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A7" w:rsidRPr="00210DA7" w:rsidRDefault="00210DA7">
      <w:pPr>
        <w:pStyle w:val="ConsPlusTitle"/>
        <w:jc w:val="center"/>
        <w:outlineLvl w:val="0"/>
        <w:rPr>
          <w:sz w:val="28"/>
        </w:rPr>
      </w:pPr>
      <w:r w:rsidRPr="00210DA7">
        <w:rPr>
          <w:sz w:val="28"/>
        </w:rPr>
        <w:t>МИНИСТЕРСТВО РОССИЙСКОЙ ФЕДЕРАЦИИ ПО ДЕЛАМ ГРАЖДАНСКОЙ</w:t>
      </w:r>
    </w:p>
    <w:p w:rsidR="00210DA7" w:rsidRPr="00210DA7" w:rsidRDefault="00210DA7">
      <w:pPr>
        <w:pStyle w:val="ConsPlusTitle"/>
        <w:jc w:val="center"/>
        <w:rPr>
          <w:sz w:val="28"/>
        </w:rPr>
      </w:pPr>
      <w:r w:rsidRPr="00210DA7">
        <w:rPr>
          <w:sz w:val="28"/>
        </w:rPr>
        <w:t>ОБОРОНЫ, ЧРЕЗВЫЧАЙНЫМ СИТУАЦИЯМ И ЛИКВИДАЦИИ</w:t>
      </w:r>
    </w:p>
    <w:p w:rsidR="00210DA7" w:rsidRPr="00210DA7" w:rsidRDefault="00210DA7">
      <w:pPr>
        <w:pStyle w:val="ConsPlusTitle"/>
        <w:jc w:val="center"/>
        <w:rPr>
          <w:sz w:val="28"/>
        </w:rPr>
      </w:pPr>
      <w:r w:rsidRPr="00210DA7">
        <w:rPr>
          <w:sz w:val="28"/>
        </w:rPr>
        <w:t>ПОСЛЕДСТВИЙ СТИХИЙНЫХ БЕДСТВИЙ</w:t>
      </w:r>
    </w:p>
    <w:p w:rsidR="00210DA7" w:rsidRPr="00210DA7" w:rsidRDefault="00210DA7">
      <w:pPr>
        <w:pStyle w:val="ConsPlusTitle"/>
        <w:jc w:val="center"/>
      </w:pPr>
    </w:p>
    <w:p w:rsidR="00210DA7" w:rsidRPr="00210DA7" w:rsidRDefault="00210DA7">
      <w:pPr>
        <w:pStyle w:val="ConsPlusTitle"/>
        <w:jc w:val="center"/>
        <w:rPr>
          <w:sz w:val="24"/>
        </w:rPr>
      </w:pPr>
      <w:r w:rsidRPr="00210DA7">
        <w:rPr>
          <w:sz w:val="24"/>
        </w:rPr>
        <w:t>ПРИКАЗ</w:t>
      </w:r>
    </w:p>
    <w:p w:rsidR="00210DA7" w:rsidRPr="00210DA7" w:rsidRDefault="00210DA7">
      <w:pPr>
        <w:pStyle w:val="ConsPlusTitle"/>
        <w:jc w:val="center"/>
      </w:pPr>
      <w:r w:rsidRPr="00210DA7">
        <w:rPr>
          <w:sz w:val="24"/>
        </w:rPr>
        <w:t>от 21 ноября 2012 года № 693</w:t>
      </w:r>
    </w:p>
    <w:p w:rsidR="00210DA7" w:rsidRPr="00210DA7" w:rsidRDefault="00210DA7">
      <w:pPr>
        <w:pStyle w:val="ConsPlusTitle"/>
        <w:jc w:val="center"/>
      </w:pPr>
    </w:p>
    <w:p w:rsidR="00210DA7" w:rsidRPr="00210DA7" w:rsidRDefault="00210DA7">
      <w:pPr>
        <w:pStyle w:val="ConsPlusTitle"/>
        <w:jc w:val="center"/>
        <w:rPr>
          <w:sz w:val="24"/>
        </w:rPr>
      </w:pPr>
      <w:r w:rsidRPr="00210DA7">
        <w:rPr>
          <w:sz w:val="28"/>
        </w:rPr>
        <w:t>Об утверждении свода правил «Системы противопожарной защиты. Обеспечение огнестойкости объектов защиты»</w:t>
      </w:r>
    </w:p>
    <w:p w:rsidR="00210DA7" w:rsidRPr="00210DA7" w:rsidRDefault="00210DA7">
      <w:pPr>
        <w:spacing w:after="1"/>
      </w:pPr>
    </w:p>
    <w:p w:rsidR="00210DA7" w:rsidRPr="00210DA7" w:rsidRDefault="00210DA7">
      <w:pPr>
        <w:pStyle w:val="ConsPlusNormal"/>
        <w:jc w:val="center"/>
        <w:rPr>
          <w:i/>
          <w:sz w:val="20"/>
        </w:rPr>
      </w:pPr>
      <w:r w:rsidRPr="00210DA7">
        <w:rPr>
          <w:i/>
          <w:sz w:val="20"/>
        </w:rPr>
        <w:t>Список изменяющих документов</w:t>
      </w:r>
    </w:p>
    <w:p w:rsidR="00210DA7" w:rsidRPr="00210DA7" w:rsidRDefault="00210DA7">
      <w:pPr>
        <w:pStyle w:val="ConsPlusNormal"/>
        <w:jc w:val="center"/>
      </w:pPr>
      <w:r w:rsidRPr="00210DA7">
        <w:rPr>
          <w:i/>
          <w:sz w:val="20"/>
        </w:rPr>
        <w:t>(в редакции изменения № 1, утвержденного приказом МЧС России от 23.10.2013 № 678)</w:t>
      </w:r>
    </w:p>
    <w:p w:rsidR="00210DA7" w:rsidRPr="00210DA7" w:rsidRDefault="00210DA7">
      <w:pPr>
        <w:pStyle w:val="ConsPlusNormal"/>
        <w:jc w:val="center"/>
      </w:pPr>
    </w:p>
    <w:p w:rsidR="00210DA7" w:rsidRPr="00210DA7" w:rsidRDefault="00210DA7">
      <w:pPr>
        <w:pStyle w:val="ConsPlusNormal"/>
        <w:ind w:firstLine="540"/>
        <w:jc w:val="both"/>
      </w:pPr>
      <w:r w:rsidRPr="00210DA7">
        <w:t xml:space="preserve">В соответствии с Федеральным законом от 22 июля 2008 г. </w:t>
      </w:r>
      <w:r>
        <w:t>№</w:t>
      </w:r>
      <w:r w:rsidRPr="00210DA7">
        <w:t xml:space="preserve"> 123-ФЗ </w:t>
      </w:r>
      <w:r>
        <w:t>«</w:t>
      </w:r>
      <w:r w:rsidRPr="00210DA7">
        <w:t>Технический регламент о требованиях пожарной безопасности</w:t>
      </w:r>
      <w:r>
        <w:t>»</w:t>
      </w:r>
      <w:r w:rsidRPr="00210DA7">
        <w:t xml:space="preserve"> (Собрание законодательства Российской Федерации, 2008, </w:t>
      </w:r>
      <w:r>
        <w:t>№</w:t>
      </w:r>
      <w:r w:rsidRPr="00210DA7">
        <w:t xml:space="preserve"> 30 (ч. I), ст. 3579; 2012, </w:t>
      </w:r>
      <w:r>
        <w:t>№</w:t>
      </w:r>
      <w:r w:rsidRPr="00210DA7">
        <w:t xml:space="preserve"> 29, ст. 3997), Указом Президента Российской Федерации от 11 июля 2004 г. </w:t>
      </w:r>
      <w:r>
        <w:t>№</w:t>
      </w:r>
      <w:r w:rsidRPr="00210DA7">
        <w:t xml:space="preserve"> 868 </w:t>
      </w:r>
      <w:r>
        <w:t>«</w:t>
      </w:r>
      <w:r w:rsidRPr="00210DA7">
        <w:t>Вопросы Министерства Российской Федерации по делам гражданской обороны, чрезвычайным ситуациям и ликвидации последствий стихийных бедствий</w:t>
      </w:r>
      <w:r>
        <w:t>»</w:t>
      </w:r>
      <w:r w:rsidRPr="00210DA7">
        <w:t xml:space="preserve"> (Собрание законодательства Российской Федерации, 2004, </w:t>
      </w:r>
      <w:r>
        <w:t>№</w:t>
      </w:r>
      <w:r w:rsidRPr="00210DA7">
        <w:t xml:space="preserve"> 28, ст. 2882; 2005, </w:t>
      </w:r>
      <w:r>
        <w:t>№</w:t>
      </w:r>
      <w:r w:rsidRPr="00210DA7">
        <w:t xml:space="preserve"> 43, ст. 4376; 2008, </w:t>
      </w:r>
      <w:r>
        <w:t>№</w:t>
      </w:r>
      <w:r w:rsidRPr="00210DA7">
        <w:t xml:space="preserve"> 17, ст. 1814, </w:t>
      </w:r>
      <w:r>
        <w:t>№</w:t>
      </w:r>
      <w:r w:rsidRPr="00210DA7">
        <w:t xml:space="preserve"> 43, ст. 4921, </w:t>
      </w:r>
      <w:r>
        <w:t>№</w:t>
      </w:r>
      <w:r w:rsidRPr="00210DA7">
        <w:t xml:space="preserve"> 47, ст. 5431; 2009, </w:t>
      </w:r>
      <w:r>
        <w:t>№</w:t>
      </w:r>
      <w:r w:rsidRPr="00210DA7">
        <w:t xml:space="preserve"> 22, ст. 2697, </w:t>
      </w:r>
      <w:r>
        <w:t>№</w:t>
      </w:r>
      <w:r w:rsidRPr="00210DA7">
        <w:t xml:space="preserve"> 51, ст. 6285; 2010, </w:t>
      </w:r>
      <w:r>
        <w:t>№</w:t>
      </w:r>
      <w:r w:rsidRPr="00210DA7">
        <w:t xml:space="preserve"> 19, ст. 2301, </w:t>
      </w:r>
      <w:r>
        <w:t>№</w:t>
      </w:r>
      <w:r w:rsidRPr="00210DA7">
        <w:t xml:space="preserve"> 20, ст. 2435, </w:t>
      </w:r>
      <w:r>
        <w:t>№</w:t>
      </w:r>
      <w:r w:rsidRPr="00210DA7">
        <w:t xml:space="preserve"> 51 (ч. III), ст. 6903; 2011, </w:t>
      </w:r>
      <w:r>
        <w:t>№</w:t>
      </w:r>
      <w:r w:rsidRPr="00210DA7">
        <w:t xml:space="preserve"> 1, ст. 193, ст. 194, </w:t>
      </w:r>
      <w:r>
        <w:t>№</w:t>
      </w:r>
      <w:r w:rsidRPr="00210DA7">
        <w:t xml:space="preserve"> 2, ст. 267, </w:t>
      </w:r>
      <w:r>
        <w:t>№</w:t>
      </w:r>
      <w:r w:rsidRPr="00210DA7">
        <w:t xml:space="preserve"> 40, ст. 5532; 2012, </w:t>
      </w:r>
      <w:r>
        <w:t>№</w:t>
      </w:r>
      <w:r w:rsidRPr="00210DA7">
        <w:t xml:space="preserve"> 2, ст. 243, </w:t>
      </w:r>
      <w:r>
        <w:t>№</w:t>
      </w:r>
      <w:r w:rsidRPr="00210DA7">
        <w:t xml:space="preserve"> 6, ст. 643, </w:t>
      </w:r>
      <w:r>
        <w:t>№</w:t>
      </w:r>
      <w:r w:rsidRPr="00210DA7">
        <w:t xml:space="preserve"> 19, ст. 2329), постановлением Правительства Российской Федерации от 19 ноября 2008 г. </w:t>
      </w:r>
      <w:r>
        <w:t>№</w:t>
      </w:r>
      <w:r w:rsidRPr="00210DA7">
        <w:t xml:space="preserve"> 858 </w:t>
      </w:r>
      <w:r>
        <w:t>«</w:t>
      </w:r>
      <w:r w:rsidRPr="00210DA7">
        <w:t>О порядке разработки и утверждения сводов правил</w:t>
      </w:r>
      <w:r>
        <w:t>»</w:t>
      </w:r>
      <w:r w:rsidRPr="00210DA7">
        <w:t xml:space="preserve"> (Собрание законодательства Российской Федерации, 2008, </w:t>
      </w:r>
      <w:r>
        <w:t>№</w:t>
      </w:r>
      <w:r w:rsidRPr="00210DA7">
        <w:t xml:space="preserve">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 приказываю:</w:t>
      </w:r>
    </w:p>
    <w:p w:rsidR="00210DA7" w:rsidRPr="00210DA7" w:rsidRDefault="00210DA7">
      <w:pPr>
        <w:pStyle w:val="ConsPlusNormal"/>
        <w:spacing w:before="220"/>
        <w:ind w:firstLine="540"/>
        <w:jc w:val="both"/>
      </w:pPr>
      <w:r w:rsidRPr="00210DA7">
        <w:t>1. Утвердить и ввести в действие с 1 дека</w:t>
      </w:r>
      <w:bookmarkStart w:id="0" w:name="_GoBack"/>
      <w:bookmarkEnd w:id="0"/>
      <w:r w:rsidRPr="00210DA7">
        <w:t xml:space="preserve">бря 2012 г. прилагаемый свод правил </w:t>
      </w:r>
      <w:r>
        <w:t>«</w:t>
      </w:r>
      <w:r w:rsidRPr="00210DA7">
        <w:t>Системы противопожарной защиты. Обеспечение огнестойкости объектов защиты</w:t>
      </w:r>
      <w:r>
        <w:t>»</w:t>
      </w:r>
      <w:r w:rsidRPr="00210DA7">
        <w:t>.</w:t>
      </w:r>
    </w:p>
    <w:p w:rsidR="00210DA7" w:rsidRPr="00210DA7" w:rsidRDefault="00210DA7">
      <w:pPr>
        <w:pStyle w:val="ConsPlusNormal"/>
        <w:spacing w:before="220"/>
        <w:ind w:firstLine="540"/>
        <w:jc w:val="both"/>
      </w:pPr>
      <w:r w:rsidRPr="00210DA7">
        <w:t xml:space="preserve">2. Признать утратившим силу с 1 декабря 2012 г. приказ МЧС России от 25.03.2009 </w:t>
      </w:r>
      <w:r>
        <w:t>№</w:t>
      </w:r>
      <w:r w:rsidRPr="00210DA7">
        <w:t xml:space="preserve"> 172 </w:t>
      </w:r>
      <w:r>
        <w:t>«</w:t>
      </w:r>
      <w:r w:rsidRPr="00210DA7">
        <w:t xml:space="preserve">Об утверждении свода правил </w:t>
      </w:r>
      <w:r>
        <w:t>«</w:t>
      </w:r>
      <w:r w:rsidRPr="00210DA7">
        <w:t>Системы противопожарной защиты. Обеспечение огнестойкости объектов защиты</w:t>
      </w:r>
      <w:r>
        <w:t>»</w:t>
      </w:r>
      <w:r w:rsidRPr="00210DA7">
        <w:t>.</w:t>
      </w:r>
    </w:p>
    <w:p w:rsidR="00210DA7" w:rsidRPr="00210DA7" w:rsidRDefault="00210DA7">
      <w:pPr>
        <w:pStyle w:val="ConsPlusNormal"/>
        <w:ind w:firstLine="540"/>
        <w:jc w:val="both"/>
      </w:pPr>
    </w:p>
    <w:p w:rsidR="00210DA7" w:rsidRPr="00210DA7" w:rsidRDefault="00210DA7">
      <w:pPr>
        <w:pStyle w:val="ConsPlusNormal"/>
        <w:jc w:val="right"/>
      </w:pPr>
      <w:r w:rsidRPr="00210DA7">
        <w:t>Министр</w:t>
      </w:r>
    </w:p>
    <w:p w:rsidR="00210DA7" w:rsidRPr="00210DA7" w:rsidRDefault="00210DA7">
      <w:pPr>
        <w:pStyle w:val="ConsPlusNormal"/>
        <w:jc w:val="right"/>
      </w:pPr>
      <w:r w:rsidRPr="00210DA7">
        <w:t>В.А. ПУЧКОВ</w:t>
      </w:r>
    </w:p>
    <w:p w:rsidR="00210DA7" w:rsidRDefault="00210DA7">
      <w:pPr>
        <w:rPr>
          <w:rFonts w:ascii="Calibri" w:eastAsia="Times New Roman" w:hAnsi="Calibri" w:cs="Calibri"/>
          <w:szCs w:val="20"/>
          <w:lang w:eastAsia="ru-RU"/>
        </w:rPr>
      </w:pPr>
      <w:r>
        <w:br w:type="page"/>
      </w:r>
    </w:p>
    <w:p w:rsidR="00210DA7" w:rsidRPr="00210DA7" w:rsidRDefault="00210DA7" w:rsidP="00C469CB">
      <w:pPr>
        <w:pStyle w:val="ConsPlusNormal"/>
        <w:ind w:left="7088"/>
        <w:jc w:val="center"/>
        <w:outlineLvl w:val="0"/>
      </w:pPr>
      <w:r w:rsidRPr="00210DA7">
        <w:lastRenderedPageBreak/>
        <w:t>Утвержден</w:t>
      </w:r>
    </w:p>
    <w:p w:rsidR="00210DA7" w:rsidRPr="00210DA7" w:rsidRDefault="00210DA7" w:rsidP="00C469CB">
      <w:pPr>
        <w:pStyle w:val="ConsPlusNormal"/>
        <w:ind w:left="7088"/>
        <w:jc w:val="center"/>
      </w:pPr>
      <w:r w:rsidRPr="00210DA7">
        <w:t>приказом МЧС России</w:t>
      </w:r>
    </w:p>
    <w:p w:rsidR="00210DA7" w:rsidRPr="00210DA7" w:rsidRDefault="00210DA7" w:rsidP="00C469CB">
      <w:pPr>
        <w:pStyle w:val="ConsPlusNormal"/>
        <w:ind w:left="7088"/>
        <w:jc w:val="center"/>
      </w:pPr>
      <w:r w:rsidRPr="00210DA7">
        <w:t xml:space="preserve">от 21.11.2012 </w:t>
      </w:r>
      <w:r>
        <w:t>№</w:t>
      </w:r>
      <w:r w:rsidRPr="00210DA7">
        <w:t xml:space="preserve"> 693</w:t>
      </w:r>
    </w:p>
    <w:p w:rsidR="00210DA7" w:rsidRPr="00210DA7" w:rsidRDefault="00210DA7">
      <w:pPr>
        <w:pStyle w:val="ConsPlusNormal"/>
        <w:ind w:firstLine="540"/>
        <w:jc w:val="both"/>
      </w:pPr>
    </w:p>
    <w:p w:rsidR="00210DA7" w:rsidRPr="00210DA7" w:rsidRDefault="00210DA7">
      <w:pPr>
        <w:pStyle w:val="ConsPlusTitle"/>
        <w:jc w:val="center"/>
      </w:pPr>
      <w:r w:rsidRPr="00210DA7">
        <w:t>МИНИСТЕРСТВО РОССИЙСКОЙ ФЕДЕРАЦИИ ПО ДЕЛАМ ГРАЖДАНСКОЙ</w:t>
      </w:r>
    </w:p>
    <w:p w:rsidR="00210DA7" w:rsidRPr="00210DA7" w:rsidRDefault="00210DA7">
      <w:pPr>
        <w:pStyle w:val="ConsPlusTitle"/>
        <w:jc w:val="center"/>
      </w:pPr>
      <w:r w:rsidRPr="00210DA7">
        <w:t>ОБОРОНЫ, ЧРЕЗВЫЧАЙНЫМ СИТУАЦИЯМ И ЛИКВИДАЦИИ</w:t>
      </w:r>
    </w:p>
    <w:p w:rsidR="00210DA7" w:rsidRPr="00210DA7" w:rsidRDefault="00210DA7">
      <w:pPr>
        <w:pStyle w:val="ConsPlusTitle"/>
        <w:jc w:val="center"/>
      </w:pPr>
      <w:r w:rsidRPr="00210DA7">
        <w:t>ПОСЛЕДСТВИЙ СТИХИЙНЫХ БЕДСТВИЙ</w:t>
      </w:r>
    </w:p>
    <w:p w:rsidR="00210DA7" w:rsidRPr="00210DA7" w:rsidRDefault="00210DA7">
      <w:pPr>
        <w:pStyle w:val="ConsPlusTitle"/>
        <w:jc w:val="center"/>
      </w:pPr>
    </w:p>
    <w:p w:rsidR="00210DA7" w:rsidRPr="00210DA7" w:rsidRDefault="00210DA7">
      <w:pPr>
        <w:pStyle w:val="ConsPlusTitle"/>
        <w:jc w:val="center"/>
      </w:pPr>
      <w:bookmarkStart w:id="1" w:name="P34"/>
      <w:bookmarkEnd w:id="1"/>
      <w:r w:rsidRPr="00210DA7">
        <w:t>СВОД ПРАВИЛ</w:t>
      </w:r>
    </w:p>
    <w:p w:rsidR="00210DA7" w:rsidRPr="00210DA7" w:rsidRDefault="00210DA7">
      <w:pPr>
        <w:pStyle w:val="ConsPlusTitle"/>
        <w:jc w:val="center"/>
      </w:pPr>
    </w:p>
    <w:p w:rsidR="00210DA7" w:rsidRPr="00210DA7" w:rsidRDefault="00210DA7">
      <w:pPr>
        <w:pStyle w:val="ConsPlusTitle"/>
        <w:jc w:val="center"/>
      </w:pPr>
      <w:r w:rsidRPr="00210DA7">
        <w:t>СП 2.13130.2012</w:t>
      </w:r>
    </w:p>
    <w:p w:rsidR="00210DA7" w:rsidRPr="00210DA7" w:rsidRDefault="00210DA7">
      <w:pPr>
        <w:pStyle w:val="ConsPlusTitle"/>
        <w:jc w:val="center"/>
      </w:pPr>
    </w:p>
    <w:p w:rsidR="00210DA7" w:rsidRPr="00210DA7" w:rsidRDefault="00210DA7">
      <w:pPr>
        <w:pStyle w:val="ConsPlusTitle"/>
        <w:jc w:val="center"/>
      </w:pPr>
      <w:r w:rsidRPr="00210DA7">
        <w:t>СИСТЕМЫ ПРОТИВОПОЖАРНОЙ ЗАЩИТЫ</w:t>
      </w:r>
    </w:p>
    <w:p w:rsidR="00210DA7" w:rsidRPr="00210DA7" w:rsidRDefault="00210DA7">
      <w:pPr>
        <w:pStyle w:val="ConsPlusTitle"/>
        <w:jc w:val="center"/>
      </w:pPr>
    </w:p>
    <w:p w:rsidR="00210DA7" w:rsidRPr="00210DA7" w:rsidRDefault="00210DA7">
      <w:pPr>
        <w:pStyle w:val="ConsPlusTitle"/>
        <w:jc w:val="center"/>
      </w:pPr>
      <w:r w:rsidRPr="00210DA7">
        <w:t>ОБЕСПЕЧЕНИЕ ОГНЕСТОЙКОСТИ ОБЪЕКТОВ ЗАЩИТЫ</w:t>
      </w:r>
    </w:p>
    <w:p w:rsidR="00210DA7" w:rsidRPr="00210DA7" w:rsidRDefault="00210DA7">
      <w:pPr>
        <w:pStyle w:val="ConsPlusTitle"/>
        <w:jc w:val="center"/>
      </w:pPr>
    </w:p>
    <w:p w:rsidR="00210DA7" w:rsidRPr="00210DA7" w:rsidRDefault="00210DA7">
      <w:pPr>
        <w:pStyle w:val="ConsPlusTitle"/>
        <w:jc w:val="center"/>
      </w:pPr>
      <w:r w:rsidRPr="00210DA7">
        <w:t>SYSTEMS OF FIRE PROTECTION.</w:t>
      </w:r>
    </w:p>
    <w:p w:rsidR="00210DA7" w:rsidRPr="00210DA7" w:rsidRDefault="00210DA7">
      <w:pPr>
        <w:pStyle w:val="ConsPlusTitle"/>
        <w:jc w:val="center"/>
        <w:rPr>
          <w:lang w:val="en-US"/>
        </w:rPr>
      </w:pPr>
      <w:r w:rsidRPr="00210DA7">
        <w:rPr>
          <w:lang w:val="en-US"/>
        </w:rPr>
        <w:t>FIRE-RESISTANCE SECURITY OF PROTECTING UNITS</w:t>
      </w:r>
    </w:p>
    <w:p w:rsidR="00210DA7" w:rsidRPr="00210DA7" w:rsidRDefault="00210DA7">
      <w:pPr>
        <w:spacing w:after="1"/>
        <w:rPr>
          <w:lang w:val="en-US"/>
        </w:rPr>
      </w:pPr>
    </w:p>
    <w:p w:rsidR="00210DA7" w:rsidRPr="00210DA7" w:rsidRDefault="00210DA7">
      <w:pPr>
        <w:pStyle w:val="ConsPlusNormal"/>
        <w:jc w:val="center"/>
        <w:outlineLvl w:val="1"/>
      </w:pPr>
      <w:r w:rsidRPr="00210DA7">
        <w:t>Предисловие</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 xml:space="preserve">Цели и принципы стандартизации в Российской Федерации, правила применения сводов правил установлены Федеральным законом от 27 декабря 2002 г. </w:t>
      </w:r>
      <w:r>
        <w:t>№</w:t>
      </w:r>
      <w:r w:rsidRPr="00210DA7">
        <w:t xml:space="preserve"> 184-ФЗ </w:t>
      </w:r>
      <w:r>
        <w:t>«</w:t>
      </w:r>
      <w:r w:rsidRPr="00210DA7">
        <w:t>О техническом регулировании</w:t>
      </w:r>
      <w:r>
        <w:t>»</w:t>
      </w:r>
      <w:r w:rsidRPr="00210DA7">
        <w:t>.</w:t>
      </w:r>
    </w:p>
    <w:p w:rsidR="00210DA7" w:rsidRPr="00210DA7" w:rsidRDefault="00210DA7">
      <w:pPr>
        <w:pStyle w:val="ConsPlusNormal"/>
        <w:spacing w:before="220"/>
        <w:ind w:firstLine="540"/>
        <w:jc w:val="both"/>
      </w:pPr>
      <w:r w:rsidRPr="00210DA7">
        <w:t xml:space="preserve">Применение настоящего свода правил обеспечивает соблюдение требований к огнестойкости объектов защиты, установленных Федеральным законом от 22 июля 2008 г. </w:t>
      </w:r>
      <w:r>
        <w:t>№</w:t>
      </w:r>
      <w:r w:rsidRPr="00210DA7">
        <w:t xml:space="preserve"> 123-ФЗ </w:t>
      </w:r>
      <w:r>
        <w:t>«</w:t>
      </w:r>
      <w:r w:rsidRPr="00210DA7">
        <w:t>Технический регламент о требованиях пожарной безопасности</w:t>
      </w:r>
      <w:r>
        <w:t>»</w:t>
      </w:r>
      <w:r w:rsidRPr="00210DA7">
        <w:t>.</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Сведения о своде правил</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 xml:space="preserve">1. РАЗРАБОТАН И ВНЕСЕН федеральным государственным бюджетным учреждением </w:t>
      </w:r>
      <w:r>
        <w:t>«</w:t>
      </w:r>
      <w:r w:rsidRPr="00210DA7">
        <w:t xml:space="preserve">Всероссийский ордена </w:t>
      </w:r>
      <w:r>
        <w:t>«</w:t>
      </w:r>
      <w:r w:rsidRPr="00210DA7">
        <w:t>Знак Почета</w:t>
      </w:r>
      <w:r>
        <w:t>»</w:t>
      </w:r>
      <w:r w:rsidRPr="00210DA7">
        <w:t xml:space="preserve"> научно-исследовательский институт противопожарной обороны</w:t>
      </w:r>
      <w:r>
        <w:t>»</w:t>
      </w:r>
      <w:r w:rsidRPr="00210DA7">
        <w:t xml:space="preserve"> (ФГБУ ВНИИПО МЧС России)</w:t>
      </w:r>
    </w:p>
    <w:p w:rsidR="00210DA7" w:rsidRPr="00210DA7" w:rsidRDefault="00210DA7">
      <w:pPr>
        <w:pStyle w:val="ConsPlusNormal"/>
        <w:spacing w:before="220"/>
        <w:ind w:firstLine="540"/>
        <w:jc w:val="both"/>
      </w:pPr>
      <w:r w:rsidRPr="00210DA7">
        <w:t xml:space="preserve">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ноября 2012 г. </w:t>
      </w:r>
      <w:r>
        <w:t>№</w:t>
      </w:r>
      <w:r w:rsidRPr="00210DA7">
        <w:t xml:space="preserve"> 693</w:t>
      </w:r>
    </w:p>
    <w:p w:rsidR="00210DA7" w:rsidRPr="00210DA7" w:rsidRDefault="00210DA7">
      <w:pPr>
        <w:pStyle w:val="ConsPlusNormal"/>
        <w:spacing w:before="220"/>
        <w:ind w:firstLine="540"/>
        <w:jc w:val="both"/>
      </w:pPr>
      <w:r w:rsidRPr="00210DA7">
        <w:t>3. ЗАРЕГИСТРИРОВАН Федеральным агентством по техническому регулированию и метрологии</w:t>
      </w:r>
    </w:p>
    <w:p w:rsidR="00210DA7" w:rsidRPr="00210DA7" w:rsidRDefault="00210DA7">
      <w:pPr>
        <w:pStyle w:val="ConsPlusNormal"/>
        <w:spacing w:before="220"/>
        <w:ind w:firstLine="540"/>
        <w:jc w:val="both"/>
      </w:pPr>
      <w:r w:rsidRPr="00210DA7">
        <w:t>4. ВЗАМЕН СП 2.13130.2009</w:t>
      </w:r>
    </w:p>
    <w:p w:rsidR="00210DA7" w:rsidRPr="00210DA7" w:rsidRDefault="00210DA7">
      <w:pPr>
        <w:pStyle w:val="ConsPlusNormal"/>
        <w:ind w:firstLine="540"/>
        <w:jc w:val="both"/>
      </w:pPr>
    </w:p>
    <w:p w:rsidR="00210DA7" w:rsidRPr="00210DA7" w:rsidRDefault="00210DA7">
      <w:pPr>
        <w:pStyle w:val="ConsPlusNormal"/>
        <w:jc w:val="right"/>
      </w:pPr>
      <w:r w:rsidRPr="00210DA7">
        <w:t>Дата введения - 2012-12-01</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1. Область применения</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p>
    <w:p w:rsidR="00210DA7" w:rsidRPr="00210DA7" w:rsidRDefault="00210DA7">
      <w:pPr>
        <w:pStyle w:val="ConsPlusNormal"/>
        <w:spacing w:before="220"/>
        <w:ind w:firstLine="540"/>
        <w:jc w:val="both"/>
      </w:pPr>
      <w:r w:rsidRPr="00210DA7">
        <w:t xml:space="preserve">1.2. Настоящий свод правил применяется на этапах проектирования, строительства, капитального ремонта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изменения класса функциональной </w:t>
      </w:r>
      <w:r w:rsidRPr="00210DA7">
        <w:lastRenderedPageBreak/>
        <w:t>пожарной опасности объектов защиты.</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2. Нормативные ссылки</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В настоящем своде правил использованы нормативные ссылки на следующие стандарты и своды правил:</w:t>
      </w:r>
    </w:p>
    <w:p w:rsidR="00210DA7" w:rsidRPr="00210DA7" w:rsidRDefault="00210DA7">
      <w:pPr>
        <w:pStyle w:val="ConsPlusNormal"/>
        <w:spacing w:before="220"/>
        <w:ind w:firstLine="540"/>
        <w:jc w:val="both"/>
      </w:pPr>
      <w:r w:rsidRPr="00210DA7">
        <w:t>ГОСТ Р 53292-2009 Огнезащитные составы и вещества для древесины и материалов на ее основе. Общие требования. Методы испытаний</w:t>
      </w:r>
    </w:p>
    <w:p w:rsidR="00210DA7" w:rsidRPr="00210DA7" w:rsidRDefault="00210DA7">
      <w:pPr>
        <w:pStyle w:val="ConsPlusNormal"/>
        <w:spacing w:before="220"/>
        <w:ind w:firstLine="540"/>
        <w:jc w:val="both"/>
      </w:pPr>
      <w:r w:rsidRPr="00210DA7">
        <w:t>ГОСТ Р 53295-2009 Средства огнезащиты для стальных конструкций. Общие требования. Метод определения огнезащитной эффективности</w:t>
      </w:r>
    </w:p>
    <w:p w:rsidR="00210DA7" w:rsidRPr="00210DA7" w:rsidRDefault="00210DA7">
      <w:pPr>
        <w:pStyle w:val="ConsPlusNormal"/>
        <w:spacing w:before="220"/>
        <w:ind w:firstLine="540"/>
        <w:jc w:val="both"/>
      </w:pPr>
      <w:r w:rsidRPr="00210DA7">
        <w:t>ГОСТ Р 53298-2009 Потолки подвесные. Метод испытания на огнестойкость</w:t>
      </w:r>
    </w:p>
    <w:p w:rsidR="00210DA7" w:rsidRPr="00210DA7" w:rsidRDefault="00210DA7">
      <w:pPr>
        <w:pStyle w:val="ConsPlusNormal"/>
        <w:spacing w:before="220"/>
        <w:ind w:firstLine="540"/>
        <w:jc w:val="both"/>
      </w:pPr>
      <w:r w:rsidRPr="00210DA7">
        <w:t>ГОСТ Р 53299-2009 Воздуховоды. Метод испытаний на огнестойкость</w:t>
      </w:r>
    </w:p>
    <w:p w:rsidR="00210DA7" w:rsidRPr="00210DA7" w:rsidRDefault="00210DA7">
      <w:pPr>
        <w:pStyle w:val="ConsPlusNormal"/>
        <w:spacing w:before="220"/>
        <w:ind w:firstLine="540"/>
        <w:jc w:val="both"/>
      </w:pPr>
      <w:r w:rsidRPr="00210DA7">
        <w:t>ГОСТ Р 53306-2009 Узлы пересечения ограждающих строительных конструкций трубопроводами из полимерных материалов. Метод испытания на огнестойкость</w:t>
      </w:r>
    </w:p>
    <w:p w:rsidR="00210DA7" w:rsidRPr="00210DA7" w:rsidRDefault="00210DA7">
      <w:pPr>
        <w:pStyle w:val="ConsPlusNormal"/>
        <w:spacing w:before="220"/>
        <w:ind w:firstLine="540"/>
        <w:jc w:val="both"/>
      </w:pPr>
      <w:r w:rsidRPr="00210DA7">
        <w:t>ГОСТ Р 53307-2009 Конструкции строительные. Противопожарные двери и ворота. Метод испытаний на огнестойкость</w:t>
      </w:r>
    </w:p>
    <w:p w:rsidR="00210DA7" w:rsidRPr="00210DA7" w:rsidRDefault="00210DA7">
      <w:pPr>
        <w:pStyle w:val="ConsPlusNormal"/>
        <w:spacing w:before="220"/>
        <w:ind w:firstLine="540"/>
        <w:jc w:val="both"/>
      </w:pPr>
      <w:r w:rsidRPr="00210DA7">
        <w:t xml:space="preserve">ГОСТ Р 53308-2009 Конструкции строительные. </w:t>
      </w:r>
      <w:proofErr w:type="spellStart"/>
      <w:r w:rsidRPr="00210DA7">
        <w:t>Светопрозрачные</w:t>
      </w:r>
      <w:proofErr w:type="spellEnd"/>
      <w:r w:rsidRPr="00210DA7">
        <w:t xml:space="preserve"> ограждающие конструкции и заполнения проемов. Метод испытаний на огнестойкость</w:t>
      </w:r>
    </w:p>
    <w:p w:rsidR="00210DA7" w:rsidRPr="00210DA7" w:rsidRDefault="00210DA7">
      <w:pPr>
        <w:pStyle w:val="ConsPlusNormal"/>
        <w:spacing w:before="220"/>
        <w:ind w:firstLine="540"/>
        <w:jc w:val="both"/>
      </w:pPr>
      <w:r w:rsidRPr="00210DA7">
        <w:t>ГОСТ Р 53309-2009 Здания и фрагменты зданий. Метод натурных огневых испытаний. Общие требования</w:t>
      </w:r>
    </w:p>
    <w:p w:rsidR="00210DA7" w:rsidRPr="00210DA7" w:rsidRDefault="00210DA7">
      <w:pPr>
        <w:pStyle w:val="ConsPlusNormal"/>
        <w:spacing w:before="220"/>
        <w:ind w:firstLine="540"/>
        <w:jc w:val="both"/>
      </w:pPr>
      <w:r w:rsidRPr="00210DA7">
        <w:t xml:space="preserve">ГОСТ Р 53310-2009 Проходки кабельные, вводы герметичные и проходы </w:t>
      </w:r>
      <w:proofErr w:type="spellStart"/>
      <w:r w:rsidRPr="00210DA7">
        <w:t>шинопроводов</w:t>
      </w:r>
      <w:proofErr w:type="spellEnd"/>
      <w:r w:rsidRPr="00210DA7">
        <w:t>. Требования пожарной безопасности. Методы испытаний на огнестойкость</w:t>
      </w:r>
    </w:p>
    <w:p w:rsidR="00210DA7" w:rsidRPr="00210DA7" w:rsidRDefault="00210DA7">
      <w:pPr>
        <w:pStyle w:val="ConsPlusNormal"/>
        <w:spacing w:before="220"/>
        <w:ind w:firstLine="540"/>
        <w:jc w:val="both"/>
      </w:pPr>
      <w:r w:rsidRPr="00210DA7">
        <w:t>ГОСТ 30247.0-94 Конструкции строительные. Методы испытаний на огнестойкость. Общие требования</w:t>
      </w:r>
    </w:p>
    <w:p w:rsidR="00210DA7" w:rsidRPr="00210DA7" w:rsidRDefault="00210DA7">
      <w:pPr>
        <w:pStyle w:val="ConsPlusNormal"/>
        <w:spacing w:before="220"/>
        <w:ind w:firstLine="540"/>
        <w:jc w:val="both"/>
      </w:pPr>
      <w:r w:rsidRPr="00210DA7">
        <w:t>ГОСТ 30247.1-94 Конструкции строительные. Методы испытаний на огнестойкость. Несущие и ограждающие конструкции</w:t>
      </w:r>
    </w:p>
    <w:p w:rsidR="00210DA7" w:rsidRPr="00210DA7" w:rsidRDefault="00210DA7">
      <w:pPr>
        <w:pStyle w:val="ConsPlusNormal"/>
        <w:spacing w:before="220"/>
        <w:ind w:firstLine="540"/>
        <w:jc w:val="both"/>
      </w:pPr>
      <w:r w:rsidRPr="00210DA7">
        <w:t>ГОСТ 30247.3-2002 Конструкции строительные. Методы испытаний на огнестойкость. Двери шахт лифтов</w:t>
      </w:r>
    </w:p>
    <w:p w:rsidR="00210DA7" w:rsidRPr="00210DA7" w:rsidRDefault="00210DA7">
      <w:pPr>
        <w:pStyle w:val="ConsPlusNormal"/>
        <w:spacing w:before="220"/>
        <w:ind w:firstLine="540"/>
        <w:jc w:val="both"/>
      </w:pPr>
      <w:r w:rsidRPr="00210DA7">
        <w:t>ГОСТ 30403-96 Конструкции строительные. Метод определения пожарной опасности</w:t>
      </w:r>
    </w:p>
    <w:p w:rsidR="00210DA7" w:rsidRPr="00210DA7" w:rsidRDefault="00210DA7">
      <w:pPr>
        <w:pStyle w:val="ConsPlusNormal"/>
        <w:spacing w:before="220"/>
        <w:ind w:firstLine="540"/>
        <w:jc w:val="both"/>
      </w:pPr>
      <w:r w:rsidRPr="00210DA7">
        <w:t>ГОСТ 31251-2008 Конструкции строительные. Методы определения пожарной опасности. Стены наружные с внешней стороны</w:t>
      </w:r>
    </w:p>
    <w:p w:rsidR="00210DA7" w:rsidRPr="00210DA7" w:rsidRDefault="00210DA7">
      <w:pPr>
        <w:pStyle w:val="ConsPlusNormal"/>
        <w:spacing w:before="220"/>
        <w:ind w:firstLine="540"/>
        <w:jc w:val="both"/>
      </w:pPr>
      <w:r w:rsidRPr="00210DA7">
        <w:t>ГОСТ 51136-2008 Стекла защитные многослойные. Общие технические условия</w:t>
      </w:r>
    </w:p>
    <w:p w:rsidR="00210DA7" w:rsidRPr="00210DA7" w:rsidRDefault="00210DA7">
      <w:pPr>
        <w:pStyle w:val="ConsPlusNormal"/>
        <w:spacing w:before="220"/>
        <w:ind w:firstLine="540"/>
        <w:jc w:val="both"/>
      </w:pPr>
      <w:r w:rsidRPr="00210DA7">
        <w:t>СП 1.13130-2009 Системы противопожарной защиты. Эвакуационные пути и выходы</w:t>
      </w:r>
    </w:p>
    <w:p w:rsidR="00210DA7" w:rsidRPr="00210DA7" w:rsidRDefault="00210DA7">
      <w:pPr>
        <w:pStyle w:val="ConsPlusNormal"/>
        <w:spacing w:before="220"/>
        <w:ind w:firstLine="540"/>
        <w:jc w:val="both"/>
      </w:pPr>
      <w:r w:rsidRPr="00210DA7">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10DA7" w:rsidRPr="00210DA7" w:rsidRDefault="00210DA7">
      <w:pPr>
        <w:pStyle w:val="ConsPlusNormal"/>
        <w:spacing w:before="220"/>
        <w:ind w:firstLine="540"/>
        <w:jc w:val="both"/>
      </w:pPr>
      <w:r w:rsidRPr="00210DA7">
        <w:t>СП 5.13130.2009 Системы противопожарной защиты. Установки пожарной сигнализации и пожаротушения автоматические. Нормы и правила проектирования</w:t>
      </w:r>
    </w:p>
    <w:p w:rsidR="00210DA7" w:rsidRPr="00210DA7" w:rsidRDefault="00210DA7">
      <w:pPr>
        <w:pStyle w:val="ConsPlusNormal"/>
        <w:spacing w:before="220"/>
        <w:ind w:firstLine="540"/>
        <w:jc w:val="both"/>
      </w:pPr>
      <w:r w:rsidRPr="00210DA7">
        <w:t xml:space="preserve">СП 7.13130.2009 Отопление, вентиляция и кондиционирование. Противопожарные </w:t>
      </w:r>
      <w:r w:rsidRPr="00210DA7">
        <w:lastRenderedPageBreak/>
        <w:t>требования</w:t>
      </w:r>
    </w:p>
    <w:p w:rsidR="00210DA7" w:rsidRPr="00210DA7" w:rsidRDefault="00210DA7">
      <w:pPr>
        <w:pStyle w:val="ConsPlusNormal"/>
        <w:spacing w:before="220"/>
        <w:ind w:firstLine="540"/>
        <w:jc w:val="both"/>
      </w:pPr>
      <w:r w:rsidRPr="00210DA7">
        <w:t>СП 12.13130.2009 Определение категорий помещений, зданий и наружных установок по взрывопожарной и пожарной опасности</w:t>
      </w:r>
    </w:p>
    <w:p w:rsidR="00210DA7" w:rsidRPr="00210DA7" w:rsidRDefault="00210DA7">
      <w:pPr>
        <w:pStyle w:val="ConsPlusNormal"/>
        <w:spacing w:before="220"/>
        <w:ind w:firstLine="540"/>
        <w:jc w:val="both"/>
      </w:pPr>
      <w:r w:rsidRPr="00210DA7">
        <w:t>СП 14.13330.2011 Строительство в сейсмических районах</w:t>
      </w:r>
    </w:p>
    <w:p w:rsidR="00210DA7" w:rsidRPr="00C469CB" w:rsidRDefault="00210DA7">
      <w:pPr>
        <w:pStyle w:val="ConsPlusNormal"/>
        <w:spacing w:before="220"/>
        <w:ind w:firstLine="540"/>
        <w:jc w:val="both"/>
        <w:rPr>
          <w:i/>
        </w:rPr>
      </w:pPr>
      <w:r w:rsidRPr="00C469CB">
        <w:rPr>
          <w:b/>
          <w:i/>
        </w:rPr>
        <w:t>Примечание</w:t>
      </w:r>
      <w:r w:rsidR="00C469CB" w:rsidRPr="00C469CB">
        <w:rPr>
          <w:b/>
          <w:i/>
        </w:rPr>
        <w:t>.</w:t>
      </w:r>
      <w:r w:rsidRPr="00C469CB">
        <w:rPr>
          <w:i/>
        </w:rPr>
        <w:t xml:space="preserve">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3. Термины и определения</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В настоящем своде правил применены следующие термины с соответствующими определениями:</w:t>
      </w:r>
    </w:p>
    <w:p w:rsidR="00210DA7" w:rsidRPr="00210DA7" w:rsidRDefault="00210DA7">
      <w:pPr>
        <w:pStyle w:val="ConsPlusNormal"/>
        <w:spacing w:before="220"/>
        <w:ind w:firstLine="540"/>
        <w:jc w:val="both"/>
      </w:pPr>
      <w:r w:rsidRPr="00210DA7">
        <w:t xml:space="preserve">3.1. </w:t>
      </w:r>
      <w:r w:rsidR="00C469CB" w:rsidRPr="00C469CB">
        <w:rPr>
          <w:b/>
        </w:rPr>
        <w:t xml:space="preserve">Огнестойкость </w:t>
      </w:r>
      <w:r w:rsidRPr="00C469CB">
        <w:rPr>
          <w:b/>
        </w:rPr>
        <w:t>строительной конструкции:</w:t>
      </w:r>
      <w:r w:rsidRPr="00210DA7">
        <w:t xml:space="preserve"> Способность строительной конструкции сохранять несущие и (или) ограждающие функции в условиях пожара.</w:t>
      </w:r>
    </w:p>
    <w:p w:rsidR="00210DA7" w:rsidRPr="00210DA7" w:rsidRDefault="00210DA7">
      <w:pPr>
        <w:pStyle w:val="ConsPlusNormal"/>
        <w:spacing w:before="220"/>
        <w:ind w:firstLine="540"/>
        <w:jc w:val="both"/>
      </w:pPr>
      <w:r w:rsidRPr="00210DA7">
        <w:t xml:space="preserve">3.2. </w:t>
      </w:r>
      <w:r w:rsidR="00C469CB" w:rsidRPr="00C469CB">
        <w:rPr>
          <w:b/>
        </w:rPr>
        <w:t xml:space="preserve">Конструктивная </w:t>
      </w:r>
      <w:r w:rsidRPr="00C469CB">
        <w:rPr>
          <w:b/>
        </w:rPr>
        <w:t>огнезащита:</w:t>
      </w:r>
      <w:r w:rsidRPr="00210DA7">
        <w:t xml:space="preserve"> 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p w:rsidR="00210DA7" w:rsidRPr="00210DA7" w:rsidRDefault="00210DA7">
      <w:pPr>
        <w:pStyle w:val="ConsPlusNormal"/>
        <w:spacing w:before="220"/>
        <w:ind w:firstLine="540"/>
        <w:jc w:val="both"/>
      </w:pPr>
      <w:r w:rsidRPr="00210DA7">
        <w:t xml:space="preserve">3.3. </w:t>
      </w:r>
      <w:r w:rsidR="00C469CB" w:rsidRPr="00C469CB">
        <w:rPr>
          <w:b/>
        </w:rPr>
        <w:t xml:space="preserve">Тонкослойное </w:t>
      </w:r>
      <w:r w:rsidRPr="00C469CB">
        <w:rPr>
          <w:b/>
        </w:rPr>
        <w:t>огнезащитное покрытие (вспучивающееся покрытие, краска):</w:t>
      </w:r>
      <w:r w:rsidRPr="00210DA7">
        <w:t xml:space="preserve"> 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p>
    <w:p w:rsidR="00210DA7" w:rsidRPr="00210DA7" w:rsidRDefault="00210DA7">
      <w:pPr>
        <w:pStyle w:val="ConsPlusNormal"/>
        <w:spacing w:before="220"/>
        <w:ind w:firstLine="540"/>
        <w:jc w:val="both"/>
      </w:pPr>
      <w:r w:rsidRPr="00210DA7">
        <w:t xml:space="preserve">3.4. </w:t>
      </w:r>
      <w:r w:rsidR="00C469CB" w:rsidRPr="00C469CB">
        <w:rPr>
          <w:b/>
        </w:rPr>
        <w:t xml:space="preserve">Пожарная </w:t>
      </w:r>
      <w:r w:rsidRPr="00C469CB">
        <w:rPr>
          <w:b/>
        </w:rPr>
        <w:t>секция:</w:t>
      </w:r>
      <w:r w:rsidRPr="00210DA7">
        <w:t xml:space="preserve"> 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210DA7" w:rsidRPr="00210DA7" w:rsidRDefault="00210DA7">
      <w:pPr>
        <w:pStyle w:val="ConsPlusNormal"/>
        <w:spacing w:before="220"/>
        <w:ind w:firstLine="540"/>
        <w:jc w:val="both"/>
      </w:pPr>
      <w:r w:rsidRPr="00210DA7">
        <w:t xml:space="preserve">3.5. </w:t>
      </w:r>
      <w:r w:rsidR="00C469CB" w:rsidRPr="00C469CB">
        <w:rPr>
          <w:b/>
        </w:rPr>
        <w:t xml:space="preserve">Проект </w:t>
      </w:r>
      <w:r w:rsidRPr="00C469CB">
        <w:rPr>
          <w:b/>
        </w:rPr>
        <w:t>огнезащиты:</w:t>
      </w:r>
      <w:r w:rsidRPr="00210DA7">
        <w:t xml:space="preserve"> 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210DA7" w:rsidRPr="00210DA7" w:rsidRDefault="00210DA7">
      <w:pPr>
        <w:pStyle w:val="ConsPlusNormal"/>
        <w:spacing w:before="220"/>
        <w:ind w:firstLine="540"/>
        <w:jc w:val="both"/>
      </w:pPr>
      <w:r w:rsidRPr="00210DA7">
        <w:t xml:space="preserve">3.6. </w:t>
      </w:r>
      <w:r w:rsidR="00C469CB" w:rsidRPr="00C469CB">
        <w:rPr>
          <w:b/>
        </w:rPr>
        <w:t xml:space="preserve">Огнезащитная </w:t>
      </w:r>
      <w:r w:rsidRPr="00C469CB">
        <w:rPr>
          <w:b/>
        </w:rPr>
        <w:t>плита:</w:t>
      </w:r>
      <w:r w:rsidRPr="00210DA7">
        <w:t xml:space="preserve"> элемент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p>
    <w:p w:rsidR="00210DA7" w:rsidRPr="00210DA7" w:rsidRDefault="00210DA7">
      <w:pPr>
        <w:pStyle w:val="ConsPlusNormal"/>
        <w:spacing w:before="220"/>
        <w:ind w:firstLine="540"/>
        <w:jc w:val="both"/>
      </w:pPr>
      <w:r w:rsidRPr="00210DA7">
        <w:t xml:space="preserve">3.7. </w:t>
      </w:r>
      <w:r w:rsidR="00C469CB" w:rsidRPr="00C469CB">
        <w:rPr>
          <w:b/>
        </w:rPr>
        <w:t xml:space="preserve">Фасадная </w:t>
      </w:r>
      <w:r w:rsidRPr="00C469CB">
        <w:rPr>
          <w:b/>
        </w:rPr>
        <w:t>система (ФС):</w:t>
      </w:r>
      <w:r w:rsidRPr="00210DA7">
        <w:t xml:space="preserve"> система, состоящая из материалов, изделий, элементов и </w:t>
      </w:r>
      <w:r w:rsidRPr="00210DA7">
        <w:lastRenderedPageBreak/>
        <w:t>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
    <w:p w:rsidR="00210DA7" w:rsidRPr="00210DA7" w:rsidRDefault="00210DA7">
      <w:pPr>
        <w:pStyle w:val="ConsPlusNormal"/>
        <w:spacing w:before="220"/>
        <w:ind w:firstLine="540"/>
        <w:jc w:val="both"/>
      </w:pPr>
      <w:r w:rsidRPr="00210DA7">
        <w:t>Фасадные системы (ФС) подразделяются на:</w:t>
      </w:r>
    </w:p>
    <w:p w:rsidR="00210DA7" w:rsidRPr="00210DA7" w:rsidRDefault="00210DA7">
      <w:pPr>
        <w:pStyle w:val="ConsPlusNormal"/>
        <w:spacing w:before="220"/>
        <w:ind w:firstLine="540"/>
        <w:jc w:val="both"/>
      </w:pPr>
      <w:r w:rsidRPr="00210DA7">
        <w:t>- фасадные теплоизоляционные композиционные системы с наружными штукатурными слоями (ФТКС):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ФТКС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определяющих правила и порядок установки ФТКС в проектное положение, предназначенная для наружной облицовки, отделки и теплоизоляции стен зданий и сооружений различного назначения;</w:t>
      </w:r>
    </w:p>
    <w:p w:rsidR="00210DA7" w:rsidRPr="00210DA7" w:rsidRDefault="00210DA7">
      <w:pPr>
        <w:pStyle w:val="ConsPlusNormal"/>
        <w:spacing w:before="220"/>
        <w:ind w:firstLine="540"/>
        <w:jc w:val="both"/>
      </w:pPr>
      <w:r w:rsidRPr="00210DA7">
        <w:t xml:space="preserve">- навесные фасадные системы с воздушным зазором (НФС): система, состоящая из </w:t>
      </w:r>
      <w:proofErr w:type="spellStart"/>
      <w:r w:rsidRPr="00210DA7">
        <w:t>подоблицовочной</w:t>
      </w:r>
      <w:proofErr w:type="spellEnd"/>
      <w:r w:rsidRPr="00210DA7">
        <w:t xml:space="preserve"> конструкции, теплоизоляционного слоя (при его наличии), </w:t>
      </w:r>
      <w:proofErr w:type="spellStart"/>
      <w:r w:rsidRPr="00210DA7">
        <w:t>ветро-гидрозащитной</w:t>
      </w:r>
      <w:proofErr w:type="spellEnd"/>
      <w:r w:rsidRPr="00210DA7">
        <w:t xml:space="preserve"> мембраны (при ее наличии)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p>
    <w:p w:rsidR="00210DA7" w:rsidRPr="00210DA7" w:rsidRDefault="00210DA7">
      <w:pPr>
        <w:pStyle w:val="ConsPlusNormal"/>
        <w:spacing w:before="220"/>
        <w:ind w:firstLine="540"/>
        <w:jc w:val="both"/>
      </w:pPr>
      <w:r w:rsidRPr="00210DA7">
        <w:t xml:space="preserve">- навесные </w:t>
      </w:r>
      <w:proofErr w:type="spellStart"/>
      <w:r w:rsidRPr="00210DA7">
        <w:t>светопрозрачные</w:t>
      </w:r>
      <w:proofErr w:type="spellEnd"/>
      <w:r w:rsidRPr="00210DA7">
        <w:t xml:space="preserve"> фасадные системы (НСФС): система, состоящая из металлического каркаса, крепежных элементов и </w:t>
      </w:r>
      <w:proofErr w:type="spellStart"/>
      <w:r w:rsidRPr="00210DA7">
        <w:t>светопрозрачного</w:t>
      </w:r>
      <w:proofErr w:type="spellEnd"/>
      <w:r w:rsidRPr="00210DA7">
        <w:t xml:space="preserve"> (в особых случаях - непрозрачного) заполнения,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зданий и сооружений различного назначения.</w:t>
      </w:r>
    </w:p>
    <w:p w:rsidR="00210DA7" w:rsidRPr="00210DA7" w:rsidRDefault="00210DA7">
      <w:pPr>
        <w:pStyle w:val="ConsPlusNormal"/>
        <w:spacing w:before="220"/>
        <w:ind w:firstLine="540"/>
        <w:jc w:val="both"/>
      </w:pPr>
      <w:r w:rsidRPr="00210DA7">
        <w:t xml:space="preserve">3.8. </w:t>
      </w:r>
      <w:r w:rsidR="00C469CB" w:rsidRPr="00C469CB">
        <w:rPr>
          <w:b/>
        </w:rPr>
        <w:t>Облицовка</w:t>
      </w:r>
      <w:r w:rsidRPr="00C469CB">
        <w:rPr>
          <w:b/>
        </w:rPr>
        <w:t>:</w:t>
      </w:r>
      <w:r w:rsidRPr="00210DA7">
        <w:t xml:space="preserve"> система из штучных материалов, образующая наружный слой элементов зданий (стен, колонн, перекрытий, цоколей) и поверхности зданий и сооружений.</w:t>
      </w:r>
    </w:p>
    <w:p w:rsidR="00210DA7" w:rsidRPr="00210DA7" w:rsidRDefault="00210DA7">
      <w:pPr>
        <w:pStyle w:val="ConsPlusNormal"/>
        <w:spacing w:before="220"/>
        <w:ind w:firstLine="540"/>
        <w:jc w:val="both"/>
      </w:pPr>
      <w:r w:rsidRPr="00210DA7">
        <w:t xml:space="preserve">3.9. </w:t>
      </w:r>
      <w:r w:rsidR="00C469CB" w:rsidRPr="00C469CB">
        <w:rPr>
          <w:b/>
        </w:rPr>
        <w:t xml:space="preserve">Отделка </w:t>
      </w:r>
      <w:r w:rsidRPr="00C469CB">
        <w:rPr>
          <w:b/>
        </w:rPr>
        <w:t>внешних поверхностей наружных стен:</w:t>
      </w:r>
      <w:r w:rsidRPr="00210DA7">
        <w:t xml:space="preserve">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4. Основные положении</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rsidR="00210DA7" w:rsidRPr="00210DA7" w:rsidRDefault="00210DA7">
      <w:pPr>
        <w:pStyle w:val="ConsPlusNormal"/>
        <w:spacing w:before="220"/>
        <w:ind w:firstLine="540"/>
        <w:jc w:val="both"/>
      </w:pPr>
      <w:r w:rsidRPr="00210DA7">
        <w:t>4.2. В процессе проектирования объектов защиты должны определяться характеристики огнестойкости и пожарной опасности объектов защиты.</w:t>
      </w:r>
    </w:p>
    <w:p w:rsidR="00210DA7" w:rsidRPr="00210DA7" w:rsidRDefault="00210DA7">
      <w:pPr>
        <w:pStyle w:val="ConsPlusNormal"/>
        <w:spacing w:before="220"/>
        <w:ind w:firstLine="540"/>
        <w:jc w:val="both"/>
      </w:pPr>
      <w:r w:rsidRPr="00210DA7">
        <w:t>При разработке и введении в действие новых стандартов на методы определения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своде правил.</w:t>
      </w:r>
    </w:p>
    <w:p w:rsidR="00210DA7" w:rsidRPr="00210DA7" w:rsidRDefault="00210DA7">
      <w:pPr>
        <w:pStyle w:val="ConsPlusNormal"/>
        <w:spacing w:before="220"/>
        <w:ind w:firstLine="540"/>
        <w:jc w:val="both"/>
      </w:pPr>
      <w:r w:rsidRPr="00210DA7">
        <w:t>4.3. Категории помещений и зданий по взрывопожарной и пожарной опасности следует определять в соответствии с положениями СП 12.13130.</w:t>
      </w:r>
    </w:p>
    <w:p w:rsidR="00210DA7" w:rsidRPr="00210DA7" w:rsidRDefault="00210DA7">
      <w:pPr>
        <w:pStyle w:val="ConsPlusNormal"/>
        <w:spacing w:before="220"/>
        <w:ind w:firstLine="540"/>
        <w:jc w:val="both"/>
      </w:pPr>
      <w:r w:rsidRPr="00210DA7">
        <w:t xml:space="preserve">4.4. Высота и этажность зданий, кроме специально оговоренных случаев, определяются </w:t>
      </w:r>
      <w:r w:rsidRPr="00210DA7">
        <w:lastRenderedPageBreak/>
        <w:t>согласно СП 1.13130.</w:t>
      </w:r>
    </w:p>
    <w:p w:rsidR="00210DA7" w:rsidRPr="00210DA7" w:rsidRDefault="00210DA7">
      <w:pPr>
        <w:pStyle w:val="ConsPlusNormal"/>
        <w:spacing w:before="220"/>
        <w:ind w:firstLine="540"/>
        <w:jc w:val="both"/>
      </w:pPr>
      <w:r w:rsidRPr="00210DA7">
        <w:t>4.5. В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p>
    <w:p w:rsidR="00210DA7" w:rsidRPr="00210DA7" w:rsidRDefault="00210DA7">
      <w:pPr>
        <w:pStyle w:val="ConsPlusNormal"/>
        <w:spacing w:before="220"/>
        <w:ind w:firstLine="540"/>
        <w:jc w:val="both"/>
      </w:pPr>
      <w:r w:rsidRPr="00210DA7">
        <w:t>4.6. В процессе эксплуатации следует:</w:t>
      </w:r>
    </w:p>
    <w:p w:rsidR="00210DA7" w:rsidRPr="00210DA7" w:rsidRDefault="00210DA7">
      <w:pPr>
        <w:pStyle w:val="ConsPlusNormal"/>
        <w:spacing w:before="220"/>
        <w:ind w:firstLine="540"/>
        <w:jc w:val="both"/>
      </w:pPr>
      <w:r w:rsidRPr="00210DA7">
        <w:t>- 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210DA7" w:rsidRPr="00210DA7" w:rsidRDefault="00210DA7">
      <w:pPr>
        <w:pStyle w:val="ConsPlusNormal"/>
        <w:spacing w:before="220"/>
        <w:ind w:firstLine="540"/>
        <w:jc w:val="both"/>
      </w:pPr>
      <w:r w:rsidRPr="00210DA7">
        <w:t>- 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
    <w:p w:rsidR="00210DA7" w:rsidRPr="00210DA7" w:rsidRDefault="00210DA7">
      <w:pPr>
        <w:pStyle w:val="ConsPlusNormal"/>
        <w:spacing w:before="220"/>
        <w:ind w:firstLine="540"/>
        <w:jc w:val="both"/>
      </w:pPr>
      <w:r w:rsidRPr="00210DA7">
        <w:t>- при проведении ремонтных работ не допускать применения конструкций и материалов, не отвечающих противопожарным требованиям.</w:t>
      </w:r>
    </w:p>
    <w:p w:rsidR="00210DA7" w:rsidRPr="00210DA7" w:rsidRDefault="00210DA7">
      <w:pPr>
        <w:pStyle w:val="ConsPlusNormal"/>
        <w:spacing w:before="220"/>
        <w:ind w:firstLine="540"/>
        <w:jc w:val="both"/>
      </w:pPr>
      <w:r w:rsidRPr="00210DA7">
        <w:t>4.7.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p>
    <w:p w:rsidR="00210DA7" w:rsidRPr="00210DA7" w:rsidRDefault="00210DA7">
      <w:pPr>
        <w:pStyle w:val="ConsPlusNormal"/>
        <w:spacing w:before="220"/>
        <w:ind w:firstLine="540"/>
        <w:jc w:val="both"/>
      </w:pPr>
      <w:r w:rsidRPr="00210DA7">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5. Требования к строительным конструкциям</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5.1. Пожарно-техническая классификация</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210DA7" w:rsidRPr="00210DA7" w:rsidRDefault="00210DA7">
      <w:pPr>
        <w:pStyle w:val="ConsPlusNormal"/>
        <w:spacing w:before="220"/>
        <w:ind w:firstLine="540"/>
        <w:jc w:val="both"/>
      </w:pPr>
      <w:r w:rsidRPr="00210DA7">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5.2. Строительные конструкции</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p>
    <w:p w:rsidR="00210DA7" w:rsidRPr="00210DA7" w:rsidRDefault="00210DA7">
      <w:pPr>
        <w:pStyle w:val="ConsPlusNormal"/>
        <w:spacing w:before="220"/>
        <w:ind w:firstLine="540"/>
        <w:jc w:val="both"/>
      </w:pPr>
      <w:r w:rsidRPr="00210DA7">
        <w:t>Для строительных конструкций пределы огнестойкости и их условные обозначения определяют по ГОСТ 30247, ГОСТ 51136, ГОСТ Р 53307 и ГОСТ Р 53308.</w:t>
      </w:r>
    </w:p>
    <w:p w:rsidR="00210DA7" w:rsidRPr="00210DA7" w:rsidRDefault="00210DA7">
      <w:pPr>
        <w:pStyle w:val="ConsPlusNormal"/>
        <w:spacing w:before="220"/>
        <w:ind w:firstLine="540"/>
        <w:jc w:val="both"/>
      </w:pPr>
      <w:r w:rsidRPr="00210DA7">
        <w:t xml:space="preserve">Предел огнестойкости узлов крепления и примыкания строительных конструкций между </w:t>
      </w:r>
      <w:r w:rsidRPr="00210DA7">
        <w:lastRenderedPageBreak/>
        <w:t>собой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p>
    <w:p w:rsidR="00210DA7" w:rsidRPr="00210DA7" w:rsidRDefault="00210DA7">
      <w:pPr>
        <w:pStyle w:val="ConsPlusNormal"/>
        <w:spacing w:before="220"/>
        <w:ind w:firstLine="540"/>
        <w:jc w:val="both"/>
      </w:pPr>
      <w:r w:rsidRPr="00210DA7">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rsidR="00210DA7" w:rsidRPr="00210DA7" w:rsidRDefault="00210DA7">
      <w:pPr>
        <w:pStyle w:val="ConsPlusNormal"/>
        <w:spacing w:before="220"/>
        <w:ind w:firstLine="540"/>
        <w:jc w:val="both"/>
      </w:pPr>
      <w:r w:rsidRPr="00210DA7">
        <w:t>5.2.2. Класс пожарной опасности строительных конструкций определяют по ГОСТ 30403, за исключением стен наружных с внешней стороны с применением ФТКС и НФС.</w:t>
      </w:r>
    </w:p>
    <w:p w:rsidR="00210DA7" w:rsidRPr="00210DA7" w:rsidRDefault="00210DA7">
      <w:pPr>
        <w:pStyle w:val="ConsPlusNormal"/>
        <w:spacing w:before="220"/>
        <w:ind w:firstLine="540"/>
        <w:jc w:val="both"/>
      </w:pPr>
      <w:r w:rsidRPr="00210DA7">
        <w:t xml:space="preserve">Для конструкций стен наружных ненесущих </w:t>
      </w:r>
      <w:proofErr w:type="spellStart"/>
      <w:r w:rsidRPr="00210DA7">
        <w:t>светопрозрачных</w:t>
      </w:r>
      <w:proofErr w:type="spellEnd"/>
      <w:r w:rsidRPr="00210DA7">
        <w:t xml:space="preserve"> допускается без испытаний устанавливать классы их пожарной опасности: К0 - для конструкций, выполненных только из негорючих материалов (НГ), при этом показатели пожарной опасности материалов уплотнителей и </w:t>
      </w:r>
      <w:proofErr w:type="spellStart"/>
      <w:r w:rsidRPr="00210DA7">
        <w:t>герметиков</w:t>
      </w:r>
      <w:proofErr w:type="spellEnd"/>
      <w:r w:rsidRPr="00210DA7">
        <w:t xml:space="preserve"> учитывать не следует; К3 - для конструкций, выполненных из материалов группы горючести Г4.</w:t>
      </w:r>
    </w:p>
    <w:p w:rsidR="00210DA7" w:rsidRPr="00210DA7" w:rsidRDefault="00210DA7">
      <w:pPr>
        <w:pStyle w:val="ConsPlusNormal"/>
        <w:spacing w:before="220"/>
        <w:ind w:firstLine="540"/>
        <w:jc w:val="both"/>
      </w:pPr>
      <w:r w:rsidRPr="00210DA7">
        <w:t>Строительные конструкции не должны способствовать скрытому распространению горения.</w:t>
      </w:r>
    </w:p>
    <w:p w:rsidR="00210DA7" w:rsidRPr="00210DA7" w:rsidRDefault="00210DA7">
      <w:pPr>
        <w:pStyle w:val="ConsPlusNormal"/>
        <w:spacing w:before="220"/>
        <w:ind w:firstLine="540"/>
        <w:jc w:val="both"/>
      </w:pPr>
      <w:r w:rsidRPr="00210DA7">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p>
    <w:p w:rsidR="00210DA7" w:rsidRPr="00210DA7" w:rsidRDefault="00210DA7">
      <w:pPr>
        <w:pStyle w:val="ConsPlusNormal"/>
        <w:spacing w:before="220"/>
        <w:ind w:firstLine="540"/>
        <w:jc w:val="both"/>
      </w:pPr>
      <w:r w:rsidRPr="00210DA7">
        <w:t>- в деревянных конструкциях перекрытий и покрытий, при условии их разделения глухими диафрагмами на участки площадью не более 54 м</w:t>
      </w:r>
      <w:r w:rsidRPr="00210DA7">
        <w:rPr>
          <w:vertAlign w:val="superscript"/>
        </w:rPr>
        <w:t>2</w:t>
      </w:r>
      <w:r w:rsidRPr="00210DA7">
        <w:t>;</w:t>
      </w:r>
    </w:p>
    <w:p w:rsidR="00210DA7" w:rsidRPr="00210DA7" w:rsidRDefault="00210DA7">
      <w:pPr>
        <w:pStyle w:val="ConsPlusNormal"/>
        <w:spacing w:before="220"/>
        <w:ind w:firstLine="540"/>
        <w:jc w:val="both"/>
      </w:pPr>
      <w:r w:rsidRPr="00210DA7">
        <w:t>- между стальным или алюминиевым профилированным листом и утеплителем, при заполнении этих пустот негорючим материалом (минеральной ватой, огнезащитными плитами, огнестойкими мастиками и др.) на длину не менее 25 см по торцам листов;</w:t>
      </w:r>
    </w:p>
    <w:p w:rsidR="00210DA7" w:rsidRPr="00210DA7" w:rsidRDefault="00210DA7">
      <w:pPr>
        <w:pStyle w:val="ConsPlusNormal"/>
        <w:spacing w:before="220"/>
        <w:ind w:firstLine="540"/>
        <w:jc w:val="both"/>
      </w:pPr>
      <w:r w:rsidRPr="00210DA7">
        <w:t>- между конструкциями стен и перегородок классов К0,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w:t>
      </w:r>
      <w:r w:rsidRPr="00210DA7">
        <w:rPr>
          <w:vertAlign w:val="superscript"/>
        </w:rPr>
        <w:t>2</w:t>
      </w:r>
      <w:r w:rsidRPr="00210DA7">
        <w:t>;</w:t>
      </w:r>
    </w:p>
    <w:p w:rsidR="00210DA7" w:rsidRPr="00210DA7" w:rsidRDefault="00210DA7">
      <w:pPr>
        <w:pStyle w:val="ConsPlusNormal"/>
        <w:spacing w:before="220"/>
        <w:ind w:firstLine="540"/>
        <w:jc w:val="both"/>
      </w:pPr>
      <w:r w:rsidRPr="00210DA7">
        <w:t>-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w:t>
      </w:r>
      <w:r w:rsidRPr="00210DA7">
        <w:rPr>
          <w:vertAlign w:val="superscript"/>
        </w:rPr>
        <w:t>2</w:t>
      </w:r>
      <w:r w:rsidRPr="00210DA7">
        <w:t>, при условии разделения этих пустот глухими диафрагмами на участки площадью не более 7,2 м</w:t>
      </w:r>
      <w:r w:rsidRPr="00210DA7">
        <w:rPr>
          <w:vertAlign w:val="superscript"/>
        </w:rPr>
        <w:t>2</w:t>
      </w:r>
      <w:r w:rsidRPr="00210DA7">
        <w:t>.</w:t>
      </w:r>
    </w:p>
    <w:p w:rsidR="00210DA7" w:rsidRPr="00210DA7" w:rsidRDefault="00210DA7">
      <w:pPr>
        <w:pStyle w:val="ConsPlusNormal"/>
        <w:spacing w:before="220"/>
        <w:ind w:firstLine="540"/>
        <w:jc w:val="both"/>
      </w:pPr>
      <w:r w:rsidRPr="00210DA7">
        <w:t>Перечисленные выше требования не распространяются на наружную теплоизоляцию и отделку зданий.</w:t>
      </w:r>
    </w:p>
    <w:p w:rsidR="00210DA7" w:rsidRPr="00210DA7" w:rsidRDefault="00210DA7">
      <w:pPr>
        <w:pStyle w:val="ConsPlusNormal"/>
        <w:spacing w:before="220"/>
        <w:ind w:firstLine="540"/>
        <w:jc w:val="both"/>
      </w:pPr>
      <w:r w:rsidRPr="00210DA7">
        <w:t>5.2.3. Класс пожарной опасности (в том числе возможность распространять горение) конструкций наружных стен с внешней стороны с применением ФТКС и НФС определяют при проведении огневых испытаний по ГОСТ 31251.</w:t>
      </w:r>
    </w:p>
    <w:p w:rsidR="00210DA7" w:rsidRPr="00210DA7" w:rsidRDefault="00210DA7">
      <w:pPr>
        <w:pStyle w:val="ConsPlusNormal"/>
        <w:spacing w:before="220"/>
        <w:ind w:firstLine="540"/>
        <w:jc w:val="both"/>
      </w:pPr>
      <w:r w:rsidRPr="00210DA7">
        <w:t>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для зданий классов функциональной пожарной опасности Ф1.1 и Ф4.1 должны применятся фасадные системы класса К0 с применением негорючих материалов облицовки, отделки и теплоизоляции.</w:t>
      </w:r>
    </w:p>
    <w:p w:rsidR="00210DA7" w:rsidRPr="00210DA7" w:rsidRDefault="00210DA7">
      <w:pPr>
        <w:pStyle w:val="ConsPlusNormal"/>
        <w:spacing w:before="220"/>
        <w:ind w:firstLine="540"/>
        <w:jc w:val="both"/>
      </w:pPr>
      <w:r w:rsidRPr="00210DA7">
        <w:t xml:space="preserve">5.2.4. 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w:t>
      </w:r>
      <w:r w:rsidRPr="00210DA7">
        <w:lastRenderedPageBreak/>
        <w:t>пересекаемых конструкций. Пределы огнестойкости узлов пересечения (проходок) определяют по ГОСТ 30247, ГОСТ Р 53299, ГОСТ Р 53306, ГОСТ Р 53310.</w:t>
      </w:r>
    </w:p>
    <w:p w:rsidR="00210DA7" w:rsidRPr="00210DA7" w:rsidRDefault="00210DA7">
      <w:pPr>
        <w:pStyle w:val="ConsPlusNormal"/>
        <w:spacing w:before="220"/>
        <w:ind w:firstLine="540"/>
        <w:jc w:val="both"/>
      </w:pPr>
      <w:r w:rsidRPr="00210DA7">
        <w:t>5.2.5. 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p>
    <w:p w:rsidR="00210DA7" w:rsidRPr="00210DA7" w:rsidRDefault="00210DA7">
      <w:pPr>
        <w:pStyle w:val="ConsPlusNormal"/>
        <w:spacing w:before="220"/>
        <w:ind w:firstLine="540"/>
        <w:jc w:val="both"/>
      </w:pPr>
      <w:r w:rsidRPr="00210DA7">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p>
    <w:p w:rsidR="00210DA7" w:rsidRPr="00210DA7" w:rsidRDefault="00210DA7">
      <w:pPr>
        <w:pStyle w:val="ConsPlusNormal"/>
        <w:spacing w:before="220"/>
        <w:ind w:firstLine="540"/>
        <w:jc w:val="both"/>
      </w:pPr>
      <w:r w:rsidRPr="00210DA7">
        <w:t>Эффективность средств огнезащиты оценивается по ГОСТ Р 53292 и ГОСТ Р 53295. Пределы огнестойкости строительных конструкций с огнезащитой и их класс пожарной опасности устанавливают по ГОСТ 30247 и ГОСТ 30403.</w:t>
      </w:r>
    </w:p>
    <w:p w:rsidR="00210DA7" w:rsidRPr="00210DA7" w:rsidRDefault="00210DA7">
      <w:pPr>
        <w:pStyle w:val="ConsPlusNormal"/>
        <w:spacing w:before="220"/>
        <w:ind w:firstLine="540"/>
        <w:jc w:val="both"/>
      </w:pPr>
      <w:r w:rsidRPr="00210DA7">
        <w:t>5.2.6.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p>
    <w:p w:rsidR="00210DA7" w:rsidRPr="00210DA7" w:rsidRDefault="00210DA7">
      <w:pPr>
        <w:pStyle w:val="ConsPlusNormal"/>
        <w:spacing w:before="220"/>
        <w:ind w:firstLine="540"/>
        <w:jc w:val="both"/>
      </w:pPr>
      <w:r w:rsidRPr="00210DA7">
        <w:t>Пределы огнестойкости подвесных потолков устанавливают по ГОСТ Р 53298. Предел огнестойкости перекрытий и покрытий с подвесными потолками устанавливают по ГОСТ 30247.1.</w:t>
      </w:r>
    </w:p>
    <w:p w:rsidR="00210DA7" w:rsidRPr="00210DA7" w:rsidRDefault="00210DA7">
      <w:pPr>
        <w:pStyle w:val="ConsPlusNormal"/>
        <w:spacing w:before="220"/>
        <w:ind w:firstLine="540"/>
        <w:jc w:val="both"/>
      </w:pPr>
      <w:r w:rsidRPr="00210DA7">
        <w:t>Противопожарные перегородки в помещениях с подвесными потолками и фальшполами должны разделять пространство над и под ними.</w:t>
      </w:r>
    </w:p>
    <w:p w:rsidR="00210DA7" w:rsidRPr="00210DA7" w:rsidRDefault="00210DA7">
      <w:pPr>
        <w:pStyle w:val="ConsPlusNormal"/>
        <w:spacing w:before="220"/>
        <w:ind w:firstLine="540"/>
        <w:jc w:val="both"/>
      </w:pPr>
      <w:r w:rsidRPr="00210DA7">
        <w:t>В пространстве за подвесными потолками и под фальшполами не допускается размещение каналов и трубопроводов для транспортирования горючих газов, пылевоздушных смесей, жидкостей и материалов.</w:t>
      </w:r>
    </w:p>
    <w:p w:rsidR="00210DA7" w:rsidRPr="00210DA7" w:rsidRDefault="00210DA7">
      <w:pPr>
        <w:pStyle w:val="ConsPlusNormal"/>
        <w:spacing w:before="220"/>
        <w:ind w:firstLine="540"/>
        <w:jc w:val="both"/>
      </w:pPr>
      <w:r w:rsidRPr="00210DA7">
        <w:t>Подвесные потолки и фальшполы не допускается использовать в помещениях категорий А и Б.</w:t>
      </w:r>
    </w:p>
    <w:p w:rsidR="00210DA7" w:rsidRPr="00210DA7" w:rsidRDefault="00210DA7">
      <w:pPr>
        <w:pStyle w:val="ConsPlusNormal"/>
        <w:spacing w:before="220"/>
        <w:ind w:firstLine="540"/>
        <w:jc w:val="both"/>
      </w:pPr>
      <w:r w:rsidRPr="00210DA7">
        <w:t>5.2.7. 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
    <w:p w:rsidR="00210DA7" w:rsidRPr="00210DA7" w:rsidRDefault="00210DA7">
      <w:pPr>
        <w:pStyle w:val="ConsPlusNormal"/>
        <w:spacing w:before="220"/>
        <w:ind w:firstLine="540"/>
        <w:jc w:val="both"/>
      </w:pPr>
      <w:r w:rsidRPr="00210DA7">
        <w:t xml:space="preserve">Указанные стены и перегородки должны примыкать к глухим участкам наружных стен и не иметь открытых проемов, не заполненных дверьми, люками, </w:t>
      </w:r>
      <w:proofErr w:type="spellStart"/>
      <w:r w:rsidRPr="00210DA7">
        <w:t>светопрозрачными</w:t>
      </w:r>
      <w:proofErr w:type="spellEnd"/>
      <w:r w:rsidRPr="00210DA7">
        <w:t xml:space="preserve"> конструкциями и др. (в том числе над подвесными потолками и под фальшполами). </w:t>
      </w:r>
      <w:proofErr w:type="spellStart"/>
      <w:r w:rsidRPr="00210DA7">
        <w:t>Светопрозрачные</w:t>
      </w:r>
      <w:proofErr w:type="spellEnd"/>
      <w:r w:rsidRPr="00210DA7">
        <w:t xml:space="preserve">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w:t>
      </w:r>
    </w:p>
    <w:p w:rsidR="00210DA7" w:rsidRPr="00210DA7" w:rsidRDefault="00210DA7">
      <w:pPr>
        <w:pStyle w:val="ConsPlusNormal"/>
        <w:spacing w:before="220"/>
        <w:ind w:firstLine="540"/>
        <w:jc w:val="both"/>
      </w:pPr>
      <w:r w:rsidRPr="00210DA7">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p>
    <w:p w:rsidR="00210DA7" w:rsidRPr="00210DA7" w:rsidRDefault="00210DA7">
      <w:pPr>
        <w:pStyle w:val="ConsPlusNormal"/>
        <w:spacing w:before="220"/>
        <w:ind w:firstLine="540"/>
        <w:jc w:val="both"/>
      </w:pPr>
      <w:r w:rsidRPr="00210DA7">
        <w:t xml:space="preserve">В общественных и административно-бытовых зданиях высотой более 28 м указанные стены и перегородки (в том числе из </w:t>
      </w:r>
      <w:proofErr w:type="spellStart"/>
      <w:r w:rsidRPr="00210DA7">
        <w:t>светопрозрачных</w:t>
      </w:r>
      <w:proofErr w:type="spellEnd"/>
      <w:r w:rsidRPr="00210DA7">
        <w:t xml:space="preserve"> материалов) следует предусматривать класса К0 с пределом огнестойкости не менее EI 45.</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5.3. Противопожарные преграды</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5.3.1.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p>
    <w:p w:rsidR="00210DA7" w:rsidRPr="00210DA7" w:rsidRDefault="00210DA7">
      <w:pPr>
        <w:pStyle w:val="ConsPlusNormal"/>
        <w:spacing w:before="220"/>
        <w:ind w:firstLine="540"/>
        <w:jc w:val="both"/>
      </w:pPr>
      <w:r w:rsidRPr="00210DA7">
        <w:t xml:space="preserve">5.3.2. Противопожарные преграды характеризуются огнестойкостью и пожарной </w:t>
      </w:r>
      <w:r w:rsidRPr="00210DA7">
        <w:lastRenderedPageBreak/>
        <w:t>опасностью. Огнестойкость противопожарной преграды определяется огнестойкостью ее элементов:</w:t>
      </w:r>
    </w:p>
    <w:p w:rsidR="00210DA7" w:rsidRPr="00210DA7" w:rsidRDefault="00210DA7">
      <w:pPr>
        <w:pStyle w:val="ConsPlusNormal"/>
        <w:spacing w:before="220"/>
        <w:ind w:firstLine="540"/>
        <w:jc w:val="both"/>
      </w:pPr>
      <w:r w:rsidRPr="00210DA7">
        <w:t>- ограждающей части;</w:t>
      </w:r>
    </w:p>
    <w:p w:rsidR="00210DA7" w:rsidRPr="00210DA7" w:rsidRDefault="00210DA7">
      <w:pPr>
        <w:pStyle w:val="ConsPlusNormal"/>
        <w:spacing w:before="220"/>
        <w:ind w:firstLine="540"/>
        <w:jc w:val="both"/>
      </w:pPr>
      <w:r w:rsidRPr="00210DA7">
        <w:t>- конструкций, обеспечивающих устойчивость преграды;</w:t>
      </w:r>
    </w:p>
    <w:p w:rsidR="00210DA7" w:rsidRPr="00210DA7" w:rsidRDefault="00210DA7">
      <w:pPr>
        <w:pStyle w:val="ConsPlusNormal"/>
        <w:spacing w:before="220"/>
        <w:ind w:firstLine="540"/>
        <w:jc w:val="both"/>
      </w:pPr>
      <w:r w:rsidRPr="00210DA7">
        <w:t>- конструкций, на которые она опирается;</w:t>
      </w:r>
    </w:p>
    <w:p w:rsidR="00210DA7" w:rsidRPr="00210DA7" w:rsidRDefault="00210DA7">
      <w:pPr>
        <w:pStyle w:val="ConsPlusNormal"/>
        <w:spacing w:before="220"/>
        <w:ind w:firstLine="540"/>
        <w:jc w:val="both"/>
      </w:pPr>
      <w:r w:rsidRPr="00210DA7">
        <w:t>- углов крепления и примыкания конструкций.</w:t>
      </w:r>
    </w:p>
    <w:p w:rsidR="00210DA7" w:rsidRPr="00210DA7" w:rsidRDefault="00210DA7">
      <w:pPr>
        <w:pStyle w:val="ConsPlusNormal"/>
        <w:spacing w:before="220"/>
        <w:ind w:firstLine="540"/>
        <w:jc w:val="both"/>
      </w:pPr>
      <w:r w:rsidRPr="00210DA7">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p>
    <w:p w:rsidR="00210DA7" w:rsidRPr="00210DA7" w:rsidRDefault="00210DA7">
      <w:pPr>
        <w:pStyle w:val="ConsPlusNormal"/>
        <w:spacing w:before="220"/>
        <w:ind w:firstLine="540"/>
        <w:jc w:val="both"/>
      </w:pPr>
      <w:r w:rsidRPr="00210DA7">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210DA7" w:rsidRPr="00210DA7" w:rsidRDefault="00210DA7">
      <w:pPr>
        <w:pStyle w:val="ConsPlusNormal"/>
        <w:spacing w:before="220"/>
        <w:ind w:firstLine="540"/>
        <w:jc w:val="both"/>
      </w:pPr>
      <w:r w:rsidRPr="00210DA7">
        <w:t>5.3.3. Перегородки и перекрытия тамбур-шлюзов должны быть противопожарными. Противопожарные преграды должны быть класса К0. Допускается в специально оговоренных случаях применять противопожарные преграды 2 - 4-го типов класса К1.</w:t>
      </w:r>
    </w:p>
    <w:p w:rsidR="00210DA7" w:rsidRPr="00210DA7" w:rsidRDefault="00210DA7">
      <w:pPr>
        <w:pStyle w:val="ConsPlusNormal"/>
        <w:spacing w:before="220"/>
        <w:ind w:firstLine="540"/>
        <w:jc w:val="both"/>
      </w:pPr>
      <w:r w:rsidRPr="00210DA7">
        <w:t>5.3.4. Общая площадь проемов в противопожарных преградах, за исключением ограждений лифтовых шахт, не должна превышать 25% их площади.</w:t>
      </w:r>
    </w:p>
    <w:p w:rsidR="00210DA7" w:rsidRPr="00210DA7" w:rsidRDefault="00210DA7">
      <w:pPr>
        <w:pStyle w:val="ConsPlusNormal"/>
        <w:spacing w:before="220"/>
        <w:ind w:firstLine="540"/>
        <w:jc w:val="both"/>
      </w:pPr>
      <w:r w:rsidRPr="00210DA7">
        <w:t>Не нормируется общая площадь проемов в противопожарных преградах, если значения нормируемых пределов огнестойкости заполнения проемов предусмотрены не менее соответствующих пределов огнестойкости противопожарной преграды.</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5.4. Здания, пожарные отсеки, помещения</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p>
    <w:p w:rsidR="00210DA7" w:rsidRPr="00210DA7" w:rsidRDefault="00210DA7">
      <w:pPr>
        <w:pStyle w:val="ConsPlusNormal"/>
        <w:spacing w:before="220"/>
        <w:ind w:firstLine="540"/>
        <w:jc w:val="both"/>
      </w:pPr>
      <w:r w:rsidRPr="00210DA7">
        <w:t xml:space="preserve">5.4.2. К несущим элементам зданий относятся несущие стены, колонны, связи, диафрагмы жесткости, фермы, элементы перекрытий и </w:t>
      </w:r>
      <w:proofErr w:type="spellStart"/>
      <w:r w:rsidRPr="00210DA7">
        <w:t>бесчердачных</w:t>
      </w:r>
      <w:proofErr w:type="spellEnd"/>
      <w:r w:rsidRPr="00210DA7">
        <w:t xml:space="preserve">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p>
    <w:p w:rsidR="00210DA7" w:rsidRPr="00210DA7" w:rsidRDefault="00210DA7">
      <w:pPr>
        <w:pStyle w:val="ConsPlusNormal"/>
        <w:spacing w:before="220"/>
        <w:ind w:firstLine="540"/>
        <w:jc w:val="both"/>
      </w:pPr>
      <w:r w:rsidRPr="00210DA7">
        <w:t>5.4.3. В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p>
    <w:p w:rsidR="00210DA7" w:rsidRPr="00210DA7" w:rsidRDefault="00210DA7">
      <w:pPr>
        <w:pStyle w:val="ConsPlusNormal"/>
        <w:spacing w:before="220"/>
        <w:ind w:firstLine="540"/>
        <w:jc w:val="both"/>
      </w:pPr>
      <w:r w:rsidRPr="00210DA7">
        <w:t>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ГОСТ 30247, с учетом способа крепления (нанесения), указанного в технической документации на огнезащиту, и (или) разработки проекта огнезащиты.</w:t>
      </w:r>
    </w:p>
    <w:p w:rsidR="00210DA7" w:rsidRPr="00210DA7" w:rsidRDefault="00210DA7">
      <w:pPr>
        <w:pStyle w:val="ConsPlusNormal"/>
        <w:spacing w:before="220"/>
        <w:ind w:firstLine="540"/>
        <w:jc w:val="both"/>
      </w:pPr>
      <w:r w:rsidRPr="00210DA7">
        <w:t>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 ГОСТ Р 53295 не менее 5,8 мм.</w:t>
      </w:r>
    </w:p>
    <w:p w:rsidR="00210DA7" w:rsidRPr="00210DA7" w:rsidRDefault="00210DA7">
      <w:pPr>
        <w:pStyle w:val="ConsPlusNormal"/>
        <w:spacing w:before="220"/>
        <w:ind w:firstLine="540"/>
        <w:jc w:val="both"/>
      </w:pPr>
      <w:r w:rsidRPr="00210DA7">
        <w:t xml:space="preserve">Не допускается использовать огнезащитные покрытия и пропитки в местах, исключающих </w:t>
      </w:r>
      <w:r w:rsidRPr="00210DA7">
        <w:lastRenderedPageBreak/>
        <w:t>возможность периодической замены или восстановления, а также контроля их состояния.</w:t>
      </w:r>
    </w:p>
    <w:p w:rsidR="00210DA7" w:rsidRPr="00210DA7" w:rsidRDefault="00210DA7">
      <w:pPr>
        <w:pStyle w:val="ConsPlusNormal"/>
        <w:spacing w:before="220"/>
        <w:ind w:firstLine="540"/>
        <w:jc w:val="both"/>
      </w:pPr>
      <w:r w:rsidRPr="00210DA7">
        <w:t>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 СП 14.13330.2011.</w:t>
      </w:r>
    </w:p>
    <w:p w:rsidR="00210DA7" w:rsidRPr="00210DA7" w:rsidRDefault="00210DA7">
      <w:pPr>
        <w:pStyle w:val="ConsPlusNormal"/>
        <w:spacing w:before="220"/>
        <w:ind w:firstLine="540"/>
        <w:jc w:val="both"/>
      </w:pPr>
      <w:r w:rsidRPr="00210DA7">
        <w:t>Если требуемый предел огнестойкости конструкции (за исключением конструкций в составе противопожарных преград) R 15 (RE 15, REI 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т.п.) по результатам испытаний составляет менее R 8.</w:t>
      </w:r>
    </w:p>
    <w:p w:rsidR="00210DA7" w:rsidRPr="00210DA7" w:rsidRDefault="00210DA7">
      <w:pPr>
        <w:pStyle w:val="ConsPlusNormal"/>
        <w:spacing w:before="220"/>
        <w:ind w:firstLine="540"/>
        <w:jc w:val="both"/>
      </w:pPr>
      <w:r w:rsidRPr="00210DA7">
        <w:t xml:space="preserve">5.4.4. 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w:t>
      </w:r>
      <w:proofErr w:type="spellStart"/>
      <w:r w:rsidRPr="00210DA7">
        <w:t>светопрозрачных</w:t>
      </w:r>
      <w:proofErr w:type="spellEnd"/>
      <w:r w:rsidRPr="00210DA7">
        <w:t xml:space="preserve">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rsidR="00210DA7" w:rsidRPr="00210DA7" w:rsidRDefault="00210DA7">
      <w:pPr>
        <w:pStyle w:val="ConsPlusNormal"/>
        <w:spacing w:before="220"/>
        <w:ind w:firstLine="540"/>
        <w:jc w:val="both"/>
      </w:pPr>
      <w:r w:rsidRPr="00210DA7">
        <w:t xml:space="preserve">Конструкции заполнения </w:t>
      </w:r>
      <w:proofErr w:type="spellStart"/>
      <w:r w:rsidRPr="00210DA7">
        <w:t>светопрозрачных</w:t>
      </w:r>
      <w:proofErr w:type="spellEnd"/>
      <w:r w:rsidRPr="00210DA7">
        <w:t xml:space="preserve"> проемов (кроме дымовых люков) в покрытиях зданий классов конструктивной пожарной опасности С0 и С1 следует выполнять из негорючих материалов.</w:t>
      </w:r>
    </w:p>
    <w:p w:rsidR="00210DA7" w:rsidRPr="00210DA7" w:rsidRDefault="00210DA7">
      <w:pPr>
        <w:pStyle w:val="ConsPlusNormal"/>
        <w:spacing w:before="220"/>
        <w:ind w:firstLine="540"/>
        <w:jc w:val="both"/>
      </w:pPr>
      <w:r w:rsidRPr="00210DA7">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p w:rsidR="00210DA7" w:rsidRPr="00210DA7" w:rsidRDefault="00210DA7">
      <w:pPr>
        <w:pStyle w:val="ConsPlusNormal"/>
        <w:spacing w:before="220"/>
        <w:ind w:firstLine="540"/>
        <w:jc w:val="both"/>
      </w:pPr>
      <w:r w:rsidRPr="00210DA7">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210DA7" w:rsidRPr="00210DA7" w:rsidRDefault="00210DA7">
      <w:pPr>
        <w:pStyle w:val="ConsPlusNormal"/>
        <w:spacing w:before="220"/>
        <w:ind w:firstLine="540"/>
        <w:jc w:val="both"/>
      </w:pPr>
      <w:r w:rsidRPr="00210DA7">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210DA7" w:rsidRPr="00210DA7" w:rsidRDefault="00210DA7">
      <w:pPr>
        <w:pStyle w:val="ConsPlusNormal"/>
        <w:spacing w:before="220"/>
        <w:ind w:firstLine="540"/>
        <w:jc w:val="both"/>
      </w:pPr>
      <w:r w:rsidRPr="00210DA7">
        <w:t>В зданиях I - 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 - IV степеней огнестойкости огнезащитными составами не ниже II группы огнезащитной эффективности по ГОСТ 53292, либо выполнять их конструктивную огнезащиту, не способствующую скрытому распространению горения.</w:t>
      </w:r>
    </w:p>
    <w:p w:rsidR="00210DA7" w:rsidRPr="00210DA7" w:rsidRDefault="00210DA7">
      <w:pPr>
        <w:pStyle w:val="ConsPlusNormal"/>
        <w:spacing w:before="220"/>
        <w:ind w:firstLine="540"/>
        <w:jc w:val="both"/>
      </w:pPr>
      <w:r w:rsidRPr="00210DA7">
        <w:t xml:space="preserve">В зданиях классов С0, С1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w:t>
      </w:r>
      <w:proofErr w:type="spellStart"/>
      <w:r w:rsidRPr="00210DA7">
        <w:t>пароизоляции</w:t>
      </w:r>
      <w:proofErr w:type="spellEnd"/>
      <w:r w:rsidRPr="00210DA7">
        <w:t xml:space="preserve"> толщиной до 2 мм), и они не должны способствовать скрытому распространению горения.</w:t>
      </w:r>
    </w:p>
    <w:p w:rsidR="00210DA7" w:rsidRPr="00210DA7" w:rsidRDefault="00210DA7">
      <w:pPr>
        <w:pStyle w:val="ConsPlusNormal"/>
        <w:spacing w:before="220"/>
        <w:ind w:firstLine="540"/>
        <w:jc w:val="both"/>
      </w:pPr>
      <w:r w:rsidRPr="00210DA7">
        <w:t>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ГОСТ Р 53309 или комплексную расчетно-экспериментальную оценку огнестойкости и (или) класса пожарной опасности.</w:t>
      </w:r>
    </w:p>
    <w:p w:rsidR="00210DA7" w:rsidRPr="00210DA7" w:rsidRDefault="00210DA7">
      <w:pPr>
        <w:pStyle w:val="ConsPlusNormal"/>
        <w:spacing w:before="220"/>
        <w:ind w:firstLine="540"/>
        <w:jc w:val="both"/>
      </w:pPr>
      <w:r w:rsidRPr="00210DA7">
        <w:lastRenderedPageBreak/>
        <w:t>5.4.7. Для выделения пожарных отсеков применяются противопожарные стены 1-го типа и (или) перекрытия 1-го типа.</w:t>
      </w:r>
    </w:p>
    <w:p w:rsidR="00210DA7" w:rsidRPr="00210DA7" w:rsidRDefault="00210DA7">
      <w:pPr>
        <w:pStyle w:val="ConsPlusNormal"/>
        <w:spacing w:before="220"/>
        <w:ind w:firstLine="540"/>
        <w:jc w:val="both"/>
      </w:pPr>
      <w:r w:rsidRPr="00210DA7">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p>
    <w:p w:rsidR="00210DA7" w:rsidRPr="00210DA7" w:rsidRDefault="00210DA7">
      <w:pPr>
        <w:pStyle w:val="ConsPlusNormal"/>
        <w:spacing w:before="220"/>
        <w:ind w:firstLine="540"/>
        <w:jc w:val="both"/>
      </w:pPr>
      <w:r w:rsidRPr="00210DA7">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p w:rsidR="00210DA7" w:rsidRPr="00210DA7" w:rsidRDefault="00210DA7">
      <w:pPr>
        <w:pStyle w:val="ConsPlusNormal"/>
        <w:spacing w:before="220"/>
        <w:ind w:firstLine="540"/>
        <w:jc w:val="both"/>
      </w:pPr>
      <w:r w:rsidRPr="00210DA7">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p>
    <w:p w:rsidR="00210DA7" w:rsidRPr="00210DA7" w:rsidRDefault="00210DA7">
      <w:pPr>
        <w:pStyle w:val="ConsPlusNormal"/>
        <w:spacing w:before="220"/>
        <w:ind w:firstLine="540"/>
        <w:jc w:val="both"/>
      </w:pPr>
      <w:r w:rsidRPr="00210DA7">
        <w:t>5.4.9. Противопожарные стены допускается устанавливать непосредственно на конструкции каркаса здания или сооружения.</w:t>
      </w:r>
    </w:p>
    <w:p w:rsidR="00210DA7" w:rsidRPr="00210DA7" w:rsidRDefault="00210DA7">
      <w:pPr>
        <w:pStyle w:val="ConsPlusNormal"/>
        <w:spacing w:before="220"/>
        <w:ind w:firstLine="540"/>
        <w:jc w:val="both"/>
      </w:pPr>
      <w:r w:rsidRPr="00210DA7">
        <w:t>Конструкции каркаса здания, на которые устанавливается противопожарная стена, не должны примыкать к помещениям категорий А и Б.</w:t>
      </w:r>
    </w:p>
    <w:p w:rsidR="00210DA7" w:rsidRPr="00210DA7" w:rsidRDefault="00210DA7">
      <w:pPr>
        <w:pStyle w:val="ConsPlusNormal"/>
        <w:spacing w:before="220"/>
        <w:ind w:firstLine="540"/>
        <w:jc w:val="both"/>
      </w:pPr>
      <w:r w:rsidRPr="00210DA7">
        <w:t xml:space="preserve">5.4.10. Противопожарные стены должны возвышаться над кровлей: не менее чем на 60 см, если хотя бы один из элементов чердачного или </w:t>
      </w:r>
      <w:proofErr w:type="spellStart"/>
      <w:r w:rsidRPr="00210DA7">
        <w:t>бесчердачного</w:t>
      </w:r>
      <w:proofErr w:type="spellEnd"/>
      <w:r w:rsidRPr="00210DA7">
        <w:t xml:space="preserve"> покрытия, за исключением кровли, выполнен из материалов групп Г3, Г4; не менее чем на 30 см, если элементы чердачного или </w:t>
      </w:r>
      <w:proofErr w:type="spellStart"/>
      <w:r w:rsidRPr="00210DA7">
        <w:t>бесчердачного</w:t>
      </w:r>
      <w:proofErr w:type="spellEnd"/>
      <w:r w:rsidRPr="00210DA7">
        <w:t xml:space="preserve"> покрытия, за исключением кровли, выполнены из материалов групп Г1, Г2.</w:t>
      </w:r>
    </w:p>
    <w:p w:rsidR="00210DA7" w:rsidRPr="00210DA7" w:rsidRDefault="00210DA7">
      <w:pPr>
        <w:pStyle w:val="ConsPlusNormal"/>
        <w:spacing w:before="220"/>
        <w:ind w:firstLine="540"/>
        <w:jc w:val="both"/>
      </w:pPr>
      <w:r w:rsidRPr="00210DA7">
        <w:t xml:space="preserve">Противопожарные стены могут не возвышаться над кровлей, если все элементы чердачного или </w:t>
      </w:r>
      <w:proofErr w:type="spellStart"/>
      <w:r w:rsidRPr="00210DA7">
        <w:t>бесчердачного</w:t>
      </w:r>
      <w:proofErr w:type="spellEnd"/>
      <w:r w:rsidRPr="00210DA7">
        <w:t xml:space="preserve"> покрытия, за исключением водоизоляционного ковра, выполнены из материалов НГ.</w:t>
      </w:r>
    </w:p>
    <w:p w:rsidR="00210DA7" w:rsidRPr="00210DA7" w:rsidRDefault="00210DA7">
      <w:pPr>
        <w:pStyle w:val="ConsPlusNormal"/>
        <w:spacing w:before="220"/>
        <w:ind w:firstLine="540"/>
        <w:jc w:val="both"/>
      </w:pPr>
      <w:r w:rsidRPr="00210DA7">
        <w:t>5.4.11. Противопожарные стены 1-го типа в зданиях классов конструктивной пожарной опасности С1 - С3 должны разделять наружные стены и выступать за наружную плоскость стены не менее чем на 30 см.</w:t>
      </w:r>
    </w:p>
    <w:p w:rsidR="00210DA7" w:rsidRPr="00210DA7" w:rsidRDefault="00210DA7">
      <w:pPr>
        <w:pStyle w:val="ConsPlusNormal"/>
        <w:spacing w:before="220"/>
        <w:ind w:firstLine="540"/>
        <w:jc w:val="both"/>
      </w:pPr>
      <w:r w:rsidRPr="00210DA7">
        <w:t>5.4.12. При наружных стенах с витражным или ленточным остеклением противопожарные стены 1-го типа должны его разделять. При этом допускается, чтобы противопожарные стены не выступали за наружную плоскость стены.</w:t>
      </w:r>
    </w:p>
    <w:p w:rsidR="00210DA7" w:rsidRPr="00210DA7" w:rsidRDefault="00210DA7">
      <w:pPr>
        <w:pStyle w:val="ConsPlusNormal"/>
        <w:spacing w:before="220"/>
        <w:ind w:firstLine="540"/>
        <w:jc w:val="both"/>
      </w:pPr>
      <w:r w:rsidRPr="00210DA7">
        <w:t>5.4.13. 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p>
    <w:p w:rsidR="00210DA7" w:rsidRPr="00210DA7" w:rsidRDefault="00210DA7">
      <w:pPr>
        <w:pStyle w:val="ConsPlusNormal"/>
        <w:spacing w:before="220"/>
        <w:ind w:firstLine="540"/>
        <w:jc w:val="both"/>
      </w:pPr>
      <w:r w:rsidRPr="00210DA7">
        <w:t>5.4.14. Если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p>
    <w:p w:rsidR="00210DA7" w:rsidRPr="00210DA7" w:rsidRDefault="00210DA7">
      <w:pPr>
        <w:pStyle w:val="ConsPlusNormal"/>
        <w:spacing w:before="220"/>
        <w:ind w:firstLine="540"/>
        <w:jc w:val="both"/>
      </w:pPr>
      <w:r w:rsidRPr="00210DA7">
        <w:t>- участки карнизных свесов крыш на длине не менее 4 м от вершины угла следует выполнять из материалов НГ либо выполнять обшивку данных элементов листовыми материалами НГ;</w:t>
      </w:r>
    </w:p>
    <w:p w:rsidR="00210DA7" w:rsidRPr="00210DA7" w:rsidRDefault="00210DA7">
      <w:pPr>
        <w:pStyle w:val="ConsPlusNormal"/>
        <w:spacing w:before="220"/>
        <w:ind w:firstLine="540"/>
        <w:jc w:val="both"/>
      </w:pPr>
      <w:r w:rsidRPr="00210DA7">
        <w:t>- участки наружных стен, примыкающих к противопожарной стене или перегородке, длиной не менее 4 м от вершины угла должны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rsidR="00210DA7" w:rsidRPr="00210DA7" w:rsidRDefault="00210DA7">
      <w:pPr>
        <w:pStyle w:val="ConsPlusNormal"/>
        <w:spacing w:before="220"/>
        <w:ind w:firstLine="540"/>
        <w:jc w:val="both"/>
      </w:pPr>
      <w:r w:rsidRPr="00210DA7">
        <w:t xml:space="preserve">- расстояние по горизонтали между ближайшими гранями проемов, расположенных в </w:t>
      </w:r>
      <w:r w:rsidRPr="00210DA7">
        <w:lastRenderedPageBreak/>
        <w:t>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w:t>
      </w:r>
    </w:p>
    <w:p w:rsidR="00210DA7" w:rsidRPr="00210DA7" w:rsidRDefault="00210DA7">
      <w:pPr>
        <w:pStyle w:val="ConsPlusNormal"/>
        <w:spacing w:before="220"/>
        <w:ind w:firstLine="540"/>
        <w:jc w:val="both"/>
      </w:pPr>
      <w:r w:rsidRPr="00210DA7">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К0.</w:t>
      </w:r>
    </w:p>
    <w:p w:rsidR="00210DA7" w:rsidRPr="00210DA7" w:rsidRDefault="00210DA7">
      <w:pPr>
        <w:pStyle w:val="ConsPlusNormal"/>
        <w:spacing w:before="220"/>
        <w:ind w:firstLine="540"/>
        <w:jc w:val="both"/>
      </w:pPr>
      <w:r w:rsidRPr="00210DA7">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p>
    <w:p w:rsidR="00210DA7" w:rsidRPr="00210DA7" w:rsidRDefault="00210DA7">
      <w:pPr>
        <w:pStyle w:val="ConsPlusNormal"/>
        <w:spacing w:before="220"/>
        <w:ind w:firstLine="540"/>
        <w:jc w:val="both"/>
      </w:pPr>
      <w:r w:rsidRPr="00210DA7">
        <w:t>с пределом огнестойкости не менее R 15/RE 15 для эвакуации из помещений без постоянных рабочих мест;</w:t>
      </w:r>
    </w:p>
    <w:p w:rsidR="00210DA7" w:rsidRPr="00210DA7" w:rsidRDefault="00210DA7">
      <w:pPr>
        <w:pStyle w:val="ConsPlusNormal"/>
        <w:spacing w:before="220"/>
        <w:ind w:firstLine="540"/>
        <w:jc w:val="both"/>
      </w:pPr>
      <w:r w:rsidRPr="00210DA7">
        <w:t>не менее R 30/RE 30 при числе эвакуирующихся по кровле до 5 чел.;</w:t>
      </w:r>
    </w:p>
    <w:p w:rsidR="00210DA7" w:rsidRPr="00210DA7" w:rsidRDefault="00210DA7">
      <w:pPr>
        <w:pStyle w:val="ConsPlusNormal"/>
        <w:spacing w:before="220"/>
        <w:ind w:firstLine="540"/>
        <w:jc w:val="both"/>
      </w:pPr>
      <w:r w:rsidRPr="00210DA7">
        <w:t>не менее REI 30, класса К0 при числе эвакуирующихся по кровле до 15 чел.;</w:t>
      </w:r>
    </w:p>
    <w:p w:rsidR="00210DA7" w:rsidRPr="00210DA7" w:rsidRDefault="00210DA7">
      <w:pPr>
        <w:pStyle w:val="ConsPlusNormal"/>
        <w:spacing w:before="220"/>
        <w:ind w:firstLine="540"/>
        <w:jc w:val="both"/>
      </w:pPr>
      <w:r w:rsidRPr="00210DA7">
        <w:t>не менее REI 45, класса К0 при числе эвакуирующихся по кровле более 15 чел.</w:t>
      </w:r>
    </w:p>
    <w:p w:rsidR="00210DA7" w:rsidRPr="00210DA7" w:rsidRDefault="00210DA7">
      <w:pPr>
        <w:pStyle w:val="ConsPlusNormal"/>
        <w:spacing w:before="220"/>
        <w:ind w:firstLine="540"/>
        <w:jc w:val="both"/>
      </w:pPr>
      <w:r w:rsidRPr="00210DA7">
        <w:t>При использовании покрытия в качестве безопасной зоны (</w:t>
      </w:r>
      <w:proofErr w:type="spellStart"/>
      <w:r w:rsidRPr="00210DA7">
        <w:t>пожаробезопасной</w:t>
      </w:r>
      <w:proofErr w:type="spellEnd"/>
      <w:r w:rsidRPr="00210DA7">
        <w:t xml:space="preserve"> зоны) конструкции покрытий следует проектировать класса пожарной опасности К0 с пределом огнестойкости не менее REI 45.</w:t>
      </w:r>
    </w:p>
    <w:p w:rsidR="00210DA7" w:rsidRPr="00210DA7" w:rsidRDefault="00210DA7">
      <w:pPr>
        <w:pStyle w:val="ConsPlusNormal"/>
        <w:spacing w:before="220"/>
        <w:ind w:firstLine="540"/>
        <w:jc w:val="both"/>
      </w:pPr>
      <w:r w:rsidRPr="00210DA7">
        <w:t>При этом участок кровли, предназначенный для размещения людей, должен быть выполнен из негорючих материалов.</w:t>
      </w:r>
    </w:p>
    <w:p w:rsidR="00210DA7" w:rsidRPr="00210DA7" w:rsidRDefault="00210DA7">
      <w:pPr>
        <w:pStyle w:val="ConsPlusNormal"/>
        <w:spacing w:before="220"/>
        <w:ind w:firstLine="540"/>
        <w:jc w:val="both"/>
      </w:pPr>
      <w:r w:rsidRPr="00210DA7">
        <w:t>5.4.16. Стены лестничных клеток должны возводиться на всю высоту зданий и возвышаться над кровлей. 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стены лестничных клеток могут не возвышаться над кровлей.</w:t>
      </w:r>
    </w:p>
    <w:p w:rsidR="00210DA7" w:rsidRPr="00210DA7" w:rsidRDefault="00210DA7">
      <w:pPr>
        <w:pStyle w:val="ConsPlusNormal"/>
        <w:spacing w:before="220"/>
        <w:ind w:firstLine="540"/>
        <w:jc w:val="both"/>
      </w:pPr>
      <w:r w:rsidRPr="00210DA7">
        <w:t>Внутренние стены лестничных клеток типа Л1, Л2, Н1 и Н3 не должны иметь проемов, за исключением дверных. Внутренние стены лестничных клеток типа Н2 не должны иметь проемов, за исключением дверных и отверстий для подачи воздуха системы противодымной защиты.</w:t>
      </w:r>
    </w:p>
    <w:p w:rsidR="00210DA7" w:rsidRPr="00210DA7" w:rsidRDefault="00210DA7">
      <w:pPr>
        <w:pStyle w:val="ConsPlusNormal"/>
        <w:spacing w:before="220"/>
        <w:ind w:firstLine="540"/>
        <w:jc w:val="both"/>
      </w:pPr>
      <w:r w:rsidRPr="00210DA7">
        <w:t>В наружных стенах лестничных клеток типа Л1, Н1 и Н3 должны быть предусмотрены на каждом этаже окна, открывающиеся изнутри без ключа и других специальных устройств, с площадью остекления не менее 1,2 м</w:t>
      </w:r>
      <w:r w:rsidRPr="00210DA7">
        <w:rPr>
          <w:vertAlign w:val="superscript"/>
        </w:rPr>
        <w:t>2</w:t>
      </w:r>
      <w:r w:rsidRPr="00210DA7">
        <w:t>. Устройства для открывания окон должны быть расположены не выше 1,7 м от уровня площадки лестничной клетки или пола этажа.</w:t>
      </w:r>
    </w:p>
    <w:p w:rsidR="00210DA7" w:rsidRPr="00210DA7" w:rsidRDefault="00210DA7">
      <w:pPr>
        <w:pStyle w:val="ConsPlusNormal"/>
        <w:spacing w:before="220"/>
        <w:ind w:firstLine="540"/>
        <w:jc w:val="both"/>
      </w:pPr>
      <w:r w:rsidRPr="00210DA7">
        <w:t>При устройстве лестничных клеток типа Л1 с открытыми проемами в 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p>
    <w:p w:rsidR="00210DA7" w:rsidRPr="00210DA7" w:rsidRDefault="00210DA7">
      <w:pPr>
        <w:pStyle w:val="ConsPlusNormal"/>
        <w:spacing w:before="220"/>
        <w:ind w:firstLine="540"/>
        <w:jc w:val="both"/>
      </w:pPr>
      <w:r w:rsidRPr="00210DA7">
        <w:t>В обычных лестничных клетках зданий высотой не более 15 м и зданий классов функциональной пожарной опасности Ф1.3 и Ф1.4,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p>
    <w:p w:rsidR="00210DA7" w:rsidRPr="00210DA7" w:rsidRDefault="00210DA7">
      <w:pPr>
        <w:pStyle w:val="ConsPlusNormal"/>
        <w:spacing w:before="220"/>
        <w:ind w:firstLine="540"/>
        <w:jc w:val="both"/>
      </w:pPr>
      <w:r w:rsidRPr="00210DA7">
        <w:t>Двери незадымляемых лестничных клеток типа Н2 и Н3 (кроме наружных дверей) должны быть противопожарными 2-го типа для зданий высотой до 50 м и 1-го типа для зданий высотой 50 м и более.</w:t>
      </w:r>
    </w:p>
    <w:p w:rsidR="00210DA7" w:rsidRPr="00210DA7" w:rsidRDefault="00210DA7">
      <w:pPr>
        <w:pStyle w:val="ConsPlusNormal"/>
        <w:spacing w:before="220"/>
        <w:ind w:firstLine="540"/>
        <w:jc w:val="both"/>
      </w:pPr>
      <w:r w:rsidRPr="00210DA7">
        <w:t xml:space="preserve">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w:t>
      </w:r>
      <w:r w:rsidRPr="00210DA7">
        <w:lastRenderedPageBreak/>
        <w:t>этом расстояние по горизонтали между проемами лестничной клетки и проемами в наружной стене здания должно быть не менее 1,2 м.</w:t>
      </w:r>
    </w:p>
    <w:p w:rsidR="00210DA7" w:rsidRPr="00210DA7" w:rsidRDefault="00210DA7">
      <w:pPr>
        <w:pStyle w:val="ConsPlusNormal"/>
        <w:spacing w:before="220"/>
        <w:ind w:firstLine="540"/>
        <w:jc w:val="both"/>
      </w:pPr>
      <w:r w:rsidRPr="00210DA7">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rsidR="00210DA7" w:rsidRPr="00210DA7" w:rsidRDefault="00210DA7">
      <w:pPr>
        <w:pStyle w:val="ConsPlusNormal"/>
        <w:spacing w:before="220"/>
        <w:ind w:firstLine="540"/>
        <w:jc w:val="both"/>
      </w:pPr>
      <w:r w:rsidRPr="00210DA7">
        <w:t xml:space="preserve">Допускается предусматривать в указанных стенах лестничных клеток оконные проемы или </w:t>
      </w:r>
      <w:proofErr w:type="spellStart"/>
      <w:r w:rsidRPr="00210DA7">
        <w:t>светопрозрачные</w:t>
      </w:r>
      <w:proofErr w:type="spellEnd"/>
      <w:r w:rsidRPr="00210DA7">
        <w:t xml:space="preserve"> конструкции, а также дверные проемы. При этом расстояние по горизонтали от оконных и дверных проемов лестничных клеток до проемов (оконных, со </w:t>
      </w:r>
      <w:proofErr w:type="spellStart"/>
      <w:r w:rsidRPr="00210DA7">
        <w:t>светопрозрачным</w:t>
      </w:r>
      <w:proofErr w:type="spellEnd"/>
      <w:r w:rsidRPr="00210DA7">
        <w:t xml:space="preserve"> заполнением, дверных и т.д.) в наружных стенах зданий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(E) 30.</w:t>
      </w:r>
    </w:p>
    <w:p w:rsidR="00210DA7" w:rsidRPr="00210DA7" w:rsidRDefault="00210DA7">
      <w:pPr>
        <w:pStyle w:val="ConsPlusNormal"/>
        <w:spacing w:before="220"/>
        <w:ind w:firstLine="540"/>
        <w:jc w:val="both"/>
      </w:pPr>
      <w:r w:rsidRPr="00210DA7">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p>
    <w:p w:rsidR="00210DA7" w:rsidRPr="00210DA7" w:rsidRDefault="00210DA7">
      <w:pPr>
        <w:pStyle w:val="ConsPlusNormal"/>
        <w:spacing w:before="220"/>
        <w:ind w:firstLine="540"/>
        <w:jc w:val="both"/>
      </w:pPr>
      <w:r w:rsidRPr="00210DA7">
        <w:t>5.4.17. Противопожарные перекрытия 1-го типа должны разделить наружные стены и выступать за наружную плоскость стены не менее чем на 30 см.</w:t>
      </w:r>
    </w:p>
    <w:p w:rsidR="00210DA7" w:rsidRPr="00210DA7" w:rsidRDefault="00210DA7">
      <w:pPr>
        <w:pStyle w:val="ConsPlusNormal"/>
        <w:spacing w:before="220"/>
        <w:ind w:firstLine="540"/>
        <w:jc w:val="both"/>
      </w:pPr>
      <w:r w:rsidRPr="00210DA7">
        <w:t>Допускается не разделять противопожарными перекрытиями 1-го типа наружные стены, если одновременно выполняются следующие условия:</w:t>
      </w:r>
    </w:p>
    <w:p w:rsidR="00210DA7" w:rsidRPr="00210DA7" w:rsidRDefault="00210DA7">
      <w:pPr>
        <w:pStyle w:val="ConsPlusNormal"/>
        <w:spacing w:before="220"/>
        <w:ind w:firstLine="540"/>
        <w:jc w:val="both"/>
      </w:pPr>
      <w:r w:rsidRPr="00210DA7">
        <w:t>- 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 менее 1,2 м;</w:t>
      </w:r>
    </w:p>
    <w:p w:rsidR="00210DA7" w:rsidRPr="00210DA7" w:rsidRDefault="00210DA7">
      <w:pPr>
        <w:pStyle w:val="ConsPlusNormal"/>
        <w:spacing w:before="220"/>
        <w:ind w:firstLine="540"/>
        <w:jc w:val="both"/>
      </w:pPr>
      <w:r w:rsidRPr="00210DA7">
        <w:t>- предел огнестойкости данных участков наружных стен (в том числе узлов примыкания) предусмотрен не менее EI 150;</w:t>
      </w:r>
    </w:p>
    <w:p w:rsidR="00210DA7" w:rsidRPr="00210DA7" w:rsidRDefault="00210DA7">
      <w:pPr>
        <w:pStyle w:val="ConsPlusNormal"/>
        <w:spacing w:before="220"/>
        <w:ind w:firstLine="540"/>
        <w:jc w:val="both"/>
      </w:pPr>
      <w:r w:rsidRPr="00210DA7">
        <w:t>- класс пожарной опасности данных участков наружных стен (в том числе углов примыкания) предусмотрен не менее К0;</w:t>
      </w:r>
    </w:p>
    <w:p w:rsidR="00210DA7" w:rsidRPr="00210DA7" w:rsidRDefault="00210DA7">
      <w:pPr>
        <w:pStyle w:val="ConsPlusNormal"/>
        <w:spacing w:before="220"/>
        <w:ind w:firstLine="540"/>
        <w:jc w:val="both"/>
      </w:pPr>
      <w:r w:rsidRPr="00210DA7">
        <w:t>- 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w:t>
      </w:r>
    </w:p>
    <w:p w:rsidR="00210DA7" w:rsidRPr="00210DA7" w:rsidRDefault="00210DA7">
      <w:pPr>
        <w:pStyle w:val="ConsPlusNormal"/>
        <w:spacing w:before="220"/>
        <w:ind w:firstLine="540"/>
        <w:jc w:val="both"/>
      </w:pPr>
      <w:r w:rsidRPr="00210DA7">
        <w:t>5.4.18. Предел огнестойкости наружных несущих стен по потере целостности (Е) должен быть не менее требуемого предела огнестойкости для наружных ненесущих стен.</w:t>
      </w:r>
    </w:p>
    <w:p w:rsidR="00210DA7" w:rsidRPr="00210DA7" w:rsidRDefault="00210DA7">
      <w:pPr>
        <w:pStyle w:val="ConsPlusNormal"/>
        <w:spacing w:before="220"/>
        <w:ind w:firstLine="540"/>
        <w:jc w:val="both"/>
      </w:pPr>
      <w:r w:rsidRPr="00210DA7">
        <w:t xml:space="preserve">Предел огнестойкости конструкций наружных </w:t>
      </w:r>
      <w:proofErr w:type="spellStart"/>
      <w:r w:rsidRPr="00210DA7">
        <w:t>светопрозрачных</w:t>
      </w:r>
      <w:proofErr w:type="spellEnd"/>
      <w:r w:rsidRPr="00210DA7">
        <w:t xml:space="preserve"> стен должен соответствовать требованиям, предъявляемым к наружным ненесущим стенам.</w:t>
      </w:r>
    </w:p>
    <w:p w:rsidR="00210DA7" w:rsidRPr="00210DA7" w:rsidRDefault="00210DA7">
      <w:pPr>
        <w:pStyle w:val="ConsPlusNormal"/>
        <w:spacing w:before="220"/>
        <w:ind w:firstLine="540"/>
        <w:jc w:val="both"/>
      </w:pPr>
      <w:r w:rsidRPr="00210DA7">
        <w:t xml:space="preserve">Предел огнестойкости узлов примыкания и крепления наружных стен (в том числе несущих, самонесущих, навесных, со </w:t>
      </w:r>
      <w:proofErr w:type="spellStart"/>
      <w:r w:rsidRPr="00210DA7">
        <w:t>светопрозрачным</w:t>
      </w:r>
      <w:proofErr w:type="spellEnd"/>
      <w:r w:rsidRPr="00210DA7">
        <w:t xml:space="preserve">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(E).</w:t>
      </w:r>
    </w:p>
    <w:p w:rsidR="00210DA7" w:rsidRPr="00210DA7" w:rsidRDefault="00210DA7">
      <w:pPr>
        <w:pStyle w:val="ConsPlusNormal"/>
        <w:spacing w:before="220"/>
        <w:ind w:firstLine="540"/>
        <w:jc w:val="both"/>
      </w:pPr>
      <w:r w:rsidRPr="00210DA7">
        <w:t xml:space="preserve">В зданиях I - III степеней огнестойкости для наружных стен, имеющих </w:t>
      </w:r>
      <w:proofErr w:type="spellStart"/>
      <w:r w:rsidRPr="00210DA7">
        <w:t>светопрозрачные</w:t>
      </w:r>
      <w:proofErr w:type="spellEnd"/>
      <w:r w:rsidRPr="00210DA7">
        <w:t xml:space="preserve"> участки с ненормируемым пределом огнестойкости (в </w:t>
      </w:r>
      <w:proofErr w:type="spellStart"/>
      <w:r w:rsidRPr="00210DA7">
        <w:t>т.ч</w:t>
      </w:r>
      <w:proofErr w:type="spellEnd"/>
      <w:r w:rsidRPr="00210DA7">
        <w:t>. оконные проемы, ленточное остекление и т.п., за исключением дверей балконов и эвакуационных выходов), должны выполняться следующие условия:</w:t>
      </w:r>
    </w:p>
    <w:p w:rsidR="00210DA7" w:rsidRPr="00210DA7" w:rsidRDefault="00210DA7">
      <w:pPr>
        <w:pStyle w:val="ConsPlusNormal"/>
        <w:spacing w:before="220"/>
        <w:ind w:firstLine="540"/>
        <w:jc w:val="both"/>
      </w:pPr>
      <w:r w:rsidRPr="00210DA7">
        <w:t xml:space="preserve">- участки наружных стен в местах примыкания к перекрытиям (междуэтажные пояса) </w:t>
      </w:r>
      <w:r w:rsidRPr="00210DA7">
        <w:lastRenderedPageBreak/>
        <w:t>следует выполнять глухими, высотой не менее 1,2 м;</w:t>
      </w:r>
    </w:p>
    <w:p w:rsidR="00210DA7" w:rsidRPr="00210DA7" w:rsidRDefault="00210DA7">
      <w:pPr>
        <w:pStyle w:val="ConsPlusNormal"/>
        <w:spacing w:before="220"/>
        <w:ind w:firstLine="540"/>
        <w:jc w:val="both"/>
      </w:pPr>
      <w:r w:rsidRPr="00210DA7">
        <w:t>- предел огнестойкости данных участков наружных стен (в том числе узлов примыкания и крепления) предусмотрен не менее требуемого предела огнестойкости перекрытия по целостности (E) и теплоизолирующей способности (I). Если требуемый предел огнестойкости перекрытий составляет более REI 60, допускается принимать предел огнестойкости данных участков стен EI 60;</w:t>
      </w:r>
    </w:p>
    <w:p w:rsidR="00210DA7" w:rsidRPr="00210DA7" w:rsidRDefault="00210DA7">
      <w:pPr>
        <w:pStyle w:val="ConsPlusNormal"/>
        <w:spacing w:before="220"/>
        <w:ind w:firstLine="540"/>
        <w:jc w:val="both"/>
      </w:pPr>
      <w:r w:rsidRPr="00210DA7">
        <w:t>- предел огнестойкости глухих участков наружных стен следует устанавливать: для стен междуэтажного заполнения - по ГОСТ 30247.1, для стен навесных - по ГОСТ Р 53308.</w:t>
      </w:r>
    </w:p>
    <w:p w:rsidR="00210DA7" w:rsidRPr="00210DA7" w:rsidRDefault="00210DA7">
      <w:pPr>
        <w:pStyle w:val="ConsPlusNormal"/>
        <w:spacing w:before="220"/>
        <w:ind w:firstLine="540"/>
        <w:jc w:val="both"/>
      </w:pPr>
      <w:r w:rsidRPr="00210DA7">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p>
    <w:p w:rsidR="00210DA7" w:rsidRPr="00210DA7" w:rsidRDefault="00210DA7">
      <w:pPr>
        <w:pStyle w:val="ConsPlusNormal"/>
        <w:spacing w:before="220"/>
        <w:ind w:firstLine="540"/>
        <w:jc w:val="both"/>
      </w:pPr>
      <w:r w:rsidRPr="00210DA7">
        <w:t>Коммуникационные, в том числе пешеходные, тоннели следует проектировать из материалов НГ.</w:t>
      </w:r>
    </w:p>
    <w:p w:rsidR="00210DA7" w:rsidRPr="00210DA7" w:rsidRDefault="00210DA7">
      <w:pPr>
        <w:pStyle w:val="ConsPlusNormal"/>
        <w:spacing w:before="220"/>
        <w:ind w:firstLine="540"/>
        <w:jc w:val="both"/>
      </w:pPr>
      <w:r w:rsidRPr="00210DA7">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НГ с пределом огнестойкости не менее EI 120. Двери в проемах этих стен должны быть противопожарными 1-го типа. В случае,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210DA7" w:rsidRPr="00210DA7" w:rsidRDefault="00210DA7">
      <w:pPr>
        <w:pStyle w:val="ConsPlusNormal"/>
        <w:spacing w:before="220"/>
        <w:ind w:firstLine="540"/>
        <w:jc w:val="both"/>
      </w:pPr>
      <w:r w:rsidRPr="00210DA7">
        <w:t>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СП 4.13130.2009.</w:t>
      </w:r>
    </w:p>
    <w:p w:rsidR="00210DA7" w:rsidRPr="00210DA7" w:rsidRDefault="00210DA7">
      <w:pPr>
        <w:pStyle w:val="ConsPlusNormal"/>
        <w:spacing w:before="220"/>
        <w:ind w:firstLine="540"/>
        <w:jc w:val="both"/>
      </w:pPr>
      <w:r w:rsidRPr="00210DA7">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w:t>
      </w:r>
      <w:proofErr w:type="spellStart"/>
      <w:r w:rsidRPr="00210DA7">
        <w:t>электрощитовых</w:t>
      </w:r>
      <w:proofErr w:type="spellEnd"/>
      <w:r w:rsidRPr="00210DA7">
        <w:t xml:space="preserve"> и других пожароопасных помещений необходимо предусматривать в соответствии с СП 4.13130, для вентиляционных камер - в соответствии с СП 7.13130.</w:t>
      </w:r>
    </w:p>
    <w:p w:rsidR="00210DA7" w:rsidRPr="00210DA7" w:rsidRDefault="00210DA7">
      <w:pPr>
        <w:pStyle w:val="ConsPlusNormal"/>
        <w:ind w:firstLine="540"/>
        <w:jc w:val="both"/>
      </w:pPr>
    </w:p>
    <w:p w:rsidR="00210DA7" w:rsidRPr="00210DA7" w:rsidRDefault="00210DA7">
      <w:pPr>
        <w:pStyle w:val="ConsPlusNormal"/>
        <w:ind w:firstLine="540"/>
        <w:jc w:val="both"/>
        <w:outlineLvl w:val="1"/>
      </w:pPr>
      <w:r w:rsidRPr="00210DA7">
        <w:t>6. Требовании к зданиям и сооружениям</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 xml:space="preserve">Выбор размеров зданий и пожарных отсеков следует производить в зависимости от степени их огнестойкости, класса конструктивной и </w:t>
      </w:r>
      <w:proofErr w:type="gramStart"/>
      <w:r w:rsidRPr="00210DA7">
        <w:t>функциональной пожарной опасности</w:t>
      </w:r>
      <w:proofErr w:type="gramEnd"/>
      <w:r w:rsidRPr="00210DA7">
        <w:t xml:space="preserve">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rsidR="00210DA7" w:rsidRPr="00210DA7" w:rsidRDefault="00210DA7">
      <w:pPr>
        <w:pStyle w:val="ConsPlusNormal"/>
        <w:spacing w:before="220"/>
        <w:ind w:firstLine="540"/>
        <w:jc w:val="both"/>
      </w:pPr>
      <w:r w:rsidRPr="00210DA7">
        <w:t>Площадь пожарного отсека характеризуется максимальной величиной площади этажа, расположенного в пределах данного отсека.</w:t>
      </w:r>
    </w:p>
    <w:p w:rsidR="00210DA7" w:rsidRPr="00210DA7" w:rsidRDefault="00210DA7">
      <w:pPr>
        <w:pStyle w:val="ConsPlusNormal"/>
        <w:spacing w:before="220"/>
        <w:ind w:firstLine="540"/>
        <w:jc w:val="both"/>
      </w:pPr>
      <w:r w:rsidRPr="00210DA7">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rsidR="00210DA7" w:rsidRPr="00210DA7" w:rsidRDefault="00210DA7">
      <w:pPr>
        <w:pStyle w:val="ConsPlusNormal"/>
        <w:spacing w:before="220"/>
        <w:ind w:firstLine="540"/>
        <w:jc w:val="both"/>
      </w:pPr>
      <w:r w:rsidRPr="00210DA7">
        <w:t xml:space="preserve">- 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w:t>
      </w:r>
      <w:r w:rsidRPr="00210DA7">
        <w:lastRenderedPageBreak/>
        <w:t>этажей зданий и площадей переходов, тоннелей или галерей;</w:t>
      </w:r>
    </w:p>
    <w:p w:rsidR="00210DA7" w:rsidRPr="00210DA7" w:rsidRDefault="00210DA7">
      <w:pPr>
        <w:pStyle w:val="ConsPlusNormal"/>
        <w:spacing w:before="220"/>
        <w:ind w:firstLine="540"/>
        <w:jc w:val="both"/>
      </w:pPr>
      <w:r w:rsidRPr="00210DA7">
        <w:t>- 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rsidR="00210DA7" w:rsidRPr="00210DA7" w:rsidRDefault="00210DA7">
      <w:pPr>
        <w:pStyle w:val="ConsPlusNormal"/>
        <w:spacing w:before="220"/>
        <w:ind w:firstLine="540"/>
        <w:jc w:val="both"/>
      </w:pPr>
      <w:r w:rsidRPr="00210DA7">
        <w:t>- 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p w:rsidR="00210DA7" w:rsidRPr="00210DA7" w:rsidRDefault="00210DA7">
      <w:pPr>
        <w:pStyle w:val="ConsPlusNormal"/>
        <w:spacing w:before="220"/>
        <w:ind w:firstLine="540"/>
        <w:jc w:val="both"/>
      </w:pPr>
      <w:r w:rsidRPr="00210DA7">
        <w:t>- для зданий классов функциональной пожарной опасности Ф1.1, Ф1.2, Ф2 - 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rsidR="00210DA7" w:rsidRPr="00210DA7" w:rsidRDefault="00210DA7">
      <w:pPr>
        <w:pStyle w:val="ConsPlusNormal"/>
        <w:spacing w:before="220"/>
        <w:ind w:firstLine="540"/>
        <w:jc w:val="both"/>
      </w:pPr>
      <w:r w:rsidRPr="00210DA7">
        <w:t xml:space="preserve">- в зданиях классов функциональной пожарной опасности Ф1.1, Ф1.2, Ф2 - Ф4 с </w:t>
      </w:r>
      <w:proofErr w:type="spellStart"/>
      <w:r w:rsidRPr="00210DA7">
        <w:t>многосветными</w:t>
      </w:r>
      <w:proofErr w:type="spellEnd"/>
      <w:r w:rsidRPr="00210DA7">
        <w:t xml:space="preserve">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w:t>
      </w:r>
      <w:proofErr w:type="spellStart"/>
      <w:r w:rsidRPr="00210DA7">
        <w:t>многосветного</w:t>
      </w:r>
      <w:proofErr w:type="spellEnd"/>
      <w:r w:rsidRPr="00210DA7">
        <w:t xml:space="preserve"> помещения и площадей галерей, переходов и помещений всех вышележащих этажей, расположенных в пределах объема </w:t>
      </w:r>
      <w:proofErr w:type="spellStart"/>
      <w:r w:rsidRPr="00210DA7">
        <w:t>многосветного</w:t>
      </w:r>
      <w:proofErr w:type="spellEnd"/>
      <w:r w:rsidRPr="00210DA7">
        <w:t xml:space="preserve"> пространства, ограниченного противопожарными перегородками 1-го типа. При отсутствии противопожарных перегородок 1-го типа, отделяющих </w:t>
      </w:r>
      <w:proofErr w:type="spellStart"/>
      <w:r w:rsidRPr="00210DA7">
        <w:t>многосветное</w:t>
      </w:r>
      <w:proofErr w:type="spellEnd"/>
      <w:r w:rsidRPr="00210DA7">
        <w:t xml:space="preserve"> пространство (помещение) от примыкающих к нему помещений и коридоров, площадь этажа в пределах пожарного отсека отделяется путем суммирования площадей соответствующих этажей.</w:t>
      </w:r>
    </w:p>
    <w:p w:rsidR="00210DA7" w:rsidRPr="00210DA7" w:rsidRDefault="00210DA7">
      <w:pPr>
        <w:pStyle w:val="ConsPlusNormal"/>
        <w:spacing w:before="220"/>
        <w:ind w:firstLine="540"/>
        <w:jc w:val="both"/>
      </w:pPr>
      <w:r w:rsidRPr="00210DA7">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rsidR="00210DA7" w:rsidRPr="00210DA7" w:rsidRDefault="00210DA7">
      <w:pPr>
        <w:pStyle w:val="ConsPlusNormal"/>
        <w:spacing w:before="220"/>
        <w:ind w:firstLine="540"/>
        <w:jc w:val="both"/>
      </w:pPr>
      <w:r w:rsidRPr="00210DA7">
        <w:t>При проектировании, строительстве, реконструкции, капитальном ремонте и техническом перевооружении объектов дополнительно к требованиям настоящего свода правил следует руководствоваться положениями СП 4.13130.2009.</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6.1. Производственные здания (Ф5.1, Ф5.3)</w:t>
      </w:r>
    </w:p>
    <w:p w:rsidR="00210DA7" w:rsidRPr="00210DA7" w:rsidRDefault="00210DA7">
      <w:pPr>
        <w:pStyle w:val="ConsPlusNormal"/>
        <w:ind w:firstLine="540"/>
        <w:jc w:val="both"/>
      </w:pPr>
    </w:p>
    <w:p w:rsidR="00210DA7" w:rsidRPr="00210DA7" w:rsidRDefault="00210DA7">
      <w:pPr>
        <w:pStyle w:val="ConsPlusNormal"/>
        <w:ind w:firstLine="540"/>
        <w:jc w:val="both"/>
      </w:pPr>
      <w:bookmarkStart w:id="2" w:name="P266"/>
      <w:bookmarkEnd w:id="2"/>
      <w:r w:rsidRPr="00210DA7">
        <w:t>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по таблице 6.1.</w:t>
      </w:r>
    </w:p>
    <w:p w:rsidR="00210DA7" w:rsidRPr="00210DA7" w:rsidRDefault="00210DA7">
      <w:pPr>
        <w:pStyle w:val="ConsPlusNormal"/>
        <w:spacing w:before="220"/>
        <w:ind w:firstLine="540"/>
        <w:jc w:val="both"/>
      </w:pPr>
      <w:r w:rsidRPr="00210DA7">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p>
    <w:p w:rsidR="00210DA7" w:rsidRPr="00210DA7" w:rsidRDefault="00210DA7">
      <w:pPr>
        <w:pStyle w:val="ConsPlusNormal"/>
        <w:spacing w:before="220"/>
        <w:ind w:firstLine="540"/>
        <w:jc w:val="both"/>
      </w:pPr>
      <w:r w:rsidRPr="00210DA7">
        <w:t>При наличии площадок, этажерок и антресолей площадь каждого этажа и пределах пожарного отсека определяется с учетом площадок, ярусов, этажерок и антресолей, расположенных в пределах данного этажа.</w:t>
      </w:r>
    </w:p>
    <w:p w:rsidR="00210DA7" w:rsidRPr="00210DA7" w:rsidRDefault="00210DA7">
      <w:pPr>
        <w:pStyle w:val="ConsPlusNormal"/>
        <w:spacing w:before="220"/>
        <w:ind w:firstLine="540"/>
        <w:jc w:val="both"/>
      </w:pPr>
      <w:r w:rsidRPr="00210DA7">
        <w:t>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таблице 6.1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
    <w:p w:rsidR="00210DA7" w:rsidRPr="00210DA7" w:rsidRDefault="00210DA7">
      <w:pPr>
        <w:pStyle w:val="ConsPlusNormal"/>
        <w:spacing w:before="220"/>
        <w:ind w:firstLine="540"/>
        <w:jc w:val="both"/>
      </w:pPr>
      <w:r w:rsidRPr="00210DA7">
        <w:t>При оборудовании производственных зданий установками автоматического пожаротушения указанные в таблице 6.1 площади этажей в пределах пожарных отсеков допускается увеличивать на 100%, за исключением зданий IV и V степеней огнестойкости.</w:t>
      </w:r>
    </w:p>
    <w:p w:rsidR="00210DA7" w:rsidRPr="00210DA7" w:rsidRDefault="00210DA7">
      <w:pPr>
        <w:pStyle w:val="ConsPlusNormal"/>
        <w:spacing w:before="220"/>
        <w:ind w:firstLine="540"/>
        <w:jc w:val="both"/>
      </w:pPr>
      <w:r w:rsidRPr="00210DA7">
        <w:lastRenderedPageBreak/>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w:t>
      </w:r>
    </w:p>
    <w:p w:rsidR="00210DA7" w:rsidRPr="00210DA7" w:rsidRDefault="00210DA7">
      <w:pPr>
        <w:pStyle w:val="ConsPlusNormal"/>
        <w:spacing w:before="220"/>
        <w:ind w:firstLine="540"/>
        <w:jc w:val="both"/>
      </w:pPr>
      <w:r w:rsidRPr="00210DA7">
        <w:t xml:space="preserve">В зданиях категории </w:t>
      </w:r>
      <w:proofErr w:type="gramStart"/>
      <w:r w:rsidRPr="00210DA7">
        <w:t>В при</w:t>
      </w:r>
      <w:proofErr w:type="gramEnd"/>
      <w:r w:rsidRPr="00210DA7">
        <w:t xml:space="preserve"> наличии помещений категории В1,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w:t>
      </w:r>
    </w:p>
    <w:p w:rsidR="005D69CA" w:rsidRDefault="005D69CA">
      <w:pPr>
        <w:pStyle w:val="ConsPlusNormal"/>
        <w:ind w:firstLine="540"/>
        <w:jc w:val="both"/>
        <w:rPr>
          <w:lang w:val="en-US"/>
        </w:rPr>
      </w:pPr>
    </w:p>
    <w:p w:rsidR="00210DA7" w:rsidRDefault="005D69CA">
      <w:pPr>
        <w:pStyle w:val="ConsPlusNormal"/>
        <w:ind w:firstLine="540"/>
        <w:jc w:val="both"/>
        <w:rPr>
          <w:lang w:val="en-US"/>
        </w:rPr>
      </w:pPr>
      <w:r w:rsidRPr="00210DA7">
        <w:t>Таблица 6.1</w:t>
      </w:r>
    </w:p>
    <w:p w:rsidR="005D69CA" w:rsidRPr="005D69CA" w:rsidRDefault="005D69CA">
      <w:pPr>
        <w:pStyle w:val="ConsPlusNormal"/>
        <w:ind w:firstLine="540"/>
        <w:jc w:val="both"/>
        <w:rPr>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51"/>
        <w:gridCol w:w="1559"/>
        <w:gridCol w:w="1701"/>
        <w:gridCol w:w="1417"/>
        <w:gridCol w:w="1418"/>
        <w:gridCol w:w="1559"/>
      </w:tblGrid>
      <w:tr w:rsidR="00210DA7" w:rsidRPr="00210DA7" w:rsidTr="00C469CB">
        <w:tc>
          <w:tcPr>
            <w:tcW w:w="1196"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bookmarkStart w:id="3" w:name="P274"/>
            <w:bookmarkEnd w:id="3"/>
            <w:r w:rsidRPr="00210DA7">
              <w:t>Категория зданий или пожарных отсеков</w:t>
            </w:r>
          </w:p>
        </w:tc>
        <w:tc>
          <w:tcPr>
            <w:tcW w:w="851"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Высота здания &lt;*&gt;, м</w:t>
            </w:r>
          </w:p>
        </w:tc>
        <w:tc>
          <w:tcPr>
            <w:tcW w:w="1559"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Степень огнестойкости здания</w:t>
            </w:r>
          </w:p>
        </w:tc>
        <w:tc>
          <w:tcPr>
            <w:tcW w:w="1701"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Класс конструктивной пожарной опасности здания</w:t>
            </w:r>
          </w:p>
        </w:tc>
        <w:tc>
          <w:tcPr>
            <w:tcW w:w="4394" w:type="dxa"/>
            <w:gridSpan w:val="3"/>
            <w:tcBorders>
              <w:top w:val="single" w:sz="4" w:space="0" w:color="auto"/>
              <w:bottom w:val="single" w:sz="4" w:space="0" w:color="auto"/>
            </w:tcBorders>
            <w:vAlign w:val="center"/>
          </w:tcPr>
          <w:p w:rsidR="00210DA7" w:rsidRPr="00210DA7" w:rsidRDefault="00210DA7" w:rsidP="00C469CB">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C469CB">
        <w:tc>
          <w:tcPr>
            <w:tcW w:w="1196" w:type="dxa"/>
            <w:vMerge/>
            <w:tcBorders>
              <w:top w:val="single" w:sz="4" w:space="0" w:color="auto"/>
              <w:bottom w:val="single" w:sz="4" w:space="0" w:color="auto"/>
            </w:tcBorders>
            <w:vAlign w:val="center"/>
          </w:tcPr>
          <w:p w:rsidR="00210DA7" w:rsidRPr="00210DA7" w:rsidRDefault="00210DA7" w:rsidP="00C469CB">
            <w:pPr>
              <w:jc w:val="center"/>
            </w:pPr>
          </w:p>
        </w:tc>
        <w:tc>
          <w:tcPr>
            <w:tcW w:w="851" w:type="dxa"/>
            <w:vMerge/>
            <w:tcBorders>
              <w:top w:val="single" w:sz="4" w:space="0" w:color="auto"/>
              <w:bottom w:val="single" w:sz="4" w:space="0" w:color="auto"/>
            </w:tcBorders>
            <w:vAlign w:val="center"/>
          </w:tcPr>
          <w:p w:rsidR="00210DA7" w:rsidRPr="00210DA7" w:rsidRDefault="00210DA7" w:rsidP="00C469CB">
            <w:pPr>
              <w:jc w:val="center"/>
            </w:pPr>
          </w:p>
        </w:tc>
        <w:tc>
          <w:tcPr>
            <w:tcW w:w="1559" w:type="dxa"/>
            <w:vMerge/>
            <w:tcBorders>
              <w:top w:val="single" w:sz="4" w:space="0" w:color="auto"/>
              <w:bottom w:val="single" w:sz="4" w:space="0" w:color="auto"/>
            </w:tcBorders>
            <w:vAlign w:val="center"/>
          </w:tcPr>
          <w:p w:rsidR="00210DA7" w:rsidRPr="00210DA7" w:rsidRDefault="00210DA7" w:rsidP="00C469CB">
            <w:pPr>
              <w:jc w:val="center"/>
            </w:pPr>
          </w:p>
        </w:tc>
        <w:tc>
          <w:tcPr>
            <w:tcW w:w="1701" w:type="dxa"/>
            <w:vMerge/>
            <w:tcBorders>
              <w:top w:val="single" w:sz="4" w:space="0" w:color="auto"/>
              <w:bottom w:val="single" w:sz="4" w:space="0" w:color="auto"/>
            </w:tcBorders>
            <w:vAlign w:val="center"/>
          </w:tcPr>
          <w:p w:rsidR="00210DA7" w:rsidRPr="00210DA7" w:rsidRDefault="00210DA7" w:rsidP="00C469CB">
            <w:pPr>
              <w:jc w:val="center"/>
            </w:pPr>
          </w:p>
        </w:tc>
        <w:tc>
          <w:tcPr>
            <w:tcW w:w="1417"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одноэтажных</w:t>
            </w:r>
          </w:p>
        </w:tc>
        <w:tc>
          <w:tcPr>
            <w:tcW w:w="1418"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двухэтажных</w:t>
            </w:r>
          </w:p>
        </w:tc>
        <w:tc>
          <w:tcPr>
            <w:tcW w:w="1559"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многоэтажных</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А</w:t>
            </w:r>
          </w:p>
        </w:tc>
        <w:tc>
          <w:tcPr>
            <w:tcW w:w="851" w:type="dxa"/>
            <w:tcBorders>
              <w:top w:val="single" w:sz="4" w:space="0" w:color="auto"/>
              <w:bottom w:val="nil"/>
            </w:tcBorders>
          </w:tcPr>
          <w:p w:rsidR="00210DA7" w:rsidRPr="00210DA7" w:rsidRDefault="00210DA7">
            <w:pPr>
              <w:pStyle w:val="ConsPlusNormal"/>
              <w:jc w:val="center"/>
            </w:pPr>
            <w:r w:rsidRPr="00210DA7">
              <w:t>36</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7"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single" w:sz="4" w:space="0" w:color="auto"/>
              <w:bottom w:val="nil"/>
            </w:tcBorders>
          </w:tcPr>
          <w:p w:rsidR="00210DA7" w:rsidRPr="00210DA7" w:rsidRDefault="00210DA7">
            <w:pPr>
              <w:pStyle w:val="ConsPlusNormal"/>
              <w:jc w:val="center"/>
            </w:pPr>
            <w:r w:rsidRPr="00210DA7">
              <w:t>5200</w:t>
            </w:r>
          </w:p>
        </w:tc>
        <w:tc>
          <w:tcPr>
            <w:tcW w:w="1559" w:type="dxa"/>
            <w:tcBorders>
              <w:top w:val="single" w:sz="4" w:space="0" w:color="auto"/>
              <w:bottom w:val="nil"/>
            </w:tcBorders>
          </w:tcPr>
          <w:p w:rsidR="00210DA7" w:rsidRPr="00210DA7" w:rsidRDefault="00210DA7">
            <w:pPr>
              <w:pStyle w:val="ConsPlusNormal"/>
              <w:jc w:val="center"/>
            </w:pPr>
            <w:r w:rsidRPr="00210DA7">
              <w:t>3500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nil"/>
              <w:bottom w:val="nil"/>
            </w:tcBorders>
          </w:tcPr>
          <w:p w:rsidR="00210DA7" w:rsidRPr="00210DA7" w:rsidRDefault="00210DA7">
            <w:pPr>
              <w:pStyle w:val="ConsPlusNormal"/>
              <w:jc w:val="center"/>
            </w:pPr>
            <w:r w:rsidRPr="00210DA7">
              <w:t>7800</w:t>
            </w:r>
          </w:p>
        </w:tc>
        <w:tc>
          <w:tcPr>
            <w:tcW w:w="1418" w:type="dxa"/>
            <w:tcBorders>
              <w:top w:val="nil"/>
              <w:bottom w:val="nil"/>
            </w:tcBorders>
          </w:tcPr>
          <w:p w:rsidR="00210DA7" w:rsidRPr="00210DA7" w:rsidRDefault="00210DA7">
            <w:pPr>
              <w:pStyle w:val="ConsPlusNormal"/>
              <w:jc w:val="center"/>
            </w:pPr>
            <w:r w:rsidRPr="00210DA7">
              <w:t>3500</w:t>
            </w:r>
          </w:p>
        </w:tc>
        <w:tc>
          <w:tcPr>
            <w:tcW w:w="1559" w:type="dxa"/>
            <w:tcBorders>
              <w:top w:val="nil"/>
              <w:bottom w:val="nil"/>
            </w:tcBorders>
          </w:tcPr>
          <w:p w:rsidR="00210DA7" w:rsidRPr="00210DA7" w:rsidRDefault="00210DA7">
            <w:pPr>
              <w:pStyle w:val="ConsPlusNormal"/>
              <w:jc w:val="center"/>
            </w:pPr>
            <w:r w:rsidRPr="00210DA7">
              <w:t>2600</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IV</w:t>
            </w:r>
          </w:p>
        </w:tc>
        <w:tc>
          <w:tcPr>
            <w:tcW w:w="1701" w:type="dxa"/>
            <w:tcBorders>
              <w:top w:val="nil"/>
              <w:bottom w:val="single" w:sz="4" w:space="0" w:color="auto"/>
            </w:tcBorders>
          </w:tcPr>
          <w:p w:rsidR="00210DA7" w:rsidRPr="00210DA7" w:rsidRDefault="00210DA7">
            <w:pPr>
              <w:pStyle w:val="ConsPlusNormal"/>
              <w:jc w:val="center"/>
            </w:pPr>
            <w:r w:rsidRPr="00210DA7">
              <w:t>С0</w:t>
            </w:r>
          </w:p>
        </w:tc>
        <w:tc>
          <w:tcPr>
            <w:tcW w:w="1417" w:type="dxa"/>
            <w:tcBorders>
              <w:top w:val="nil"/>
              <w:bottom w:val="single" w:sz="4" w:space="0" w:color="auto"/>
            </w:tcBorders>
          </w:tcPr>
          <w:p w:rsidR="00210DA7" w:rsidRPr="00210DA7" w:rsidRDefault="00210DA7">
            <w:pPr>
              <w:pStyle w:val="ConsPlusNormal"/>
              <w:jc w:val="center"/>
            </w:pPr>
            <w:r w:rsidRPr="00210DA7">
              <w:t>3500</w:t>
            </w:r>
          </w:p>
        </w:tc>
        <w:tc>
          <w:tcPr>
            <w:tcW w:w="1418"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Б</w:t>
            </w:r>
          </w:p>
        </w:tc>
        <w:tc>
          <w:tcPr>
            <w:tcW w:w="851" w:type="dxa"/>
            <w:tcBorders>
              <w:top w:val="single" w:sz="4" w:space="0" w:color="auto"/>
              <w:bottom w:val="nil"/>
            </w:tcBorders>
          </w:tcPr>
          <w:p w:rsidR="00210DA7" w:rsidRPr="00210DA7" w:rsidRDefault="00210DA7">
            <w:pPr>
              <w:pStyle w:val="ConsPlusNormal"/>
              <w:jc w:val="center"/>
            </w:pPr>
            <w:r w:rsidRPr="00210DA7">
              <w:t>36</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7"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single" w:sz="4" w:space="0" w:color="auto"/>
              <w:bottom w:val="nil"/>
            </w:tcBorders>
          </w:tcPr>
          <w:p w:rsidR="00210DA7" w:rsidRPr="00210DA7" w:rsidRDefault="00210DA7">
            <w:pPr>
              <w:pStyle w:val="ConsPlusNormal"/>
              <w:jc w:val="center"/>
            </w:pPr>
            <w:r w:rsidRPr="00210DA7">
              <w:t>10400</w:t>
            </w:r>
          </w:p>
        </w:tc>
        <w:tc>
          <w:tcPr>
            <w:tcW w:w="1559" w:type="dxa"/>
            <w:tcBorders>
              <w:top w:val="single" w:sz="4" w:space="0" w:color="auto"/>
              <w:bottom w:val="nil"/>
            </w:tcBorders>
          </w:tcPr>
          <w:p w:rsidR="00210DA7" w:rsidRPr="00210DA7" w:rsidRDefault="00210DA7">
            <w:pPr>
              <w:pStyle w:val="ConsPlusNormal"/>
              <w:jc w:val="center"/>
            </w:pPr>
            <w:r w:rsidRPr="00210DA7">
              <w:t>7800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nil"/>
              <w:bottom w:val="nil"/>
            </w:tcBorders>
          </w:tcPr>
          <w:p w:rsidR="00210DA7" w:rsidRPr="00210DA7" w:rsidRDefault="00210DA7">
            <w:pPr>
              <w:pStyle w:val="ConsPlusNormal"/>
              <w:jc w:val="center"/>
            </w:pPr>
            <w:r w:rsidRPr="00210DA7">
              <w:t>7800</w:t>
            </w:r>
          </w:p>
        </w:tc>
        <w:tc>
          <w:tcPr>
            <w:tcW w:w="1418" w:type="dxa"/>
            <w:tcBorders>
              <w:top w:val="nil"/>
              <w:bottom w:val="nil"/>
            </w:tcBorders>
          </w:tcPr>
          <w:p w:rsidR="00210DA7" w:rsidRPr="00210DA7" w:rsidRDefault="00210DA7">
            <w:pPr>
              <w:pStyle w:val="ConsPlusNormal"/>
              <w:jc w:val="center"/>
            </w:pPr>
            <w:r w:rsidRPr="00210DA7">
              <w:t>3500</w:t>
            </w:r>
          </w:p>
        </w:tc>
        <w:tc>
          <w:tcPr>
            <w:tcW w:w="1559" w:type="dxa"/>
            <w:tcBorders>
              <w:top w:val="nil"/>
              <w:bottom w:val="nil"/>
            </w:tcBorders>
          </w:tcPr>
          <w:p w:rsidR="00210DA7" w:rsidRPr="00210DA7" w:rsidRDefault="00210DA7">
            <w:pPr>
              <w:pStyle w:val="ConsPlusNormal"/>
              <w:jc w:val="center"/>
            </w:pPr>
            <w:r w:rsidRPr="00210DA7">
              <w:t>2600</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IV</w:t>
            </w:r>
          </w:p>
        </w:tc>
        <w:tc>
          <w:tcPr>
            <w:tcW w:w="1701" w:type="dxa"/>
            <w:tcBorders>
              <w:top w:val="nil"/>
              <w:bottom w:val="single" w:sz="4" w:space="0" w:color="auto"/>
            </w:tcBorders>
          </w:tcPr>
          <w:p w:rsidR="00210DA7" w:rsidRPr="00210DA7" w:rsidRDefault="00210DA7">
            <w:pPr>
              <w:pStyle w:val="ConsPlusNormal"/>
              <w:jc w:val="center"/>
            </w:pPr>
            <w:r w:rsidRPr="00210DA7">
              <w:t>С0</w:t>
            </w:r>
          </w:p>
        </w:tc>
        <w:tc>
          <w:tcPr>
            <w:tcW w:w="1417" w:type="dxa"/>
            <w:tcBorders>
              <w:top w:val="nil"/>
              <w:bottom w:val="single" w:sz="4" w:space="0" w:color="auto"/>
            </w:tcBorders>
          </w:tcPr>
          <w:p w:rsidR="00210DA7" w:rsidRPr="00210DA7" w:rsidRDefault="00210DA7">
            <w:pPr>
              <w:pStyle w:val="ConsPlusNormal"/>
              <w:jc w:val="center"/>
            </w:pPr>
            <w:r w:rsidRPr="00210DA7">
              <w:t>3500</w:t>
            </w:r>
          </w:p>
        </w:tc>
        <w:tc>
          <w:tcPr>
            <w:tcW w:w="1418"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В</w:t>
            </w:r>
          </w:p>
        </w:tc>
        <w:tc>
          <w:tcPr>
            <w:tcW w:w="851" w:type="dxa"/>
            <w:tcBorders>
              <w:top w:val="single" w:sz="4" w:space="0" w:color="auto"/>
              <w:bottom w:val="nil"/>
            </w:tcBorders>
          </w:tcPr>
          <w:p w:rsidR="00210DA7" w:rsidRPr="00210DA7" w:rsidRDefault="00210DA7">
            <w:pPr>
              <w:pStyle w:val="ConsPlusNormal"/>
              <w:jc w:val="center"/>
            </w:pPr>
            <w:r w:rsidRPr="00210DA7">
              <w:t>48</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7"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single" w:sz="4" w:space="0" w:color="auto"/>
              <w:bottom w:val="nil"/>
            </w:tcBorders>
          </w:tcPr>
          <w:p w:rsidR="00210DA7" w:rsidRPr="00210DA7" w:rsidRDefault="00210DA7">
            <w:pPr>
              <w:pStyle w:val="ConsPlusNormal"/>
              <w:jc w:val="center"/>
            </w:pPr>
            <w:r w:rsidRPr="00210DA7">
              <w:t>25000</w:t>
            </w:r>
          </w:p>
          <w:p w:rsidR="00210DA7" w:rsidRPr="00210DA7" w:rsidRDefault="00210DA7">
            <w:pPr>
              <w:pStyle w:val="ConsPlusNormal"/>
              <w:jc w:val="center"/>
            </w:pPr>
            <w:r w:rsidRPr="00210DA7">
              <w:t>7800 &lt;**&gt;</w:t>
            </w:r>
          </w:p>
        </w:tc>
        <w:tc>
          <w:tcPr>
            <w:tcW w:w="1559" w:type="dxa"/>
            <w:tcBorders>
              <w:top w:val="single" w:sz="4" w:space="0" w:color="auto"/>
              <w:bottom w:val="nil"/>
            </w:tcBorders>
          </w:tcPr>
          <w:p w:rsidR="00210DA7" w:rsidRPr="00210DA7" w:rsidRDefault="00210DA7">
            <w:pPr>
              <w:pStyle w:val="ConsPlusNormal"/>
              <w:jc w:val="center"/>
            </w:pPr>
            <w:r w:rsidRPr="00210DA7">
              <w:t>10400</w:t>
            </w:r>
          </w:p>
          <w:p w:rsidR="00210DA7" w:rsidRPr="00210DA7" w:rsidRDefault="00210DA7">
            <w:pPr>
              <w:pStyle w:val="ConsPlusNormal"/>
              <w:jc w:val="center"/>
            </w:pPr>
            <w:r w:rsidRPr="00210DA7">
              <w:t>5200 &lt;**&gt;</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nil"/>
              <w:bottom w:val="nil"/>
            </w:tcBorders>
          </w:tcPr>
          <w:p w:rsidR="00210DA7" w:rsidRPr="00210DA7" w:rsidRDefault="00210DA7">
            <w:pPr>
              <w:pStyle w:val="ConsPlusNormal"/>
              <w:jc w:val="center"/>
            </w:pPr>
            <w:r w:rsidRPr="00210DA7">
              <w:t>25000</w:t>
            </w:r>
          </w:p>
        </w:tc>
        <w:tc>
          <w:tcPr>
            <w:tcW w:w="1418" w:type="dxa"/>
            <w:tcBorders>
              <w:top w:val="nil"/>
              <w:bottom w:val="nil"/>
            </w:tcBorders>
          </w:tcPr>
          <w:p w:rsidR="00210DA7" w:rsidRPr="00210DA7" w:rsidRDefault="00210DA7">
            <w:pPr>
              <w:pStyle w:val="ConsPlusNormal"/>
              <w:jc w:val="center"/>
            </w:pPr>
            <w:r w:rsidRPr="00210DA7">
              <w:t>10400</w:t>
            </w:r>
          </w:p>
          <w:p w:rsidR="00210DA7" w:rsidRPr="00210DA7" w:rsidRDefault="00210DA7">
            <w:pPr>
              <w:pStyle w:val="ConsPlusNormal"/>
              <w:jc w:val="center"/>
            </w:pPr>
            <w:r w:rsidRPr="00210DA7">
              <w:t>5200 &lt;**&gt;</w:t>
            </w:r>
          </w:p>
        </w:tc>
        <w:tc>
          <w:tcPr>
            <w:tcW w:w="1559" w:type="dxa"/>
            <w:tcBorders>
              <w:top w:val="nil"/>
              <w:bottom w:val="nil"/>
            </w:tcBorders>
          </w:tcPr>
          <w:p w:rsidR="00210DA7" w:rsidRPr="00210DA7" w:rsidRDefault="00210DA7">
            <w:pPr>
              <w:pStyle w:val="ConsPlusNormal"/>
              <w:jc w:val="center"/>
            </w:pPr>
            <w:r w:rsidRPr="00210DA7">
              <w:t>5200</w:t>
            </w:r>
          </w:p>
          <w:p w:rsidR="00210DA7" w:rsidRPr="00210DA7" w:rsidRDefault="00210DA7">
            <w:pPr>
              <w:pStyle w:val="ConsPlusNormal"/>
              <w:jc w:val="center"/>
            </w:pPr>
            <w:r w:rsidRPr="00210DA7">
              <w:t>3600 &lt;**&gt;</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7" w:type="dxa"/>
            <w:tcBorders>
              <w:top w:val="nil"/>
              <w:bottom w:val="nil"/>
            </w:tcBorders>
          </w:tcPr>
          <w:p w:rsidR="00210DA7" w:rsidRPr="00210DA7" w:rsidRDefault="00210DA7">
            <w:pPr>
              <w:pStyle w:val="ConsPlusNormal"/>
              <w:jc w:val="center"/>
            </w:pPr>
            <w:r w:rsidRPr="00210DA7">
              <w:t>25000</w:t>
            </w:r>
          </w:p>
        </w:tc>
        <w:tc>
          <w:tcPr>
            <w:tcW w:w="1418" w:type="dxa"/>
            <w:tcBorders>
              <w:top w:val="nil"/>
              <w:bottom w:val="nil"/>
            </w:tcBorders>
          </w:tcPr>
          <w:p w:rsidR="00210DA7" w:rsidRPr="00210DA7" w:rsidRDefault="00210DA7">
            <w:pPr>
              <w:pStyle w:val="ConsPlusNormal"/>
              <w:jc w:val="center"/>
            </w:pPr>
            <w:r w:rsidRPr="00210DA7">
              <w:t>10400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7" w:type="dxa"/>
            <w:tcBorders>
              <w:top w:val="nil"/>
              <w:bottom w:val="nil"/>
            </w:tcBorders>
          </w:tcPr>
          <w:p w:rsidR="00210DA7" w:rsidRPr="00210DA7" w:rsidRDefault="00210DA7">
            <w:pPr>
              <w:pStyle w:val="ConsPlusNormal"/>
              <w:jc w:val="center"/>
            </w:pPr>
            <w:r w:rsidRPr="00210DA7">
              <w:t>2600</w:t>
            </w:r>
          </w:p>
        </w:tc>
        <w:tc>
          <w:tcPr>
            <w:tcW w:w="1418" w:type="dxa"/>
            <w:tcBorders>
              <w:top w:val="nil"/>
              <w:bottom w:val="nil"/>
            </w:tcBorders>
          </w:tcPr>
          <w:p w:rsidR="00210DA7" w:rsidRPr="00210DA7" w:rsidRDefault="00210DA7">
            <w:pPr>
              <w:pStyle w:val="ConsPlusNormal"/>
              <w:jc w:val="center"/>
            </w:pPr>
            <w:r w:rsidRPr="00210DA7">
              <w:t>2000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12</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7" w:type="dxa"/>
            <w:tcBorders>
              <w:top w:val="nil"/>
              <w:bottom w:val="single" w:sz="4" w:space="0" w:color="auto"/>
            </w:tcBorders>
          </w:tcPr>
          <w:p w:rsidR="00210DA7" w:rsidRPr="00210DA7" w:rsidRDefault="00210DA7">
            <w:pPr>
              <w:pStyle w:val="ConsPlusNormal"/>
              <w:jc w:val="center"/>
            </w:pPr>
            <w:r w:rsidRPr="00210DA7">
              <w:t>1200</w:t>
            </w:r>
          </w:p>
        </w:tc>
        <w:tc>
          <w:tcPr>
            <w:tcW w:w="1418" w:type="dxa"/>
            <w:tcBorders>
              <w:top w:val="nil"/>
              <w:bottom w:val="single" w:sz="4" w:space="0" w:color="auto"/>
            </w:tcBorders>
          </w:tcPr>
          <w:p w:rsidR="00210DA7" w:rsidRPr="00210DA7" w:rsidRDefault="00210DA7">
            <w:pPr>
              <w:pStyle w:val="ConsPlusNormal"/>
              <w:jc w:val="center"/>
            </w:pPr>
            <w:r w:rsidRPr="00210DA7">
              <w:t>600 &lt;***&gt;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Г</w:t>
            </w:r>
          </w:p>
        </w:tc>
        <w:tc>
          <w:tcPr>
            <w:tcW w:w="851" w:type="dxa"/>
            <w:tcBorders>
              <w:top w:val="single" w:sz="4" w:space="0" w:color="auto"/>
              <w:bottom w:val="nil"/>
            </w:tcBorders>
          </w:tcPr>
          <w:p w:rsidR="00210DA7" w:rsidRPr="00210DA7" w:rsidRDefault="00210DA7">
            <w:pPr>
              <w:pStyle w:val="ConsPlusNormal"/>
              <w:jc w:val="center"/>
            </w:pPr>
            <w:r w:rsidRPr="00210DA7">
              <w:t>54</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4394" w:type="dxa"/>
            <w:gridSpan w:val="3"/>
            <w:tcBorders>
              <w:top w:val="single" w:sz="4" w:space="0" w:color="auto"/>
              <w:bottom w:val="single" w:sz="4" w:space="0" w:color="auto"/>
            </w:tcBorders>
          </w:tcPr>
          <w:p w:rsidR="00210DA7" w:rsidRPr="00210DA7" w:rsidRDefault="00210DA7">
            <w:pPr>
              <w:pStyle w:val="ConsPlusNormal"/>
              <w:jc w:val="center"/>
            </w:pPr>
            <w:r w:rsidRPr="00210DA7">
              <w:t>Не ограничивается</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36</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single" w:sz="4" w:space="0" w:color="auto"/>
              <w:bottom w:val="nil"/>
            </w:tcBorders>
          </w:tcPr>
          <w:p w:rsidR="00210DA7" w:rsidRPr="00210DA7" w:rsidRDefault="00210DA7">
            <w:pPr>
              <w:pStyle w:val="ConsPlusNormal"/>
              <w:jc w:val="center"/>
            </w:pPr>
            <w:r w:rsidRPr="00210DA7">
              <w:t>25000</w:t>
            </w:r>
          </w:p>
        </w:tc>
        <w:tc>
          <w:tcPr>
            <w:tcW w:w="1559" w:type="dxa"/>
            <w:tcBorders>
              <w:top w:val="single" w:sz="4" w:space="0" w:color="auto"/>
              <w:bottom w:val="nil"/>
            </w:tcBorders>
          </w:tcPr>
          <w:p w:rsidR="00210DA7" w:rsidRPr="00210DA7" w:rsidRDefault="00210DA7">
            <w:pPr>
              <w:pStyle w:val="ConsPlusNormal"/>
              <w:jc w:val="center"/>
            </w:pPr>
            <w:r w:rsidRPr="00210DA7">
              <w:t>10400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30</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С1</w:t>
            </w:r>
          </w:p>
        </w:tc>
        <w:tc>
          <w:tcPr>
            <w:tcW w:w="1417"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nil"/>
              <w:bottom w:val="nil"/>
            </w:tcBorders>
          </w:tcPr>
          <w:p w:rsidR="00210DA7" w:rsidRPr="00210DA7" w:rsidRDefault="00210DA7">
            <w:pPr>
              <w:pStyle w:val="ConsPlusNormal"/>
              <w:jc w:val="center"/>
            </w:pPr>
            <w:r w:rsidRPr="00210DA7">
              <w:t>10400</w:t>
            </w:r>
          </w:p>
        </w:tc>
        <w:tc>
          <w:tcPr>
            <w:tcW w:w="1559" w:type="dxa"/>
            <w:tcBorders>
              <w:top w:val="nil"/>
              <w:bottom w:val="nil"/>
            </w:tcBorders>
          </w:tcPr>
          <w:p w:rsidR="00210DA7" w:rsidRPr="00210DA7" w:rsidRDefault="00210DA7">
            <w:pPr>
              <w:pStyle w:val="ConsPlusNormal"/>
              <w:jc w:val="center"/>
            </w:pPr>
            <w:r w:rsidRPr="00210DA7">
              <w:t>7800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nil"/>
              <w:bottom w:val="nil"/>
            </w:tcBorders>
          </w:tcPr>
          <w:p w:rsidR="00210DA7" w:rsidRPr="00210DA7" w:rsidRDefault="00210DA7">
            <w:pPr>
              <w:pStyle w:val="ConsPlusNormal"/>
              <w:jc w:val="center"/>
            </w:pPr>
            <w:r w:rsidRPr="00210DA7">
              <w:t>10400</w:t>
            </w:r>
          </w:p>
        </w:tc>
        <w:tc>
          <w:tcPr>
            <w:tcW w:w="1559" w:type="dxa"/>
            <w:tcBorders>
              <w:top w:val="nil"/>
              <w:bottom w:val="nil"/>
            </w:tcBorders>
          </w:tcPr>
          <w:p w:rsidR="00210DA7" w:rsidRPr="00210DA7" w:rsidRDefault="00210DA7">
            <w:pPr>
              <w:pStyle w:val="ConsPlusNormal"/>
              <w:jc w:val="center"/>
            </w:pPr>
            <w:r w:rsidRPr="00210DA7">
              <w:t>5200</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18</w:t>
            </w:r>
          </w:p>
        </w:tc>
        <w:tc>
          <w:tcPr>
            <w:tcW w:w="1559" w:type="dxa"/>
            <w:tcBorders>
              <w:top w:val="nil"/>
              <w:bottom w:val="single" w:sz="4" w:space="0" w:color="auto"/>
            </w:tcBorders>
          </w:tcPr>
          <w:p w:rsidR="00210DA7" w:rsidRPr="00210DA7" w:rsidRDefault="00210DA7">
            <w:pPr>
              <w:pStyle w:val="ConsPlusNormal"/>
              <w:jc w:val="center"/>
            </w:pPr>
            <w:r w:rsidRPr="00210DA7">
              <w:t>IV</w:t>
            </w:r>
          </w:p>
        </w:tc>
        <w:tc>
          <w:tcPr>
            <w:tcW w:w="1701" w:type="dxa"/>
            <w:tcBorders>
              <w:top w:val="nil"/>
              <w:bottom w:val="single" w:sz="4" w:space="0" w:color="auto"/>
            </w:tcBorders>
          </w:tcPr>
          <w:p w:rsidR="00210DA7" w:rsidRPr="00210DA7" w:rsidRDefault="00210DA7">
            <w:pPr>
              <w:pStyle w:val="ConsPlusNormal"/>
              <w:jc w:val="center"/>
            </w:pPr>
            <w:r w:rsidRPr="00210DA7">
              <w:t>С1</w:t>
            </w:r>
          </w:p>
        </w:tc>
        <w:tc>
          <w:tcPr>
            <w:tcW w:w="1417" w:type="dxa"/>
            <w:tcBorders>
              <w:top w:val="nil"/>
              <w:bottom w:val="single" w:sz="4" w:space="0" w:color="auto"/>
            </w:tcBorders>
          </w:tcPr>
          <w:p w:rsidR="00210DA7" w:rsidRPr="00210DA7" w:rsidRDefault="00210DA7">
            <w:pPr>
              <w:pStyle w:val="ConsPlusNormal"/>
              <w:jc w:val="center"/>
            </w:pPr>
            <w:r w:rsidRPr="00210DA7">
              <w:t>6500</w:t>
            </w:r>
          </w:p>
        </w:tc>
        <w:tc>
          <w:tcPr>
            <w:tcW w:w="1418" w:type="dxa"/>
            <w:tcBorders>
              <w:top w:val="nil"/>
              <w:bottom w:val="single" w:sz="4" w:space="0" w:color="auto"/>
            </w:tcBorders>
          </w:tcPr>
          <w:p w:rsidR="00210DA7" w:rsidRPr="00210DA7" w:rsidRDefault="00210DA7">
            <w:pPr>
              <w:pStyle w:val="ConsPlusNormal"/>
              <w:jc w:val="center"/>
            </w:pPr>
            <w:r w:rsidRPr="00210DA7">
              <w:t>5200</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Д</w:t>
            </w:r>
          </w:p>
        </w:tc>
        <w:tc>
          <w:tcPr>
            <w:tcW w:w="851" w:type="dxa"/>
            <w:tcBorders>
              <w:top w:val="single" w:sz="4" w:space="0" w:color="auto"/>
              <w:bottom w:val="nil"/>
            </w:tcBorders>
          </w:tcPr>
          <w:p w:rsidR="00210DA7" w:rsidRPr="00210DA7" w:rsidRDefault="00210DA7">
            <w:pPr>
              <w:pStyle w:val="ConsPlusNormal"/>
              <w:jc w:val="center"/>
            </w:pPr>
            <w:r w:rsidRPr="00210DA7">
              <w:t>54</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4394" w:type="dxa"/>
            <w:gridSpan w:val="3"/>
            <w:tcBorders>
              <w:top w:val="single" w:sz="4" w:space="0" w:color="auto"/>
              <w:bottom w:val="single" w:sz="4" w:space="0" w:color="auto"/>
            </w:tcBorders>
          </w:tcPr>
          <w:p w:rsidR="00210DA7" w:rsidRPr="00210DA7" w:rsidRDefault="00210DA7">
            <w:pPr>
              <w:pStyle w:val="ConsPlusNormal"/>
              <w:jc w:val="center"/>
            </w:pPr>
            <w:r w:rsidRPr="00210DA7">
              <w:t>Не ограничивается</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36</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7"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single" w:sz="4" w:space="0" w:color="auto"/>
              <w:bottom w:val="nil"/>
            </w:tcBorders>
          </w:tcPr>
          <w:p w:rsidR="00210DA7" w:rsidRPr="00210DA7" w:rsidRDefault="00210DA7">
            <w:pPr>
              <w:pStyle w:val="ConsPlusNormal"/>
              <w:jc w:val="center"/>
            </w:pPr>
            <w:r w:rsidRPr="00210DA7">
              <w:t>50000</w:t>
            </w:r>
          </w:p>
        </w:tc>
        <w:tc>
          <w:tcPr>
            <w:tcW w:w="1559" w:type="dxa"/>
            <w:tcBorders>
              <w:top w:val="single" w:sz="4" w:space="0" w:color="auto"/>
              <w:bottom w:val="nil"/>
            </w:tcBorders>
          </w:tcPr>
          <w:p w:rsidR="00210DA7" w:rsidRPr="00210DA7" w:rsidRDefault="00210DA7">
            <w:pPr>
              <w:pStyle w:val="ConsPlusNormal"/>
              <w:jc w:val="center"/>
            </w:pPr>
            <w:r w:rsidRPr="00210DA7">
              <w:t>15000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30</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С1</w:t>
            </w:r>
          </w:p>
        </w:tc>
        <w:tc>
          <w:tcPr>
            <w:tcW w:w="1417"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nil"/>
              <w:bottom w:val="nil"/>
            </w:tcBorders>
          </w:tcPr>
          <w:p w:rsidR="00210DA7" w:rsidRPr="00210DA7" w:rsidRDefault="00210DA7">
            <w:pPr>
              <w:pStyle w:val="ConsPlusNormal"/>
              <w:jc w:val="center"/>
            </w:pPr>
            <w:r w:rsidRPr="00210DA7">
              <w:t>25000</w:t>
            </w:r>
          </w:p>
        </w:tc>
        <w:tc>
          <w:tcPr>
            <w:tcW w:w="1559" w:type="dxa"/>
            <w:tcBorders>
              <w:top w:val="nil"/>
              <w:bottom w:val="nil"/>
            </w:tcBorders>
          </w:tcPr>
          <w:p w:rsidR="00210DA7" w:rsidRPr="00210DA7" w:rsidRDefault="00210DA7">
            <w:pPr>
              <w:pStyle w:val="ConsPlusNormal"/>
              <w:jc w:val="center"/>
            </w:pPr>
            <w:r w:rsidRPr="00210DA7">
              <w:t>10400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7"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8" w:type="dxa"/>
            <w:tcBorders>
              <w:top w:val="nil"/>
              <w:bottom w:val="nil"/>
            </w:tcBorders>
          </w:tcPr>
          <w:p w:rsidR="00210DA7" w:rsidRPr="00210DA7" w:rsidRDefault="00210DA7">
            <w:pPr>
              <w:pStyle w:val="ConsPlusNormal"/>
              <w:jc w:val="center"/>
            </w:pPr>
            <w:r w:rsidRPr="00210DA7">
              <w:t>25000</w:t>
            </w:r>
          </w:p>
        </w:tc>
        <w:tc>
          <w:tcPr>
            <w:tcW w:w="1559" w:type="dxa"/>
            <w:tcBorders>
              <w:top w:val="nil"/>
              <w:bottom w:val="nil"/>
            </w:tcBorders>
          </w:tcPr>
          <w:p w:rsidR="00210DA7" w:rsidRPr="00210DA7" w:rsidRDefault="00210DA7">
            <w:pPr>
              <w:pStyle w:val="ConsPlusNormal"/>
              <w:jc w:val="center"/>
            </w:pPr>
            <w:r w:rsidRPr="00210DA7">
              <w:t>7800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7" w:type="dxa"/>
            <w:tcBorders>
              <w:top w:val="nil"/>
              <w:bottom w:val="nil"/>
            </w:tcBorders>
          </w:tcPr>
          <w:p w:rsidR="00210DA7" w:rsidRPr="00210DA7" w:rsidRDefault="00210DA7">
            <w:pPr>
              <w:pStyle w:val="ConsPlusNormal"/>
              <w:jc w:val="center"/>
            </w:pPr>
            <w:r w:rsidRPr="00210DA7">
              <w:t>10400</w:t>
            </w:r>
          </w:p>
        </w:tc>
        <w:tc>
          <w:tcPr>
            <w:tcW w:w="1418" w:type="dxa"/>
            <w:tcBorders>
              <w:top w:val="nil"/>
              <w:bottom w:val="nil"/>
            </w:tcBorders>
          </w:tcPr>
          <w:p w:rsidR="00210DA7" w:rsidRPr="00210DA7" w:rsidRDefault="00210DA7">
            <w:pPr>
              <w:pStyle w:val="ConsPlusNormal"/>
              <w:jc w:val="center"/>
            </w:pPr>
            <w:r w:rsidRPr="00210DA7">
              <w:t>7800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12</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7" w:type="dxa"/>
            <w:tcBorders>
              <w:top w:val="nil"/>
              <w:bottom w:val="single" w:sz="4" w:space="0" w:color="auto"/>
            </w:tcBorders>
          </w:tcPr>
          <w:p w:rsidR="00210DA7" w:rsidRPr="00210DA7" w:rsidRDefault="00210DA7">
            <w:pPr>
              <w:pStyle w:val="ConsPlusNormal"/>
              <w:jc w:val="center"/>
            </w:pPr>
            <w:r w:rsidRPr="00210DA7">
              <w:t>2600</w:t>
            </w:r>
          </w:p>
        </w:tc>
        <w:tc>
          <w:tcPr>
            <w:tcW w:w="1418" w:type="dxa"/>
            <w:tcBorders>
              <w:top w:val="nil"/>
              <w:bottom w:val="single" w:sz="4" w:space="0" w:color="auto"/>
            </w:tcBorders>
          </w:tcPr>
          <w:p w:rsidR="00210DA7" w:rsidRPr="00210DA7" w:rsidRDefault="00210DA7">
            <w:pPr>
              <w:pStyle w:val="ConsPlusNormal"/>
              <w:jc w:val="center"/>
            </w:pPr>
            <w:r w:rsidRPr="00210DA7">
              <w:t>1500</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9701" w:type="dxa"/>
            <w:gridSpan w:val="7"/>
            <w:tcBorders>
              <w:top w:val="single" w:sz="4" w:space="0" w:color="auto"/>
              <w:bottom w:val="single" w:sz="4" w:space="0" w:color="auto"/>
            </w:tcBorders>
          </w:tcPr>
          <w:p w:rsidR="00210DA7" w:rsidRPr="00210DA7" w:rsidRDefault="00210DA7">
            <w:pPr>
              <w:pStyle w:val="ConsPlusNormal"/>
              <w:ind w:firstLine="283"/>
              <w:jc w:val="both"/>
            </w:pPr>
            <w:bookmarkStart w:id="4" w:name="P421"/>
            <w:bookmarkEnd w:id="4"/>
            <w:r w:rsidRPr="00210DA7">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p w:rsidR="00210DA7" w:rsidRPr="00210DA7" w:rsidRDefault="00210DA7">
            <w:pPr>
              <w:pStyle w:val="ConsPlusNormal"/>
              <w:ind w:firstLine="283"/>
              <w:jc w:val="both"/>
            </w:pPr>
            <w:bookmarkStart w:id="5" w:name="P422"/>
            <w:bookmarkEnd w:id="5"/>
            <w:r w:rsidRPr="00210DA7">
              <w:t>&lt;**&gt; Для деревообрабатывающих производств.</w:t>
            </w:r>
          </w:p>
          <w:p w:rsidR="00210DA7" w:rsidRPr="00210DA7" w:rsidRDefault="00210DA7">
            <w:pPr>
              <w:pStyle w:val="ConsPlusNormal"/>
              <w:ind w:firstLine="283"/>
              <w:jc w:val="both"/>
            </w:pPr>
            <w:bookmarkStart w:id="6" w:name="P423"/>
            <w:bookmarkEnd w:id="6"/>
            <w:r w:rsidRPr="00210DA7">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таблице 6.2.</w:t>
      </w:r>
    </w:p>
    <w:p w:rsidR="00210DA7" w:rsidRPr="00210DA7" w:rsidRDefault="00210DA7">
      <w:pPr>
        <w:pStyle w:val="ConsPlusNormal"/>
        <w:ind w:firstLine="540"/>
        <w:jc w:val="both"/>
      </w:pPr>
    </w:p>
    <w:p w:rsidR="00210DA7" w:rsidRPr="00210DA7" w:rsidRDefault="00210DA7">
      <w:pPr>
        <w:pStyle w:val="ConsPlusNormal"/>
        <w:jc w:val="both"/>
        <w:outlineLvl w:val="3"/>
      </w:pPr>
      <w:r w:rsidRPr="00210DA7">
        <w:t>Таблица 6.2</w:t>
      </w:r>
    </w:p>
    <w:p w:rsidR="00210DA7" w:rsidRPr="00210DA7" w:rsidRDefault="00210DA7">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51"/>
        <w:gridCol w:w="1559"/>
        <w:gridCol w:w="1701"/>
        <w:gridCol w:w="1418"/>
        <w:gridCol w:w="1417"/>
        <w:gridCol w:w="1559"/>
      </w:tblGrid>
      <w:tr w:rsidR="00210DA7" w:rsidRPr="00210DA7" w:rsidTr="00C469CB">
        <w:tc>
          <w:tcPr>
            <w:tcW w:w="1196"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Категория зданий или пожарных отсеков</w:t>
            </w:r>
          </w:p>
        </w:tc>
        <w:tc>
          <w:tcPr>
            <w:tcW w:w="851"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Высота здания &lt;*&gt;, м</w:t>
            </w:r>
          </w:p>
        </w:tc>
        <w:tc>
          <w:tcPr>
            <w:tcW w:w="1559"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Степень огнестойкости здания</w:t>
            </w:r>
          </w:p>
        </w:tc>
        <w:tc>
          <w:tcPr>
            <w:tcW w:w="1701" w:type="dxa"/>
            <w:vMerge w:val="restart"/>
            <w:tcBorders>
              <w:top w:val="single" w:sz="4" w:space="0" w:color="auto"/>
              <w:bottom w:val="single" w:sz="4" w:space="0" w:color="auto"/>
            </w:tcBorders>
            <w:vAlign w:val="center"/>
          </w:tcPr>
          <w:p w:rsidR="00210DA7" w:rsidRPr="00210DA7" w:rsidRDefault="00210DA7" w:rsidP="00C469CB">
            <w:pPr>
              <w:pStyle w:val="ConsPlusNormal"/>
              <w:jc w:val="center"/>
            </w:pPr>
            <w:r w:rsidRPr="00210DA7">
              <w:t>Класс конструктивной пожарной опасности здания</w:t>
            </w:r>
          </w:p>
        </w:tc>
        <w:tc>
          <w:tcPr>
            <w:tcW w:w="4394" w:type="dxa"/>
            <w:gridSpan w:val="3"/>
            <w:tcBorders>
              <w:top w:val="single" w:sz="4" w:space="0" w:color="auto"/>
              <w:bottom w:val="single" w:sz="4" w:space="0" w:color="auto"/>
            </w:tcBorders>
            <w:vAlign w:val="center"/>
          </w:tcPr>
          <w:p w:rsidR="00210DA7" w:rsidRPr="00210DA7" w:rsidRDefault="00210DA7" w:rsidP="00C469CB">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C469CB">
        <w:tc>
          <w:tcPr>
            <w:tcW w:w="1196" w:type="dxa"/>
            <w:vMerge/>
            <w:tcBorders>
              <w:top w:val="single" w:sz="4" w:space="0" w:color="auto"/>
              <w:bottom w:val="single" w:sz="4" w:space="0" w:color="auto"/>
            </w:tcBorders>
            <w:vAlign w:val="center"/>
          </w:tcPr>
          <w:p w:rsidR="00210DA7" w:rsidRPr="00210DA7" w:rsidRDefault="00210DA7" w:rsidP="00C469CB">
            <w:pPr>
              <w:jc w:val="center"/>
            </w:pPr>
          </w:p>
        </w:tc>
        <w:tc>
          <w:tcPr>
            <w:tcW w:w="851" w:type="dxa"/>
            <w:vMerge/>
            <w:tcBorders>
              <w:top w:val="single" w:sz="4" w:space="0" w:color="auto"/>
              <w:bottom w:val="single" w:sz="4" w:space="0" w:color="auto"/>
            </w:tcBorders>
            <w:vAlign w:val="center"/>
          </w:tcPr>
          <w:p w:rsidR="00210DA7" w:rsidRPr="00210DA7" w:rsidRDefault="00210DA7" w:rsidP="00C469CB">
            <w:pPr>
              <w:jc w:val="center"/>
            </w:pPr>
          </w:p>
        </w:tc>
        <w:tc>
          <w:tcPr>
            <w:tcW w:w="1559" w:type="dxa"/>
            <w:vMerge/>
            <w:tcBorders>
              <w:top w:val="single" w:sz="4" w:space="0" w:color="auto"/>
              <w:bottom w:val="single" w:sz="4" w:space="0" w:color="auto"/>
            </w:tcBorders>
            <w:vAlign w:val="center"/>
          </w:tcPr>
          <w:p w:rsidR="00210DA7" w:rsidRPr="00210DA7" w:rsidRDefault="00210DA7" w:rsidP="00C469CB">
            <w:pPr>
              <w:jc w:val="center"/>
            </w:pPr>
          </w:p>
        </w:tc>
        <w:tc>
          <w:tcPr>
            <w:tcW w:w="1701" w:type="dxa"/>
            <w:vMerge/>
            <w:tcBorders>
              <w:top w:val="single" w:sz="4" w:space="0" w:color="auto"/>
              <w:bottom w:val="single" w:sz="4" w:space="0" w:color="auto"/>
            </w:tcBorders>
            <w:vAlign w:val="center"/>
          </w:tcPr>
          <w:p w:rsidR="00210DA7" w:rsidRPr="00210DA7" w:rsidRDefault="00210DA7" w:rsidP="00C469CB">
            <w:pPr>
              <w:jc w:val="center"/>
            </w:pPr>
          </w:p>
        </w:tc>
        <w:tc>
          <w:tcPr>
            <w:tcW w:w="1418"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одноэтажных</w:t>
            </w:r>
          </w:p>
        </w:tc>
        <w:tc>
          <w:tcPr>
            <w:tcW w:w="1417"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двухэтажных</w:t>
            </w:r>
          </w:p>
        </w:tc>
        <w:tc>
          <w:tcPr>
            <w:tcW w:w="1559" w:type="dxa"/>
            <w:tcBorders>
              <w:top w:val="single" w:sz="4" w:space="0" w:color="auto"/>
              <w:bottom w:val="single" w:sz="4" w:space="0" w:color="auto"/>
            </w:tcBorders>
            <w:vAlign w:val="center"/>
          </w:tcPr>
          <w:p w:rsidR="00210DA7" w:rsidRPr="00210DA7" w:rsidRDefault="00210DA7" w:rsidP="00C469CB">
            <w:pPr>
              <w:pStyle w:val="ConsPlusNormal"/>
              <w:jc w:val="center"/>
            </w:pPr>
            <w:r w:rsidRPr="00210DA7">
              <w:t>многоэтажных</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В</w:t>
            </w:r>
          </w:p>
        </w:tc>
        <w:tc>
          <w:tcPr>
            <w:tcW w:w="851" w:type="dxa"/>
            <w:tcBorders>
              <w:top w:val="single" w:sz="4" w:space="0" w:color="auto"/>
              <w:bottom w:val="nil"/>
            </w:tcBorders>
          </w:tcPr>
          <w:p w:rsidR="00210DA7" w:rsidRPr="00210DA7" w:rsidRDefault="00210DA7">
            <w:pPr>
              <w:pStyle w:val="ConsPlusNormal"/>
              <w:jc w:val="center"/>
            </w:pPr>
            <w:r w:rsidRPr="00210DA7">
              <w:t>36</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single" w:sz="4" w:space="0" w:color="auto"/>
              <w:bottom w:val="nil"/>
            </w:tcBorders>
          </w:tcPr>
          <w:p w:rsidR="00210DA7" w:rsidRPr="00210DA7" w:rsidRDefault="00210DA7">
            <w:pPr>
              <w:pStyle w:val="ConsPlusNormal"/>
              <w:jc w:val="center"/>
            </w:pPr>
            <w:r w:rsidRPr="00210DA7">
              <w:t>25000</w:t>
            </w:r>
          </w:p>
        </w:tc>
        <w:tc>
          <w:tcPr>
            <w:tcW w:w="1559" w:type="dxa"/>
            <w:tcBorders>
              <w:top w:val="single" w:sz="4" w:space="0" w:color="auto"/>
              <w:bottom w:val="nil"/>
            </w:tcBorders>
          </w:tcPr>
          <w:p w:rsidR="00210DA7" w:rsidRPr="00210DA7" w:rsidRDefault="00210DA7">
            <w:pPr>
              <w:pStyle w:val="ConsPlusNormal"/>
              <w:jc w:val="center"/>
            </w:pPr>
            <w:r w:rsidRPr="00210DA7">
              <w:t>10400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25000</w:t>
            </w:r>
          </w:p>
        </w:tc>
        <w:tc>
          <w:tcPr>
            <w:tcW w:w="1417" w:type="dxa"/>
            <w:tcBorders>
              <w:top w:val="nil"/>
              <w:bottom w:val="nil"/>
            </w:tcBorders>
          </w:tcPr>
          <w:p w:rsidR="00210DA7" w:rsidRPr="00210DA7" w:rsidRDefault="00210DA7">
            <w:pPr>
              <w:pStyle w:val="ConsPlusNormal"/>
              <w:jc w:val="center"/>
            </w:pPr>
            <w:r w:rsidRPr="00210DA7">
              <w:t>10400</w:t>
            </w:r>
          </w:p>
        </w:tc>
        <w:tc>
          <w:tcPr>
            <w:tcW w:w="1559" w:type="dxa"/>
            <w:tcBorders>
              <w:top w:val="nil"/>
              <w:bottom w:val="nil"/>
            </w:tcBorders>
          </w:tcPr>
          <w:p w:rsidR="00210DA7" w:rsidRPr="00210DA7" w:rsidRDefault="00210DA7">
            <w:pPr>
              <w:pStyle w:val="ConsPlusNormal"/>
              <w:jc w:val="center"/>
            </w:pPr>
            <w:r w:rsidRPr="00210DA7">
              <w:t>5200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12</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8" w:type="dxa"/>
            <w:tcBorders>
              <w:top w:val="nil"/>
              <w:bottom w:val="nil"/>
            </w:tcBorders>
          </w:tcPr>
          <w:p w:rsidR="00210DA7" w:rsidRPr="00210DA7" w:rsidRDefault="00210DA7">
            <w:pPr>
              <w:pStyle w:val="ConsPlusNormal"/>
              <w:jc w:val="center"/>
            </w:pPr>
            <w:r w:rsidRPr="00210DA7">
              <w:t>25000</w:t>
            </w:r>
          </w:p>
        </w:tc>
        <w:tc>
          <w:tcPr>
            <w:tcW w:w="1417" w:type="dxa"/>
            <w:tcBorders>
              <w:top w:val="nil"/>
              <w:bottom w:val="nil"/>
            </w:tcBorders>
          </w:tcPr>
          <w:p w:rsidR="00210DA7" w:rsidRPr="00210DA7" w:rsidRDefault="00210DA7">
            <w:pPr>
              <w:pStyle w:val="ConsPlusNormal"/>
              <w:jc w:val="center"/>
            </w:pPr>
            <w:r w:rsidRPr="00210DA7">
              <w:t>10400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12</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8" w:type="dxa"/>
            <w:tcBorders>
              <w:top w:val="nil"/>
              <w:bottom w:val="nil"/>
            </w:tcBorders>
          </w:tcPr>
          <w:p w:rsidR="00210DA7" w:rsidRPr="00210DA7" w:rsidRDefault="00210DA7">
            <w:pPr>
              <w:pStyle w:val="ConsPlusNormal"/>
              <w:jc w:val="center"/>
            </w:pPr>
            <w:r w:rsidRPr="00210DA7">
              <w:t>2600</w:t>
            </w:r>
          </w:p>
        </w:tc>
        <w:tc>
          <w:tcPr>
            <w:tcW w:w="1417" w:type="dxa"/>
            <w:tcBorders>
              <w:top w:val="nil"/>
              <w:bottom w:val="nil"/>
            </w:tcBorders>
          </w:tcPr>
          <w:p w:rsidR="00210DA7" w:rsidRPr="00210DA7" w:rsidRDefault="00210DA7">
            <w:pPr>
              <w:pStyle w:val="ConsPlusNormal"/>
              <w:jc w:val="center"/>
            </w:pPr>
            <w:r w:rsidRPr="00210DA7">
              <w:t>2000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8</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8" w:type="dxa"/>
            <w:tcBorders>
              <w:top w:val="nil"/>
              <w:bottom w:val="single" w:sz="4" w:space="0" w:color="auto"/>
            </w:tcBorders>
          </w:tcPr>
          <w:p w:rsidR="00210DA7" w:rsidRPr="00210DA7" w:rsidRDefault="00210DA7">
            <w:pPr>
              <w:pStyle w:val="ConsPlusNormal"/>
              <w:jc w:val="center"/>
            </w:pPr>
            <w:r w:rsidRPr="00210DA7">
              <w:t>1200</w:t>
            </w:r>
          </w:p>
        </w:tc>
        <w:tc>
          <w:tcPr>
            <w:tcW w:w="1417"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Д</w:t>
            </w:r>
          </w:p>
        </w:tc>
        <w:tc>
          <w:tcPr>
            <w:tcW w:w="851" w:type="dxa"/>
            <w:tcBorders>
              <w:top w:val="single" w:sz="4" w:space="0" w:color="auto"/>
              <w:bottom w:val="nil"/>
            </w:tcBorders>
          </w:tcPr>
          <w:p w:rsidR="00210DA7" w:rsidRPr="00210DA7" w:rsidRDefault="00210DA7">
            <w:pPr>
              <w:pStyle w:val="ConsPlusNormal"/>
              <w:jc w:val="center"/>
            </w:pPr>
            <w:r w:rsidRPr="00210DA7">
              <w:t>36</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4394" w:type="dxa"/>
            <w:gridSpan w:val="3"/>
            <w:tcBorders>
              <w:top w:val="single" w:sz="4" w:space="0" w:color="auto"/>
              <w:bottom w:val="single" w:sz="4" w:space="0" w:color="auto"/>
            </w:tcBorders>
          </w:tcPr>
          <w:p w:rsidR="00210DA7" w:rsidRPr="00210DA7" w:rsidRDefault="00210DA7">
            <w:pPr>
              <w:pStyle w:val="ConsPlusNormal"/>
              <w:jc w:val="center"/>
            </w:pPr>
            <w:r w:rsidRPr="00210DA7">
              <w:t>Не ограничивается</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single" w:sz="4" w:space="0" w:color="auto"/>
              <w:bottom w:val="nil"/>
            </w:tcBorders>
          </w:tcPr>
          <w:p w:rsidR="00210DA7" w:rsidRPr="00210DA7" w:rsidRDefault="00210DA7">
            <w:pPr>
              <w:pStyle w:val="ConsPlusNormal"/>
              <w:jc w:val="center"/>
            </w:pPr>
            <w:r w:rsidRPr="00210DA7">
              <w:t>50000</w:t>
            </w:r>
          </w:p>
        </w:tc>
        <w:tc>
          <w:tcPr>
            <w:tcW w:w="1559" w:type="dxa"/>
            <w:tcBorders>
              <w:top w:val="single" w:sz="4" w:space="0" w:color="auto"/>
              <w:bottom w:val="nil"/>
            </w:tcBorders>
          </w:tcPr>
          <w:p w:rsidR="00210DA7" w:rsidRPr="00210DA7" w:rsidRDefault="00210DA7">
            <w:pPr>
              <w:pStyle w:val="ConsPlusNormal"/>
              <w:jc w:val="center"/>
            </w:pPr>
            <w:r w:rsidRPr="00210DA7">
              <w:t>15000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18</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С1</w:t>
            </w:r>
          </w:p>
        </w:tc>
        <w:tc>
          <w:tcPr>
            <w:tcW w:w="1418"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nil"/>
              <w:bottom w:val="nil"/>
            </w:tcBorders>
          </w:tcPr>
          <w:p w:rsidR="00210DA7" w:rsidRPr="00210DA7" w:rsidRDefault="00210DA7">
            <w:pPr>
              <w:pStyle w:val="ConsPlusNormal"/>
              <w:jc w:val="center"/>
            </w:pPr>
            <w:r w:rsidRPr="00210DA7">
              <w:t>25000</w:t>
            </w:r>
          </w:p>
        </w:tc>
        <w:tc>
          <w:tcPr>
            <w:tcW w:w="1559" w:type="dxa"/>
            <w:tcBorders>
              <w:top w:val="nil"/>
              <w:bottom w:val="nil"/>
            </w:tcBorders>
          </w:tcPr>
          <w:p w:rsidR="00210DA7" w:rsidRPr="00210DA7" w:rsidRDefault="00210DA7">
            <w:pPr>
              <w:pStyle w:val="ConsPlusNormal"/>
              <w:jc w:val="center"/>
            </w:pPr>
            <w:r w:rsidRPr="00210DA7">
              <w:t>10400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12</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8"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nil"/>
              <w:bottom w:val="nil"/>
            </w:tcBorders>
          </w:tcPr>
          <w:p w:rsidR="00210DA7" w:rsidRPr="00210DA7" w:rsidRDefault="00210DA7">
            <w:pPr>
              <w:pStyle w:val="ConsPlusNormal"/>
              <w:jc w:val="center"/>
            </w:pPr>
            <w:r w:rsidRPr="00210DA7">
              <w:t>25000</w:t>
            </w:r>
          </w:p>
        </w:tc>
        <w:tc>
          <w:tcPr>
            <w:tcW w:w="1559" w:type="dxa"/>
            <w:tcBorders>
              <w:top w:val="nil"/>
              <w:bottom w:val="nil"/>
            </w:tcBorders>
          </w:tcPr>
          <w:p w:rsidR="00210DA7" w:rsidRPr="00210DA7" w:rsidRDefault="00210DA7">
            <w:pPr>
              <w:pStyle w:val="ConsPlusNormal"/>
              <w:jc w:val="center"/>
            </w:pPr>
            <w:r w:rsidRPr="00210DA7">
              <w:t>7800</w:t>
            </w:r>
          </w:p>
        </w:tc>
      </w:tr>
      <w:tr w:rsidR="00210DA7" w:rsidRPr="00210DA7" w:rsidTr="00C469CB">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12</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8" w:type="dxa"/>
            <w:tcBorders>
              <w:top w:val="nil"/>
              <w:bottom w:val="nil"/>
            </w:tcBorders>
          </w:tcPr>
          <w:p w:rsidR="00210DA7" w:rsidRPr="00210DA7" w:rsidRDefault="00210DA7">
            <w:pPr>
              <w:pStyle w:val="ConsPlusNormal"/>
              <w:jc w:val="center"/>
            </w:pPr>
            <w:r w:rsidRPr="00210DA7">
              <w:t>10400</w:t>
            </w:r>
          </w:p>
        </w:tc>
        <w:tc>
          <w:tcPr>
            <w:tcW w:w="1417" w:type="dxa"/>
            <w:tcBorders>
              <w:top w:val="nil"/>
              <w:bottom w:val="nil"/>
            </w:tcBorders>
          </w:tcPr>
          <w:p w:rsidR="00210DA7" w:rsidRPr="00210DA7" w:rsidRDefault="00210DA7">
            <w:pPr>
              <w:pStyle w:val="ConsPlusNormal"/>
              <w:jc w:val="center"/>
            </w:pPr>
            <w:r w:rsidRPr="00210DA7">
              <w:t>7800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C469CB">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8</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8" w:type="dxa"/>
            <w:tcBorders>
              <w:top w:val="nil"/>
              <w:bottom w:val="single" w:sz="4" w:space="0" w:color="auto"/>
            </w:tcBorders>
          </w:tcPr>
          <w:p w:rsidR="00210DA7" w:rsidRPr="00210DA7" w:rsidRDefault="00210DA7">
            <w:pPr>
              <w:pStyle w:val="ConsPlusNormal"/>
              <w:jc w:val="center"/>
            </w:pPr>
            <w:r w:rsidRPr="00210DA7">
              <w:t>2600</w:t>
            </w:r>
          </w:p>
        </w:tc>
        <w:tc>
          <w:tcPr>
            <w:tcW w:w="1417" w:type="dxa"/>
            <w:tcBorders>
              <w:top w:val="nil"/>
              <w:bottom w:val="single" w:sz="4" w:space="0" w:color="auto"/>
            </w:tcBorders>
          </w:tcPr>
          <w:p w:rsidR="00210DA7" w:rsidRPr="00210DA7" w:rsidRDefault="00210DA7">
            <w:pPr>
              <w:pStyle w:val="ConsPlusNormal"/>
              <w:jc w:val="center"/>
            </w:pPr>
            <w:r w:rsidRPr="00210DA7">
              <w:t>1500</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C469CB">
        <w:tblPrEx>
          <w:tblBorders>
            <w:insideH w:val="none" w:sz="0" w:space="0" w:color="auto"/>
          </w:tblBorders>
        </w:tblPrEx>
        <w:tc>
          <w:tcPr>
            <w:tcW w:w="9701" w:type="dxa"/>
            <w:gridSpan w:val="7"/>
            <w:tcBorders>
              <w:top w:val="single" w:sz="4" w:space="0" w:color="auto"/>
              <w:bottom w:val="nil"/>
            </w:tcBorders>
          </w:tcPr>
          <w:p w:rsidR="00210DA7" w:rsidRPr="00210DA7" w:rsidRDefault="00210DA7">
            <w:pPr>
              <w:pStyle w:val="ConsPlusNormal"/>
              <w:ind w:firstLine="283"/>
              <w:jc w:val="both"/>
            </w:pPr>
            <w:r w:rsidRPr="00210DA7">
              <w:t>Примечание.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 В, допускается увеличивать до 1800 м</w:t>
            </w:r>
            <w:r w:rsidRPr="00210DA7">
              <w:rPr>
                <w:vertAlign w:val="superscript"/>
              </w:rPr>
              <w:t>2</w:t>
            </w:r>
            <w:r w:rsidRPr="00210DA7">
              <w:t xml:space="preserve"> по требованиям технологии.</w:t>
            </w:r>
          </w:p>
        </w:tc>
      </w:tr>
      <w:tr w:rsidR="00210DA7" w:rsidRPr="00210DA7" w:rsidTr="00C469CB">
        <w:tblPrEx>
          <w:tblBorders>
            <w:insideH w:val="none" w:sz="0" w:space="0" w:color="auto"/>
          </w:tblBorders>
        </w:tblPrEx>
        <w:tc>
          <w:tcPr>
            <w:tcW w:w="9701" w:type="dxa"/>
            <w:gridSpan w:val="7"/>
            <w:tcBorders>
              <w:top w:val="nil"/>
              <w:bottom w:val="single" w:sz="4" w:space="0" w:color="auto"/>
            </w:tcBorders>
          </w:tcPr>
          <w:p w:rsidR="00210DA7" w:rsidRPr="00210DA7" w:rsidRDefault="00210DA7">
            <w:pPr>
              <w:pStyle w:val="ConsPlusNormal"/>
              <w:ind w:firstLine="283"/>
              <w:jc w:val="both"/>
            </w:pPr>
            <w:bookmarkStart w:id="7" w:name="P504"/>
            <w:bookmarkEnd w:id="7"/>
            <w:r w:rsidRPr="00210DA7">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tc>
      </w:tr>
    </w:tbl>
    <w:p w:rsidR="00210DA7" w:rsidRPr="00210DA7" w:rsidRDefault="00210DA7">
      <w:pPr>
        <w:sectPr w:rsidR="00210DA7" w:rsidRPr="00210DA7" w:rsidSect="00C469CB">
          <w:pgSz w:w="11905" w:h="16838"/>
          <w:pgMar w:top="1134" w:right="850" w:bottom="1134" w:left="1701" w:header="0" w:footer="0" w:gutter="0"/>
          <w:cols w:space="720"/>
          <w:docGrid w:linePitch="299"/>
        </w:sectPr>
      </w:pP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таблице 6.1.</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6.2. Складские здания и здания холодильников</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по таблице 6.3. При наличии площадок, этажерок, ярусов и антресолей площадь этажа определяется согласно пункту 6.1.1. 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6.3.</w:t>
      </w:r>
    </w:p>
    <w:p w:rsidR="00210DA7" w:rsidRPr="00210DA7" w:rsidRDefault="00210DA7">
      <w:pPr>
        <w:pStyle w:val="ConsPlusNormal"/>
        <w:spacing w:before="220"/>
        <w:ind w:firstLine="540"/>
        <w:jc w:val="both"/>
      </w:pPr>
      <w:r w:rsidRPr="00210DA7">
        <w:t>При оборудовании складских зданий установками автоматического пожаротушения указанные в таблице 6.3 площади этажей в пределах пожарных отсеков допускается увеличивать на 100%, за исключением зданий IV и V степеней огнестойкости.</w:t>
      </w:r>
    </w:p>
    <w:p w:rsidR="00210DA7" w:rsidRPr="00210DA7" w:rsidRDefault="00210DA7">
      <w:pPr>
        <w:pStyle w:val="ConsPlusNormal"/>
        <w:spacing w:before="220"/>
        <w:ind w:firstLine="540"/>
        <w:jc w:val="both"/>
      </w:pPr>
      <w:r w:rsidRPr="00210DA7">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6.3.</w:t>
      </w:r>
    </w:p>
    <w:p w:rsidR="00210DA7" w:rsidRPr="00210DA7" w:rsidRDefault="00210DA7">
      <w:pPr>
        <w:pStyle w:val="ConsPlusNormal"/>
        <w:ind w:firstLine="540"/>
        <w:jc w:val="both"/>
      </w:pPr>
    </w:p>
    <w:p w:rsidR="00210DA7" w:rsidRPr="00210DA7" w:rsidRDefault="00210DA7">
      <w:pPr>
        <w:pStyle w:val="ConsPlusNormal"/>
        <w:jc w:val="both"/>
        <w:outlineLvl w:val="3"/>
      </w:pPr>
      <w:bookmarkStart w:id="8" w:name="P514"/>
      <w:bookmarkEnd w:id="8"/>
      <w:r w:rsidRPr="00210DA7">
        <w:t>Таблица 6.3</w:t>
      </w:r>
    </w:p>
    <w:p w:rsidR="00210DA7" w:rsidRPr="00210DA7" w:rsidRDefault="00210DA7">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51"/>
        <w:gridCol w:w="1559"/>
        <w:gridCol w:w="1701"/>
        <w:gridCol w:w="1418"/>
        <w:gridCol w:w="1417"/>
        <w:gridCol w:w="1559"/>
      </w:tblGrid>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Категория склада</w:t>
            </w:r>
          </w:p>
        </w:tc>
        <w:tc>
          <w:tcPr>
            <w:tcW w:w="851" w:type="dxa"/>
            <w:vMerge w:val="restart"/>
            <w:tcBorders>
              <w:top w:val="single" w:sz="4" w:space="0" w:color="auto"/>
              <w:bottom w:val="single" w:sz="4" w:space="0" w:color="auto"/>
            </w:tcBorders>
          </w:tcPr>
          <w:p w:rsidR="00210DA7" w:rsidRPr="00210DA7" w:rsidRDefault="00210DA7">
            <w:pPr>
              <w:pStyle w:val="ConsPlusNormal"/>
              <w:jc w:val="center"/>
            </w:pPr>
            <w:r w:rsidRPr="00210DA7">
              <w:t>Высота здания &lt;*&gt;, м</w:t>
            </w:r>
          </w:p>
        </w:tc>
        <w:tc>
          <w:tcPr>
            <w:tcW w:w="1559" w:type="dxa"/>
            <w:vMerge w:val="restart"/>
            <w:tcBorders>
              <w:top w:val="single" w:sz="4" w:space="0" w:color="auto"/>
              <w:bottom w:val="single" w:sz="4" w:space="0" w:color="auto"/>
            </w:tcBorders>
          </w:tcPr>
          <w:p w:rsidR="00210DA7" w:rsidRPr="00210DA7" w:rsidRDefault="00210DA7">
            <w:pPr>
              <w:pStyle w:val="ConsPlusNormal"/>
              <w:jc w:val="center"/>
            </w:pPr>
            <w:r w:rsidRPr="00210DA7">
              <w:t>Степень огнестойкости зданий</w:t>
            </w:r>
          </w:p>
        </w:tc>
        <w:tc>
          <w:tcPr>
            <w:tcW w:w="1701" w:type="dxa"/>
            <w:vMerge w:val="restart"/>
            <w:tcBorders>
              <w:top w:val="single" w:sz="4" w:space="0" w:color="auto"/>
              <w:bottom w:val="single" w:sz="4" w:space="0" w:color="auto"/>
            </w:tcBorders>
          </w:tcPr>
          <w:p w:rsidR="00210DA7" w:rsidRPr="00210DA7" w:rsidRDefault="00210DA7">
            <w:pPr>
              <w:pStyle w:val="ConsPlusNormal"/>
              <w:jc w:val="center"/>
            </w:pPr>
            <w:r w:rsidRPr="00210DA7">
              <w:t>Класс конструктивной пожарной опасности зданий</w:t>
            </w:r>
          </w:p>
        </w:tc>
        <w:tc>
          <w:tcPr>
            <w:tcW w:w="4394" w:type="dxa"/>
            <w:gridSpan w:val="3"/>
            <w:tcBorders>
              <w:top w:val="single" w:sz="4" w:space="0" w:color="auto"/>
              <w:bottom w:val="single" w:sz="4" w:space="0" w:color="auto"/>
            </w:tcBorders>
          </w:tcPr>
          <w:p w:rsidR="00210DA7" w:rsidRPr="00210DA7" w:rsidRDefault="00210DA7">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5D69CA">
        <w:tc>
          <w:tcPr>
            <w:tcW w:w="1196" w:type="dxa"/>
            <w:vMerge/>
            <w:tcBorders>
              <w:top w:val="single" w:sz="4" w:space="0" w:color="auto"/>
              <w:bottom w:val="single" w:sz="4" w:space="0" w:color="auto"/>
            </w:tcBorders>
          </w:tcPr>
          <w:p w:rsidR="00210DA7" w:rsidRPr="00210DA7" w:rsidRDefault="00210DA7"/>
        </w:tc>
        <w:tc>
          <w:tcPr>
            <w:tcW w:w="851" w:type="dxa"/>
            <w:vMerge/>
            <w:tcBorders>
              <w:top w:val="single" w:sz="4" w:space="0" w:color="auto"/>
              <w:bottom w:val="single" w:sz="4" w:space="0" w:color="auto"/>
            </w:tcBorders>
          </w:tcPr>
          <w:p w:rsidR="00210DA7" w:rsidRPr="00210DA7" w:rsidRDefault="00210DA7"/>
        </w:tc>
        <w:tc>
          <w:tcPr>
            <w:tcW w:w="1559" w:type="dxa"/>
            <w:vMerge/>
            <w:tcBorders>
              <w:top w:val="single" w:sz="4" w:space="0" w:color="auto"/>
              <w:bottom w:val="single" w:sz="4" w:space="0" w:color="auto"/>
            </w:tcBorders>
          </w:tcPr>
          <w:p w:rsidR="00210DA7" w:rsidRPr="00210DA7" w:rsidRDefault="00210DA7"/>
        </w:tc>
        <w:tc>
          <w:tcPr>
            <w:tcW w:w="1701" w:type="dxa"/>
            <w:vMerge/>
            <w:tcBorders>
              <w:top w:val="single" w:sz="4" w:space="0" w:color="auto"/>
              <w:bottom w:val="single" w:sz="4" w:space="0" w:color="auto"/>
            </w:tcBorders>
          </w:tcPr>
          <w:p w:rsidR="00210DA7" w:rsidRPr="00210DA7" w:rsidRDefault="00210DA7"/>
        </w:tc>
        <w:tc>
          <w:tcPr>
            <w:tcW w:w="1418" w:type="dxa"/>
            <w:tcBorders>
              <w:top w:val="single" w:sz="4" w:space="0" w:color="auto"/>
              <w:bottom w:val="single" w:sz="4" w:space="0" w:color="auto"/>
            </w:tcBorders>
          </w:tcPr>
          <w:p w:rsidR="00210DA7" w:rsidRPr="00210DA7" w:rsidRDefault="00210DA7">
            <w:pPr>
              <w:pStyle w:val="ConsPlusNormal"/>
              <w:jc w:val="center"/>
            </w:pPr>
            <w:r w:rsidRPr="00210DA7">
              <w:t>одноэтажных</w:t>
            </w:r>
          </w:p>
        </w:tc>
        <w:tc>
          <w:tcPr>
            <w:tcW w:w="1417" w:type="dxa"/>
            <w:tcBorders>
              <w:top w:val="single" w:sz="4" w:space="0" w:color="auto"/>
              <w:bottom w:val="single" w:sz="4" w:space="0" w:color="auto"/>
            </w:tcBorders>
          </w:tcPr>
          <w:p w:rsidR="00210DA7" w:rsidRPr="00210DA7" w:rsidRDefault="00210DA7">
            <w:pPr>
              <w:pStyle w:val="ConsPlusNormal"/>
              <w:jc w:val="center"/>
            </w:pPr>
            <w:r w:rsidRPr="00210DA7">
              <w:t>двухэтажных</w:t>
            </w:r>
          </w:p>
        </w:tc>
        <w:tc>
          <w:tcPr>
            <w:tcW w:w="1559" w:type="dxa"/>
            <w:tcBorders>
              <w:top w:val="single" w:sz="4" w:space="0" w:color="auto"/>
              <w:bottom w:val="single" w:sz="4" w:space="0" w:color="auto"/>
            </w:tcBorders>
          </w:tcPr>
          <w:p w:rsidR="00210DA7" w:rsidRPr="00210DA7" w:rsidRDefault="00210DA7">
            <w:pPr>
              <w:pStyle w:val="ConsPlusNormal"/>
              <w:jc w:val="center"/>
            </w:pPr>
            <w:r w:rsidRPr="00210DA7">
              <w:t>многоэтажных</w:t>
            </w:r>
          </w:p>
        </w:tc>
      </w:tr>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А</w:t>
            </w:r>
          </w:p>
        </w:tc>
        <w:tc>
          <w:tcPr>
            <w:tcW w:w="851" w:type="dxa"/>
            <w:tcBorders>
              <w:top w:val="single" w:sz="4" w:space="0" w:color="auto"/>
              <w:bottom w:val="nil"/>
            </w:tcBorders>
          </w:tcPr>
          <w:p w:rsidR="00210DA7" w:rsidRPr="00210DA7" w:rsidRDefault="00210DA7">
            <w:pPr>
              <w:pStyle w:val="ConsPlusNormal"/>
              <w:jc w:val="center"/>
            </w:pPr>
            <w:r w:rsidRPr="00210DA7">
              <w:t>-</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5200</w:t>
            </w:r>
          </w:p>
        </w:tc>
        <w:tc>
          <w:tcPr>
            <w:tcW w:w="1417" w:type="dxa"/>
            <w:tcBorders>
              <w:top w:val="single" w:sz="4" w:space="0" w:color="auto"/>
              <w:bottom w:val="nil"/>
            </w:tcBorders>
          </w:tcPr>
          <w:p w:rsidR="00210DA7" w:rsidRPr="00210DA7" w:rsidRDefault="00210DA7">
            <w:pPr>
              <w:pStyle w:val="ConsPlusNormal"/>
              <w:jc w:val="center"/>
            </w:pPr>
            <w:r w:rsidRPr="00210DA7">
              <w:t>-</w:t>
            </w:r>
          </w:p>
        </w:tc>
        <w:tc>
          <w:tcPr>
            <w:tcW w:w="1559" w:type="dxa"/>
            <w:tcBorders>
              <w:top w:val="single" w:sz="4" w:space="0" w:color="auto"/>
              <w:bottom w:val="nil"/>
            </w:tcBorders>
          </w:tcPr>
          <w:p w:rsidR="00210DA7" w:rsidRPr="00210DA7" w:rsidRDefault="00210DA7">
            <w:pPr>
              <w:pStyle w:val="ConsPlusNormal"/>
              <w:jc w:val="center"/>
            </w:pPr>
            <w:r w:rsidRPr="00210DA7">
              <w:t>-</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4400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3600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IV</w:t>
            </w:r>
          </w:p>
        </w:tc>
        <w:tc>
          <w:tcPr>
            <w:tcW w:w="1701" w:type="dxa"/>
            <w:tcBorders>
              <w:top w:val="nil"/>
              <w:bottom w:val="single" w:sz="4" w:space="0" w:color="auto"/>
            </w:tcBorders>
          </w:tcPr>
          <w:p w:rsidR="00210DA7" w:rsidRPr="00210DA7" w:rsidRDefault="00210DA7">
            <w:pPr>
              <w:pStyle w:val="ConsPlusNormal"/>
              <w:jc w:val="center"/>
            </w:pPr>
            <w:r w:rsidRPr="00210DA7">
              <w:t>С2, С3</w:t>
            </w:r>
          </w:p>
        </w:tc>
        <w:tc>
          <w:tcPr>
            <w:tcW w:w="1418" w:type="dxa"/>
            <w:tcBorders>
              <w:top w:val="nil"/>
              <w:bottom w:val="single" w:sz="4" w:space="0" w:color="auto"/>
            </w:tcBorders>
          </w:tcPr>
          <w:p w:rsidR="00210DA7" w:rsidRPr="00210DA7" w:rsidRDefault="00210DA7">
            <w:pPr>
              <w:pStyle w:val="ConsPlusNormal"/>
              <w:jc w:val="center"/>
            </w:pPr>
            <w:r w:rsidRPr="00210DA7">
              <w:t>75 &lt;**&gt;</w:t>
            </w:r>
          </w:p>
        </w:tc>
        <w:tc>
          <w:tcPr>
            <w:tcW w:w="1417"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Б</w:t>
            </w:r>
          </w:p>
        </w:tc>
        <w:tc>
          <w:tcPr>
            <w:tcW w:w="851" w:type="dxa"/>
            <w:tcBorders>
              <w:top w:val="single" w:sz="4" w:space="0" w:color="auto"/>
              <w:bottom w:val="nil"/>
            </w:tcBorders>
          </w:tcPr>
          <w:p w:rsidR="00210DA7" w:rsidRPr="00210DA7" w:rsidRDefault="00210DA7">
            <w:pPr>
              <w:pStyle w:val="ConsPlusNormal"/>
              <w:jc w:val="center"/>
            </w:pPr>
            <w:r w:rsidRPr="00210DA7">
              <w:t>18</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7800</w:t>
            </w:r>
          </w:p>
        </w:tc>
        <w:tc>
          <w:tcPr>
            <w:tcW w:w="1417" w:type="dxa"/>
            <w:tcBorders>
              <w:top w:val="single" w:sz="4" w:space="0" w:color="auto"/>
              <w:bottom w:val="nil"/>
            </w:tcBorders>
          </w:tcPr>
          <w:p w:rsidR="00210DA7" w:rsidRPr="00210DA7" w:rsidRDefault="00210DA7">
            <w:pPr>
              <w:pStyle w:val="ConsPlusNormal"/>
              <w:jc w:val="center"/>
            </w:pPr>
            <w:r w:rsidRPr="00210DA7">
              <w:t>5200</w:t>
            </w:r>
          </w:p>
        </w:tc>
        <w:tc>
          <w:tcPr>
            <w:tcW w:w="1559" w:type="dxa"/>
            <w:tcBorders>
              <w:top w:val="single" w:sz="4" w:space="0" w:color="auto"/>
              <w:bottom w:val="nil"/>
            </w:tcBorders>
          </w:tcPr>
          <w:p w:rsidR="00210DA7" w:rsidRPr="00210DA7" w:rsidRDefault="00210DA7">
            <w:pPr>
              <w:pStyle w:val="ConsPlusNormal"/>
              <w:jc w:val="center"/>
            </w:pPr>
            <w:r w:rsidRPr="00210DA7">
              <w:t>3500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6500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5200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IV</w:t>
            </w:r>
          </w:p>
        </w:tc>
        <w:tc>
          <w:tcPr>
            <w:tcW w:w="1701" w:type="dxa"/>
            <w:tcBorders>
              <w:top w:val="nil"/>
              <w:bottom w:val="single" w:sz="4" w:space="0" w:color="auto"/>
            </w:tcBorders>
          </w:tcPr>
          <w:p w:rsidR="00210DA7" w:rsidRPr="00210DA7" w:rsidRDefault="00210DA7">
            <w:pPr>
              <w:pStyle w:val="ConsPlusNormal"/>
              <w:jc w:val="center"/>
            </w:pPr>
            <w:r w:rsidRPr="00210DA7">
              <w:t>С2, С3</w:t>
            </w:r>
          </w:p>
        </w:tc>
        <w:tc>
          <w:tcPr>
            <w:tcW w:w="1418" w:type="dxa"/>
            <w:tcBorders>
              <w:top w:val="nil"/>
              <w:bottom w:val="single" w:sz="4" w:space="0" w:color="auto"/>
            </w:tcBorders>
          </w:tcPr>
          <w:p w:rsidR="00210DA7" w:rsidRPr="00210DA7" w:rsidRDefault="00210DA7">
            <w:pPr>
              <w:pStyle w:val="ConsPlusNormal"/>
              <w:jc w:val="center"/>
            </w:pPr>
            <w:r w:rsidRPr="00210DA7">
              <w:t>75 &lt;**&gt;</w:t>
            </w:r>
          </w:p>
        </w:tc>
        <w:tc>
          <w:tcPr>
            <w:tcW w:w="1417"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В</w:t>
            </w:r>
          </w:p>
        </w:tc>
        <w:tc>
          <w:tcPr>
            <w:tcW w:w="851" w:type="dxa"/>
            <w:tcBorders>
              <w:top w:val="single" w:sz="4" w:space="0" w:color="auto"/>
              <w:bottom w:val="nil"/>
            </w:tcBorders>
          </w:tcPr>
          <w:p w:rsidR="00210DA7" w:rsidRPr="00210DA7" w:rsidRDefault="00210DA7">
            <w:pPr>
              <w:pStyle w:val="ConsPlusNormal"/>
              <w:jc w:val="center"/>
            </w:pPr>
            <w:r w:rsidRPr="00210DA7">
              <w:t>36</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10400</w:t>
            </w:r>
          </w:p>
        </w:tc>
        <w:tc>
          <w:tcPr>
            <w:tcW w:w="1417" w:type="dxa"/>
            <w:tcBorders>
              <w:top w:val="single" w:sz="4" w:space="0" w:color="auto"/>
              <w:bottom w:val="nil"/>
            </w:tcBorders>
          </w:tcPr>
          <w:p w:rsidR="00210DA7" w:rsidRPr="00210DA7" w:rsidRDefault="00210DA7">
            <w:pPr>
              <w:pStyle w:val="ConsPlusNormal"/>
              <w:jc w:val="center"/>
            </w:pPr>
            <w:r w:rsidRPr="00210DA7">
              <w:t>7800</w:t>
            </w:r>
          </w:p>
        </w:tc>
        <w:tc>
          <w:tcPr>
            <w:tcW w:w="1559" w:type="dxa"/>
            <w:tcBorders>
              <w:top w:val="single" w:sz="4" w:space="0" w:color="auto"/>
              <w:bottom w:val="nil"/>
            </w:tcBorders>
          </w:tcPr>
          <w:p w:rsidR="00210DA7" w:rsidRPr="00210DA7" w:rsidRDefault="00210DA7">
            <w:pPr>
              <w:pStyle w:val="ConsPlusNormal"/>
              <w:jc w:val="center"/>
            </w:pPr>
            <w:r w:rsidRPr="00210DA7">
              <w:t>5200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24</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w:t>
            </w:r>
          </w:p>
        </w:tc>
        <w:tc>
          <w:tcPr>
            <w:tcW w:w="1418" w:type="dxa"/>
            <w:tcBorders>
              <w:top w:val="nil"/>
              <w:bottom w:val="nil"/>
            </w:tcBorders>
          </w:tcPr>
          <w:p w:rsidR="00210DA7" w:rsidRPr="00210DA7" w:rsidRDefault="00210DA7">
            <w:pPr>
              <w:pStyle w:val="ConsPlusNormal"/>
              <w:jc w:val="center"/>
            </w:pPr>
            <w:r w:rsidRPr="00210DA7">
              <w:t>10400</w:t>
            </w:r>
          </w:p>
        </w:tc>
        <w:tc>
          <w:tcPr>
            <w:tcW w:w="1417" w:type="dxa"/>
            <w:tcBorders>
              <w:top w:val="nil"/>
              <w:bottom w:val="nil"/>
            </w:tcBorders>
          </w:tcPr>
          <w:p w:rsidR="00210DA7" w:rsidRPr="00210DA7" w:rsidRDefault="00210DA7">
            <w:pPr>
              <w:pStyle w:val="ConsPlusNormal"/>
              <w:jc w:val="center"/>
            </w:pPr>
            <w:r w:rsidRPr="00210DA7">
              <w:t>5200</w:t>
            </w:r>
          </w:p>
        </w:tc>
        <w:tc>
          <w:tcPr>
            <w:tcW w:w="1559" w:type="dxa"/>
            <w:tcBorders>
              <w:top w:val="nil"/>
              <w:bottom w:val="nil"/>
            </w:tcBorders>
          </w:tcPr>
          <w:p w:rsidR="00210DA7" w:rsidRPr="00210DA7" w:rsidRDefault="00210DA7">
            <w:pPr>
              <w:pStyle w:val="ConsPlusNormal"/>
              <w:jc w:val="center"/>
            </w:pPr>
            <w:r w:rsidRPr="00210DA7">
              <w:t>2600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8" w:type="dxa"/>
            <w:tcBorders>
              <w:top w:val="nil"/>
              <w:bottom w:val="nil"/>
            </w:tcBorders>
          </w:tcPr>
          <w:p w:rsidR="00210DA7" w:rsidRPr="00210DA7" w:rsidRDefault="00210DA7">
            <w:pPr>
              <w:pStyle w:val="ConsPlusNormal"/>
              <w:jc w:val="center"/>
            </w:pPr>
            <w:r w:rsidRPr="00210DA7">
              <w:t>7800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8" w:type="dxa"/>
            <w:tcBorders>
              <w:top w:val="nil"/>
              <w:bottom w:val="nil"/>
            </w:tcBorders>
          </w:tcPr>
          <w:p w:rsidR="00210DA7" w:rsidRPr="00210DA7" w:rsidRDefault="00210DA7">
            <w:pPr>
              <w:pStyle w:val="ConsPlusNormal"/>
              <w:jc w:val="center"/>
            </w:pPr>
            <w:r w:rsidRPr="00210DA7">
              <w:t>2600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8" w:type="dxa"/>
            <w:tcBorders>
              <w:top w:val="nil"/>
              <w:bottom w:val="single" w:sz="4" w:space="0" w:color="auto"/>
            </w:tcBorders>
          </w:tcPr>
          <w:p w:rsidR="00210DA7" w:rsidRPr="00210DA7" w:rsidRDefault="00210DA7">
            <w:pPr>
              <w:pStyle w:val="ConsPlusNormal"/>
              <w:jc w:val="center"/>
            </w:pPr>
            <w:r w:rsidRPr="00210DA7">
              <w:t>1200</w:t>
            </w:r>
          </w:p>
        </w:tc>
        <w:tc>
          <w:tcPr>
            <w:tcW w:w="1417" w:type="dxa"/>
            <w:tcBorders>
              <w:top w:val="nil"/>
              <w:bottom w:val="single" w:sz="4" w:space="0" w:color="auto"/>
            </w:tcBorders>
          </w:tcPr>
          <w:p w:rsidR="00210DA7" w:rsidRPr="00210DA7" w:rsidRDefault="00210DA7">
            <w:pPr>
              <w:pStyle w:val="ConsPlusNormal"/>
              <w:jc w:val="center"/>
            </w:pPr>
            <w:r w:rsidRPr="00210DA7">
              <w:t>-</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lastRenderedPageBreak/>
              <w:t>Д</w:t>
            </w:r>
          </w:p>
        </w:tc>
        <w:tc>
          <w:tcPr>
            <w:tcW w:w="851"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559" w:type="dxa"/>
            <w:tcBorders>
              <w:top w:val="single" w:sz="4" w:space="0" w:color="auto"/>
              <w:bottom w:val="nil"/>
            </w:tcBorders>
          </w:tcPr>
          <w:p w:rsidR="00210DA7" w:rsidRPr="00210DA7" w:rsidRDefault="00210DA7">
            <w:pPr>
              <w:pStyle w:val="ConsPlusNormal"/>
              <w:jc w:val="center"/>
            </w:pPr>
            <w:r w:rsidRPr="00210DA7">
              <w:t>I, II</w:t>
            </w:r>
          </w:p>
        </w:tc>
        <w:tc>
          <w:tcPr>
            <w:tcW w:w="1701" w:type="dxa"/>
            <w:tcBorders>
              <w:top w:val="single" w:sz="4" w:space="0" w:color="auto"/>
              <w:bottom w:val="nil"/>
            </w:tcBorders>
          </w:tcPr>
          <w:p w:rsidR="00210DA7" w:rsidRPr="00210DA7" w:rsidRDefault="00210DA7">
            <w:pPr>
              <w:pStyle w:val="ConsPlusNormal"/>
              <w:jc w:val="center"/>
            </w:pPr>
            <w:r w:rsidRPr="00210DA7">
              <w:t>С0</w:t>
            </w:r>
          </w:p>
        </w:tc>
        <w:tc>
          <w:tcPr>
            <w:tcW w:w="1418" w:type="dxa"/>
            <w:tcBorders>
              <w:top w:val="single" w:sz="4" w:space="0" w:color="auto"/>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single" w:sz="4" w:space="0" w:color="auto"/>
              <w:bottom w:val="nil"/>
            </w:tcBorders>
          </w:tcPr>
          <w:p w:rsidR="00210DA7" w:rsidRPr="00210DA7" w:rsidRDefault="00210DA7">
            <w:pPr>
              <w:pStyle w:val="ConsPlusNormal"/>
              <w:jc w:val="center"/>
            </w:pPr>
            <w:r w:rsidRPr="00210DA7">
              <w:t>10400</w:t>
            </w:r>
          </w:p>
        </w:tc>
        <w:tc>
          <w:tcPr>
            <w:tcW w:w="1559" w:type="dxa"/>
            <w:tcBorders>
              <w:top w:val="single" w:sz="4" w:space="0" w:color="auto"/>
              <w:bottom w:val="nil"/>
            </w:tcBorders>
          </w:tcPr>
          <w:p w:rsidR="00210DA7" w:rsidRPr="00210DA7" w:rsidRDefault="00210DA7">
            <w:pPr>
              <w:pStyle w:val="ConsPlusNormal"/>
              <w:jc w:val="center"/>
            </w:pPr>
            <w:r w:rsidRPr="00210DA7">
              <w:t>7800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36</w:t>
            </w:r>
          </w:p>
        </w:tc>
        <w:tc>
          <w:tcPr>
            <w:tcW w:w="1559" w:type="dxa"/>
            <w:tcBorders>
              <w:top w:val="nil"/>
              <w:bottom w:val="nil"/>
            </w:tcBorders>
          </w:tcPr>
          <w:p w:rsidR="00210DA7" w:rsidRPr="00210DA7" w:rsidRDefault="00210DA7">
            <w:pPr>
              <w:pStyle w:val="ConsPlusNormal"/>
              <w:jc w:val="center"/>
            </w:pPr>
            <w:r w:rsidRPr="00210DA7">
              <w:t>III</w:t>
            </w:r>
          </w:p>
        </w:tc>
        <w:tc>
          <w:tcPr>
            <w:tcW w:w="1701" w:type="dxa"/>
            <w:tcBorders>
              <w:top w:val="nil"/>
              <w:bottom w:val="nil"/>
            </w:tcBorders>
          </w:tcPr>
          <w:p w:rsidR="00210DA7" w:rsidRPr="00210DA7" w:rsidRDefault="00210DA7">
            <w:pPr>
              <w:pStyle w:val="ConsPlusNormal"/>
              <w:jc w:val="center"/>
            </w:pPr>
            <w:r w:rsidRPr="00210DA7">
              <w:t>С0, С1</w:t>
            </w:r>
          </w:p>
        </w:tc>
        <w:tc>
          <w:tcPr>
            <w:tcW w:w="1418"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nil"/>
              <w:bottom w:val="nil"/>
            </w:tcBorders>
          </w:tcPr>
          <w:p w:rsidR="00210DA7" w:rsidRPr="00210DA7" w:rsidRDefault="00210DA7">
            <w:pPr>
              <w:pStyle w:val="ConsPlusNormal"/>
              <w:jc w:val="center"/>
            </w:pPr>
            <w:r w:rsidRPr="00210DA7">
              <w:t>7800</w:t>
            </w:r>
          </w:p>
        </w:tc>
        <w:tc>
          <w:tcPr>
            <w:tcW w:w="1559" w:type="dxa"/>
            <w:tcBorders>
              <w:top w:val="nil"/>
              <w:bottom w:val="nil"/>
            </w:tcBorders>
          </w:tcPr>
          <w:p w:rsidR="00210DA7" w:rsidRPr="00210DA7" w:rsidRDefault="00210DA7">
            <w:pPr>
              <w:pStyle w:val="ConsPlusNormal"/>
              <w:jc w:val="center"/>
            </w:pPr>
            <w:r w:rsidRPr="00210DA7">
              <w:t>5200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12</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С0, С1</w:t>
            </w:r>
          </w:p>
        </w:tc>
        <w:tc>
          <w:tcPr>
            <w:tcW w:w="1418" w:type="dxa"/>
            <w:tcBorders>
              <w:top w:val="nil"/>
              <w:bottom w:val="nil"/>
            </w:tcBorders>
          </w:tcPr>
          <w:p w:rsidR="00210DA7" w:rsidRPr="00210DA7" w:rsidRDefault="00210DA7">
            <w:pPr>
              <w:pStyle w:val="ConsPlusNormal"/>
              <w:jc w:val="center"/>
            </w:pPr>
            <w:r w:rsidRPr="00210DA7">
              <w:t xml:space="preserve">Не </w:t>
            </w:r>
            <w:proofErr w:type="spellStart"/>
            <w:r w:rsidRPr="00210DA7">
              <w:t>огр</w:t>
            </w:r>
            <w:proofErr w:type="spellEnd"/>
            <w:r w:rsidRPr="00210DA7">
              <w:t>.</w:t>
            </w:r>
          </w:p>
        </w:tc>
        <w:tc>
          <w:tcPr>
            <w:tcW w:w="1417" w:type="dxa"/>
            <w:tcBorders>
              <w:top w:val="nil"/>
              <w:bottom w:val="nil"/>
            </w:tcBorders>
          </w:tcPr>
          <w:p w:rsidR="00210DA7" w:rsidRPr="00210DA7" w:rsidRDefault="00210DA7">
            <w:pPr>
              <w:pStyle w:val="ConsPlusNormal"/>
              <w:jc w:val="center"/>
            </w:pPr>
            <w:r w:rsidRPr="00210DA7">
              <w:t>2200</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851"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IV</w:t>
            </w:r>
          </w:p>
        </w:tc>
        <w:tc>
          <w:tcPr>
            <w:tcW w:w="1701" w:type="dxa"/>
            <w:tcBorders>
              <w:top w:val="nil"/>
              <w:bottom w:val="nil"/>
            </w:tcBorders>
          </w:tcPr>
          <w:p w:rsidR="00210DA7" w:rsidRPr="00210DA7" w:rsidRDefault="00210DA7">
            <w:pPr>
              <w:pStyle w:val="ConsPlusNormal"/>
              <w:jc w:val="center"/>
            </w:pPr>
            <w:r w:rsidRPr="00210DA7">
              <w:t>С2, С3</w:t>
            </w:r>
          </w:p>
        </w:tc>
        <w:tc>
          <w:tcPr>
            <w:tcW w:w="1418" w:type="dxa"/>
            <w:tcBorders>
              <w:top w:val="nil"/>
              <w:bottom w:val="nil"/>
            </w:tcBorders>
          </w:tcPr>
          <w:p w:rsidR="00210DA7" w:rsidRPr="00210DA7" w:rsidRDefault="00210DA7">
            <w:pPr>
              <w:pStyle w:val="ConsPlusNormal"/>
              <w:jc w:val="center"/>
            </w:pPr>
            <w:r w:rsidRPr="00210DA7">
              <w:t>5200</w:t>
            </w:r>
          </w:p>
        </w:tc>
        <w:tc>
          <w:tcPr>
            <w:tcW w:w="1417" w:type="dxa"/>
            <w:tcBorders>
              <w:top w:val="nil"/>
              <w:bottom w:val="nil"/>
            </w:tcBorders>
          </w:tcPr>
          <w:p w:rsidR="00210DA7" w:rsidRPr="00210DA7" w:rsidRDefault="00210DA7">
            <w:pPr>
              <w:pStyle w:val="ConsPlusNormal"/>
              <w:jc w:val="center"/>
            </w:pPr>
            <w:r w:rsidRPr="00210DA7">
              <w:t>-</w:t>
            </w:r>
          </w:p>
        </w:tc>
        <w:tc>
          <w:tcPr>
            <w:tcW w:w="1559" w:type="dxa"/>
            <w:tcBorders>
              <w:top w:val="nil"/>
              <w:bottom w:val="nil"/>
            </w:tcBorders>
          </w:tcPr>
          <w:p w:rsidR="00210DA7" w:rsidRPr="00210DA7" w:rsidRDefault="00210DA7">
            <w:pPr>
              <w:pStyle w:val="ConsPlusNormal"/>
              <w:jc w:val="center"/>
            </w:pPr>
            <w:r w:rsidRPr="00210DA7">
              <w:t>-</w:t>
            </w:r>
          </w:p>
        </w:tc>
      </w:tr>
      <w:tr w:rsidR="00210DA7" w:rsidRPr="00210DA7" w:rsidTr="005D69CA">
        <w:tc>
          <w:tcPr>
            <w:tcW w:w="1196" w:type="dxa"/>
            <w:vMerge/>
            <w:tcBorders>
              <w:top w:val="single" w:sz="4" w:space="0" w:color="auto"/>
              <w:bottom w:val="single" w:sz="4" w:space="0" w:color="auto"/>
            </w:tcBorders>
          </w:tcPr>
          <w:p w:rsidR="00210DA7" w:rsidRPr="00210DA7" w:rsidRDefault="00210DA7"/>
        </w:tc>
        <w:tc>
          <w:tcPr>
            <w:tcW w:w="851" w:type="dxa"/>
            <w:tcBorders>
              <w:top w:val="nil"/>
              <w:bottom w:val="single" w:sz="4" w:space="0" w:color="auto"/>
            </w:tcBorders>
          </w:tcPr>
          <w:p w:rsidR="00210DA7" w:rsidRPr="00210DA7" w:rsidRDefault="00210DA7">
            <w:pPr>
              <w:pStyle w:val="ConsPlusNormal"/>
              <w:jc w:val="center"/>
            </w:pPr>
            <w:r w:rsidRPr="00210DA7">
              <w:t>9</w:t>
            </w:r>
          </w:p>
        </w:tc>
        <w:tc>
          <w:tcPr>
            <w:tcW w:w="1559" w:type="dxa"/>
            <w:tcBorders>
              <w:top w:val="nil"/>
              <w:bottom w:val="single" w:sz="4" w:space="0" w:color="auto"/>
            </w:tcBorders>
          </w:tcPr>
          <w:p w:rsidR="00210DA7" w:rsidRPr="00210DA7" w:rsidRDefault="00210DA7">
            <w:pPr>
              <w:pStyle w:val="ConsPlusNormal"/>
              <w:jc w:val="center"/>
            </w:pPr>
            <w:r w:rsidRPr="00210DA7">
              <w:t>V</w:t>
            </w:r>
          </w:p>
        </w:tc>
        <w:tc>
          <w:tcPr>
            <w:tcW w:w="1701" w:type="dxa"/>
            <w:tcBorders>
              <w:top w:val="nil"/>
              <w:bottom w:val="single" w:sz="4" w:space="0" w:color="auto"/>
            </w:tcBorders>
          </w:tcPr>
          <w:p w:rsidR="00210DA7" w:rsidRPr="00210DA7" w:rsidRDefault="00210DA7">
            <w:pPr>
              <w:pStyle w:val="ConsPlusNormal"/>
              <w:jc w:val="center"/>
            </w:pPr>
            <w:r w:rsidRPr="00210DA7">
              <w:t>Не норм.</w:t>
            </w:r>
          </w:p>
        </w:tc>
        <w:tc>
          <w:tcPr>
            <w:tcW w:w="1418" w:type="dxa"/>
            <w:tcBorders>
              <w:top w:val="nil"/>
              <w:bottom w:val="single" w:sz="4" w:space="0" w:color="auto"/>
            </w:tcBorders>
          </w:tcPr>
          <w:p w:rsidR="00210DA7" w:rsidRPr="00210DA7" w:rsidRDefault="00210DA7">
            <w:pPr>
              <w:pStyle w:val="ConsPlusNormal"/>
              <w:jc w:val="center"/>
            </w:pPr>
            <w:r w:rsidRPr="00210DA7">
              <w:t>2200</w:t>
            </w:r>
          </w:p>
        </w:tc>
        <w:tc>
          <w:tcPr>
            <w:tcW w:w="1417" w:type="dxa"/>
            <w:tcBorders>
              <w:top w:val="nil"/>
              <w:bottom w:val="single" w:sz="4" w:space="0" w:color="auto"/>
            </w:tcBorders>
          </w:tcPr>
          <w:p w:rsidR="00210DA7" w:rsidRPr="00210DA7" w:rsidRDefault="00210DA7">
            <w:pPr>
              <w:pStyle w:val="ConsPlusNormal"/>
              <w:jc w:val="center"/>
            </w:pPr>
            <w:r w:rsidRPr="00210DA7">
              <w:t>1200</w:t>
            </w:r>
          </w:p>
        </w:tc>
        <w:tc>
          <w:tcPr>
            <w:tcW w:w="1559" w:type="dxa"/>
            <w:tcBorders>
              <w:top w:val="nil"/>
              <w:bottom w:val="single" w:sz="4" w:space="0" w:color="auto"/>
            </w:tcBorders>
          </w:tcPr>
          <w:p w:rsidR="00210DA7" w:rsidRPr="00210DA7" w:rsidRDefault="00210DA7">
            <w:pPr>
              <w:pStyle w:val="ConsPlusNormal"/>
              <w:jc w:val="center"/>
            </w:pPr>
            <w:r w:rsidRPr="00210DA7">
              <w:t>-</w:t>
            </w:r>
          </w:p>
        </w:tc>
      </w:tr>
      <w:tr w:rsidR="00210DA7" w:rsidRPr="00210DA7" w:rsidTr="005D69CA">
        <w:tc>
          <w:tcPr>
            <w:tcW w:w="9701" w:type="dxa"/>
            <w:gridSpan w:val="7"/>
            <w:tcBorders>
              <w:top w:val="single" w:sz="4" w:space="0" w:color="auto"/>
              <w:bottom w:val="single" w:sz="4" w:space="0" w:color="auto"/>
            </w:tcBorders>
          </w:tcPr>
          <w:p w:rsidR="00210DA7" w:rsidRPr="00210DA7" w:rsidRDefault="00210DA7">
            <w:pPr>
              <w:pStyle w:val="ConsPlusNormal"/>
              <w:ind w:firstLine="283"/>
              <w:jc w:val="both"/>
            </w:pPr>
            <w:bookmarkStart w:id="9" w:name="P636"/>
            <w:bookmarkEnd w:id="9"/>
            <w:r w:rsidRPr="00210DA7">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rsidR="00210DA7" w:rsidRPr="00210DA7" w:rsidRDefault="00210DA7">
            <w:pPr>
              <w:pStyle w:val="ConsPlusNormal"/>
              <w:ind w:firstLine="283"/>
              <w:jc w:val="both"/>
            </w:pPr>
            <w:bookmarkStart w:id="10" w:name="P637"/>
            <w:bookmarkEnd w:id="10"/>
            <w:r w:rsidRPr="00210DA7">
              <w:t>&lt;**&gt; Мобильные здания.</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6.2.2. Многоэтажные складские здания категорий А, Б и В следует проектировать шириной не более 60 м.</w:t>
      </w:r>
    </w:p>
    <w:p w:rsidR="00210DA7" w:rsidRPr="00210DA7" w:rsidRDefault="00210DA7">
      <w:pPr>
        <w:pStyle w:val="ConsPlusNormal"/>
        <w:spacing w:before="220"/>
        <w:ind w:firstLine="540"/>
        <w:jc w:val="both"/>
      </w:pPr>
      <w:r w:rsidRPr="00210DA7">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210DA7" w:rsidRPr="00210DA7" w:rsidRDefault="00210DA7">
      <w:pPr>
        <w:pStyle w:val="ConsPlusNormal"/>
        <w:spacing w:before="220"/>
        <w:ind w:firstLine="540"/>
        <w:jc w:val="both"/>
      </w:pPr>
      <w:r w:rsidRPr="00210DA7">
        <w:t>6.2.4. Складские здания стеллажного хранения категорий А, Б и В по взрывопожарной и пожарной опасности со стеллажами высотой более 5,5 м следует проектировать одноэтажными I - IV степеней огнестойкости класса С0.</w:t>
      </w:r>
    </w:p>
    <w:p w:rsidR="00210DA7" w:rsidRPr="00210DA7" w:rsidRDefault="00210DA7">
      <w:pPr>
        <w:pStyle w:val="ConsPlusNormal"/>
        <w:spacing w:before="220"/>
        <w:ind w:firstLine="540"/>
        <w:jc w:val="both"/>
      </w:pPr>
      <w:r w:rsidRPr="00210DA7">
        <w:t>6.2.5. Здания складов пиломатериалов должны быть одноэтажными, не ниже IV степени огнестойкости и классов конструктивной пожарной опасности С0 и С1.</w:t>
      </w:r>
    </w:p>
    <w:p w:rsidR="00210DA7" w:rsidRPr="00210DA7" w:rsidRDefault="00210DA7">
      <w:pPr>
        <w:pStyle w:val="ConsPlusNormal"/>
        <w:spacing w:before="220"/>
        <w:ind w:firstLine="540"/>
        <w:jc w:val="both"/>
      </w:pPr>
      <w:r w:rsidRPr="00210DA7">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w:t>
      </w:r>
    </w:p>
    <w:p w:rsidR="00210DA7" w:rsidRPr="00210DA7" w:rsidRDefault="00210DA7">
      <w:pPr>
        <w:pStyle w:val="ConsPlusNormal"/>
        <w:spacing w:before="220"/>
        <w:ind w:firstLine="540"/>
        <w:jc w:val="both"/>
      </w:pPr>
      <w:r w:rsidRPr="00210DA7">
        <w:t>При оборудовании зданий и навесов складов лесоматериалов автоматическими установками пожаротушения указанные в таблице 6.4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210DA7" w:rsidRPr="00210DA7" w:rsidRDefault="00210DA7">
      <w:pPr>
        <w:pStyle w:val="ConsPlusNormal"/>
        <w:ind w:firstLine="540"/>
        <w:jc w:val="both"/>
      </w:pPr>
    </w:p>
    <w:p w:rsidR="00210DA7" w:rsidRPr="00210DA7" w:rsidRDefault="00210DA7">
      <w:pPr>
        <w:pStyle w:val="ConsPlusNormal"/>
        <w:jc w:val="both"/>
        <w:outlineLvl w:val="3"/>
      </w:pPr>
      <w:bookmarkStart w:id="11" w:name="P646"/>
      <w:bookmarkEnd w:id="11"/>
      <w:r w:rsidRPr="00210DA7">
        <w:t>Таблица 6.4</w:t>
      </w:r>
    </w:p>
    <w:p w:rsidR="00210DA7" w:rsidRPr="00210DA7" w:rsidRDefault="00210DA7">
      <w:pPr>
        <w:pStyle w:val="ConsPlusNormal"/>
        <w:ind w:firstLine="540"/>
        <w:jc w:val="both"/>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268"/>
        <w:gridCol w:w="2835"/>
        <w:gridCol w:w="3135"/>
      </w:tblGrid>
      <w:tr w:rsidR="00210DA7" w:rsidRPr="00210DA7" w:rsidTr="005D69CA">
        <w:tc>
          <w:tcPr>
            <w:tcW w:w="1196" w:type="dxa"/>
            <w:tcBorders>
              <w:top w:val="single" w:sz="4" w:space="0" w:color="auto"/>
              <w:bottom w:val="single" w:sz="4" w:space="0" w:color="auto"/>
            </w:tcBorders>
          </w:tcPr>
          <w:p w:rsidR="00210DA7" w:rsidRPr="00210DA7" w:rsidRDefault="00210DA7">
            <w:pPr>
              <w:pStyle w:val="ConsPlusNormal"/>
              <w:jc w:val="center"/>
            </w:pPr>
            <w:r w:rsidRPr="00210DA7">
              <w:t>Категория здания</w:t>
            </w:r>
          </w:p>
        </w:tc>
        <w:tc>
          <w:tcPr>
            <w:tcW w:w="2268" w:type="dxa"/>
            <w:tcBorders>
              <w:top w:val="single" w:sz="4" w:space="0" w:color="auto"/>
              <w:bottom w:val="single" w:sz="4" w:space="0" w:color="auto"/>
            </w:tcBorders>
          </w:tcPr>
          <w:p w:rsidR="00210DA7" w:rsidRPr="00210DA7" w:rsidRDefault="00210DA7">
            <w:pPr>
              <w:pStyle w:val="ConsPlusNormal"/>
              <w:jc w:val="center"/>
            </w:pPr>
            <w:r w:rsidRPr="00210DA7">
              <w:t>Степень огнестойкости здания</w:t>
            </w:r>
          </w:p>
        </w:tc>
        <w:tc>
          <w:tcPr>
            <w:tcW w:w="2835" w:type="dxa"/>
            <w:tcBorders>
              <w:top w:val="single" w:sz="4" w:space="0" w:color="auto"/>
              <w:bottom w:val="single" w:sz="4" w:space="0" w:color="auto"/>
            </w:tcBorders>
          </w:tcPr>
          <w:p w:rsidR="00210DA7" w:rsidRPr="00210DA7" w:rsidRDefault="00210DA7">
            <w:pPr>
              <w:pStyle w:val="ConsPlusNormal"/>
              <w:jc w:val="center"/>
            </w:pPr>
            <w:r w:rsidRPr="00210DA7">
              <w:t>Класс конструктивной пожарной опасности</w:t>
            </w:r>
          </w:p>
        </w:tc>
        <w:tc>
          <w:tcPr>
            <w:tcW w:w="3135" w:type="dxa"/>
            <w:tcBorders>
              <w:top w:val="single" w:sz="4" w:space="0" w:color="auto"/>
              <w:bottom w:val="single" w:sz="4" w:space="0" w:color="auto"/>
            </w:tcBorders>
          </w:tcPr>
          <w:p w:rsidR="00210DA7" w:rsidRPr="00210DA7" w:rsidRDefault="00210DA7">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5D69CA">
        <w:tc>
          <w:tcPr>
            <w:tcW w:w="1196" w:type="dxa"/>
            <w:vMerge w:val="restart"/>
            <w:tcBorders>
              <w:top w:val="single" w:sz="4" w:space="0" w:color="auto"/>
              <w:bottom w:val="single" w:sz="4" w:space="0" w:color="auto"/>
            </w:tcBorders>
          </w:tcPr>
          <w:p w:rsidR="00210DA7" w:rsidRPr="00210DA7" w:rsidRDefault="00210DA7">
            <w:pPr>
              <w:pStyle w:val="ConsPlusNormal"/>
              <w:jc w:val="center"/>
            </w:pPr>
            <w:r w:rsidRPr="00210DA7">
              <w:t>В</w:t>
            </w:r>
          </w:p>
        </w:tc>
        <w:tc>
          <w:tcPr>
            <w:tcW w:w="2268" w:type="dxa"/>
            <w:tcBorders>
              <w:top w:val="single" w:sz="4" w:space="0" w:color="auto"/>
              <w:bottom w:val="nil"/>
            </w:tcBorders>
          </w:tcPr>
          <w:p w:rsidR="00210DA7" w:rsidRPr="00210DA7" w:rsidRDefault="00210DA7">
            <w:pPr>
              <w:pStyle w:val="ConsPlusNormal"/>
              <w:jc w:val="center"/>
            </w:pPr>
            <w:r w:rsidRPr="00210DA7">
              <w:t>I, II, III</w:t>
            </w:r>
          </w:p>
        </w:tc>
        <w:tc>
          <w:tcPr>
            <w:tcW w:w="2835" w:type="dxa"/>
            <w:tcBorders>
              <w:top w:val="single" w:sz="4" w:space="0" w:color="auto"/>
              <w:bottom w:val="nil"/>
            </w:tcBorders>
          </w:tcPr>
          <w:p w:rsidR="00210DA7" w:rsidRPr="00210DA7" w:rsidRDefault="00210DA7">
            <w:pPr>
              <w:pStyle w:val="ConsPlusNormal"/>
              <w:jc w:val="center"/>
            </w:pPr>
            <w:r w:rsidRPr="00210DA7">
              <w:t>С0</w:t>
            </w:r>
          </w:p>
        </w:tc>
        <w:tc>
          <w:tcPr>
            <w:tcW w:w="3135" w:type="dxa"/>
            <w:tcBorders>
              <w:top w:val="single" w:sz="4" w:space="0" w:color="auto"/>
              <w:bottom w:val="nil"/>
            </w:tcBorders>
          </w:tcPr>
          <w:p w:rsidR="00210DA7" w:rsidRPr="00210DA7" w:rsidRDefault="00210DA7">
            <w:pPr>
              <w:pStyle w:val="ConsPlusNormal"/>
              <w:jc w:val="center"/>
            </w:pPr>
            <w:r w:rsidRPr="00210DA7">
              <w:t>9600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2268" w:type="dxa"/>
            <w:tcBorders>
              <w:top w:val="nil"/>
              <w:bottom w:val="nil"/>
            </w:tcBorders>
          </w:tcPr>
          <w:p w:rsidR="00210DA7" w:rsidRPr="00210DA7" w:rsidRDefault="00210DA7">
            <w:pPr>
              <w:pStyle w:val="ConsPlusNormal"/>
              <w:jc w:val="center"/>
            </w:pPr>
            <w:r w:rsidRPr="00210DA7">
              <w:t>IV</w:t>
            </w:r>
          </w:p>
        </w:tc>
        <w:tc>
          <w:tcPr>
            <w:tcW w:w="2835" w:type="dxa"/>
            <w:tcBorders>
              <w:top w:val="nil"/>
              <w:bottom w:val="nil"/>
            </w:tcBorders>
          </w:tcPr>
          <w:p w:rsidR="00210DA7" w:rsidRPr="00210DA7" w:rsidRDefault="00210DA7">
            <w:pPr>
              <w:pStyle w:val="ConsPlusNormal"/>
              <w:jc w:val="center"/>
            </w:pPr>
            <w:r w:rsidRPr="00210DA7">
              <w:t>С0, С1</w:t>
            </w:r>
          </w:p>
        </w:tc>
        <w:tc>
          <w:tcPr>
            <w:tcW w:w="3135" w:type="dxa"/>
            <w:tcBorders>
              <w:top w:val="nil"/>
              <w:bottom w:val="nil"/>
            </w:tcBorders>
          </w:tcPr>
          <w:p w:rsidR="00210DA7" w:rsidRPr="00210DA7" w:rsidRDefault="00210DA7">
            <w:pPr>
              <w:pStyle w:val="ConsPlusNormal"/>
              <w:jc w:val="center"/>
            </w:pPr>
            <w:r w:rsidRPr="00210DA7">
              <w:t>4800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2268" w:type="dxa"/>
            <w:tcBorders>
              <w:top w:val="nil"/>
              <w:bottom w:val="nil"/>
            </w:tcBorders>
          </w:tcPr>
          <w:p w:rsidR="00210DA7" w:rsidRPr="00210DA7" w:rsidRDefault="00210DA7">
            <w:pPr>
              <w:pStyle w:val="ConsPlusNormal"/>
              <w:jc w:val="center"/>
            </w:pPr>
            <w:r w:rsidRPr="00210DA7">
              <w:t>IV</w:t>
            </w:r>
          </w:p>
        </w:tc>
        <w:tc>
          <w:tcPr>
            <w:tcW w:w="2835" w:type="dxa"/>
            <w:tcBorders>
              <w:top w:val="nil"/>
              <w:bottom w:val="nil"/>
            </w:tcBorders>
          </w:tcPr>
          <w:p w:rsidR="00210DA7" w:rsidRPr="00210DA7" w:rsidRDefault="00210DA7">
            <w:pPr>
              <w:pStyle w:val="ConsPlusNormal"/>
              <w:jc w:val="center"/>
            </w:pPr>
            <w:r w:rsidRPr="00210DA7">
              <w:t>С2, С3</w:t>
            </w:r>
          </w:p>
        </w:tc>
        <w:tc>
          <w:tcPr>
            <w:tcW w:w="3135" w:type="dxa"/>
            <w:tcBorders>
              <w:top w:val="nil"/>
              <w:bottom w:val="nil"/>
            </w:tcBorders>
          </w:tcPr>
          <w:p w:rsidR="00210DA7" w:rsidRPr="00210DA7" w:rsidRDefault="00210DA7">
            <w:pPr>
              <w:pStyle w:val="ConsPlusNormal"/>
              <w:jc w:val="center"/>
            </w:pPr>
            <w:r w:rsidRPr="00210DA7">
              <w:t>2400</w:t>
            </w:r>
          </w:p>
        </w:tc>
      </w:tr>
      <w:tr w:rsidR="00210DA7" w:rsidRPr="00210DA7" w:rsidTr="005D69CA">
        <w:tblPrEx>
          <w:tblBorders>
            <w:insideH w:val="none" w:sz="0" w:space="0" w:color="auto"/>
          </w:tblBorders>
        </w:tblPrEx>
        <w:tc>
          <w:tcPr>
            <w:tcW w:w="1196" w:type="dxa"/>
            <w:vMerge/>
            <w:tcBorders>
              <w:top w:val="single" w:sz="4" w:space="0" w:color="auto"/>
              <w:bottom w:val="single" w:sz="4" w:space="0" w:color="auto"/>
            </w:tcBorders>
          </w:tcPr>
          <w:p w:rsidR="00210DA7" w:rsidRPr="00210DA7" w:rsidRDefault="00210DA7"/>
        </w:tc>
        <w:tc>
          <w:tcPr>
            <w:tcW w:w="2268" w:type="dxa"/>
            <w:tcBorders>
              <w:top w:val="nil"/>
              <w:bottom w:val="single" w:sz="4" w:space="0" w:color="auto"/>
            </w:tcBorders>
          </w:tcPr>
          <w:p w:rsidR="00210DA7" w:rsidRPr="00210DA7" w:rsidRDefault="00210DA7">
            <w:pPr>
              <w:pStyle w:val="ConsPlusNormal"/>
              <w:jc w:val="center"/>
            </w:pPr>
            <w:r w:rsidRPr="00210DA7">
              <w:t>V</w:t>
            </w:r>
          </w:p>
        </w:tc>
        <w:tc>
          <w:tcPr>
            <w:tcW w:w="2835" w:type="dxa"/>
            <w:tcBorders>
              <w:top w:val="nil"/>
              <w:bottom w:val="single" w:sz="4" w:space="0" w:color="auto"/>
            </w:tcBorders>
          </w:tcPr>
          <w:p w:rsidR="00210DA7" w:rsidRPr="00210DA7" w:rsidRDefault="00210DA7">
            <w:pPr>
              <w:pStyle w:val="ConsPlusNormal"/>
              <w:jc w:val="center"/>
            </w:pPr>
            <w:r w:rsidRPr="00210DA7">
              <w:t>Не норм.</w:t>
            </w:r>
          </w:p>
        </w:tc>
        <w:tc>
          <w:tcPr>
            <w:tcW w:w="3135" w:type="dxa"/>
            <w:tcBorders>
              <w:top w:val="nil"/>
              <w:bottom w:val="single" w:sz="4" w:space="0" w:color="auto"/>
            </w:tcBorders>
          </w:tcPr>
          <w:p w:rsidR="00210DA7" w:rsidRPr="00210DA7" w:rsidRDefault="00210DA7">
            <w:pPr>
              <w:pStyle w:val="ConsPlusNormal"/>
              <w:jc w:val="center"/>
            </w:pPr>
            <w:r w:rsidRPr="00210DA7">
              <w:t>1200</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lastRenderedPageBreak/>
        <w:t>6.2.7. Степень огнестойкости и класс конструктивной пожарной опасности зданий холодильников следует принимать:</w:t>
      </w:r>
    </w:p>
    <w:p w:rsidR="00210DA7" w:rsidRPr="00210DA7" w:rsidRDefault="00210DA7">
      <w:pPr>
        <w:pStyle w:val="ConsPlusNormal"/>
        <w:spacing w:before="220"/>
        <w:ind w:firstLine="540"/>
        <w:jc w:val="both"/>
      </w:pPr>
      <w:r w:rsidRPr="00210DA7">
        <w:t>I и II, класса С0 - для пожарных отсеков емкостью более 700 т;</w:t>
      </w:r>
    </w:p>
    <w:p w:rsidR="00210DA7" w:rsidRPr="00210DA7" w:rsidRDefault="00210DA7">
      <w:pPr>
        <w:pStyle w:val="ConsPlusNormal"/>
        <w:spacing w:before="220"/>
        <w:ind w:firstLine="540"/>
        <w:jc w:val="both"/>
      </w:pPr>
      <w:r w:rsidRPr="00210DA7">
        <w:t>II, класса С1 - для пожарных отсеков емкостью от 250 до 700 т;</w:t>
      </w:r>
    </w:p>
    <w:p w:rsidR="00210DA7" w:rsidRPr="00210DA7" w:rsidRDefault="00210DA7">
      <w:pPr>
        <w:pStyle w:val="ConsPlusNormal"/>
        <w:spacing w:before="220"/>
        <w:ind w:firstLine="540"/>
        <w:jc w:val="both"/>
      </w:pPr>
      <w:r w:rsidRPr="00210DA7">
        <w:t>III, IV и V - для пожарных отсеков емкостью до 250 т.</w:t>
      </w:r>
    </w:p>
    <w:p w:rsidR="00210DA7" w:rsidRPr="00210DA7" w:rsidRDefault="00210DA7">
      <w:pPr>
        <w:pStyle w:val="ConsPlusNormal"/>
        <w:spacing w:before="220"/>
        <w:ind w:firstLine="540"/>
        <w:jc w:val="both"/>
      </w:pPr>
      <w:r w:rsidRPr="00210DA7">
        <w:t>Суммарную емкость пожарных отсеков III и IV степеней огнестойкости и класса конструктивной пожарной опасности С0 следует принимать не более 5000 т.</w:t>
      </w:r>
    </w:p>
    <w:p w:rsidR="00210DA7" w:rsidRPr="00210DA7" w:rsidRDefault="00210DA7">
      <w:pPr>
        <w:pStyle w:val="ConsPlusNormal"/>
        <w:spacing w:before="220"/>
        <w:ind w:firstLine="540"/>
        <w:jc w:val="both"/>
      </w:pPr>
      <w:r w:rsidRPr="00210DA7">
        <w:t>Суммарную емкость пожарных отсеков III - V степеней огнестойкости классов конструктивной пожарной опасности С1 - С3 следует принимать не более 2000 т.</w:t>
      </w:r>
    </w:p>
    <w:p w:rsidR="00210DA7" w:rsidRPr="00210DA7" w:rsidRDefault="00210DA7">
      <w:pPr>
        <w:pStyle w:val="ConsPlusNormal"/>
        <w:spacing w:before="220"/>
        <w:ind w:firstLine="540"/>
        <w:jc w:val="both"/>
      </w:pPr>
      <w:r w:rsidRPr="00210DA7">
        <w:t>При проектировании зданий холодильников IV и V степеней огнестойкости и классов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w:t>
      </w:r>
    </w:p>
    <w:p w:rsidR="00210DA7" w:rsidRPr="00210DA7" w:rsidRDefault="00210DA7">
      <w:pPr>
        <w:pStyle w:val="ConsPlusNormal"/>
        <w:spacing w:before="220"/>
        <w:ind w:firstLine="540"/>
        <w:jc w:val="both"/>
      </w:pPr>
      <w:r w:rsidRPr="00210DA7">
        <w:t>Здания холодильников I и II степеней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6.3. Стоянки автомобилей (Ф5.2)</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rsidR="00210DA7" w:rsidRPr="00210DA7" w:rsidRDefault="00210DA7">
      <w:pPr>
        <w:pStyle w:val="ConsPlusNormal"/>
        <w:ind w:firstLine="540"/>
        <w:jc w:val="both"/>
      </w:pPr>
    </w:p>
    <w:p w:rsidR="00210DA7" w:rsidRPr="00210DA7" w:rsidRDefault="00210DA7">
      <w:pPr>
        <w:pStyle w:val="ConsPlusNormal"/>
        <w:jc w:val="both"/>
        <w:outlineLvl w:val="3"/>
      </w:pPr>
      <w:r w:rsidRPr="00210DA7">
        <w:t>Таблица 6.5</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835"/>
        <w:gridCol w:w="1985"/>
        <w:gridCol w:w="2126"/>
      </w:tblGrid>
      <w:tr w:rsidR="00210DA7" w:rsidRPr="00210DA7" w:rsidTr="005D69CA">
        <w:tc>
          <w:tcPr>
            <w:tcW w:w="2472" w:type="dxa"/>
          </w:tcPr>
          <w:p w:rsidR="00210DA7" w:rsidRPr="00210DA7" w:rsidRDefault="00210DA7">
            <w:pPr>
              <w:pStyle w:val="ConsPlusNormal"/>
              <w:jc w:val="center"/>
            </w:pPr>
            <w:r w:rsidRPr="00210DA7">
              <w:t>Степень огнестойкости здания (сооружения)</w:t>
            </w:r>
          </w:p>
        </w:tc>
        <w:tc>
          <w:tcPr>
            <w:tcW w:w="2835" w:type="dxa"/>
          </w:tcPr>
          <w:p w:rsidR="00210DA7" w:rsidRPr="00210DA7" w:rsidRDefault="00210DA7">
            <w:pPr>
              <w:pStyle w:val="ConsPlusNormal"/>
              <w:jc w:val="center"/>
            </w:pPr>
            <w:r w:rsidRPr="00210DA7">
              <w:t>Класс конструктивной пожарной опасности здания (сооружения)</w:t>
            </w:r>
          </w:p>
        </w:tc>
        <w:tc>
          <w:tcPr>
            <w:tcW w:w="1985" w:type="dxa"/>
          </w:tcPr>
          <w:p w:rsidR="00210DA7" w:rsidRPr="00210DA7" w:rsidRDefault="00210DA7">
            <w:pPr>
              <w:pStyle w:val="ConsPlusNormal"/>
              <w:jc w:val="center"/>
            </w:pPr>
            <w:r w:rsidRPr="00210DA7">
              <w:t>Допустимое количество этажей</w:t>
            </w:r>
          </w:p>
        </w:tc>
        <w:tc>
          <w:tcPr>
            <w:tcW w:w="2126" w:type="dxa"/>
          </w:tcPr>
          <w:p w:rsidR="00210DA7" w:rsidRPr="00210DA7" w:rsidRDefault="00210DA7">
            <w:pPr>
              <w:pStyle w:val="ConsPlusNormal"/>
              <w:jc w:val="center"/>
            </w:pPr>
            <w:r w:rsidRPr="00210DA7">
              <w:t>Площадь этажа в пределах пожарного отсека, м</w:t>
            </w:r>
            <w:r w:rsidRPr="00210DA7">
              <w:rPr>
                <w:vertAlign w:val="superscript"/>
              </w:rPr>
              <w:t>2</w:t>
            </w:r>
          </w:p>
        </w:tc>
      </w:tr>
      <w:tr w:rsidR="00210DA7" w:rsidRPr="00210DA7" w:rsidTr="005D69CA">
        <w:tc>
          <w:tcPr>
            <w:tcW w:w="2472" w:type="dxa"/>
          </w:tcPr>
          <w:p w:rsidR="00210DA7" w:rsidRPr="00210DA7" w:rsidRDefault="00210DA7">
            <w:pPr>
              <w:pStyle w:val="ConsPlusNormal"/>
              <w:jc w:val="center"/>
            </w:pPr>
            <w:r w:rsidRPr="00210DA7">
              <w:t>I</w:t>
            </w:r>
          </w:p>
        </w:tc>
        <w:tc>
          <w:tcPr>
            <w:tcW w:w="2835" w:type="dxa"/>
          </w:tcPr>
          <w:p w:rsidR="00210DA7" w:rsidRPr="00210DA7" w:rsidRDefault="00210DA7">
            <w:pPr>
              <w:pStyle w:val="ConsPlusNormal"/>
              <w:jc w:val="center"/>
            </w:pPr>
            <w:r w:rsidRPr="00210DA7">
              <w:t>С0</w:t>
            </w:r>
          </w:p>
        </w:tc>
        <w:tc>
          <w:tcPr>
            <w:tcW w:w="1985" w:type="dxa"/>
          </w:tcPr>
          <w:p w:rsidR="00210DA7" w:rsidRPr="00210DA7" w:rsidRDefault="00210DA7">
            <w:pPr>
              <w:pStyle w:val="ConsPlusNormal"/>
              <w:jc w:val="center"/>
            </w:pPr>
            <w:r w:rsidRPr="00210DA7">
              <w:t>5</w:t>
            </w:r>
          </w:p>
        </w:tc>
        <w:tc>
          <w:tcPr>
            <w:tcW w:w="2126" w:type="dxa"/>
          </w:tcPr>
          <w:p w:rsidR="00210DA7" w:rsidRPr="00210DA7" w:rsidRDefault="00210DA7">
            <w:pPr>
              <w:pStyle w:val="ConsPlusNormal"/>
              <w:jc w:val="center"/>
            </w:pPr>
            <w:r w:rsidRPr="00210DA7">
              <w:t>3000</w:t>
            </w:r>
          </w:p>
        </w:tc>
      </w:tr>
      <w:tr w:rsidR="00210DA7" w:rsidRPr="00210DA7" w:rsidTr="005D69CA">
        <w:tc>
          <w:tcPr>
            <w:tcW w:w="2472" w:type="dxa"/>
          </w:tcPr>
          <w:p w:rsidR="00210DA7" w:rsidRPr="00210DA7" w:rsidRDefault="00210DA7">
            <w:pPr>
              <w:pStyle w:val="ConsPlusNormal"/>
              <w:jc w:val="center"/>
            </w:pPr>
            <w:r w:rsidRPr="00210DA7">
              <w:t>II</w:t>
            </w:r>
          </w:p>
        </w:tc>
        <w:tc>
          <w:tcPr>
            <w:tcW w:w="2835" w:type="dxa"/>
          </w:tcPr>
          <w:p w:rsidR="00210DA7" w:rsidRPr="00210DA7" w:rsidRDefault="00210DA7">
            <w:pPr>
              <w:pStyle w:val="ConsPlusNormal"/>
              <w:jc w:val="center"/>
            </w:pPr>
            <w:r w:rsidRPr="00210DA7">
              <w:t>С0</w:t>
            </w:r>
          </w:p>
        </w:tc>
        <w:tc>
          <w:tcPr>
            <w:tcW w:w="1985" w:type="dxa"/>
          </w:tcPr>
          <w:p w:rsidR="00210DA7" w:rsidRPr="00210DA7" w:rsidRDefault="00210DA7">
            <w:pPr>
              <w:pStyle w:val="ConsPlusNormal"/>
              <w:jc w:val="center"/>
            </w:pPr>
            <w:r w:rsidRPr="00210DA7">
              <w:t>3</w:t>
            </w:r>
          </w:p>
        </w:tc>
        <w:tc>
          <w:tcPr>
            <w:tcW w:w="2126" w:type="dxa"/>
          </w:tcPr>
          <w:p w:rsidR="00210DA7" w:rsidRPr="00210DA7" w:rsidRDefault="00210DA7">
            <w:pPr>
              <w:pStyle w:val="ConsPlusNormal"/>
              <w:jc w:val="center"/>
            </w:pPr>
            <w:r w:rsidRPr="00210DA7">
              <w:t>3000</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rsidR="00210DA7" w:rsidRPr="00210DA7" w:rsidRDefault="00210DA7">
      <w:pPr>
        <w:pStyle w:val="ConsPlusNormal"/>
        <w:ind w:firstLine="540"/>
        <w:jc w:val="both"/>
      </w:pPr>
    </w:p>
    <w:p w:rsidR="00210DA7" w:rsidRPr="00210DA7" w:rsidRDefault="00210DA7">
      <w:pPr>
        <w:pStyle w:val="ConsPlusNormal"/>
        <w:jc w:val="both"/>
        <w:outlineLvl w:val="3"/>
      </w:pPr>
      <w:r w:rsidRPr="00210DA7">
        <w:t>Таблица 6.6</w:t>
      </w:r>
    </w:p>
    <w:p w:rsidR="00210DA7" w:rsidRPr="00210DA7" w:rsidRDefault="00210DA7">
      <w:pPr>
        <w:pStyle w:val="ConsPlusNormal"/>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572"/>
        <w:gridCol w:w="1701"/>
        <w:gridCol w:w="1681"/>
        <w:gridCol w:w="1701"/>
      </w:tblGrid>
      <w:tr w:rsidR="00210DA7" w:rsidRPr="00210DA7" w:rsidTr="005D69CA">
        <w:tc>
          <w:tcPr>
            <w:tcW w:w="1763" w:type="dxa"/>
            <w:vMerge w:val="restart"/>
          </w:tcPr>
          <w:p w:rsidR="00210DA7" w:rsidRPr="00210DA7" w:rsidRDefault="00210DA7">
            <w:pPr>
              <w:pStyle w:val="ConsPlusNormal"/>
              <w:jc w:val="center"/>
            </w:pPr>
            <w:r w:rsidRPr="00210DA7">
              <w:t>Степень огнестойкости здания (сооружения)</w:t>
            </w:r>
          </w:p>
        </w:tc>
        <w:tc>
          <w:tcPr>
            <w:tcW w:w="2572" w:type="dxa"/>
            <w:vMerge w:val="restart"/>
          </w:tcPr>
          <w:p w:rsidR="00210DA7" w:rsidRPr="00210DA7" w:rsidRDefault="00210DA7">
            <w:pPr>
              <w:pStyle w:val="ConsPlusNormal"/>
              <w:jc w:val="center"/>
            </w:pPr>
            <w:r w:rsidRPr="00210DA7">
              <w:t>Класс конструктивной пожарной опасности здания (сооружения)</w:t>
            </w:r>
          </w:p>
        </w:tc>
        <w:tc>
          <w:tcPr>
            <w:tcW w:w="1701" w:type="dxa"/>
            <w:vMerge w:val="restart"/>
          </w:tcPr>
          <w:p w:rsidR="00210DA7" w:rsidRPr="00210DA7" w:rsidRDefault="00210DA7">
            <w:pPr>
              <w:pStyle w:val="ConsPlusNormal"/>
              <w:jc w:val="center"/>
            </w:pPr>
            <w:r w:rsidRPr="00210DA7">
              <w:t>Допустимое количество этажей</w:t>
            </w:r>
          </w:p>
        </w:tc>
        <w:tc>
          <w:tcPr>
            <w:tcW w:w="3382" w:type="dxa"/>
            <w:gridSpan w:val="2"/>
          </w:tcPr>
          <w:p w:rsidR="00210DA7" w:rsidRPr="00210DA7" w:rsidRDefault="00210DA7">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5D69CA">
        <w:tc>
          <w:tcPr>
            <w:tcW w:w="1763" w:type="dxa"/>
            <w:vMerge/>
          </w:tcPr>
          <w:p w:rsidR="00210DA7" w:rsidRPr="00210DA7" w:rsidRDefault="00210DA7"/>
        </w:tc>
        <w:tc>
          <w:tcPr>
            <w:tcW w:w="2572" w:type="dxa"/>
            <w:vMerge/>
          </w:tcPr>
          <w:p w:rsidR="00210DA7" w:rsidRPr="00210DA7" w:rsidRDefault="00210DA7"/>
        </w:tc>
        <w:tc>
          <w:tcPr>
            <w:tcW w:w="1701" w:type="dxa"/>
            <w:vMerge/>
          </w:tcPr>
          <w:p w:rsidR="00210DA7" w:rsidRPr="00210DA7" w:rsidRDefault="00210DA7"/>
        </w:tc>
        <w:tc>
          <w:tcPr>
            <w:tcW w:w="1681" w:type="dxa"/>
          </w:tcPr>
          <w:p w:rsidR="00210DA7" w:rsidRPr="00210DA7" w:rsidRDefault="00210DA7">
            <w:pPr>
              <w:pStyle w:val="ConsPlusNormal"/>
              <w:jc w:val="center"/>
            </w:pPr>
            <w:r w:rsidRPr="00210DA7">
              <w:t>одноэтажных</w:t>
            </w:r>
          </w:p>
        </w:tc>
        <w:tc>
          <w:tcPr>
            <w:tcW w:w="1701" w:type="dxa"/>
          </w:tcPr>
          <w:p w:rsidR="00210DA7" w:rsidRPr="00210DA7" w:rsidRDefault="00210DA7">
            <w:pPr>
              <w:pStyle w:val="ConsPlusNormal"/>
              <w:jc w:val="center"/>
            </w:pPr>
            <w:r w:rsidRPr="00210DA7">
              <w:t>многоэтажных</w:t>
            </w:r>
          </w:p>
        </w:tc>
      </w:tr>
      <w:tr w:rsidR="00210DA7" w:rsidRPr="00210DA7" w:rsidTr="005D69CA">
        <w:tc>
          <w:tcPr>
            <w:tcW w:w="1763" w:type="dxa"/>
            <w:vMerge w:val="restart"/>
          </w:tcPr>
          <w:p w:rsidR="00210DA7" w:rsidRPr="00210DA7" w:rsidRDefault="00210DA7">
            <w:pPr>
              <w:pStyle w:val="ConsPlusNormal"/>
              <w:jc w:val="center"/>
            </w:pPr>
            <w:r w:rsidRPr="00210DA7">
              <w:t>I, II</w:t>
            </w:r>
          </w:p>
        </w:tc>
        <w:tc>
          <w:tcPr>
            <w:tcW w:w="2572"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9</w:t>
            </w:r>
          </w:p>
        </w:tc>
        <w:tc>
          <w:tcPr>
            <w:tcW w:w="1681" w:type="dxa"/>
          </w:tcPr>
          <w:p w:rsidR="00210DA7" w:rsidRPr="00210DA7" w:rsidRDefault="00210DA7">
            <w:pPr>
              <w:pStyle w:val="ConsPlusNormal"/>
              <w:jc w:val="center"/>
            </w:pPr>
            <w:r w:rsidRPr="00210DA7">
              <w:t>10400</w:t>
            </w:r>
          </w:p>
        </w:tc>
        <w:tc>
          <w:tcPr>
            <w:tcW w:w="1701" w:type="dxa"/>
          </w:tcPr>
          <w:p w:rsidR="00210DA7" w:rsidRPr="00210DA7" w:rsidRDefault="00210DA7">
            <w:pPr>
              <w:pStyle w:val="ConsPlusNormal"/>
              <w:jc w:val="center"/>
            </w:pPr>
            <w:r w:rsidRPr="00210DA7">
              <w:t>5200</w:t>
            </w:r>
          </w:p>
        </w:tc>
      </w:tr>
      <w:tr w:rsidR="00210DA7" w:rsidRPr="00210DA7" w:rsidTr="005D69CA">
        <w:tc>
          <w:tcPr>
            <w:tcW w:w="1763" w:type="dxa"/>
            <w:vMerge/>
          </w:tcPr>
          <w:p w:rsidR="00210DA7" w:rsidRPr="00210DA7" w:rsidRDefault="00210DA7"/>
        </w:tc>
        <w:tc>
          <w:tcPr>
            <w:tcW w:w="2572"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2</w:t>
            </w:r>
          </w:p>
        </w:tc>
        <w:tc>
          <w:tcPr>
            <w:tcW w:w="1681" w:type="dxa"/>
          </w:tcPr>
          <w:p w:rsidR="00210DA7" w:rsidRPr="00210DA7" w:rsidRDefault="00210DA7">
            <w:pPr>
              <w:pStyle w:val="ConsPlusNormal"/>
              <w:jc w:val="center"/>
            </w:pPr>
            <w:r w:rsidRPr="00210DA7">
              <w:t>5200</w:t>
            </w:r>
          </w:p>
        </w:tc>
        <w:tc>
          <w:tcPr>
            <w:tcW w:w="1701" w:type="dxa"/>
          </w:tcPr>
          <w:p w:rsidR="00210DA7" w:rsidRPr="00210DA7" w:rsidRDefault="00210DA7">
            <w:pPr>
              <w:pStyle w:val="ConsPlusNormal"/>
              <w:jc w:val="center"/>
            </w:pPr>
            <w:r w:rsidRPr="00210DA7">
              <w:t>2000</w:t>
            </w:r>
          </w:p>
        </w:tc>
      </w:tr>
      <w:tr w:rsidR="00210DA7" w:rsidRPr="00210DA7" w:rsidTr="005D69CA">
        <w:tc>
          <w:tcPr>
            <w:tcW w:w="1763" w:type="dxa"/>
            <w:vMerge w:val="restart"/>
          </w:tcPr>
          <w:p w:rsidR="00210DA7" w:rsidRPr="00210DA7" w:rsidRDefault="00210DA7">
            <w:pPr>
              <w:pStyle w:val="ConsPlusNormal"/>
              <w:jc w:val="center"/>
            </w:pPr>
            <w:r w:rsidRPr="00210DA7">
              <w:lastRenderedPageBreak/>
              <w:t>III</w:t>
            </w:r>
          </w:p>
        </w:tc>
        <w:tc>
          <w:tcPr>
            <w:tcW w:w="2572"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5</w:t>
            </w:r>
          </w:p>
        </w:tc>
        <w:tc>
          <w:tcPr>
            <w:tcW w:w="1681" w:type="dxa"/>
          </w:tcPr>
          <w:p w:rsidR="00210DA7" w:rsidRPr="00210DA7" w:rsidRDefault="00210DA7">
            <w:pPr>
              <w:pStyle w:val="ConsPlusNormal"/>
              <w:jc w:val="center"/>
            </w:pPr>
            <w:r w:rsidRPr="00210DA7">
              <w:t>7800</w:t>
            </w:r>
          </w:p>
        </w:tc>
        <w:tc>
          <w:tcPr>
            <w:tcW w:w="1701" w:type="dxa"/>
          </w:tcPr>
          <w:p w:rsidR="00210DA7" w:rsidRPr="00210DA7" w:rsidRDefault="00210DA7">
            <w:pPr>
              <w:pStyle w:val="ConsPlusNormal"/>
              <w:jc w:val="center"/>
            </w:pPr>
            <w:r w:rsidRPr="00210DA7">
              <w:t>3600</w:t>
            </w:r>
          </w:p>
        </w:tc>
      </w:tr>
      <w:tr w:rsidR="00210DA7" w:rsidRPr="00210DA7" w:rsidTr="005D69CA">
        <w:tc>
          <w:tcPr>
            <w:tcW w:w="1763" w:type="dxa"/>
            <w:vMerge/>
          </w:tcPr>
          <w:p w:rsidR="00210DA7" w:rsidRPr="00210DA7" w:rsidRDefault="00210DA7"/>
        </w:tc>
        <w:tc>
          <w:tcPr>
            <w:tcW w:w="2572"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2</w:t>
            </w:r>
          </w:p>
        </w:tc>
        <w:tc>
          <w:tcPr>
            <w:tcW w:w="1681" w:type="dxa"/>
          </w:tcPr>
          <w:p w:rsidR="00210DA7" w:rsidRPr="00210DA7" w:rsidRDefault="00210DA7">
            <w:pPr>
              <w:pStyle w:val="ConsPlusNormal"/>
              <w:jc w:val="center"/>
            </w:pPr>
            <w:r w:rsidRPr="00210DA7">
              <w:t>3600</w:t>
            </w:r>
          </w:p>
        </w:tc>
        <w:tc>
          <w:tcPr>
            <w:tcW w:w="1701" w:type="dxa"/>
          </w:tcPr>
          <w:p w:rsidR="00210DA7" w:rsidRPr="00210DA7" w:rsidRDefault="00210DA7">
            <w:pPr>
              <w:pStyle w:val="ConsPlusNormal"/>
              <w:jc w:val="center"/>
            </w:pPr>
            <w:r w:rsidRPr="00210DA7">
              <w:t>1200</w:t>
            </w:r>
          </w:p>
        </w:tc>
      </w:tr>
      <w:tr w:rsidR="00210DA7" w:rsidRPr="00210DA7" w:rsidTr="005D69CA">
        <w:tc>
          <w:tcPr>
            <w:tcW w:w="1763" w:type="dxa"/>
            <w:vMerge w:val="restart"/>
          </w:tcPr>
          <w:p w:rsidR="00210DA7" w:rsidRPr="00210DA7" w:rsidRDefault="00210DA7">
            <w:pPr>
              <w:pStyle w:val="ConsPlusNormal"/>
              <w:jc w:val="center"/>
            </w:pPr>
            <w:r w:rsidRPr="00210DA7">
              <w:t>IV</w:t>
            </w:r>
          </w:p>
        </w:tc>
        <w:tc>
          <w:tcPr>
            <w:tcW w:w="2572"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1</w:t>
            </w:r>
          </w:p>
        </w:tc>
        <w:tc>
          <w:tcPr>
            <w:tcW w:w="1681" w:type="dxa"/>
          </w:tcPr>
          <w:p w:rsidR="00210DA7" w:rsidRPr="00210DA7" w:rsidRDefault="00210DA7">
            <w:pPr>
              <w:pStyle w:val="ConsPlusNormal"/>
              <w:jc w:val="center"/>
            </w:pPr>
            <w:r w:rsidRPr="00210DA7">
              <w:t>5200</w:t>
            </w:r>
          </w:p>
        </w:tc>
        <w:tc>
          <w:tcPr>
            <w:tcW w:w="1701" w:type="dxa"/>
          </w:tcPr>
          <w:p w:rsidR="00210DA7" w:rsidRPr="00210DA7" w:rsidRDefault="00210DA7">
            <w:pPr>
              <w:pStyle w:val="ConsPlusNormal"/>
              <w:jc w:val="center"/>
            </w:pPr>
            <w:r w:rsidRPr="00210DA7">
              <w:t>-</w:t>
            </w:r>
          </w:p>
        </w:tc>
      </w:tr>
      <w:tr w:rsidR="00210DA7" w:rsidRPr="00210DA7" w:rsidTr="005D69CA">
        <w:tc>
          <w:tcPr>
            <w:tcW w:w="1763" w:type="dxa"/>
            <w:vMerge/>
          </w:tcPr>
          <w:p w:rsidR="00210DA7" w:rsidRPr="00210DA7" w:rsidRDefault="00210DA7"/>
        </w:tc>
        <w:tc>
          <w:tcPr>
            <w:tcW w:w="2572"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1</w:t>
            </w:r>
          </w:p>
        </w:tc>
        <w:tc>
          <w:tcPr>
            <w:tcW w:w="1681" w:type="dxa"/>
          </w:tcPr>
          <w:p w:rsidR="00210DA7" w:rsidRPr="00210DA7" w:rsidRDefault="00210DA7">
            <w:pPr>
              <w:pStyle w:val="ConsPlusNormal"/>
              <w:jc w:val="center"/>
            </w:pPr>
            <w:r w:rsidRPr="00210DA7">
              <w:t>3600</w:t>
            </w:r>
          </w:p>
        </w:tc>
        <w:tc>
          <w:tcPr>
            <w:tcW w:w="1701" w:type="dxa"/>
          </w:tcPr>
          <w:p w:rsidR="00210DA7" w:rsidRPr="00210DA7" w:rsidRDefault="00210DA7">
            <w:pPr>
              <w:pStyle w:val="ConsPlusNormal"/>
              <w:jc w:val="center"/>
            </w:pPr>
            <w:r w:rsidRPr="00210DA7">
              <w:t>-</w:t>
            </w:r>
          </w:p>
        </w:tc>
      </w:tr>
      <w:tr w:rsidR="00210DA7" w:rsidRPr="00210DA7" w:rsidTr="005D69CA">
        <w:tc>
          <w:tcPr>
            <w:tcW w:w="1763" w:type="dxa"/>
            <w:vMerge/>
          </w:tcPr>
          <w:p w:rsidR="00210DA7" w:rsidRPr="00210DA7" w:rsidRDefault="00210DA7"/>
        </w:tc>
        <w:tc>
          <w:tcPr>
            <w:tcW w:w="2572" w:type="dxa"/>
          </w:tcPr>
          <w:p w:rsidR="00210DA7" w:rsidRPr="00210DA7" w:rsidRDefault="00210DA7">
            <w:pPr>
              <w:pStyle w:val="ConsPlusNormal"/>
              <w:jc w:val="center"/>
            </w:pPr>
            <w:r w:rsidRPr="00210DA7">
              <w:t>С2, С3</w:t>
            </w:r>
          </w:p>
        </w:tc>
        <w:tc>
          <w:tcPr>
            <w:tcW w:w="1701" w:type="dxa"/>
          </w:tcPr>
          <w:p w:rsidR="00210DA7" w:rsidRPr="00210DA7" w:rsidRDefault="00210DA7">
            <w:pPr>
              <w:pStyle w:val="ConsPlusNormal"/>
              <w:jc w:val="center"/>
            </w:pPr>
            <w:r w:rsidRPr="00210DA7">
              <w:t>1</w:t>
            </w:r>
          </w:p>
        </w:tc>
        <w:tc>
          <w:tcPr>
            <w:tcW w:w="1681" w:type="dxa"/>
          </w:tcPr>
          <w:p w:rsidR="00210DA7" w:rsidRPr="00210DA7" w:rsidRDefault="00210DA7">
            <w:pPr>
              <w:pStyle w:val="ConsPlusNormal"/>
              <w:jc w:val="center"/>
            </w:pPr>
            <w:r w:rsidRPr="00210DA7">
              <w:t>1200</w:t>
            </w:r>
          </w:p>
        </w:tc>
        <w:tc>
          <w:tcPr>
            <w:tcW w:w="1701" w:type="dxa"/>
          </w:tcPr>
          <w:p w:rsidR="00210DA7" w:rsidRPr="00210DA7" w:rsidRDefault="00210DA7">
            <w:pPr>
              <w:pStyle w:val="ConsPlusNormal"/>
              <w:jc w:val="center"/>
            </w:pPr>
            <w:r w:rsidRPr="00210DA7">
              <w:t>-</w:t>
            </w:r>
          </w:p>
        </w:tc>
      </w:tr>
      <w:tr w:rsidR="00210DA7" w:rsidRPr="00210DA7" w:rsidTr="005D69CA">
        <w:tc>
          <w:tcPr>
            <w:tcW w:w="1763" w:type="dxa"/>
          </w:tcPr>
          <w:p w:rsidR="00210DA7" w:rsidRPr="00210DA7" w:rsidRDefault="00210DA7">
            <w:pPr>
              <w:pStyle w:val="ConsPlusNormal"/>
              <w:jc w:val="center"/>
            </w:pPr>
            <w:r w:rsidRPr="00210DA7">
              <w:t>V</w:t>
            </w:r>
          </w:p>
        </w:tc>
        <w:tc>
          <w:tcPr>
            <w:tcW w:w="2572" w:type="dxa"/>
          </w:tcPr>
          <w:p w:rsidR="00210DA7" w:rsidRPr="00210DA7" w:rsidRDefault="00210DA7">
            <w:pPr>
              <w:pStyle w:val="ConsPlusNormal"/>
              <w:jc w:val="center"/>
            </w:pPr>
            <w:r w:rsidRPr="00210DA7">
              <w:t>Не норм.</w:t>
            </w:r>
          </w:p>
        </w:tc>
        <w:tc>
          <w:tcPr>
            <w:tcW w:w="1701" w:type="dxa"/>
          </w:tcPr>
          <w:p w:rsidR="00210DA7" w:rsidRPr="00210DA7" w:rsidRDefault="00210DA7">
            <w:pPr>
              <w:pStyle w:val="ConsPlusNormal"/>
              <w:jc w:val="center"/>
            </w:pPr>
            <w:r w:rsidRPr="00210DA7">
              <w:t>1</w:t>
            </w:r>
          </w:p>
        </w:tc>
        <w:tc>
          <w:tcPr>
            <w:tcW w:w="1681" w:type="dxa"/>
          </w:tcPr>
          <w:p w:rsidR="00210DA7" w:rsidRPr="00210DA7" w:rsidRDefault="00210DA7">
            <w:pPr>
              <w:pStyle w:val="ConsPlusNormal"/>
              <w:jc w:val="center"/>
            </w:pPr>
            <w:r w:rsidRPr="00210DA7">
              <w:t>1200</w:t>
            </w:r>
          </w:p>
        </w:tc>
        <w:tc>
          <w:tcPr>
            <w:tcW w:w="1701" w:type="dxa"/>
          </w:tcPr>
          <w:p w:rsidR="00210DA7" w:rsidRPr="00210DA7" w:rsidRDefault="00210DA7">
            <w:pPr>
              <w:pStyle w:val="ConsPlusNormal"/>
              <w:jc w:val="center"/>
            </w:pPr>
            <w:r w:rsidRPr="00210DA7">
              <w:t>-</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p w:rsidR="00210DA7" w:rsidRPr="00210DA7" w:rsidRDefault="00210DA7">
      <w:pPr>
        <w:pStyle w:val="ConsPlusNormal"/>
        <w:spacing w:before="220"/>
        <w:ind w:firstLine="540"/>
        <w:jc w:val="both"/>
      </w:pPr>
      <w:r w:rsidRPr="00210DA7">
        <w:t>Пристраивать надземные автостоянки к зданиям другого назначения допускается только к глухим стенам, имеющим предел огнестойкости не менее REI 150.</w:t>
      </w:r>
    </w:p>
    <w:p w:rsidR="00210DA7" w:rsidRPr="00210DA7" w:rsidRDefault="00210DA7">
      <w:pPr>
        <w:pStyle w:val="ConsPlusNormal"/>
        <w:spacing w:before="220"/>
        <w:ind w:firstLine="540"/>
        <w:jc w:val="both"/>
      </w:pPr>
      <w:r w:rsidRPr="00210DA7">
        <w:t>Площадь этажа в пределах пожарного отсека наземной автостоянки I и II степени огнестойкости не должна превышать 5200 м</w:t>
      </w:r>
      <w:r w:rsidRPr="00210DA7">
        <w:rPr>
          <w:vertAlign w:val="superscript"/>
        </w:rPr>
        <w:t>2</w:t>
      </w:r>
      <w:r w:rsidRPr="00210DA7">
        <w:t>; III степени огнестойкости - 3600 м</w:t>
      </w:r>
      <w:r w:rsidRPr="00210DA7">
        <w:rPr>
          <w:vertAlign w:val="superscript"/>
        </w:rPr>
        <w:t>2</w:t>
      </w:r>
      <w:r w:rsidRPr="00210DA7">
        <w:t>; IV степени огнестойкости - 2000 м</w:t>
      </w:r>
      <w:r w:rsidRPr="00210DA7">
        <w:rPr>
          <w:vertAlign w:val="superscript"/>
        </w:rPr>
        <w:t>2</w:t>
      </w:r>
      <w:r w:rsidRPr="00210DA7">
        <w:t>.</w:t>
      </w:r>
    </w:p>
    <w:p w:rsidR="00210DA7" w:rsidRPr="00210DA7" w:rsidRDefault="00210DA7">
      <w:pPr>
        <w:pStyle w:val="ConsPlusNormal"/>
        <w:spacing w:before="220"/>
        <w:ind w:firstLine="540"/>
        <w:jc w:val="both"/>
      </w:pPr>
      <w:r w:rsidRPr="00210DA7">
        <w:t xml:space="preserve">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w:t>
      </w:r>
      <w:proofErr w:type="spellStart"/>
      <w:r w:rsidRPr="00210DA7">
        <w:t>сухотрубом</w:t>
      </w:r>
      <w:proofErr w:type="spellEnd"/>
      <w:r w:rsidRPr="00210DA7">
        <w:t xml:space="preserve"> для целей внутреннего пожаротушения.</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6.4. Надземные стоянки открытого типа для легковых автомобилей</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 xml:space="preserve">Требуемую степень огнестойкости, допустимые этажность и площадь этажа надземной автостоянки открытого типа в пределах пожарного отсека следует </w:t>
      </w:r>
      <w:proofErr w:type="gramStart"/>
      <w:r w:rsidRPr="00210DA7">
        <w:t>принимать</w:t>
      </w:r>
      <w:proofErr w:type="gramEnd"/>
      <w:r w:rsidRPr="00210DA7">
        <w:t xml:space="preserve"> но таблице 6.7.</w:t>
      </w:r>
    </w:p>
    <w:p w:rsidR="00210DA7" w:rsidRPr="00210DA7" w:rsidRDefault="00210DA7">
      <w:pPr>
        <w:pStyle w:val="ConsPlusNormal"/>
        <w:ind w:firstLine="540"/>
        <w:jc w:val="both"/>
      </w:pPr>
    </w:p>
    <w:p w:rsidR="00210DA7" w:rsidRPr="00210DA7" w:rsidRDefault="00210DA7">
      <w:pPr>
        <w:pStyle w:val="ConsPlusNormal"/>
        <w:jc w:val="both"/>
        <w:outlineLvl w:val="3"/>
      </w:pPr>
      <w:r w:rsidRPr="00210DA7">
        <w:t>Таблица 6.7</w:t>
      </w:r>
    </w:p>
    <w:p w:rsidR="00210DA7" w:rsidRPr="00210DA7" w:rsidRDefault="00210DA7">
      <w:pPr>
        <w:pStyle w:val="ConsPlusNormal"/>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268"/>
        <w:gridCol w:w="1560"/>
        <w:gridCol w:w="1843"/>
        <w:gridCol w:w="1985"/>
      </w:tblGrid>
      <w:tr w:rsidR="00210DA7" w:rsidRPr="00210DA7" w:rsidTr="005D69CA">
        <w:tc>
          <w:tcPr>
            <w:tcW w:w="1763" w:type="dxa"/>
            <w:vMerge w:val="restart"/>
          </w:tcPr>
          <w:p w:rsidR="00210DA7" w:rsidRPr="00210DA7" w:rsidRDefault="00210DA7">
            <w:pPr>
              <w:pStyle w:val="ConsPlusNormal"/>
              <w:jc w:val="center"/>
            </w:pPr>
            <w:r w:rsidRPr="00210DA7">
              <w:t>Степень огнестойкости здания (сооружения)</w:t>
            </w:r>
          </w:p>
        </w:tc>
        <w:tc>
          <w:tcPr>
            <w:tcW w:w="2268" w:type="dxa"/>
            <w:vMerge w:val="restart"/>
          </w:tcPr>
          <w:p w:rsidR="00210DA7" w:rsidRPr="00210DA7" w:rsidRDefault="00210DA7">
            <w:pPr>
              <w:pStyle w:val="ConsPlusNormal"/>
              <w:jc w:val="center"/>
            </w:pPr>
            <w:r w:rsidRPr="00210DA7">
              <w:t>Класс конструктивной пожарной опасности здания</w:t>
            </w:r>
          </w:p>
        </w:tc>
        <w:tc>
          <w:tcPr>
            <w:tcW w:w="1560" w:type="dxa"/>
            <w:vMerge w:val="restart"/>
          </w:tcPr>
          <w:p w:rsidR="00210DA7" w:rsidRPr="00210DA7" w:rsidRDefault="00210DA7">
            <w:pPr>
              <w:pStyle w:val="ConsPlusNormal"/>
              <w:jc w:val="center"/>
            </w:pPr>
            <w:r w:rsidRPr="00210DA7">
              <w:t>Допустимое количество этажей</w:t>
            </w:r>
          </w:p>
        </w:tc>
        <w:tc>
          <w:tcPr>
            <w:tcW w:w="3828" w:type="dxa"/>
            <w:gridSpan w:val="2"/>
          </w:tcPr>
          <w:p w:rsidR="00210DA7" w:rsidRPr="00210DA7" w:rsidRDefault="00210DA7">
            <w:pPr>
              <w:pStyle w:val="ConsPlusNormal"/>
              <w:jc w:val="center"/>
            </w:pPr>
            <w:r w:rsidRPr="00210DA7">
              <w:t>Площадь этажа в пределах пожарного отсека здания, м</w:t>
            </w:r>
            <w:r w:rsidRPr="00210DA7">
              <w:rPr>
                <w:vertAlign w:val="superscript"/>
              </w:rPr>
              <w:t>2</w:t>
            </w:r>
          </w:p>
        </w:tc>
      </w:tr>
      <w:tr w:rsidR="00210DA7" w:rsidRPr="00210DA7" w:rsidTr="005D69CA">
        <w:tc>
          <w:tcPr>
            <w:tcW w:w="1763" w:type="dxa"/>
            <w:vMerge/>
          </w:tcPr>
          <w:p w:rsidR="00210DA7" w:rsidRPr="00210DA7" w:rsidRDefault="00210DA7"/>
        </w:tc>
        <w:tc>
          <w:tcPr>
            <w:tcW w:w="2268" w:type="dxa"/>
            <w:vMerge/>
          </w:tcPr>
          <w:p w:rsidR="00210DA7" w:rsidRPr="00210DA7" w:rsidRDefault="00210DA7"/>
        </w:tc>
        <w:tc>
          <w:tcPr>
            <w:tcW w:w="1560" w:type="dxa"/>
            <w:vMerge/>
          </w:tcPr>
          <w:p w:rsidR="00210DA7" w:rsidRPr="00210DA7" w:rsidRDefault="00210DA7"/>
        </w:tc>
        <w:tc>
          <w:tcPr>
            <w:tcW w:w="1843" w:type="dxa"/>
          </w:tcPr>
          <w:p w:rsidR="00210DA7" w:rsidRPr="00210DA7" w:rsidRDefault="00210DA7">
            <w:pPr>
              <w:pStyle w:val="ConsPlusNormal"/>
              <w:jc w:val="center"/>
            </w:pPr>
            <w:r w:rsidRPr="00210DA7">
              <w:t>одноэтажных</w:t>
            </w:r>
          </w:p>
        </w:tc>
        <w:tc>
          <w:tcPr>
            <w:tcW w:w="1985" w:type="dxa"/>
          </w:tcPr>
          <w:p w:rsidR="00210DA7" w:rsidRPr="00210DA7" w:rsidRDefault="00210DA7">
            <w:pPr>
              <w:pStyle w:val="ConsPlusNormal"/>
              <w:jc w:val="center"/>
            </w:pPr>
            <w:r w:rsidRPr="00210DA7">
              <w:t>многоэтажных</w:t>
            </w:r>
          </w:p>
        </w:tc>
      </w:tr>
      <w:tr w:rsidR="00210DA7" w:rsidRPr="00210DA7" w:rsidTr="005D69CA">
        <w:tc>
          <w:tcPr>
            <w:tcW w:w="1763" w:type="dxa"/>
            <w:vMerge w:val="restart"/>
          </w:tcPr>
          <w:p w:rsidR="00210DA7" w:rsidRPr="00210DA7" w:rsidRDefault="00210DA7">
            <w:pPr>
              <w:pStyle w:val="ConsPlusNormal"/>
              <w:jc w:val="center"/>
            </w:pPr>
            <w:r w:rsidRPr="00210DA7">
              <w:t>I, II</w:t>
            </w:r>
          </w:p>
        </w:tc>
        <w:tc>
          <w:tcPr>
            <w:tcW w:w="2268" w:type="dxa"/>
          </w:tcPr>
          <w:p w:rsidR="00210DA7" w:rsidRPr="00210DA7" w:rsidRDefault="00210DA7">
            <w:pPr>
              <w:pStyle w:val="ConsPlusNormal"/>
              <w:jc w:val="center"/>
            </w:pPr>
            <w:r w:rsidRPr="00210DA7">
              <w:t>С0</w:t>
            </w:r>
          </w:p>
        </w:tc>
        <w:tc>
          <w:tcPr>
            <w:tcW w:w="1560" w:type="dxa"/>
          </w:tcPr>
          <w:p w:rsidR="00210DA7" w:rsidRPr="00210DA7" w:rsidRDefault="00210DA7">
            <w:pPr>
              <w:pStyle w:val="ConsPlusNormal"/>
              <w:jc w:val="center"/>
            </w:pPr>
            <w:r w:rsidRPr="00210DA7">
              <w:t>9</w:t>
            </w:r>
          </w:p>
        </w:tc>
        <w:tc>
          <w:tcPr>
            <w:tcW w:w="1843" w:type="dxa"/>
          </w:tcPr>
          <w:p w:rsidR="00210DA7" w:rsidRPr="00210DA7" w:rsidRDefault="00210DA7">
            <w:pPr>
              <w:pStyle w:val="ConsPlusNormal"/>
              <w:jc w:val="center"/>
            </w:pPr>
            <w:r w:rsidRPr="00210DA7">
              <w:t>10400</w:t>
            </w:r>
          </w:p>
        </w:tc>
        <w:tc>
          <w:tcPr>
            <w:tcW w:w="1985" w:type="dxa"/>
          </w:tcPr>
          <w:p w:rsidR="00210DA7" w:rsidRPr="00210DA7" w:rsidRDefault="00210DA7">
            <w:pPr>
              <w:pStyle w:val="ConsPlusNormal"/>
              <w:jc w:val="center"/>
            </w:pPr>
            <w:r w:rsidRPr="00210DA7">
              <w:t>5200</w:t>
            </w:r>
          </w:p>
        </w:tc>
      </w:tr>
      <w:tr w:rsidR="00210DA7" w:rsidRPr="00210DA7" w:rsidTr="005D69CA">
        <w:tc>
          <w:tcPr>
            <w:tcW w:w="1763"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1560" w:type="dxa"/>
          </w:tcPr>
          <w:p w:rsidR="00210DA7" w:rsidRPr="00210DA7" w:rsidRDefault="00210DA7">
            <w:pPr>
              <w:pStyle w:val="ConsPlusNormal"/>
              <w:jc w:val="center"/>
            </w:pPr>
            <w:r w:rsidRPr="00210DA7">
              <w:t>2</w:t>
            </w:r>
          </w:p>
        </w:tc>
        <w:tc>
          <w:tcPr>
            <w:tcW w:w="1843" w:type="dxa"/>
          </w:tcPr>
          <w:p w:rsidR="00210DA7" w:rsidRPr="00210DA7" w:rsidRDefault="00210DA7">
            <w:pPr>
              <w:pStyle w:val="ConsPlusNormal"/>
              <w:jc w:val="center"/>
            </w:pPr>
            <w:r w:rsidRPr="00210DA7">
              <w:t>3500</w:t>
            </w:r>
          </w:p>
        </w:tc>
        <w:tc>
          <w:tcPr>
            <w:tcW w:w="1985" w:type="dxa"/>
          </w:tcPr>
          <w:p w:rsidR="00210DA7" w:rsidRPr="00210DA7" w:rsidRDefault="00210DA7">
            <w:pPr>
              <w:pStyle w:val="ConsPlusNormal"/>
              <w:jc w:val="center"/>
            </w:pPr>
            <w:r w:rsidRPr="00210DA7">
              <w:t>2000</w:t>
            </w:r>
          </w:p>
        </w:tc>
      </w:tr>
      <w:tr w:rsidR="00210DA7" w:rsidRPr="00210DA7" w:rsidTr="005D69CA">
        <w:tc>
          <w:tcPr>
            <w:tcW w:w="1763" w:type="dxa"/>
            <w:vMerge w:val="restart"/>
          </w:tcPr>
          <w:p w:rsidR="00210DA7" w:rsidRPr="00210DA7" w:rsidRDefault="00210DA7">
            <w:pPr>
              <w:pStyle w:val="ConsPlusNormal"/>
              <w:jc w:val="center"/>
            </w:pPr>
            <w:r w:rsidRPr="00210DA7">
              <w:t>III</w:t>
            </w:r>
          </w:p>
        </w:tc>
        <w:tc>
          <w:tcPr>
            <w:tcW w:w="2268" w:type="dxa"/>
          </w:tcPr>
          <w:p w:rsidR="00210DA7" w:rsidRPr="00210DA7" w:rsidRDefault="00210DA7">
            <w:pPr>
              <w:pStyle w:val="ConsPlusNormal"/>
              <w:jc w:val="center"/>
            </w:pPr>
            <w:r w:rsidRPr="00210DA7">
              <w:t>С0</w:t>
            </w:r>
          </w:p>
        </w:tc>
        <w:tc>
          <w:tcPr>
            <w:tcW w:w="1560" w:type="dxa"/>
          </w:tcPr>
          <w:p w:rsidR="00210DA7" w:rsidRPr="00210DA7" w:rsidRDefault="00210DA7">
            <w:pPr>
              <w:pStyle w:val="ConsPlusNormal"/>
              <w:jc w:val="center"/>
            </w:pPr>
            <w:r w:rsidRPr="00210DA7">
              <w:t>6</w:t>
            </w:r>
          </w:p>
        </w:tc>
        <w:tc>
          <w:tcPr>
            <w:tcW w:w="1843" w:type="dxa"/>
          </w:tcPr>
          <w:p w:rsidR="00210DA7" w:rsidRPr="00210DA7" w:rsidRDefault="00210DA7">
            <w:pPr>
              <w:pStyle w:val="ConsPlusNormal"/>
              <w:jc w:val="center"/>
            </w:pPr>
            <w:r w:rsidRPr="00210DA7">
              <w:t>7800</w:t>
            </w:r>
          </w:p>
        </w:tc>
        <w:tc>
          <w:tcPr>
            <w:tcW w:w="1985" w:type="dxa"/>
          </w:tcPr>
          <w:p w:rsidR="00210DA7" w:rsidRPr="00210DA7" w:rsidRDefault="00210DA7">
            <w:pPr>
              <w:pStyle w:val="ConsPlusNormal"/>
              <w:jc w:val="center"/>
            </w:pPr>
            <w:r w:rsidRPr="00210DA7">
              <w:t>3600</w:t>
            </w:r>
          </w:p>
        </w:tc>
      </w:tr>
      <w:tr w:rsidR="00210DA7" w:rsidRPr="00210DA7" w:rsidTr="005D69CA">
        <w:tc>
          <w:tcPr>
            <w:tcW w:w="1763"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1560" w:type="dxa"/>
          </w:tcPr>
          <w:p w:rsidR="00210DA7" w:rsidRPr="00210DA7" w:rsidRDefault="00210DA7">
            <w:pPr>
              <w:pStyle w:val="ConsPlusNormal"/>
              <w:jc w:val="center"/>
            </w:pPr>
            <w:r w:rsidRPr="00210DA7">
              <w:t>2</w:t>
            </w:r>
          </w:p>
        </w:tc>
        <w:tc>
          <w:tcPr>
            <w:tcW w:w="1843" w:type="dxa"/>
          </w:tcPr>
          <w:p w:rsidR="00210DA7" w:rsidRPr="00210DA7" w:rsidRDefault="00210DA7">
            <w:pPr>
              <w:pStyle w:val="ConsPlusNormal"/>
              <w:jc w:val="center"/>
            </w:pPr>
            <w:r w:rsidRPr="00210DA7">
              <w:t>2600</w:t>
            </w:r>
          </w:p>
        </w:tc>
        <w:tc>
          <w:tcPr>
            <w:tcW w:w="1985" w:type="dxa"/>
          </w:tcPr>
          <w:p w:rsidR="00210DA7" w:rsidRPr="00210DA7" w:rsidRDefault="00210DA7">
            <w:pPr>
              <w:pStyle w:val="ConsPlusNormal"/>
              <w:jc w:val="center"/>
            </w:pPr>
            <w:r w:rsidRPr="00210DA7">
              <w:t>1200</w:t>
            </w:r>
          </w:p>
        </w:tc>
      </w:tr>
      <w:tr w:rsidR="00210DA7" w:rsidRPr="00210DA7" w:rsidTr="005D69CA">
        <w:tc>
          <w:tcPr>
            <w:tcW w:w="1763" w:type="dxa"/>
            <w:vMerge w:val="restart"/>
          </w:tcPr>
          <w:p w:rsidR="00210DA7" w:rsidRPr="00210DA7" w:rsidRDefault="00210DA7">
            <w:pPr>
              <w:pStyle w:val="ConsPlusNormal"/>
              <w:jc w:val="center"/>
            </w:pPr>
            <w:r w:rsidRPr="00210DA7">
              <w:t>IV</w:t>
            </w:r>
          </w:p>
        </w:tc>
        <w:tc>
          <w:tcPr>
            <w:tcW w:w="2268" w:type="dxa"/>
          </w:tcPr>
          <w:p w:rsidR="00210DA7" w:rsidRPr="00210DA7" w:rsidRDefault="00210DA7">
            <w:pPr>
              <w:pStyle w:val="ConsPlusNormal"/>
              <w:jc w:val="center"/>
            </w:pPr>
            <w:r w:rsidRPr="00210DA7">
              <w:t>С0</w:t>
            </w:r>
          </w:p>
        </w:tc>
        <w:tc>
          <w:tcPr>
            <w:tcW w:w="1560" w:type="dxa"/>
          </w:tcPr>
          <w:p w:rsidR="00210DA7" w:rsidRPr="00210DA7" w:rsidRDefault="00210DA7">
            <w:pPr>
              <w:pStyle w:val="ConsPlusNormal"/>
              <w:jc w:val="center"/>
            </w:pPr>
            <w:r w:rsidRPr="00210DA7">
              <w:t>6</w:t>
            </w:r>
          </w:p>
        </w:tc>
        <w:tc>
          <w:tcPr>
            <w:tcW w:w="1843" w:type="dxa"/>
          </w:tcPr>
          <w:p w:rsidR="00210DA7" w:rsidRPr="00210DA7" w:rsidRDefault="00210DA7">
            <w:pPr>
              <w:pStyle w:val="ConsPlusNormal"/>
              <w:jc w:val="center"/>
            </w:pPr>
            <w:r w:rsidRPr="00210DA7">
              <w:t>7300</w:t>
            </w:r>
          </w:p>
        </w:tc>
        <w:tc>
          <w:tcPr>
            <w:tcW w:w="1985" w:type="dxa"/>
          </w:tcPr>
          <w:p w:rsidR="00210DA7" w:rsidRPr="00210DA7" w:rsidRDefault="00210DA7">
            <w:pPr>
              <w:pStyle w:val="ConsPlusNormal"/>
              <w:jc w:val="center"/>
            </w:pPr>
            <w:r w:rsidRPr="00210DA7">
              <w:t>2000</w:t>
            </w:r>
          </w:p>
        </w:tc>
      </w:tr>
      <w:tr w:rsidR="00210DA7" w:rsidRPr="00210DA7" w:rsidTr="005D69CA">
        <w:tc>
          <w:tcPr>
            <w:tcW w:w="1763"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1560" w:type="dxa"/>
          </w:tcPr>
          <w:p w:rsidR="00210DA7" w:rsidRPr="00210DA7" w:rsidRDefault="00210DA7">
            <w:pPr>
              <w:pStyle w:val="ConsPlusNormal"/>
              <w:jc w:val="center"/>
            </w:pPr>
            <w:r w:rsidRPr="00210DA7">
              <w:t>2</w:t>
            </w:r>
          </w:p>
        </w:tc>
        <w:tc>
          <w:tcPr>
            <w:tcW w:w="1843" w:type="dxa"/>
          </w:tcPr>
          <w:p w:rsidR="00210DA7" w:rsidRPr="00210DA7" w:rsidRDefault="00210DA7">
            <w:pPr>
              <w:pStyle w:val="ConsPlusNormal"/>
              <w:jc w:val="center"/>
            </w:pPr>
            <w:r w:rsidRPr="00210DA7">
              <w:t>2000</w:t>
            </w:r>
          </w:p>
        </w:tc>
        <w:tc>
          <w:tcPr>
            <w:tcW w:w="1985" w:type="dxa"/>
          </w:tcPr>
          <w:p w:rsidR="00210DA7" w:rsidRPr="00210DA7" w:rsidRDefault="00210DA7">
            <w:pPr>
              <w:pStyle w:val="ConsPlusNormal"/>
              <w:jc w:val="center"/>
            </w:pPr>
            <w:r w:rsidRPr="00210DA7">
              <w:t>800</w:t>
            </w:r>
          </w:p>
        </w:tc>
      </w:tr>
    </w:tbl>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6.5. Жилые здания (дома)</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lastRenderedPageBreak/>
        <w:t>6.5.1. Допустимую высоту здания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rsidR="00210DA7" w:rsidRPr="00210DA7" w:rsidRDefault="00210DA7">
      <w:pPr>
        <w:pStyle w:val="ConsPlusNormal"/>
        <w:ind w:firstLine="540"/>
        <w:jc w:val="both"/>
      </w:pPr>
    </w:p>
    <w:p w:rsidR="00210DA7" w:rsidRPr="00210DA7" w:rsidRDefault="00210DA7">
      <w:pPr>
        <w:pStyle w:val="ConsPlusNormal"/>
        <w:jc w:val="both"/>
        <w:outlineLvl w:val="3"/>
      </w:pPr>
      <w:bookmarkStart w:id="12" w:name="P790"/>
      <w:bookmarkEnd w:id="12"/>
      <w:r w:rsidRPr="00210DA7">
        <w:t>Таблица 6.8</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2268"/>
        <w:gridCol w:w="1842"/>
        <w:gridCol w:w="3686"/>
      </w:tblGrid>
      <w:tr w:rsidR="00210DA7" w:rsidRPr="00210DA7" w:rsidTr="005D69CA">
        <w:tc>
          <w:tcPr>
            <w:tcW w:w="1622" w:type="dxa"/>
          </w:tcPr>
          <w:p w:rsidR="00210DA7" w:rsidRPr="00210DA7" w:rsidRDefault="00210DA7">
            <w:pPr>
              <w:pStyle w:val="ConsPlusNormal"/>
              <w:jc w:val="center"/>
            </w:pPr>
            <w:r w:rsidRPr="00210DA7">
              <w:t>Степень огнестойкости здания</w:t>
            </w:r>
          </w:p>
        </w:tc>
        <w:tc>
          <w:tcPr>
            <w:tcW w:w="2268" w:type="dxa"/>
          </w:tcPr>
          <w:p w:rsidR="00210DA7" w:rsidRPr="00210DA7" w:rsidRDefault="00210DA7">
            <w:pPr>
              <w:pStyle w:val="ConsPlusNormal"/>
              <w:jc w:val="center"/>
            </w:pPr>
            <w:r w:rsidRPr="00210DA7">
              <w:t>Класс конструктивной пожарной опасности здания</w:t>
            </w:r>
          </w:p>
        </w:tc>
        <w:tc>
          <w:tcPr>
            <w:tcW w:w="1842" w:type="dxa"/>
          </w:tcPr>
          <w:p w:rsidR="00210DA7" w:rsidRPr="00210DA7" w:rsidRDefault="00210DA7">
            <w:pPr>
              <w:pStyle w:val="ConsPlusNormal"/>
              <w:jc w:val="center"/>
            </w:pPr>
            <w:r w:rsidRPr="00210DA7">
              <w:t>Допустимая высота здания, м</w:t>
            </w:r>
          </w:p>
        </w:tc>
        <w:tc>
          <w:tcPr>
            <w:tcW w:w="3686" w:type="dxa"/>
          </w:tcPr>
          <w:p w:rsidR="00210DA7" w:rsidRPr="00210DA7" w:rsidRDefault="00210DA7">
            <w:pPr>
              <w:pStyle w:val="ConsPlusNormal"/>
              <w:jc w:val="center"/>
            </w:pPr>
            <w:r w:rsidRPr="00210DA7">
              <w:t>Площадь этажа в пределах пожарного отсека, м</w:t>
            </w:r>
            <w:r w:rsidRPr="00210DA7">
              <w:rPr>
                <w:vertAlign w:val="superscript"/>
              </w:rPr>
              <w:t>2</w:t>
            </w:r>
          </w:p>
        </w:tc>
      </w:tr>
      <w:tr w:rsidR="00210DA7" w:rsidRPr="00210DA7" w:rsidTr="005D69CA">
        <w:tc>
          <w:tcPr>
            <w:tcW w:w="1622" w:type="dxa"/>
          </w:tcPr>
          <w:p w:rsidR="00210DA7" w:rsidRPr="00210DA7" w:rsidRDefault="00210DA7">
            <w:pPr>
              <w:pStyle w:val="ConsPlusNormal"/>
              <w:jc w:val="center"/>
            </w:pPr>
            <w:r w:rsidRPr="00210DA7">
              <w:t>I</w:t>
            </w:r>
          </w:p>
        </w:tc>
        <w:tc>
          <w:tcPr>
            <w:tcW w:w="2268" w:type="dxa"/>
          </w:tcPr>
          <w:p w:rsidR="00210DA7" w:rsidRPr="00210DA7" w:rsidRDefault="00210DA7">
            <w:pPr>
              <w:pStyle w:val="ConsPlusNormal"/>
              <w:jc w:val="center"/>
            </w:pPr>
            <w:r w:rsidRPr="00210DA7">
              <w:t>С0</w:t>
            </w:r>
          </w:p>
        </w:tc>
        <w:tc>
          <w:tcPr>
            <w:tcW w:w="1842" w:type="dxa"/>
          </w:tcPr>
          <w:p w:rsidR="00210DA7" w:rsidRPr="00210DA7" w:rsidRDefault="00210DA7">
            <w:pPr>
              <w:pStyle w:val="ConsPlusNormal"/>
              <w:jc w:val="center"/>
            </w:pPr>
            <w:r w:rsidRPr="00210DA7">
              <w:t>75</w:t>
            </w:r>
          </w:p>
        </w:tc>
        <w:tc>
          <w:tcPr>
            <w:tcW w:w="3686" w:type="dxa"/>
          </w:tcPr>
          <w:p w:rsidR="00210DA7" w:rsidRPr="00210DA7" w:rsidRDefault="00210DA7">
            <w:pPr>
              <w:pStyle w:val="ConsPlusNormal"/>
              <w:jc w:val="center"/>
            </w:pPr>
            <w:r w:rsidRPr="00210DA7">
              <w:t>2500</w:t>
            </w:r>
          </w:p>
        </w:tc>
      </w:tr>
      <w:tr w:rsidR="00210DA7" w:rsidRPr="00210DA7" w:rsidTr="005D69CA">
        <w:tc>
          <w:tcPr>
            <w:tcW w:w="1622" w:type="dxa"/>
            <w:vMerge w:val="restart"/>
          </w:tcPr>
          <w:p w:rsidR="00210DA7" w:rsidRPr="00210DA7" w:rsidRDefault="00210DA7">
            <w:pPr>
              <w:pStyle w:val="ConsPlusNormal"/>
              <w:jc w:val="center"/>
            </w:pPr>
            <w:r w:rsidRPr="00210DA7">
              <w:t>II</w:t>
            </w:r>
          </w:p>
        </w:tc>
        <w:tc>
          <w:tcPr>
            <w:tcW w:w="2268" w:type="dxa"/>
          </w:tcPr>
          <w:p w:rsidR="00210DA7" w:rsidRPr="00210DA7" w:rsidRDefault="00210DA7">
            <w:pPr>
              <w:pStyle w:val="ConsPlusNormal"/>
              <w:jc w:val="center"/>
            </w:pPr>
            <w:r w:rsidRPr="00210DA7">
              <w:t>С0</w:t>
            </w:r>
          </w:p>
        </w:tc>
        <w:tc>
          <w:tcPr>
            <w:tcW w:w="1842" w:type="dxa"/>
          </w:tcPr>
          <w:p w:rsidR="00210DA7" w:rsidRPr="00210DA7" w:rsidRDefault="00210DA7">
            <w:pPr>
              <w:pStyle w:val="ConsPlusNormal"/>
              <w:jc w:val="center"/>
            </w:pPr>
            <w:r w:rsidRPr="00210DA7">
              <w:t>50</w:t>
            </w:r>
          </w:p>
        </w:tc>
        <w:tc>
          <w:tcPr>
            <w:tcW w:w="3686" w:type="dxa"/>
          </w:tcPr>
          <w:p w:rsidR="00210DA7" w:rsidRPr="00210DA7" w:rsidRDefault="00210DA7">
            <w:pPr>
              <w:pStyle w:val="ConsPlusNormal"/>
              <w:jc w:val="center"/>
            </w:pPr>
            <w:r w:rsidRPr="00210DA7">
              <w:t>2500</w:t>
            </w:r>
          </w:p>
        </w:tc>
      </w:tr>
      <w:tr w:rsidR="00210DA7" w:rsidRPr="00210DA7" w:rsidTr="005D69CA">
        <w:tc>
          <w:tcPr>
            <w:tcW w:w="1622"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1842" w:type="dxa"/>
          </w:tcPr>
          <w:p w:rsidR="00210DA7" w:rsidRPr="00210DA7" w:rsidRDefault="00210DA7">
            <w:pPr>
              <w:pStyle w:val="ConsPlusNormal"/>
              <w:jc w:val="center"/>
            </w:pPr>
            <w:r w:rsidRPr="00210DA7">
              <w:t>28</w:t>
            </w:r>
          </w:p>
        </w:tc>
        <w:tc>
          <w:tcPr>
            <w:tcW w:w="3686" w:type="dxa"/>
          </w:tcPr>
          <w:p w:rsidR="00210DA7" w:rsidRPr="00210DA7" w:rsidRDefault="00210DA7">
            <w:pPr>
              <w:pStyle w:val="ConsPlusNormal"/>
              <w:jc w:val="center"/>
            </w:pPr>
            <w:r w:rsidRPr="00210DA7">
              <w:t>2200</w:t>
            </w:r>
          </w:p>
        </w:tc>
      </w:tr>
      <w:tr w:rsidR="00210DA7" w:rsidRPr="00210DA7" w:rsidTr="005D69CA">
        <w:tc>
          <w:tcPr>
            <w:tcW w:w="1622" w:type="dxa"/>
            <w:vMerge w:val="restart"/>
          </w:tcPr>
          <w:p w:rsidR="00210DA7" w:rsidRPr="00210DA7" w:rsidRDefault="00210DA7">
            <w:pPr>
              <w:pStyle w:val="ConsPlusNormal"/>
              <w:jc w:val="center"/>
            </w:pPr>
            <w:r w:rsidRPr="00210DA7">
              <w:t>III</w:t>
            </w:r>
          </w:p>
        </w:tc>
        <w:tc>
          <w:tcPr>
            <w:tcW w:w="2268" w:type="dxa"/>
          </w:tcPr>
          <w:p w:rsidR="00210DA7" w:rsidRPr="00210DA7" w:rsidRDefault="00210DA7">
            <w:pPr>
              <w:pStyle w:val="ConsPlusNormal"/>
              <w:jc w:val="center"/>
            </w:pPr>
            <w:r w:rsidRPr="00210DA7">
              <w:t>С0</w:t>
            </w:r>
          </w:p>
        </w:tc>
        <w:tc>
          <w:tcPr>
            <w:tcW w:w="1842" w:type="dxa"/>
          </w:tcPr>
          <w:p w:rsidR="00210DA7" w:rsidRPr="00210DA7" w:rsidRDefault="00210DA7">
            <w:pPr>
              <w:pStyle w:val="ConsPlusNormal"/>
              <w:jc w:val="center"/>
            </w:pPr>
            <w:r w:rsidRPr="00210DA7">
              <w:t>28</w:t>
            </w:r>
          </w:p>
        </w:tc>
        <w:tc>
          <w:tcPr>
            <w:tcW w:w="3686" w:type="dxa"/>
          </w:tcPr>
          <w:p w:rsidR="00210DA7" w:rsidRPr="00210DA7" w:rsidRDefault="00210DA7">
            <w:pPr>
              <w:pStyle w:val="ConsPlusNormal"/>
              <w:jc w:val="center"/>
            </w:pPr>
            <w:r w:rsidRPr="00210DA7">
              <w:t>1800</w:t>
            </w:r>
          </w:p>
        </w:tc>
      </w:tr>
      <w:tr w:rsidR="00210DA7" w:rsidRPr="00210DA7" w:rsidTr="005D69CA">
        <w:tc>
          <w:tcPr>
            <w:tcW w:w="1622"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1842" w:type="dxa"/>
          </w:tcPr>
          <w:p w:rsidR="00210DA7" w:rsidRPr="00210DA7" w:rsidRDefault="00210DA7">
            <w:pPr>
              <w:pStyle w:val="ConsPlusNormal"/>
              <w:jc w:val="center"/>
            </w:pPr>
            <w:r w:rsidRPr="00210DA7">
              <w:t>15</w:t>
            </w:r>
          </w:p>
        </w:tc>
        <w:tc>
          <w:tcPr>
            <w:tcW w:w="3686" w:type="dxa"/>
          </w:tcPr>
          <w:p w:rsidR="00210DA7" w:rsidRPr="00210DA7" w:rsidRDefault="00210DA7">
            <w:pPr>
              <w:pStyle w:val="ConsPlusNormal"/>
              <w:jc w:val="center"/>
            </w:pPr>
            <w:r w:rsidRPr="00210DA7">
              <w:t>1800</w:t>
            </w:r>
          </w:p>
        </w:tc>
      </w:tr>
      <w:tr w:rsidR="00210DA7" w:rsidRPr="00210DA7" w:rsidTr="005D69CA">
        <w:tc>
          <w:tcPr>
            <w:tcW w:w="1622" w:type="dxa"/>
            <w:vMerge w:val="restart"/>
          </w:tcPr>
          <w:p w:rsidR="00210DA7" w:rsidRPr="00210DA7" w:rsidRDefault="00210DA7">
            <w:pPr>
              <w:pStyle w:val="ConsPlusNormal"/>
              <w:jc w:val="center"/>
            </w:pPr>
            <w:r w:rsidRPr="00210DA7">
              <w:t>IV</w:t>
            </w:r>
          </w:p>
        </w:tc>
        <w:tc>
          <w:tcPr>
            <w:tcW w:w="2268" w:type="dxa"/>
            <w:vMerge w:val="restart"/>
          </w:tcPr>
          <w:p w:rsidR="00210DA7" w:rsidRPr="00210DA7" w:rsidRDefault="00210DA7">
            <w:pPr>
              <w:pStyle w:val="ConsPlusNormal"/>
              <w:jc w:val="center"/>
            </w:pPr>
            <w:r w:rsidRPr="00210DA7">
              <w:t>С0</w:t>
            </w:r>
          </w:p>
        </w:tc>
        <w:tc>
          <w:tcPr>
            <w:tcW w:w="1842" w:type="dxa"/>
          </w:tcPr>
          <w:p w:rsidR="00210DA7" w:rsidRPr="00210DA7" w:rsidRDefault="00210DA7">
            <w:pPr>
              <w:pStyle w:val="ConsPlusNormal"/>
              <w:jc w:val="center"/>
            </w:pPr>
            <w:r w:rsidRPr="00210DA7">
              <w:t>5</w:t>
            </w:r>
          </w:p>
        </w:tc>
        <w:tc>
          <w:tcPr>
            <w:tcW w:w="3686" w:type="dxa"/>
          </w:tcPr>
          <w:p w:rsidR="00210DA7" w:rsidRPr="00210DA7" w:rsidRDefault="00210DA7">
            <w:pPr>
              <w:pStyle w:val="ConsPlusNormal"/>
              <w:jc w:val="center"/>
            </w:pPr>
            <w:r w:rsidRPr="00210DA7">
              <w:t>1000</w:t>
            </w:r>
          </w:p>
        </w:tc>
      </w:tr>
      <w:tr w:rsidR="00210DA7" w:rsidRPr="00210DA7" w:rsidTr="005D69CA">
        <w:tc>
          <w:tcPr>
            <w:tcW w:w="1622" w:type="dxa"/>
            <w:vMerge/>
          </w:tcPr>
          <w:p w:rsidR="00210DA7" w:rsidRPr="00210DA7" w:rsidRDefault="00210DA7"/>
        </w:tc>
        <w:tc>
          <w:tcPr>
            <w:tcW w:w="2268" w:type="dxa"/>
            <w:vMerge/>
          </w:tcPr>
          <w:p w:rsidR="00210DA7" w:rsidRPr="00210DA7" w:rsidRDefault="00210DA7"/>
        </w:tc>
        <w:tc>
          <w:tcPr>
            <w:tcW w:w="1842" w:type="dxa"/>
          </w:tcPr>
          <w:p w:rsidR="00210DA7" w:rsidRPr="00210DA7" w:rsidRDefault="00210DA7">
            <w:pPr>
              <w:pStyle w:val="ConsPlusNormal"/>
              <w:jc w:val="center"/>
            </w:pPr>
            <w:r w:rsidRPr="00210DA7">
              <w:t>3</w:t>
            </w:r>
          </w:p>
        </w:tc>
        <w:tc>
          <w:tcPr>
            <w:tcW w:w="3686" w:type="dxa"/>
          </w:tcPr>
          <w:p w:rsidR="00210DA7" w:rsidRPr="00210DA7" w:rsidRDefault="00210DA7">
            <w:pPr>
              <w:pStyle w:val="ConsPlusNormal"/>
              <w:jc w:val="center"/>
            </w:pPr>
            <w:r w:rsidRPr="00210DA7">
              <w:t>1400</w:t>
            </w:r>
          </w:p>
        </w:tc>
      </w:tr>
      <w:tr w:rsidR="00210DA7" w:rsidRPr="00210DA7" w:rsidTr="005D69CA">
        <w:tc>
          <w:tcPr>
            <w:tcW w:w="1622" w:type="dxa"/>
            <w:vMerge/>
          </w:tcPr>
          <w:p w:rsidR="00210DA7" w:rsidRPr="00210DA7" w:rsidRDefault="00210DA7"/>
        </w:tc>
        <w:tc>
          <w:tcPr>
            <w:tcW w:w="2268" w:type="dxa"/>
            <w:vMerge w:val="restart"/>
          </w:tcPr>
          <w:p w:rsidR="00210DA7" w:rsidRPr="00210DA7" w:rsidRDefault="00210DA7">
            <w:pPr>
              <w:pStyle w:val="ConsPlusNormal"/>
              <w:jc w:val="center"/>
            </w:pPr>
            <w:r w:rsidRPr="00210DA7">
              <w:t>С1</w:t>
            </w:r>
          </w:p>
        </w:tc>
        <w:tc>
          <w:tcPr>
            <w:tcW w:w="1842" w:type="dxa"/>
          </w:tcPr>
          <w:p w:rsidR="00210DA7" w:rsidRPr="00210DA7" w:rsidRDefault="00210DA7">
            <w:pPr>
              <w:pStyle w:val="ConsPlusNormal"/>
              <w:jc w:val="center"/>
            </w:pPr>
            <w:r w:rsidRPr="00210DA7">
              <w:t>5</w:t>
            </w:r>
          </w:p>
        </w:tc>
        <w:tc>
          <w:tcPr>
            <w:tcW w:w="3686" w:type="dxa"/>
          </w:tcPr>
          <w:p w:rsidR="00210DA7" w:rsidRPr="00210DA7" w:rsidRDefault="00210DA7">
            <w:pPr>
              <w:pStyle w:val="ConsPlusNormal"/>
              <w:jc w:val="center"/>
            </w:pPr>
            <w:r w:rsidRPr="00210DA7">
              <w:t>800</w:t>
            </w:r>
          </w:p>
        </w:tc>
      </w:tr>
      <w:tr w:rsidR="00210DA7" w:rsidRPr="00210DA7" w:rsidTr="005D69CA">
        <w:tc>
          <w:tcPr>
            <w:tcW w:w="1622" w:type="dxa"/>
            <w:vMerge/>
          </w:tcPr>
          <w:p w:rsidR="00210DA7" w:rsidRPr="00210DA7" w:rsidRDefault="00210DA7"/>
        </w:tc>
        <w:tc>
          <w:tcPr>
            <w:tcW w:w="2268" w:type="dxa"/>
            <w:vMerge/>
          </w:tcPr>
          <w:p w:rsidR="00210DA7" w:rsidRPr="00210DA7" w:rsidRDefault="00210DA7"/>
        </w:tc>
        <w:tc>
          <w:tcPr>
            <w:tcW w:w="1842" w:type="dxa"/>
          </w:tcPr>
          <w:p w:rsidR="00210DA7" w:rsidRPr="00210DA7" w:rsidRDefault="00210DA7">
            <w:pPr>
              <w:pStyle w:val="ConsPlusNormal"/>
              <w:jc w:val="center"/>
            </w:pPr>
            <w:r w:rsidRPr="00210DA7">
              <w:t>3</w:t>
            </w:r>
          </w:p>
        </w:tc>
        <w:tc>
          <w:tcPr>
            <w:tcW w:w="3686" w:type="dxa"/>
          </w:tcPr>
          <w:p w:rsidR="00210DA7" w:rsidRPr="00210DA7" w:rsidRDefault="00210DA7">
            <w:pPr>
              <w:pStyle w:val="ConsPlusNormal"/>
              <w:jc w:val="center"/>
            </w:pPr>
            <w:r w:rsidRPr="00210DA7">
              <w:t>1200</w:t>
            </w:r>
          </w:p>
        </w:tc>
      </w:tr>
      <w:tr w:rsidR="00210DA7" w:rsidRPr="00210DA7" w:rsidTr="005D69CA">
        <w:tc>
          <w:tcPr>
            <w:tcW w:w="1622" w:type="dxa"/>
            <w:vMerge/>
          </w:tcPr>
          <w:p w:rsidR="00210DA7" w:rsidRPr="00210DA7" w:rsidRDefault="00210DA7"/>
        </w:tc>
        <w:tc>
          <w:tcPr>
            <w:tcW w:w="2268" w:type="dxa"/>
            <w:vMerge w:val="restart"/>
          </w:tcPr>
          <w:p w:rsidR="00210DA7" w:rsidRPr="00210DA7" w:rsidRDefault="00210DA7">
            <w:pPr>
              <w:pStyle w:val="ConsPlusNormal"/>
              <w:jc w:val="center"/>
            </w:pPr>
            <w:r w:rsidRPr="00210DA7">
              <w:t>С2</w:t>
            </w:r>
          </w:p>
        </w:tc>
        <w:tc>
          <w:tcPr>
            <w:tcW w:w="1842" w:type="dxa"/>
          </w:tcPr>
          <w:p w:rsidR="00210DA7" w:rsidRPr="00210DA7" w:rsidRDefault="00210DA7">
            <w:pPr>
              <w:pStyle w:val="ConsPlusNormal"/>
              <w:jc w:val="center"/>
            </w:pPr>
            <w:r w:rsidRPr="00210DA7">
              <w:t>5</w:t>
            </w:r>
          </w:p>
        </w:tc>
        <w:tc>
          <w:tcPr>
            <w:tcW w:w="3686" w:type="dxa"/>
          </w:tcPr>
          <w:p w:rsidR="00210DA7" w:rsidRPr="00210DA7" w:rsidRDefault="00210DA7">
            <w:pPr>
              <w:pStyle w:val="ConsPlusNormal"/>
              <w:jc w:val="center"/>
            </w:pPr>
            <w:r w:rsidRPr="00210DA7">
              <w:t>500</w:t>
            </w:r>
          </w:p>
        </w:tc>
      </w:tr>
      <w:tr w:rsidR="00210DA7" w:rsidRPr="00210DA7" w:rsidTr="005D69CA">
        <w:tc>
          <w:tcPr>
            <w:tcW w:w="1622" w:type="dxa"/>
            <w:vMerge/>
          </w:tcPr>
          <w:p w:rsidR="00210DA7" w:rsidRPr="00210DA7" w:rsidRDefault="00210DA7"/>
        </w:tc>
        <w:tc>
          <w:tcPr>
            <w:tcW w:w="2268" w:type="dxa"/>
            <w:vMerge/>
          </w:tcPr>
          <w:p w:rsidR="00210DA7" w:rsidRPr="00210DA7" w:rsidRDefault="00210DA7"/>
        </w:tc>
        <w:tc>
          <w:tcPr>
            <w:tcW w:w="1842" w:type="dxa"/>
          </w:tcPr>
          <w:p w:rsidR="00210DA7" w:rsidRPr="00210DA7" w:rsidRDefault="00210DA7">
            <w:pPr>
              <w:pStyle w:val="ConsPlusNormal"/>
              <w:jc w:val="center"/>
            </w:pPr>
            <w:r w:rsidRPr="00210DA7">
              <w:t>3</w:t>
            </w:r>
          </w:p>
        </w:tc>
        <w:tc>
          <w:tcPr>
            <w:tcW w:w="3686" w:type="dxa"/>
          </w:tcPr>
          <w:p w:rsidR="00210DA7" w:rsidRPr="00210DA7" w:rsidRDefault="00210DA7">
            <w:pPr>
              <w:pStyle w:val="ConsPlusNormal"/>
              <w:jc w:val="center"/>
            </w:pPr>
            <w:r w:rsidRPr="00210DA7">
              <w:t>900</w:t>
            </w:r>
          </w:p>
        </w:tc>
      </w:tr>
      <w:tr w:rsidR="00210DA7" w:rsidRPr="00210DA7" w:rsidTr="005D69CA">
        <w:tc>
          <w:tcPr>
            <w:tcW w:w="1622" w:type="dxa"/>
            <w:vMerge w:val="restart"/>
          </w:tcPr>
          <w:p w:rsidR="00210DA7" w:rsidRPr="00210DA7" w:rsidRDefault="00210DA7">
            <w:pPr>
              <w:pStyle w:val="ConsPlusNormal"/>
              <w:jc w:val="center"/>
            </w:pPr>
            <w:r w:rsidRPr="00210DA7">
              <w:t>V</w:t>
            </w:r>
          </w:p>
        </w:tc>
        <w:tc>
          <w:tcPr>
            <w:tcW w:w="2268" w:type="dxa"/>
            <w:vMerge w:val="restart"/>
          </w:tcPr>
          <w:p w:rsidR="00210DA7" w:rsidRPr="00210DA7" w:rsidRDefault="00210DA7">
            <w:pPr>
              <w:pStyle w:val="ConsPlusNormal"/>
              <w:jc w:val="center"/>
            </w:pPr>
            <w:r w:rsidRPr="00210DA7">
              <w:t>Не норм.</w:t>
            </w:r>
          </w:p>
        </w:tc>
        <w:tc>
          <w:tcPr>
            <w:tcW w:w="1842" w:type="dxa"/>
          </w:tcPr>
          <w:p w:rsidR="00210DA7" w:rsidRPr="00210DA7" w:rsidRDefault="00210DA7">
            <w:pPr>
              <w:pStyle w:val="ConsPlusNormal"/>
              <w:jc w:val="center"/>
            </w:pPr>
            <w:r w:rsidRPr="00210DA7">
              <w:t>5</w:t>
            </w:r>
          </w:p>
        </w:tc>
        <w:tc>
          <w:tcPr>
            <w:tcW w:w="3686" w:type="dxa"/>
          </w:tcPr>
          <w:p w:rsidR="00210DA7" w:rsidRPr="00210DA7" w:rsidRDefault="00210DA7">
            <w:pPr>
              <w:pStyle w:val="ConsPlusNormal"/>
              <w:jc w:val="center"/>
            </w:pPr>
            <w:r w:rsidRPr="00210DA7">
              <w:t>500</w:t>
            </w:r>
          </w:p>
        </w:tc>
      </w:tr>
      <w:tr w:rsidR="00210DA7" w:rsidRPr="00210DA7" w:rsidTr="005D69CA">
        <w:tc>
          <w:tcPr>
            <w:tcW w:w="1622" w:type="dxa"/>
            <w:vMerge/>
          </w:tcPr>
          <w:p w:rsidR="00210DA7" w:rsidRPr="00210DA7" w:rsidRDefault="00210DA7"/>
        </w:tc>
        <w:tc>
          <w:tcPr>
            <w:tcW w:w="2268" w:type="dxa"/>
            <w:vMerge/>
          </w:tcPr>
          <w:p w:rsidR="00210DA7" w:rsidRPr="00210DA7" w:rsidRDefault="00210DA7"/>
        </w:tc>
        <w:tc>
          <w:tcPr>
            <w:tcW w:w="1842" w:type="dxa"/>
          </w:tcPr>
          <w:p w:rsidR="00210DA7" w:rsidRPr="00210DA7" w:rsidRDefault="00210DA7">
            <w:pPr>
              <w:pStyle w:val="ConsPlusNormal"/>
              <w:jc w:val="center"/>
            </w:pPr>
            <w:r w:rsidRPr="00210DA7">
              <w:t>3</w:t>
            </w:r>
          </w:p>
        </w:tc>
        <w:tc>
          <w:tcPr>
            <w:tcW w:w="3686" w:type="dxa"/>
          </w:tcPr>
          <w:p w:rsidR="00210DA7" w:rsidRPr="00210DA7" w:rsidRDefault="00210DA7">
            <w:pPr>
              <w:pStyle w:val="ConsPlusNormal"/>
              <w:jc w:val="center"/>
            </w:pPr>
            <w:r w:rsidRPr="00210DA7">
              <w:t>800</w:t>
            </w:r>
          </w:p>
        </w:tc>
      </w:tr>
      <w:tr w:rsidR="00210DA7" w:rsidRPr="00210DA7" w:rsidTr="005D69CA">
        <w:tc>
          <w:tcPr>
            <w:tcW w:w="9418" w:type="dxa"/>
            <w:gridSpan w:val="4"/>
          </w:tcPr>
          <w:p w:rsidR="00210DA7" w:rsidRPr="00210DA7" w:rsidRDefault="00210DA7">
            <w:pPr>
              <w:pStyle w:val="ConsPlusNormal"/>
              <w:ind w:firstLine="283"/>
              <w:jc w:val="both"/>
            </w:pPr>
            <w:r w:rsidRPr="00210DA7">
              <w:t>Примечание. Степень огнестойкости здания с неотапливаемыми пристройками следует принимать по степени огнестойкости отапливаемой части здания.</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6.5.2. 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Несущие элементы мансардного этажа должны иметь предел огнестойкости не менее R 45 и класс пожарной опасности К0. Ограждающие конструкции этого этажа должны отвечать требованиям, предъявляемым к конструкциям надстраиваемого здания.</w:t>
      </w:r>
    </w:p>
    <w:p w:rsidR="00210DA7" w:rsidRPr="00210DA7" w:rsidRDefault="00210DA7">
      <w:pPr>
        <w:pStyle w:val="ConsPlusNormal"/>
        <w:spacing w:before="220"/>
        <w:ind w:firstLine="540"/>
        <w:jc w:val="both"/>
      </w:pPr>
      <w:r w:rsidRPr="00210DA7">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К0.</w:t>
      </w:r>
    </w:p>
    <w:p w:rsidR="00210DA7" w:rsidRPr="00210DA7" w:rsidRDefault="00210DA7">
      <w:pPr>
        <w:pStyle w:val="ConsPlusNormal"/>
        <w:spacing w:before="220"/>
        <w:ind w:firstLine="540"/>
        <w:jc w:val="both"/>
      </w:pPr>
      <w:r w:rsidRPr="00210DA7">
        <w:t>6.5.3. Несущие элементы двухэтажных зданий IV степени огнестойкости должны иметь предел огнестойкости не менее R 30.</w:t>
      </w:r>
    </w:p>
    <w:p w:rsidR="00210DA7" w:rsidRPr="00210DA7" w:rsidRDefault="00210DA7">
      <w:pPr>
        <w:pStyle w:val="ConsPlusNormal"/>
        <w:spacing w:before="220"/>
        <w:ind w:firstLine="540"/>
        <w:jc w:val="both"/>
      </w:pPr>
      <w:r w:rsidRPr="00210DA7">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rsidR="00210DA7" w:rsidRPr="00210DA7" w:rsidRDefault="00210DA7">
      <w:pPr>
        <w:pStyle w:val="ConsPlusNormal"/>
        <w:spacing w:before="220"/>
        <w:ind w:firstLine="540"/>
        <w:jc w:val="both"/>
      </w:pPr>
      <w:r w:rsidRPr="00210DA7">
        <w:t xml:space="preserve">6.5.5. Несущие конструкции покрытия встроенно-пристроенной части должны иметь предел </w:t>
      </w:r>
      <w:r w:rsidRPr="00210DA7">
        <w:lastRenderedPageBreak/>
        <w:t>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НГ.</w:t>
      </w:r>
    </w:p>
    <w:p w:rsidR="00210DA7" w:rsidRPr="00210DA7" w:rsidRDefault="00210DA7">
      <w:pPr>
        <w:pStyle w:val="ConsPlusNormal"/>
        <w:spacing w:before="220"/>
        <w:ind w:firstLine="540"/>
        <w:jc w:val="both"/>
      </w:pPr>
      <w:r w:rsidRPr="00210DA7">
        <w:t>6.5.6. Одноквартирные жилые дома, в том числе блокированные (класс функциональной пожарной опасности Ф1.4), должны отвечать следующим требованиям:</w:t>
      </w:r>
    </w:p>
    <w:p w:rsidR="00210DA7" w:rsidRPr="00210DA7" w:rsidRDefault="00210DA7">
      <w:pPr>
        <w:pStyle w:val="ConsPlusNormal"/>
        <w:spacing w:before="220"/>
        <w:ind w:firstLine="540"/>
        <w:jc w:val="both"/>
      </w:pPr>
      <w:r w:rsidRPr="00210DA7">
        <w:t>- в домах высотой три этажа основные конструкции должны соответствовать требованиям, предъявляемым к конструкциям зданий III степени огнестойкости;</w:t>
      </w:r>
    </w:p>
    <w:p w:rsidR="00210DA7" w:rsidRPr="00210DA7" w:rsidRDefault="00210DA7">
      <w:pPr>
        <w:pStyle w:val="ConsPlusNormal"/>
        <w:spacing w:before="220"/>
        <w:ind w:firstLine="540"/>
        <w:jc w:val="both"/>
      </w:pPr>
      <w:r w:rsidRPr="00210DA7">
        <w:t>- предел огнестойкости внутриквартирных перегородок не регламентируется. Класс конструктивной пожарной опасности дома должен быть не ниже С2;</w:t>
      </w:r>
    </w:p>
    <w:p w:rsidR="00210DA7" w:rsidRPr="00210DA7" w:rsidRDefault="00210DA7">
      <w:pPr>
        <w:pStyle w:val="ConsPlusNormal"/>
        <w:spacing w:before="220"/>
        <w:ind w:firstLine="540"/>
        <w:jc w:val="both"/>
      </w:pPr>
      <w:r w:rsidRPr="00210DA7">
        <w:t>- при площади этажа до 150 м</w:t>
      </w:r>
      <w:r w:rsidRPr="00210DA7">
        <w:rPr>
          <w:vertAlign w:val="superscript"/>
        </w:rPr>
        <w:t>2</w:t>
      </w:r>
      <w:r w:rsidRPr="00210DA7">
        <w:t xml:space="preserve"> допускается принимать предел огнестойкости несущих элементов не менее R 30, перекрытий - не менее REI 30;</w:t>
      </w:r>
    </w:p>
    <w:p w:rsidR="00210DA7" w:rsidRPr="00210DA7" w:rsidRDefault="00210DA7">
      <w:pPr>
        <w:pStyle w:val="ConsPlusNormal"/>
        <w:spacing w:before="220"/>
        <w:ind w:firstLine="540"/>
        <w:jc w:val="both"/>
      </w:pPr>
      <w:r w:rsidRPr="00210DA7">
        <w:t>- дома высотой четыре этажа должны быть не ниже III степени огнестойкости и класса конструктивной пожарной опасности не ниже С1;</w:t>
      </w:r>
    </w:p>
    <w:p w:rsidR="00210DA7" w:rsidRPr="00210DA7" w:rsidRDefault="00210DA7">
      <w:pPr>
        <w:pStyle w:val="ConsPlusNormal"/>
        <w:spacing w:before="220"/>
        <w:ind w:firstLine="540"/>
        <w:jc w:val="both"/>
      </w:pPr>
      <w:r w:rsidRPr="00210DA7">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210DA7" w:rsidRPr="00210DA7" w:rsidRDefault="00210DA7">
      <w:pPr>
        <w:pStyle w:val="ConsPlusNormal"/>
        <w:spacing w:before="220"/>
        <w:ind w:firstLine="540"/>
        <w:jc w:val="both"/>
      </w:pPr>
      <w:r w:rsidRPr="00210DA7">
        <w:t>- 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6.6. Административно-бытовые здания предприятий</w:t>
      </w:r>
    </w:p>
    <w:p w:rsidR="00210DA7" w:rsidRPr="00210DA7" w:rsidRDefault="00210DA7">
      <w:pPr>
        <w:pStyle w:val="ConsPlusNormal"/>
        <w:ind w:firstLine="540"/>
        <w:jc w:val="both"/>
      </w:pPr>
    </w:p>
    <w:p w:rsidR="00210DA7" w:rsidRDefault="00210DA7">
      <w:pPr>
        <w:pStyle w:val="ConsPlusNormal"/>
        <w:ind w:firstLine="540"/>
        <w:jc w:val="both"/>
        <w:rPr>
          <w:lang w:val="en-US"/>
        </w:rPr>
      </w:pPr>
      <w:r w:rsidRPr="00210DA7">
        <w:t>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Ф4.3) следует принимать по таблице 6.9. При определении степени огнестойкости здания следует учитывать высоту размещения аудиторий, актовых залов и конференц-залов по таблице 6.14.</w:t>
      </w:r>
    </w:p>
    <w:p w:rsidR="00EF4E73" w:rsidRPr="00EF4E73" w:rsidRDefault="00EF4E73">
      <w:pPr>
        <w:pStyle w:val="ConsPlusNormal"/>
        <w:ind w:firstLine="540"/>
        <w:jc w:val="both"/>
        <w:rPr>
          <w:lang w:val="en-US"/>
        </w:rPr>
      </w:pPr>
      <w:r w:rsidRPr="00210DA7">
        <w:t>Таблица 6.9</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1276"/>
        <w:gridCol w:w="708"/>
        <w:gridCol w:w="709"/>
        <w:gridCol w:w="709"/>
        <w:gridCol w:w="709"/>
        <w:gridCol w:w="708"/>
        <w:gridCol w:w="1418"/>
      </w:tblGrid>
      <w:tr w:rsidR="00210DA7" w:rsidRPr="00210DA7" w:rsidTr="008D59DC">
        <w:tc>
          <w:tcPr>
            <w:tcW w:w="1480" w:type="dxa"/>
            <w:vMerge w:val="restart"/>
          </w:tcPr>
          <w:p w:rsidR="00210DA7" w:rsidRPr="00210DA7" w:rsidRDefault="00210DA7">
            <w:pPr>
              <w:pStyle w:val="ConsPlusNormal"/>
              <w:jc w:val="center"/>
            </w:pPr>
            <w:bookmarkStart w:id="13" w:name="P855"/>
            <w:bookmarkEnd w:id="13"/>
            <w:r w:rsidRPr="00210DA7">
              <w:t>Степень огнестойкости здания</w:t>
            </w:r>
          </w:p>
        </w:tc>
        <w:tc>
          <w:tcPr>
            <w:tcW w:w="1701" w:type="dxa"/>
            <w:vMerge w:val="restart"/>
          </w:tcPr>
          <w:p w:rsidR="00210DA7" w:rsidRPr="00210DA7" w:rsidRDefault="00210DA7">
            <w:pPr>
              <w:pStyle w:val="ConsPlusNormal"/>
              <w:jc w:val="center"/>
            </w:pPr>
            <w:r w:rsidRPr="00210DA7">
              <w:t>Класс конструктивной пожарной опасности</w:t>
            </w:r>
          </w:p>
        </w:tc>
        <w:tc>
          <w:tcPr>
            <w:tcW w:w="1276" w:type="dxa"/>
            <w:vMerge w:val="restart"/>
          </w:tcPr>
          <w:p w:rsidR="00210DA7" w:rsidRPr="00210DA7" w:rsidRDefault="00210DA7">
            <w:pPr>
              <w:pStyle w:val="ConsPlusNormal"/>
              <w:jc w:val="center"/>
            </w:pPr>
            <w:r w:rsidRPr="00210DA7">
              <w:t>Допустимая высота здания, м</w:t>
            </w:r>
          </w:p>
        </w:tc>
        <w:tc>
          <w:tcPr>
            <w:tcW w:w="4961" w:type="dxa"/>
            <w:gridSpan w:val="6"/>
          </w:tcPr>
          <w:p w:rsidR="00210DA7" w:rsidRPr="00210DA7" w:rsidRDefault="00210DA7">
            <w:pPr>
              <w:pStyle w:val="ConsPlusNormal"/>
              <w:jc w:val="center"/>
            </w:pPr>
            <w:r w:rsidRPr="00210DA7">
              <w:t>Площадь этажа в пределах пожарного отсека, м</w:t>
            </w:r>
            <w:r w:rsidRPr="00210DA7">
              <w:rPr>
                <w:vertAlign w:val="superscript"/>
              </w:rPr>
              <w:t>2</w:t>
            </w:r>
            <w:r w:rsidRPr="00210DA7">
              <w:t>, при числе этажей</w:t>
            </w:r>
          </w:p>
        </w:tc>
      </w:tr>
      <w:tr w:rsidR="00210DA7" w:rsidRPr="00210DA7" w:rsidTr="008D59DC">
        <w:tc>
          <w:tcPr>
            <w:tcW w:w="1480" w:type="dxa"/>
            <w:vMerge/>
          </w:tcPr>
          <w:p w:rsidR="00210DA7" w:rsidRPr="00210DA7" w:rsidRDefault="00210DA7"/>
        </w:tc>
        <w:tc>
          <w:tcPr>
            <w:tcW w:w="1701" w:type="dxa"/>
            <w:vMerge/>
          </w:tcPr>
          <w:p w:rsidR="00210DA7" w:rsidRPr="00210DA7" w:rsidRDefault="00210DA7"/>
        </w:tc>
        <w:tc>
          <w:tcPr>
            <w:tcW w:w="1276" w:type="dxa"/>
            <w:vMerge/>
          </w:tcPr>
          <w:p w:rsidR="00210DA7" w:rsidRPr="00210DA7" w:rsidRDefault="00210DA7"/>
        </w:tc>
        <w:tc>
          <w:tcPr>
            <w:tcW w:w="708" w:type="dxa"/>
          </w:tcPr>
          <w:p w:rsidR="00210DA7" w:rsidRPr="00210DA7" w:rsidRDefault="00210DA7">
            <w:pPr>
              <w:pStyle w:val="ConsPlusNormal"/>
              <w:jc w:val="center"/>
            </w:pPr>
            <w:r w:rsidRPr="00210DA7">
              <w:t>1</w:t>
            </w:r>
          </w:p>
        </w:tc>
        <w:tc>
          <w:tcPr>
            <w:tcW w:w="709" w:type="dxa"/>
          </w:tcPr>
          <w:p w:rsidR="00210DA7" w:rsidRPr="00210DA7" w:rsidRDefault="00210DA7">
            <w:pPr>
              <w:pStyle w:val="ConsPlusNormal"/>
              <w:jc w:val="center"/>
            </w:pPr>
            <w:r w:rsidRPr="00210DA7">
              <w:t>2</w:t>
            </w:r>
          </w:p>
        </w:tc>
        <w:tc>
          <w:tcPr>
            <w:tcW w:w="709" w:type="dxa"/>
          </w:tcPr>
          <w:p w:rsidR="00210DA7" w:rsidRPr="00210DA7" w:rsidRDefault="00210DA7">
            <w:pPr>
              <w:pStyle w:val="ConsPlusNormal"/>
              <w:jc w:val="center"/>
            </w:pPr>
            <w:r w:rsidRPr="00210DA7">
              <w:t>3</w:t>
            </w:r>
          </w:p>
        </w:tc>
        <w:tc>
          <w:tcPr>
            <w:tcW w:w="709" w:type="dxa"/>
          </w:tcPr>
          <w:p w:rsidR="00210DA7" w:rsidRPr="00210DA7" w:rsidRDefault="00210DA7">
            <w:pPr>
              <w:pStyle w:val="ConsPlusNormal"/>
              <w:jc w:val="center"/>
            </w:pPr>
            <w:r w:rsidRPr="00210DA7">
              <w:t>4, 5</w:t>
            </w:r>
          </w:p>
        </w:tc>
        <w:tc>
          <w:tcPr>
            <w:tcW w:w="708" w:type="dxa"/>
          </w:tcPr>
          <w:p w:rsidR="00210DA7" w:rsidRPr="00210DA7" w:rsidRDefault="00210DA7">
            <w:pPr>
              <w:pStyle w:val="ConsPlusNormal"/>
              <w:jc w:val="center"/>
            </w:pPr>
            <w:r w:rsidRPr="00210DA7">
              <w:t>6 - 9</w:t>
            </w:r>
          </w:p>
        </w:tc>
        <w:tc>
          <w:tcPr>
            <w:tcW w:w="1418" w:type="dxa"/>
          </w:tcPr>
          <w:p w:rsidR="00210DA7" w:rsidRPr="00210DA7" w:rsidRDefault="00210DA7">
            <w:pPr>
              <w:pStyle w:val="ConsPlusNormal"/>
              <w:jc w:val="center"/>
            </w:pPr>
            <w:r w:rsidRPr="00210DA7">
              <w:t>10 - 16</w:t>
            </w:r>
          </w:p>
        </w:tc>
      </w:tr>
      <w:tr w:rsidR="00210DA7" w:rsidRPr="00210DA7" w:rsidTr="008D59DC">
        <w:tc>
          <w:tcPr>
            <w:tcW w:w="1480" w:type="dxa"/>
          </w:tcPr>
          <w:p w:rsidR="00210DA7" w:rsidRPr="00210DA7" w:rsidRDefault="00210DA7">
            <w:pPr>
              <w:pStyle w:val="ConsPlusNormal"/>
              <w:jc w:val="center"/>
            </w:pPr>
            <w:r w:rsidRPr="00210DA7">
              <w:t>I</w:t>
            </w:r>
          </w:p>
        </w:tc>
        <w:tc>
          <w:tcPr>
            <w:tcW w:w="1701" w:type="dxa"/>
          </w:tcPr>
          <w:p w:rsidR="00210DA7" w:rsidRPr="00210DA7" w:rsidRDefault="00210DA7">
            <w:pPr>
              <w:pStyle w:val="ConsPlusNormal"/>
              <w:jc w:val="center"/>
            </w:pPr>
            <w:r w:rsidRPr="00210DA7">
              <w:t>С0</w:t>
            </w:r>
          </w:p>
        </w:tc>
        <w:tc>
          <w:tcPr>
            <w:tcW w:w="1276" w:type="dxa"/>
          </w:tcPr>
          <w:p w:rsidR="00210DA7" w:rsidRPr="00210DA7" w:rsidRDefault="00210DA7">
            <w:pPr>
              <w:pStyle w:val="ConsPlusNormal"/>
              <w:jc w:val="center"/>
            </w:pPr>
            <w:r w:rsidRPr="00210DA7">
              <w:t>50</w:t>
            </w:r>
          </w:p>
        </w:tc>
        <w:tc>
          <w:tcPr>
            <w:tcW w:w="708" w:type="dxa"/>
          </w:tcPr>
          <w:p w:rsidR="00210DA7" w:rsidRPr="00210DA7" w:rsidRDefault="00210DA7">
            <w:pPr>
              <w:pStyle w:val="ConsPlusNormal"/>
              <w:jc w:val="center"/>
            </w:pPr>
            <w:r w:rsidRPr="00210DA7">
              <w:t>6000</w:t>
            </w:r>
          </w:p>
        </w:tc>
        <w:tc>
          <w:tcPr>
            <w:tcW w:w="709" w:type="dxa"/>
          </w:tcPr>
          <w:p w:rsidR="00210DA7" w:rsidRPr="00210DA7" w:rsidRDefault="00210DA7">
            <w:pPr>
              <w:pStyle w:val="ConsPlusNormal"/>
              <w:jc w:val="center"/>
            </w:pPr>
            <w:r w:rsidRPr="00210DA7">
              <w:t>5000</w:t>
            </w:r>
          </w:p>
        </w:tc>
        <w:tc>
          <w:tcPr>
            <w:tcW w:w="709" w:type="dxa"/>
          </w:tcPr>
          <w:p w:rsidR="00210DA7" w:rsidRPr="00210DA7" w:rsidRDefault="00210DA7">
            <w:pPr>
              <w:pStyle w:val="ConsPlusNormal"/>
              <w:jc w:val="center"/>
            </w:pPr>
            <w:r w:rsidRPr="00210DA7">
              <w:t>5000</w:t>
            </w:r>
          </w:p>
        </w:tc>
        <w:tc>
          <w:tcPr>
            <w:tcW w:w="709" w:type="dxa"/>
          </w:tcPr>
          <w:p w:rsidR="00210DA7" w:rsidRPr="00210DA7" w:rsidRDefault="00210DA7">
            <w:pPr>
              <w:pStyle w:val="ConsPlusNormal"/>
              <w:jc w:val="center"/>
            </w:pPr>
            <w:r w:rsidRPr="00210DA7">
              <w:t>5000</w:t>
            </w:r>
          </w:p>
        </w:tc>
        <w:tc>
          <w:tcPr>
            <w:tcW w:w="708" w:type="dxa"/>
          </w:tcPr>
          <w:p w:rsidR="00210DA7" w:rsidRPr="00210DA7" w:rsidRDefault="00210DA7">
            <w:pPr>
              <w:pStyle w:val="ConsPlusNormal"/>
              <w:jc w:val="center"/>
            </w:pPr>
            <w:r w:rsidRPr="00210DA7">
              <w:t>5000</w:t>
            </w:r>
          </w:p>
        </w:tc>
        <w:tc>
          <w:tcPr>
            <w:tcW w:w="1418" w:type="dxa"/>
          </w:tcPr>
          <w:p w:rsidR="00210DA7" w:rsidRPr="00210DA7" w:rsidRDefault="00210DA7">
            <w:pPr>
              <w:pStyle w:val="ConsPlusNormal"/>
              <w:jc w:val="center"/>
            </w:pPr>
            <w:r w:rsidRPr="00210DA7">
              <w:t>2500</w:t>
            </w:r>
          </w:p>
        </w:tc>
      </w:tr>
      <w:tr w:rsidR="00210DA7" w:rsidRPr="00210DA7" w:rsidTr="008D59DC">
        <w:tc>
          <w:tcPr>
            <w:tcW w:w="1480"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С0</w:t>
            </w:r>
          </w:p>
        </w:tc>
        <w:tc>
          <w:tcPr>
            <w:tcW w:w="1276" w:type="dxa"/>
          </w:tcPr>
          <w:p w:rsidR="00210DA7" w:rsidRPr="00210DA7" w:rsidRDefault="00210DA7">
            <w:pPr>
              <w:pStyle w:val="ConsPlusNormal"/>
              <w:jc w:val="center"/>
            </w:pPr>
            <w:r w:rsidRPr="00210DA7">
              <w:t>50</w:t>
            </w:r>
          </w:p>
        </w:tc>
        <w:tc>
          <w:tcPr>
            <w:tcW w:w="708" w:type="dxa"/>
          </w:tcPr>
          <w:p w:rsidR="00210DA7" w:rsidRPr="00210DA7" w:rsidRDefault="00210DA7">
            <w:pPr>
              <w:pStyle w:val="ConsPlusNormal"/>
              <w:jc w:val="center"/>
            </w:pPr>
            <w:r w:rsidRPr="00210DA7">
              <w:t>6000</w:t>
            </w:r>
          </w:p>
        </w:tc>
        <w:tc>
          <w:tcPr>
            <w:tcW w:w="709" w:type="dxa"/>
          </w:tcPr>
          <w:p w:rsidR="00210DA7" w:rsidRPr="00210DA7" w:rsidRDefault="00210DA7">
            <w:pPr>
              <w:pStyle w:val="ConsPlusNormal"/>
              <w:jc w:val="center"/>
            </w:pPr>
            <w:r w:rsidRPr="00210DA7">
              <w:t>4000</w:t>
            </w:r>
          </w:p>
        </w:tc>
        <w:tc>
          <w:tcPr>
            <w:tcW w:w="709" w:type="dxa"/>
          </w:tcPr>
          <w:p w:rsidR="00210DA7" w:rsidRPr="00210DA7" w:rsidRDefault="00210DA7">
            <w:pPr>
              <w:pStyle w:val="ConsPlusNormal"/>
              <w:jc w:val="center"/>
            </w:pPr>
            <w:r w:rsidRPr="00210DA7">
              <w:t>4000</w:t>
            </w:r>
          </w:p>
        </w:tc>
        <w:tc>
          <w:tcPr>
            <w:tcW w:w="709" w:type="dxa"/>
          </w:tcPr>
          <w:p w:rsidR="00210DA7" w:rsidRPr="00210DA7" w:rsidRDefault="00210DA7">
            <w:pPr>
              <w:pStyle w:val="ConsPlusNormal"/>
              <w:jc w:val="center"/>
            </w:pPr>
            <w:r w:rsidRPr="00210DA7">
              <w:t>4000</w:t>
            </w:r>
          </w:p>
        </w:tc>
        <w:tc>
          <w:tcPr>
            <w:tcW w:w="708" w:type="dxa"/>
          </w:tcPr>
          <w:p w:rsidR="00210DA7" w:rsidRPr="00210DA7" w:rsidRDefault="00210DA7">
            <w:pPr>
              <w:pStyle w:val="ConsPlusNormal"/>
              <w:jc w:val="center"/>
            </w:pPr>
            <w:r w:rsidRPr="00210DA7">
              <w:t>4000</w:t>
            </w:r>
          </w:p>
        </w:tc>
        <w:tc>
          <w:tcPr>
            <w:tcW w:w="1418" w:type="dxa"/>
          </w:tcPr>
          <w:p w:rsidR="00210DA7" w:rsidRPr="00210DA7" w:rsidRDefault="00210DA7">
            <w:pPr>
              <w:pStyle w:val="ConsPlusNormal"/>
              <w:jc w:val="center"/>
            </w:pPr>
            <w:r w:rsidRPr="00210DA7">
              <w:t>2200</w:t>
            </w:r>
          </w:p>
        </w:tc>
      </w:tr>
      <w:tr w:rsidR="00210DA7" w:rsidRPr="00210DA7" w:rsidTr="008D59DC">
        <w:tc>
          <w:tcPr>
            <w:tcW w:w="1480"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С1</w:t>
            </w:r>
          </w:p>
        </w:tc>
        <w:tc>
          <w:tcPr>
            <w:tcW w:w="1276" w:type="dxa"/>
          </w:tcPr>
          <w:p w:rsidR="00210DA7" w:rsidRPr="00210DA7" w:rsidRDefault="00210DA7">
            <w:pPr>
              <w:pStyle w:val="ConsPlusNormal"/>
              <w:jc w:val="center"/>
            </w:pPr>
            <w:r w:rsidRPr="00210DA7">
              <w:t>28</w:t>
            </w:r>
          </w:p>
        </w:tc>
        <w:tc>
          <w:tcPr>
            <w:tcW w:w="708" w:type="dxa"/>
          </w:tcPr>
          <w:p w:rsidR="00210DA7" w:rsidRPr="00210DA7" w:rsidRDefault="00210DA7">
            <w:pPr>
              <w:pStyle w:val="ConsPlusNormal"/>
              <w:jc w:val="center"/>
            </w:pPr>
            <w:r w:rsidRPr="00210DA7">
              <w:t>5000</w:t>
            </w:r>
          </w:p>
        </w:tc>
        <w:tc>
          <w:tcPr>
            <w:tcW w:w="709" w:type="dxa"/>
          </w:tcPr>
          <w:p w:rsidR="00210DA7" w:rsidRPr="00210DA7" w:rsidRDefault="00210DA7">
            <w:pPr>
              <w:pStyle w:val="ConsPlusNormal"/>
              <w:jc w:val="center"/>
            </w:pPr>
            <w:r w:rsidRPr="00210DA7">
              <w:t>3000</w:t>
            </w:r>
          </w:p>
        </w:tc>
        <w:tc>
          <w:tcPr>
            <w:tcW w:w="709" w:type="dxa"/>
          </w:tcPr>
          <w:p w:rsidR="00210DA7" w:rsidRPr="00210DA7" w:rsidRDefault="00210DA7">
            <w:pPr>
              <w:pStyle w:val="ConsPlusNormal"/>
              <w:jc w:val="center"/>
            </w:pPr>
            <w:r w:rsidRPr="00210DA7">
              <w:t>3000</w:t>
            </w:r>
          </w:p>
        </w:tc>
        <w:tc>
          <w:tcPr>
            <w:tcW w:w="709" w:type="dxa"/>
          </w:tcPr>
          <w:p w:rsidR="00210DA7" w:rsidRPr="00210DA7" w:rsidRDefault="00210DA7">
            <w:pPr>
              <w:pStyle w:val="ConsPlusNormal"/>
              <w:jc w:val="center"/>
            </w:pPr>
            <w:r w:rsidRPr="00210DA7">
              <w:t>2000</w:t>
            </w:r>
          </w:p>
        </w:tc>
        <w:tc>
          <w:tcPr>
            <w:tcW w:w="708" w:type="dxa"/>
          </w:tcPr>
          <w:p w:rsidR="00210DA7" w:rsidRPr="00210DA7" w:rsidRDefault="00210DA7">
            <w:pPr>
              <w:pStyle w:val="ConsPlusNormal"/>
              <w:jc w:val="center"/>
            </w:pPr>
            <w:r w:rsidRPr="00210DA7">
              <w:t>1200</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С0</w:t>
            </w:r>
          </w:p>
        </w:tc>
        <w:tc>
          <w:tcPr>
            <w:tcW w:w="1276" w:type="dxa"/>
          </w:tcPr>
          <w:p w:rsidR="00210DA7" w:rsidRPr="00210DA7" w:rsidRDefault="00210DA7">
            <w:pPr>
              <w:pStyle w:val="ConsPlusNormal"/>
              <w:jc w:val="center"/>
            </w:pPr>
            <w:r w:rsidRPr="00210DA7">
              <w:t>15</w:t>
            </w:r>
          </w:p>
        </w:tc>
        <w:tc>
          <w:tcPr>
            <w:tcW w:w="708" w:type="dxa"/>
          </w:tcPr>
          <w:p w:rsidR="00210DA7" w:rsidRPr="00210DA7" w:rsidRDefault="00210DA7">
            <w:pPr>
              <w:pStyle w:val="ConsPlusNormal"/>
              <w:jc w:val="center"/>
            </w:pPr>
            <w:r w:rsidRPr="00210DA7">
              <w:t>3000</w:t>
            </w:r>
          </w:p>
        </w:tc>
        <w:tc>
          <w:tcPr>
            <w:tcW w:w="709" w:type="dxa"/>
          </w:tcPr>
          <w:p w:rsidR="00210DA7" w:rsidRPr="00210DA7" w:rsidRDefault="00210DA7">
            <w:pPr>
              <w:pStyle w:val="ConsPlusNormal"/>
              <w:jc w:val="center"/>
            </w:pPr>
            <w:r w:rsidRPr="00210DA7">
              <w:t>2000</w:t>
            </w:r>
          </w:p>
        </w:tc>
        <w:tc>
          <w:tcPr>
            <w:tcW w:w="709" w:type="dxa"/>
          </w:tcPr>
          <w:p w:rsidR="00210DA7" w:rsidRPr="00210DA7" w:rsidRDefault="00210DA7">
            <w:pPr>
              <w:pStyle w:val="ConsPlusNormal"/>
              <w:jc w:val="center"/>
            </w:pPr>
            <w:r w:rsidRPr="00210DA7">
              <w:t>2000</w:t>
            </w:r>
          </w:p>
        </w:tc>
        <w:tc>
          <w:tcPr>
            <w:tcW w:w="709" w:type="dxa"/>
          </w:tcPr>
          <w:p w:rsidR="00210DA7" w:rsidRPr="00210DA7" w:rsidRDefault="00210DA7">
            <w:pPr>
              <w:pStyle w:val="ConsPlusNormal"/>
              <w:jc w:val="center"/>
            </w:pPr>
            <w:r w:rsidRPr="00210DA7">
              <w:t>1200</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С1</w:t>
            </w:r>
          </w:p>
        </w:tc>
        <w:tc>
          <w:tcPr>
            <w:tcW w:w="1276" w:type="dxa"/>
          </w:tcPr>
          <w:p w:rsidR="00210DA7" w:rsidRPr="00210DA7" w:rsidRDefault="00210DA7">
            <w:pPr>
              <w:pStyle w:val="ConsPlusNormal"/>
              <w:jc w:val="center"/>
            </w:pPr>
            <w:r w:rsidRPr="00210DA7">
              <w:t>12</w:t>
            </w:r>
          </w:p>
        </w:tc>
        <w:tc>
          <w:tcPr>
            <w:tcW w:w="708" w:type="dxa"/>
          </w:tcPr>
          <w:p w:rsidR="00210DA7" w:rsidRPr="00210DA7" w:rsidRDefault="00210DA7">
            <w:pPr>
              <w:pStyle w:val="ConsPlusNormal"/>
              <w:jc w:val="center"/>
            </w:pPr>
            <w:r w:rsidRPr="00210DA7">
              <w:t>2000</w:t>
            </w:r>
          </w:p>
        </w:tc>
        <w:tc>
          <w:tcPr>
            <w:tcW w:w="709" w:type="dxa"/>
          </w:tcPr>
          <w:p w:rsidR="00210DA7" w:rsidRPr="00210DA7" w:rsidRDefault="00210DA7">
            <w:pPr>
              <w:pStyle w:val="ConsPlusNormal"/>
              <w:jc w:val="center"/>
            </w:pPr>
            <w:r w:rsidRPr="00210DA7">
              <w:t>1400</w:t>
            </w:r>
          </w:p>
        </w:tc>
        <w:tc>
          <w:tcPr>
            <w:tcW w:w="709" w:type="dxa"/>
          </w:tcPr>
          <w:p w:rsidR="00210DA7" w:rsidRPr="00210DA7" w:rsidRDefault="00210DA7">
            <w:pPr>
              <w:pStyle w:val="ConsPlusNormal"/>
              <w:jc w:val="center"/>
            </w:pPr>
            <w:r w:rsidRPr="00210DA7">
              <w:t>1200</w:t>
            </w:r>
          </w:p>
        </w:tc>
        <w:tc>
          <w:tcPr>
            <w:tcW w:w="709" w:type="dxa"/>
          </w:tcPr>
          <w:p w:rsidR="00210DA7" w:rsidRPr="00210DA7" w:rsidRDefault="00210DA7">
            <w:pPr>
              <w:pStyle w:val="ConsPlusNormal"/>
              <w:jc w:val="center"/>
            </w:pPr>
            <w:r w:rsidRPr="00210DA7">
              <w:t>800</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lastRenderedPageBreak/>
              <w:t>IV</w:t>
            </w:r>
          </w:p>
        </w:tc>
        <w:tc>
          <w:tcPr>
            <w:tcW w:w="1701" w:type="dxa"/>
          </w:tcPr>
          <w:p w:rsidR="00210DA7" w:rsidRPr="00210DA7" w:rsidRDefault="00210DA7">
            <w:pPr>
              <w:pStyle w:val="ConsPlusNormal"/>
              <w:jc w:val="center"/>
            </w:pPr>
            <w:r w:rsidRPr="00210DA7">
              <w:t>С0</w:t>
            </w:r>
          </w:p>
        </w:tc>
        <w:tc>
          <w:tcPr>
            <w:tcW w:w="1276" w:type="dxa"/>
          </w:tcPr>
          <w:p w:rsidR="00210DA7" w:rsidRPr="00210DA7" w:rsidRDefault="00210DA7">
            <w:pPr>
              <w:pStyle w:val="ConsPlusNormal"/>
              <w:jc w:val="center"/>
            </w:pPr>
            <w:r w:rsidRPr="00210DA7">
              <w:t>9</w:t>
            </w:r>
          </w:p>
        </w:tc>
        <w:tc>
          <w:tcPr>
            <w:tcW w:w="708" w:type="dxa"/>
          </w:tcPr>
          <w:p w:rsidR="00210DA7" w:rsidRPr="00210DA7" w:rsidRDefault="00210DA7">
            <w:pPr>
              <w:pStyle w:val="ConsPlusNormal"/>
              <w:jc w:val="center"/>
            </w:pPr>
            <w:r w:rsidRPr="00210DA7">
              <w:t>2000</w:t>
            </w:r>
          </w:p>
        </w:tc>
        <w:tc>
          <w:tcPr>
            <w:tcW w:w="709" w:type="dxa"/>
          </w:tcPr>
          <w:p w:rsidR="00210DA7" w:rsidRPr="00210DA7" w:rsidRDefault="00210DA7">
            <w:pPr>
              <w:pStyle w:val="ConsPlusNormal"/>
              <w:jc w:val="center"/>
            </w:pPr>
            <w:r w:rsidRPr="00210DA7">
              <w:t>1400</w:t>
            </w:r>
          </w:p>
        </w:tc>
        <w:tc>
          <w:tcPr>
            <w:tcW w:w="709" w:type="dxa"/>
          </w:tcPr>
          <w:p w:rsidR="00210DA7" w:rsidRPr="00210DA7" w:rsidRDefault="00210DA7">
            <w:pPr>
              <w:pStyle w:val="ConsPlusNormal"/>
              <w:jc w:val="center"/>
            </w:pPr>
            <w:r w:rsidRPr="00210DA7">
              <w:t>-</w:t>
            </w:r>
          </w:p>
        </w:tc>
        <w:tc>
          <w:tcPr>
            <w:tcW w:w="709" w:type="dxa"/>
          </w:tcPr>
          <w:p w:rsidR="00210DA7" w:rsidRPr="00210DA7" w:rsidRDefault="00210DA7">
            <w:pPr>
              <w:pStyle w:val="ConsPlusNormal"/>
              <w:jc w:val="center"/>
            </w:pPr>
            <w:r w:rsidRPr="00210DA7">
              <w:t>-</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IV</w:t>
            </w:r>
          </w:p>
        </w:tc>
        <w:tc>
          <w:tcPr>
            <w:tcW w:w="1701" w:type="dxa"/>
          </w:tcPr>
          <w:p w:rsidR="00210DA7" w:rsidRPr="00210DA7" w:rsidRDefault="00210DA7">
            <w:pPr>
              <w:pStyle w:val="ConsPlusNormal"/>
              <w:jc w:val="center"/>
            </w:pPr>
            <w:r w:rsidRPr="00210DA7">
              <w:t>С1</w:t>
            </w:r>
          </w:p>
        </w:tc>
        <w:tc>
          <w:tcPr>
            <w:tcW w:w="1276" w:type="dxa"/>
          </w:tcPr>
          <w:p w:rsidR="00210DA7" w:rsidRPr="00210DA7" w:rsidRDefault="00210DA7">
            <w:pPr>
              <w:pStyle w:val="ConsPlusNormal"/>
              <w:jc w:val="center"/>
            </w:pPr>
            <w:r w:rsidRPr="00210DA7">
              <w:t>6</w:t>
            </w:r>
          </w:p>
        </w:tc>
        <w:tc>
          <w:tcPr>
            <w:tcW w:w="708" w:type="dxa"/>
          </w:tcPr>
          <w:p w:rsidR="00210DA7" w:rsidRPr="00210DA7" w:rsidRDefault="00210DA7">
            <w:pPr>
              <w:pStyle w:val="ConsPlusNormal"/>
              <w:jc w:val="center"/>
            </w:pPr>
            <w:r w:rsidRPr="00210DA7">
              <w:t>2000</w:t>
            </w:r>
          </w:p>
        </w:tc>
        <w:tc>
          <w:tcPr>
            <w:tcW w:w="709" w:type="dxa"/>
          </w:tcPr>
          <w:p w:rsidR="00210DA7" w:rsidRPr="00210DA7" w:rsidRDefault="00210DA7">
            <w:pPr>
              <w:pStyle w:val="ConsPlusNormal"/>
              <w:jc w:val="center"/>
            </w:pPr>
            <w:r w:rsidRPr="00210DA7">
              <w:t>1400</w:t>
            </w:r>
          </w:p>
        </w:tc>
        <w:tc>
          <w:tcPr>
            <w:tcW w:w="709" w:type="dxa"/>
          </w:tcPr>
          <w:p w:rsidR="00210DA7" w:rsidRPr="00210DA7" w:rsidRDefault="00210DA7">
            <w:pPr>
              <w:pStyle w:val="ConsPlusNormal"/>
              <w:jc w:val="center"/>
            </w:pPr>
            <w:r w:rsidRPr="00210DA7">
              <w:t>-</w:t>
            </w:r>
          </w:p>
        </w:tc>
        <w:tc>
          <w:tcPr>
            <w:tcW w:w="709" w:type="dxa"/>
          </w:tcPr>
          <w:p w:rsidR="00210DA7" w:rsidRPr="00210DA7" w:rsidRDefault="00210DA7">
            <w:pPr>
              <w:pStyle w:val="ConsPlusNormal"/>
              <w:jc w:val="center"/>
            </w:pPr>
            <w:r w:rsidRPr="00210DA7">
              <w:t>-</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IV</w:t>
            </w:r>
          </w:p>
        </w:tc>
        <w:tc>
          <w:tcPr>
            <w:tcW w:w="1701" w:type="dxa"/>
          </w:tcPr>
          <w:p w:rsidR="00210DA7" w:rsidRPr="00210DA7" w:rsidRDefault="00210DA7">
            <w:pPr>
              <w:pStyle w:val="ConsPlusNormal"/>
              <w:jc w:val="center"/>
            </w:pPr>
            <w:r w:rsidRPr="00210DA7">
              <w:t>С2, С3</w:t>
            </w:r>
          </w:p>
        </w:tc>
        <w:tc>
          <w:tcPr>
            <w:tcW w:w="1276" w:type="dxa"/>
          </w:tcPr>
          <w:p w:rsidR="00210DA7" w:rsidRPr="00210DA7" w:rsidRDefault="00210DA7">
            <w:pPr>
              <w:pStyle w:val="ConsPlusNormal"/>
              <w:jc w:val="center"/>
            </w:pPr>
            <w:r w:rsidRPr="00210DA7">
              <w:t>6</w:t>
            </w:r>
          </w:p>
        </w:tc>
        <w:tc>
          <w:tcPr>
            <w:tcW w:w="708" w:type="dxa"/>
          </w:tcPr>
          <w:p w:rsidR="00210DA7" w:rsidRPr="00210DA7" w:rsidRDefault="00210DA7">
            <w:pPr>
              <w:pStyle w:val="ConsPlusNormal"/>
              <w:jc w:val="center"/>
            </w:pPr>
            <w:r w:rsidRPr="00210DA7">
              <w:t>1200</w:t>
            </w:r>
          </w:p>
        </w:tc>
        <w:tc>
          <w:tcPr>
            <w:tcW w:w="709" w:type="dxa"/>
          </w:tcPr>
          <w:p w:rsidR="00210DA7" w:rsidRPr="00210DA7" w:rsidRDefault="00210DA7">
            <w:pPr>
              <w:pStyle w:val="ConsPlusNormal"/>
              <w:jc w:val="center"/>
            </w:pPr>
            <w:r w:rsidRPr="00210DA7">
              <w:t>800</w:t>
            </w:r>
          </w:p>
        </w:tc>
        <w:tc>
          <w:tcPr>
            <w:tcW w:w="709" w:type="dxa"/>
          </w:tcPr>
          <w:p w:rsidR="00210DA7" w:rsidRPr="00210DA7" w:rsidRDefault="00210DA7">
            <w:pPr>
              <w:pStyle w:val="ConsPlusNormal"/>
              <w:jc w:val="center"/>
            </w:pPr>
            <w:r w:rsidRPr="00210DA7">
              <w:t>-</w:t>
            </w:r>
          </w:p>
        </w:tc>
        <w:tc>
          <w:tcPr>
            <w:tcW w:w="709" w:type="dxa"/>
          </w:tcPr>
          <w:p w:rsidR="00210DA7" w:rsidRPr="00210DA7" w:rsidRDefault="00210DA7">
            <w:pPr>
              <w:pStyle w:val="ConsPlusNormal"/>
              <w:jc w:val="center"/>
            </w:pPr>
            <w:r w:rsidRPr="00210DA7">
              <w:t>-</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V</w:t>
            </w:r>
          </w:p>
        </w:tc>
        <w:tc>
          <w:tcPr>
            <w:tcW w:w="1701" w:type="dxa"/>
          </w:tcPr>
          <w:p w:rsidR="00210DA7" w:rsidRPr="00210DA7" w:rsidRDefault="00210DA7">
            <w:pPr>
              <w:pStyle w:val="ConsPlusNormal"/>
              <w:jc w:val="center"/>
            </w:pPr>
            <w:r w:rsidRPr="00210DA7">
              <w:t>С1 - С3</w:t>
            </w:r>
          </w:p>
        </w:tc>
        <w:tc>
          <w:tcPr>
            <w:tcW w:w="1276" w:type="dxa"/>
          </w:tcPr>
          <w:p w:rsidR="00210DA7" w:rsidRPr="00210DA7" w:rsidRDefault="00210DA7">
            <w:pPr>
              <w:pStyle w:val="ConsPlusNormal"/>
              <w:jc w:val="center"/>
            </w:pPr>
            <w:r w:rsidRPr="00210DA7">
              <w:t>6</w:t>
            </w:r>
          </w:p>
        </w:tc>
        <w:tc>
          <w:tcPr>
            <w:tcW w:w="708" w:type="dxa"/>
          </w:tcPr>
          <w:p w:rsidR="00210DA7" w:rsidRPr="00210DA7" w:rsidRDefault="00210DA7">
            <w:pPr>
              <w:pStyle w:val="ConsPlusNormal"/>
              <w:jc w:val="center"/>
            </w:pPr>
            <w:r w:rsidRPr="00210DA7">
              <w:t>1200</w:t>
            </w:r>
          </w:p>
        </w:tc>
        <w:tc>
          <w:tcPr>
            <w:tcW w:w="709" w:type="dxa"/>
          </w:tcPr>
          <w:p w:rsidR="00210DA7" w:rsidRPr="00210DA7" w:rsidRDefault="00210DA7">
            <w:pPr>
              <w:pStyle w:val="ConsPlusNormal"/>
              <w:jc w:val="center"/>
            </w:pPr>
            <w:r w:rsidRPr="00210DA7">
              <w:t>800</w:t>
            </w:r>
          </w:p>
        </w:tc>
        <w:tc>
          <w:tcPr>
            <w:tcW w:w="709" w:type="dxa"/>
          </w:tcPr>
          <w:p w:rsidR="00210DA7" w:rsidRPr="00210DA7" w:rsidRDefault="00210DA7">
            <w:pPr>
              <w:pStyle w:val="ConsPlusNormal"/>
              <w:jc w:val="center"/>
            </w:pPr>
            <w:r w:rsidRPr="00210DA7">
              <w:t>-</w:t>
            </w:r>
          </w:p>
        </w:tc>
        <w:tc>
          <w:tcPr>
            <w:tcW w:w="709" w:type="dxa"/>
          </w:tcPr>
          <w:p w:rsidR="00210DA7" w:rsidRPr="00210DA7" w:rsidRDefault="00210DA7">
            <w:pPr>
              <w:pStyle w:val="ConsPlusNormal"/>
              <w:jc w:val="center"/>
            </w:pPr>
            <w:r w:rsidRPr="00210DA7">
              <w:t>-</w:t>
            </w:r>
          </w:p>
        </w:tc>
        <w:tc>
          <w:tcPr>
            <w:tcW w:w="708" w:type="dxa"/>
          </w:tcPr>
          <w:p w:rsidR="00210DA7" w:rsidRPr="00210DA7" w:rsidRDefault="00210DA7">
            <w:pPr>
              <w:pStyle w:val="ConsPlusNormal"/>
              <w:jc w:val="center"/>
            </w:pPr>
            <w:r w:rsidRPr="00210DA7">
              <w:t>-</w:t>
            </w:r>
          </w:p>
        </w:tc>
        <w:tc>
          <w:tcPr>
            <w:tcW w:w="1418" w:type="dxa"/>
          </w:tcPr>
          <w:p w:rsidR="00210DA7" w:rsidRPr="00210DA7" w:rsidRDefault="00210DA7">
            <w:pPr>
              <w:pStyle w:val="ConsPlusNormal"/>
              <w:jc w:val="center"/>
            </w:pPr>
            <w:r w:rsidRPr="00210DA7">
              <w:t>-</w:t>
            </w:r>
          </w:p>
        </w:tc>
      </w:tr>
      <w:tr w:rsidR="00210DA7" w:rsidRPr="00210DA7" w:rsidTr="008D59DC">
        <w:tc>
          <w:tcPr>
            <w:tcW w:w="9418" w:type="dxa"/>
            <w:gridSpan w:val="9"/>
          </w:tcPr>
          <w:p w:rsidR="00210DA7" w:rsidRPr="00210DA7" w:rsidRDefault="00210DA7">
            <w:pPr>
              <w:pStyle w:val="ConsPlusNormal"/>
              <w:ind w:firstLine="283"/>
              <w:jc w:val="both"/>
            </w:pPr>
            <w:r w:rsidRPr="00210DA7">
              <w:t>Примечания</w:t>
            </w:r>
          </w:p>
          <w:p w:rsidR="00210DA7" w:rsidRPr="00210DA7" w:rsidRDefault="00210DA7">
            <w:pPr>
              <w:pStyle w:val="ConsPlusNormal"/>
              <w:ind w:firstLine="283"/>
              <w:jc w:val="both"/>
            </w:pPr>
            <w:r w:rsidRPr="00210DA7">
              <w:t>1. Прочерк в таблице означает, что здание данной степени огнестойкости не может иметь указанное число этажей.</w:t>
            </w:r>
          </w:p>
          <w:p w:rsidR="00210DA7" w:rsidRPr="00210DA7" w:rsidRDefault="00210DA7">
            <w:pPr>
              <w:pStyle w:val="ConsPlusNormal"/>
              <w:ind w:firstLine="283"/>
              <w:jc w:val="both"/>
            </w:pPr>
            <w:r w:rsidRPr="00210DA7">
              <w:t>2. В зданиях IV степени огнестойкости высотой два этажа несущие элементы здания должны иметь предел огнестойкости не ниже R 45.</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210DA7" w:rsidRPr="00210DA7" w:rsidRDefault="00210DA7">
      <w:pPr>
        <w:pStyle w:val="ConsPlusNormal"/>
        <w:spacing w:before="220"/>
        <w:ind w:firstLine="540"/>
        <w:jc w:val="both"/>
      </w:pPr>
      <w:r w:rsidRPr="00210DA7">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210DA7">
        <w:rPr>
          <w:vertAlign w:val="superscript"/>
        </w:rPr>
        <w:t>2</w:t>
      </w:r>
      <w:r w:rsidRPr="00210DA7">
        <w:t>, для зданий III степени огнестойкости - не более 1400 м</w:t>
      </w:r>
      <w:r w:rsidRPr="00210DA7">
        <w:rPr>
          <w:vertAlign w:val="superscript"/>
        </w:rPr>
        <w:t>2</w:t>
      </w:r>
      <w:r w:rsidRPr="00210DA7">
        <w:t>.</w:t>
      </w:r>
    </w:p>
    <w:p w:rsidR="00210DA7" w:rsidRPr="00210DA7" w:rsidRDefault="00210DA7">
      <w:pPr>
        <w:pStyle w:val="ConsPlusNormal"/>
        <w:spacing w:before="220"/>
        <w:ind w:firstLine="540"/>
        <w:jc w:val="both"/>
      </w:pPr>
      <w:r w:rsidRPr="00210DA7">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210DA7" w:rsidRPr="00210DA7" w:rsidRDefault="00210DA7">
      <w:pPr>
        <w:pStyle w:val="ConsPlusNormal"/>
        <w:ind w:firstLine="540"/>
        <w:jc w:val="both"/>
      </w:pPr>
    </w:p>
    <w:p w:rsidR="00210DA7" w:rsidRPr="00210DA7" w:rsidRDefault="00210DA7">
      <w:pPr>
        <w:pStyle w:val="ConsPlusNormal"/>
        <w:ind w:firstLine="540"/>
        <w:jc w:val="both"/>
        <w:outlineLvl w:val="2"/>
      </w:pPr>
      <w:r w:rsidRPr="00210DA7">
        <w:t>6.7. Общественные здания</w:t>
      </w:r>
    </w:p>
    <w:p w:rsidR="00210DA7" w:rsidRPr="00210DA7" w:rsidRDefault="00210DA7">
      <w:pPr>
        <w:pStyle w:val="ConsPlusNormal"/>
        <w:ind w:firstLine="540"/>
        <w:jc w:val="both"/>
      </w:pPr>
    </w:p>
    <w:p w:rsidR="00210DA7" w:rsidRPr="00210DA7" w:rsidRDefault="00210DA7">
      <w:pPr>
        <w:pStyle w:val="ConsPlusNormal"/>
        <w:ind w:firstLine="540"/>
        <w:jc w:val="both"/>
      </w:pPr>
      <w:r w:rsidRPr="00210DA7">
        <w:t>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таблице 6.9, зданий предприятий бытового обслуживания (Ф3.5) - по таблице 6.10, предприятий торговли (Ф3.1) - по таблице 6.11.</w:t>
      </w:r>
    </w:p>
    <w:p w:rsidR="00210DA7" w:rsidRPr="00210DA7" w:rsidRDefault="00210DA7">
      <w:pPr>
        <w:pStyle w:val="ConsPlusNormal"/>
        <w:spacing w:before="220"/>
        <w:ind w:firstLine="540"/>
        <w:jc w:val="both"/>
      </w:pPr>
      <w:r w:rsidRPr="00210DA7">
        <w:t>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опасности.</w:t>
      </w:r>
    </w:p>
    <w:p w:rsidR="00210DA7" w:rsidRPr="00210DA7" w:rsidRDefault="00210DA7">
      <w:pPr>
        <w:pStyle w:val="ConsPlusNormal"/>
        <w:ind w:firstLine="540"/>
        <w:jc w:val="both"/>
      </w:pPr>
    </w:p>
    <w:p w:rsidR="00210DA7" w:rsidRPr="00210DA7" w:rsidRDefault="00210DA7">
      <w:pPr>
        <w:pStyle w:val="ConsPlusNormal"/>
        <w:jc w:val="both"/>
        <w:outlineLvl w:val="3"/>
      </w:pPr>
      <w:bookmarkStart w:id="14" w:name="P961"/>
      <w:bookmarkEnd w:id="14"/>
      <w:r w:rsidRPr="00210DA7">
        <w:t>Таблица 6.10</w:t>
      </w:r>
    </w:p>
    <w:p w:rsidR="00210DA7" w:rsidRPr="00210DA7" w:rsidRDefault="00210DA7">
      <w:pPr>
        <w:pStyle w:val="ConsPlusNormal"/>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1701"/>
        <w:gridCol w:w="2145"/>
        <w:gridCol w:w="2475"/>
      </w:tblGrid>
      <w:tr w:rsidR="00210DA7" w:rsidRPr="00210DA7" w:rsidTr="008D59DC">
        <w:tc>
          <w:tcPr>
            <w:tcW w:w="1480" w:type="dxa"/>
            <w:vMerge w:val="restart"/>
          </w:tcPr>
          <w:p w:rsidR="00210DA7" w:rsidRPr="00210DA7" w:rsidRDefault="00210DA7">
            <w:pPr>
              <w:pStyle w:val="ConsPlusNormal"/>
              <w:jc w:val="center"/>
            </w:pPr>
            <w:r w:rsidRPr="00210DA7">
              <w:t>Степень огнестойкости здания</w:t>
            </w:r>
          </w:p>
        </w:tc>
        <w:tc>
          <w:tcPr>
            <w:tcW w:w="1701" w:type="dxa"/>
            <w:vMerge w:val="restart"/>
          </w:tcPr>
          <w:p w:rsidR="00210DA7" w:rsidRPr="00210DA7" w:rsidRDefault="00210DA7">
            <w:pPr>
              <w:pStyle w:val="ConsPlusNormal"/>
              <w:jc w:val="center"/>
            </w:pPr>
            <w:r w:rsidRPr="00210DA7">
              <w:t>Класс конструктивной пожарной опасности</w:t>
            </w:r>
          </w:p>
        </w:tc>
        <w:tc>
          <w:tcPr>
            <w:tcW w:w="1701" w:type="dxa"/>
            <w:vMerge w:val="restart"/>
          </w:tcPr>
          <w:p w:rsidR="00210DA7" w:rsidRPr="00210DA7" w:rsidRDefault="00210DA7">
            <w:pPr>
              <w:pStyle w:val="ConsPlusNormal"/>
              <w:jc w:val="center"/>
            </w:pPr>
            <w:r w:rsidRPr="00210DA7">
              <w:t>Допустимая высота здания</w:t>
            </w:r>
          </w:p>
        </w:tc>
        <w:tc>
          <w:tcPr>
            <w:tcW w:w="4620" w:type="dxa"/>
            <w:gridSpan w:val="2"/>
          </w:tcPr>
          <w:p w:rsidR="00210DA7" w:rsidRPr="00210DA7" w:rsidRDefault="00210DA7">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8D59DC">
        <w:tc>
          <w:tcPr>
            <w:tcW w:w="1480" w:type="dxa"/>
            <w:vMerge/>
          </w:tcPr>
          <w:p w:rsidR="00210DA7" w:rsidRPr="00210DA7" w:rsidRDefault="00210DA7"/>
        </w:tc>
        <w:tc>
          <w:tcPr>
            <w:tcW w:w="1701" w:type="dxa"/>
            <w:vMerge/>
          </w:tcPr>
          <w:p w:rsidR="00210DA7" w:rsidRPr="00210DA7" w:rsidRDefault="00210DA7"/>
        </w:tc>
        <w:tc>
          <w:tcPr>
            <w:tcW w:w="1701" w:type="dxa"/>
            <w:vMerge/>
          </w:tcPr>
          <w:p w:rsidR="00210DA7" w:rsidRPr="00210DA7" w:rsidRDefault="00210DA7"/>
        </w:tc>
        <w:tc>
          <w:tcPr>
            <w:tcW w:w="2145" w:type="dxa"/>
          </w:tcPr>
          <w:p w:rsidR="00210DA7" w:rsidRPr="00210DA7" w:rsidRDefault="00210DA7">
            <w:pPr>
              <w:pStyle w:val="ConsPlusNormal"/>
              <w:jc w:val="center"/>
            </w:pPr>
            <w:r w:rsidRPr="00210DA7">
              <w:t>одноэтажных</w:t>
            </w:r>
          </w:p>
        </w:tc>
        <w:tc>
          <w:tcPr>
            <w:tcW w:w="2475" w:type="dxa"/>
          </w:tcPr>
          <w:p w:rsidR="00210DA7" w:rsidRPr="00210DA7" w:rsidRDefault="00210DA7">
            <w:pPr>
              <w:pStyle w:val="ConsPlusNormal"/>
              <w:jc w:val="center"/>
            </w:pPr>
            <w:r w:rsidRPr="00210DA7">
              <w:t>многоэтажных (не более 6 этажей)</w:t>
            </w:r>
          </w:p>
        </w:tc>
      </w:tr>
      <w:tr w:rsidR="00210DA7" w:rsidRPr="00210DA7" w:rsidTr="008D59DC">
        <w:tc>
          <w:tcPr>
            <w:tcW w:w="1480" w:type="dxa"/>
          </w:tcPr>
          <w:p w:rsidR="00210DA7" w:rsidRPr="00210DA7" w:rsidRDefault="00210DA7">
            <w:pPr>
              <w:pStyle w:val="ConsPlusNormal"/>
              <w:jc w:val="center"/>
            </w:pPr>
            <w:r w:rsidRPr="00210DA7">
              <w:t>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18</w:t>
            </w:r>
          </w:p>
        </w:tc>
        <w:tc>
          <w:tcPr>
            <w:tcW w:w="2145" w:type="dxa"/>
          </w:tcPr>
          <w:p w:rsidR="00210DA7" w:rsidRPr="00210DA7" w:rsidRDefault="00210DA7">
            <w:pPr>
              <w:pStyle w:val="ConsPlusNormal"/>
              <w:jc w:val="center"/>
            </w:pPr>
            <w:r w:rsidRPr="00210DA7">
              <w:t>3000</w:t>
            </w:r>
          </w:p>
        </w:tc>
        <w:tc>
          <w:tcPr>
            <w:tcW w:w="2475" w:type="dxa"/>
          </w:tcPr>
          <w:p w:rsidR="00210DA7" w:rsidRPr="00210DA7" w:rsidRDefault="00210DA7">
            <w:pPr>
              <w:pStyle w:val="ConsPlusNormal"/>
              <w:jc w:val="center"/>
            </w:pPr>
            <w:r w:rsidRPr="00210DA7">
              <w:t>2500</w:t>
            </w:r>
          </w:p>
        </w:tc>
      </w:tr>
      <w:tr w:rsidR="00210DA7" w:rsidRPr="00210DA7" w:rsidTr="008D59DC">
        <w:tc>
          <w:tcPr>
            <w:tcW w:w="1480"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18</w:t>
            </w:r>
          </w:p>
        </w:tc>
        <w:tc>
          <w:tcPr>
            <w:tcW w:w="2145" w:type="dxa"/>
          </w:tcPr>
          <w:p w:rsidR="00210DA7" w:rsidRPr="00210DA7" w:rsidRDefault="00210DA7">
            <w:pPr>
              <w:pStyle w:val="ConsPlusNormal"/>
              <w:jc w:val="center"/>
            </w:pPr>
            <w:r w:rsidRPr="00210DA7">
              <w:t>3000</w:t>
            </w:r>
          </w:p>
        </w:tc>
        <w:tc>
          <w:tcPr>
            <w:tcW w:w="2475" w:type="dxa"/>
          </w:tcPr>
          <w:p w:rsidR="00210DA7" w:rsidRPr="00210DA7" w:rsidRDefault="00210DA7">
            <w:pPr>
              <w:pStyle w:val="ConsPlusNormal"/>
              <w:jc w:val="center"/>
            </w:pPr>
            <w:r w:rsidRPr="00210DA7">
              <w:t>2500</w:t>
            </w:r>
          </w:p>
        </w:tc>
      </w:tr>
      <w:tr w:rsidR="00210DA7" w:rsidRPr="00210DA7" w:rsidTr="008D59DC">
        <w:tc>
          <w:tcPr>
            <w:tcW w:w="1480"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6</w:t>
            </w:r>
          </w:p>
        </w:tc>
        <w:tc>
          <w:tcPr>
            <w:tcW w:w="2145" w:type="dxa"/>
          </w:tcPr>
          <w:p w:rsidR="00210DA7" w:rsidRPr="00210DA7" w:rsidRDefault="00210DA7">
            <w:pPr>
              <w:pStyle w:val="ConsPlusNormal"/>
              <w:jc w:val="center"/>
            </w:pPr>
            <w:r w:rsidRPr="00210DA7">
              <w:t>2500</w:t>
            </w:r>
          </w:p>
        </w:tc>
        <w:tc>
          <w:tcPr>
            <w:tcW w:w="2475" w:type="dxa"/>
          </w:tcPr>
          <w:p w:rsidR="00210DA7" w:rsidRPr="00210DA7" w:rsidRDefault="00210DA7">
            <w:pPr>
              <w:pStyle w:val="ConsPlusNormal"/>
              <w:jc w:val="center"/>
            </w:pPr>
            <w:r w:rsidRPr="00210DA7">
              <w:t>1000</w:t>
            </w:r>
          </w:p>
        </w:tc>
      </w:tr>
      <w:tr w:rsidR="00210DA7" w:rsidRPr="00210DA7" w:rsidTr="008D59DC">
        <w:tc>
          <w:tcPr>
            <w:tcW w:w="1480"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6</w:t>
            </w:r>
          </w:p>
        </w:tc>
        <w:tc>
          <w:tcPr>
            <w:tcW w:w="2145" w:type="dxa"/>
          </w:tcPr>
          <w:p w:rsidR="00210DA7" w:rsidRPr="00210DA7" w:rsidRDefault="00210DA7">
            <w:pPr>
              <w:pStyle w:val="ConsPlusNormal"/>
              <w:jc w:val="center"/>
            </w:pPr>
            <w:r w:rsidRPr="00210DA7">
              <w:t>2500</w:t>
            </w:r>
          </w:p>
        </w:tc>
        <w:tc>
          <w:tcPr>
            <w:tcW w:w="2475" w:type="dxa"/>
          </w:tcPr>
          <w:p w:rsidR="00210DA7" w:rsidRPr="00210DA7" w:rsidRDefault="00210DA7">
            <w:pPr>
              <w:pStyle w:val="ConsPlusNormal"/>
              <w:jc w:val="center"/>
            </w:pPr>
            <w:r w:rsidRPr="00210DA7">
              <w:t>1000</w:t>
            </w:r>
          </w:p>
        </w:tc>
      </w:tr>
      <w:tr w:rsidR="00210DA7" w:rsidRPr="00210DA7" w:rsidTr="008D59DC">
        <w:tc>
          <w:tcPr>
            <w:tcW w:w="1480" w:type="dxa"/>
          </w:tcPr>
          <w:p w:rsidR="00210DA7" w:rsidRPr="00210DA7" w:rsidRDefault="00210DA7">
            <w:pPr>
              <w:pStyle w:val="ConsPlusNormal"/>
              <w:jc w:val="center"/>
            </w:pPr>
            <w:r w:rsidRPr="00210DA7">
              <w:lastRenderedPageBreak/>
              <w:t>III</w:t>
            </w:r>
          </w:p>
        </w:tc>
        <w:tc>
          <w:tcPr>
            <w:tcW w:w="1701"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5</w:t>
            </w:r>
          </w:p>
        </w:tc>
        <w:tc>
          <w:tcPr>
            <w:tcW w:w="2145" w:type="dxa"/>
          </w:tcPr>
          <w:p w:rsidR="00210DA7" w:rsidRPr="00210DA7" w:rsidRDefault="00210DA7">
            <w:pPr>
              <w:pStyle w:val="ConsPlusNormal"/>
              <w:jc w:val="center"/>
            </w:pPr>
            <w:r w:rsidRPr="00210DA7">
              <w:t>1000</w:t>
            </w:r>
          </w:p>
        </w:tc>
        <w:tc>
          <w:tcPr>
            <w:tcW w:w="2475"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IV</w:t>
            </w:r>
          </w:p>
        </w:tc>
        <w:tc>
          <w:tcPr>
            <w:tcW w:w="1701" w:type="dxa"/>
          </w:tcPr>
          <w:p w:rsidR="00210DA7" w:rsidRPr="00210DA7" w:rsidRDefault="00210DA7">
            <w:pPr>
              <w:pStyle w:val="ConsPlusNormal"/>
              <w:jc w:val="center"/>
            </w:pPr>
            <w:r w:rsidRPr="00210DA7">
              <w:t>С0, С1</w:t>
            </w:r>
          </w:p>
        </w:tc>
        <w:tc>
          <w:tcPr>
            <w:tcW w:w="1701" w:type="dxa"/>
          </w:tcPr>
          <w:p w:rsidR="00210DA7" w:rsidRPr="00210DA7" w:rsidRDefault="00210DA7">
            <w:pPr>
              <w:pStyle w:val="ConsPlusNormal"/>
              <w:jc w:val="center"/>
            </w:pPr>
            <w:r w:rsidRPr="00210DA7">
              <w:t>5</w:t>
            </w:r>
          </w:p>
        </w:tc>
        <w:tc>
          <w:tcPr>
            <w:tcW w:w="2145" w:type="dxa"/>
          </w:tcPr>
          <w:p w:rsidR="00210DA7" w:rsidRPr="00210DA7" w:rsidRDefault="00210DA7">
            <w:pPr>
              <w:pStyle w:val="ConsPlusNormal"/>
              <w:jc w:val="center"/>
            </w:pPr>
            <w:r w:rsidRPr="00210DA7">
              <w:t>1000</w:t>
            </w:r>
          </w:p>
        </w:tc>
        <w:tc>
          <w:tcPr>
            <w:tcW w:w="2475"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IV</w:t>
            </w:r>
          </w:p>
        </w:tc>
        <w:tc>
          <w:tcPr>
            <w:tcW w:w="1701" w:type="dxa"/>
          </w:tcPr>
          <w:p w:rsidR="00210DA7" w:rsidRPr="00210DA7" w:rsidRDefault="00210DA7">
            <w:pPr>
              <w:pStyle w:val="ConsPlusNormal"/>
              <w:jc w:val="center"/>
            </w:pPr>
            <w:r w:rsidRPr="00210DA7">
              <w:t>С2, С3</w:t>
            </w:r>
          </w:p>
        </w:tc>
        <w:tc>
          <w:tcPr>
            <w:tcW w:w="1701" w:type="dxa"/>
          </w:tcPr>
          <w:p w:rsidR="00210DA7" w:rsidRPr="00210DA7" w:rsidRDefault="00210DA7">
            <w:pPr>
              <w:pStyle w:val="ConsPlusNormal"/>
              <w:jc w:val="center"/>
            </w:pPr>
            <w:r w:rsidRPr="00210DA7">
              <w:t>5</w:t>
            </w:r>
          </w:p>
        </w:tc>
        <w:tc>
          <w:tcPr>
            <w:tcW w:w="2145" w:type="dxa"/>
          </w:tcPr>
          <w:p w:rsidR="00210DA7" w:rsidRPr="00210DA7" w:rsidRDefault="00210DA7">
            <w:pPr>
              <w:pStyle w:val="ConsPlusNormal"/>
              <w:jc w:val="center"/>
            </w:pPr>
            <w:r w:rsidRPr="00210DA7">
              <w:t>500</w:t>
            </w:r>
          </w:p>
        </w:tc>
        <w:tc>
          <w:tcPr>
            <w:tcW w:w="2475" w:type="dxa"/>
          </w:tcPr>
          <w:p w:rsidR="00210DA7" w:rsidRPr="00210DA7" w:rsidRDefault="00210DA7">
            <w:pPr>
              <w:pStyle w:val="ConsPlusNormal"/>
              <w:jc w:val="center"/>
            </w:pPr>
            <w:r w:rsidRPr="00210DA7">
              <w:t>-</w:t>
            </w:r>
          </w:p>
        </w:tc>
      </w:tr>
      <w:tr w:rsidR="00210DA7" w:rsidRPr="00210DA7" w:rsidTr="008D59DC">
        <w:tc>
          <w:tcPr>
            <w:tcW w:w="1480" w:type="dxa"/>
          </w:tcPr>
          <w:p w:rsidR="00210DA7" w:rsidRPr="00210DA7" w:rsidRDefault="00210DA7">
            <w:pPr>
              <w:pStyle w:val="ConsPlusNormal"/>
              <w:jc w:val="center"/>
            </w:pPr>
            <w:r w:rsidRPr="00210DA7">
              <w:t>V</w:t>
            </w:r>
          </w:p>
        </w:tc>
        <w:tc>
          <w:tcPr>
            <w:tcW w:w="1701" w:type="dxa"/>
          </w:tcPr>
          <w:p w:rsidR="00210DA7" w:rsidRPr="00210DA7" w:rsidRDefault="00210DA7">
            <w:pPr>
              <w:pStyle w:val="ConsPlusNormal"/>
              <w:jc w:val="center"/>
            </w:pPr>
            <w:r w:rsidRPr="00210DA7">
              <w:t>С1 - С3</w:t>
            </w:r>
          </w:p>
        </w:tc>
        <w:tc>
          <w:tcPr>
            <w:tcW w:w="1701" w:type="dxa"/>
          </w:tcPr>
          <w:p w:rsidR="00210DA7" w:rsidRPr="00210DA7" w:rsidRDefault="00210DA7">
            <w:pPr>
              <w:pStyle w:val="ConsPlusNormal"/>
              <w:jc w:val="center"/>
            </w:pPr>
            <w:r w:rsidRPr="00210DA7">
              <w:t>5</w:t>
            </w:r>
          </w:p>
        </w:tc>
        <w:tc>
          <w:tcPr>
            <w:tcW w:w="2145" w:type="dxa"/>
          </w:tcPr>
          <w:p w:rsidR="00210DA7" w:rsidRPr="00210DA7" w:rsidRDefault="00210DA7">
            <w:pPr>
              <w:pStyle w:val="ConsPlusNormal"/>
              <w:jc w:val="center"/>
            </w:pPr>
            <w:r w:rsidRPr="00210DA7">
              <w:t>500</w:t>
            </w:r>
          </w:p>
        </w:tc>
        <w:tc>
          <w:tcPr>
            <w:tcW w:w="2475" w:type="dxa"/>
          </w:tcPr>
          <w:p w:rsidR="00210DA7" w:rsidRPr="00210DA7" w:rsidRDefault="00210DA7">
            <w:pPr>
              <w:pStyle w:val="ConsPlusNormal"/>
              <w:jc w:val="center"/>
            </w:pPr>
            <w:r w:rsidRPr="00210DA7">
              <w:t>-</w:t>
            </w:r>
          </w:p>
        </w:tc>
      </w:tr>
    </w:tbl>
    <w:p w:rsidR="008D59DC" w:rsidRDefault="008D59DC">
      <w:pPr>
        <w:pStyle w:val="ConsPlusNormal"/>
        <w:jc w:val="both"/>
        <w:outlineLvl w:val="3"/>
      </w:pPr>
      <w:bookmarkStart w:id="15" w:name="P1010"/>
      <w:bookmarkEnd w:id="15"/>
    </w:p>
    <w:p w:rsidR="00210DA7" w:rsidRPr="00210DA7" w:rsidRDefault="00210DA7">
      <w:pPr>
        <w:pStyle w:val="ConsPlusNormal"/>
        <w:jc w:val="both"/>
        <w:outlineLvl w:val="3"/>
      </w:pPr>
      <w:r w:rsidRPr="00210DA7">
        <w:t>Таблица 6.11</w:t>
      </w:r>
    </w:p>
    <w:p w:rsidR="00210DA7" w:rsidRPr="00210DA7" w:rsidRDefault="00210DA7">
      <w:pPr>
        <w:pStyle w:val="ConsPlusNormal"/>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701"/>
        <w:gridCol w:w="1417"/>
        <w:gridCol w:w="1485"/>
        <w:gridCol w:w="1485"/>
        <w:gridCol w:w="1659"/>
      </w:tblGrid>
      <w:tr w:rsidR="00210DA7" w:rsidRPr="00210DA7" w:rsidTr="008D59DC">
        <w:tc>
          <w:tcPr>
            <w:tcW w:w="1622" w:type="dxa"/>
            <w:vMerge w:val="restart"/>
          </w:tcPr>
          <w:p w:rsidR="00210DA7" w:rsidRPr="00210DA7" w:rsidRDefault="00210DA7">
            <w:pPr>
              <w:pStyle w:val="ConsPlusNormal"/>
              <w:jc w:val="center"/>
            </w:pPr>
            <w:r w:rsidRPr="00210DA7">
              <w:t>Степень огнестойкости здания</w:t>
            </w:r>
          </w:p>
        </w:tc>
        <w:tc>
          <w:tcPr>
            <w:tcW w:w="1701" w:type="dxa"/>
            <w:vMerge w:val="restart"/>
          </w:tcPr>
          <w:p w:rsidR="00210DA7" w:rsidRPr="00210DA7" w:rsidRDefault="00210DA7">
            <w:pPr>
              <w:pStyle w:val="ConsPlusNormal"/>
              <w:jc w:val="center"/>
            </w:pPr>
            <w:r w:rsidRPr="00210DA7">
              <w:t>Класс конструктивной пожарной опасности</w:t>
            </w:r>
          </w:p>
        </w:tc>
        <w:tc>
          <w:tcPr>
            <w:tcW w:w="1417" w:type="dxa"/>
            <w:vMerge w:val="restart"/>
          </w:tcPr>
          <w:p w:rsidR="00210DA7" w:rsidRPr="00210DA7" w:rsidRDefault="00210DA7">
            <w:pPr>
              <w:pStyle w:val="ConsPlusNormal"/>
              <w:jc w:val="center"/>
            </w:pPr>
            <w:r w:rsidRPr="00210DA7">
              <w:t>Допустимая высота здания, м</w:t>
            </w:r>
          </w:p>
        </w:tc>
        <w:tc>
          <w:tcPr>
            <w:tcW w:w="4625" w:type="dxa"/>
            <w:gridSpan w:val="3"/>
          </w:tcPr>
          <w:p w:rsidR="00210DA7" w:rsidRPr="00210DA7" w:rsidRDefault="00210DA7">
            <w:pPr>
              <w:pStyle w:val="ConsPlusNormal"/>
              <w:jc w:val="center"/>
            </w:pPr>
            <w:r w:rsidRPr="00210DA7">
              <w:t>Площадь этажа в пределах пожарного отсека зданий, м</w:t>
            </w:r>
            <w:r w:rsidRPr="00210DA7">
              <w:rPr>
                <w:vertAlign w:val="superscript"/>
              </w:rPr>
              <w:t>2</w:t>
            </w:r>
          </w:p>
        </w:tc>
      </w:tr>
      <w:tr w:rsidR="00210DA7" w:rsidRPr="00210DA7" w:rsidTr="008D59DC">
        <w:tc>
          <w:tcPr>
            <w:tcW w:w="1622" w:type="dxa"/>
            <w:vMerge/>
          </w:tcPr>
          <w:p w:rsidR="00210DA7" w:rsidRPr="00210DA7" w:rsidRDefault="00210DA7"/>
        </w:tc>
        <w:tc>
          <w:tcPr>
            <w:tcW w:w="1701" w:type="dxa"/>
            <w:vMerge/>
          </w:tcPr>
          <w:p w:rsidR="00210DA7" w:rsidRPr="00210DA7" w:rsidRDefault="00210DA7"/>
        </w:tc>
        <w:tc>
          <w:tcPr>
            <w:tcW w:w="1417" w:type="dxa"/>
            <w:vMerge/>
          </w:tcPr>
          <w:p w:rsidR="00210DA7" w:rsidRPr="00210DA7" w:rsidRDefault="00210DA7"/>
        </w:tc>
        <w:tc>
          <w:tcPr>
            <w:tcW w:w="1485" w:type="dxa"/>
          </w:tcPr>
          <w:p w:rsidR="00210DA7" w:rsidRPr="00210DA7" w:rsidRDefault="00210DA7">
            <w:pPr>
              <w:pStyle w:val="ConsPlusNormal"/>
              <w:jc w:val="center"/>
            </w:pPr>
            <w:r w:rsidRPr="00210DA7">
              <w:t>одноэтажных</w:t>
            </w:r>
          </w:p>
        </w:tc>
        <w:tc>
          <w:tcPr>
            <w:tcW w:w="1485" w:type="dxa"/>
          </w:tcPr>
          <w:p w:rsidR="00210DA7" w:rsidRPr="00210DA7" w:rsidRDefault="00210DA7">
            <w:pPr>
              <w:pStyle w:val="ConsPlusNormal"/>
              <w:jc w:val="center"/>
            </w:pPr>
            <w:r w:rsidRPr="00210DA7">
              <w:t>двухэтажных</w:t>
            </w:r>
          </w:p>
        </w:tc>
        <w:tc>
          <w:tcPr>
            <w:tcW w:w="1655" w:type="dxa"/>
          </w:tcPr>
          <w:p w:rsidR="00210DA7" w:rsidRPr="00210DA7" w:rsidRDefault="00210DA7">
            <w:pPr>
              <w:pStyle w:val="ConsPlusNormal"/>
              <w:jc w:val="center"/>
            </w:pPr>
            <w:r w:rsidRPr="00210DA7">
              <w:t>3 - 5-этажных</w:t>
            </w:r>
          </w:p>
        </w:tc>
      </w:tr>
      <w:tr w:rsidR="00210DA7" w:rsidRPr="00210DA7" w:rsidTr="008D59DC">
        <w:tc>
          <w:tcPr>
            <w:tcW w:w="1622" w:type="dxa"/>
          </w:tcPr>
          <w:p w:rsidR="00210DA7" w:rsidRPr="00210DA7" w:rsidRDefault="00210DA7">
            <w:pPr>
              <w:pStyle w:val="ConsPlusNormal"/>
              <w:jc w:val="center"/>
            </w:pPr>
            <w:r w:rsidRPr="00210DA7">
              <w:t>I, II</w:t>
            </w:r>
          </w:p>
        </w:tc>
        <w:tc>
          <w:tcPr>
            <w:tcW w:w="1701" w:type="dxa"/>
          </w:tcPr>
          <w:p w:rsidR="00210DA7" w:rsidRPr="00210DA7" w:rsidRDefault="00210DA7">
            <w:pPr>
              <w:pStyle w:val="ConsPlusNormal"/>
              <w:jc w:val="center"/>
            </w:pPr>
            <w:r w:rsidRPr="00210DA7">
              <w:t>С0</w:t>
            </w:r>
          </w:p>
        </w:tc>
        <w:tc>
          <w:tcPr>
            <w:tcW w:w="1417" w:type="dxa"/>
          </w:tcPr>
          <w:p w:rsidR="00210DA7" w:rsidRPr="00210DA7" w:rsidRDefault="00210DA7">
            <w:pPr>
              <w:pStyle w:val="ConsPlusNormal"/>
              <w:jc w:val="center"/>
            </w:pPr>
            <w:r w:rsidRPr="00210DA7">
              <w:t>28</w:t>
            </w:r>
          </w:p>
        </w:tc>
        <w:tc>
          <w:tcPr>
            <w:tcW w:w="1485" w:type="dxa"/>
          </w:tcPr>
          <w:p w:rsidR="00210DA7" w:rsidRPr="00210DA7" w:rsidRDefault="00210DA7">
            <w:pPr>
              <w:pStyle w:val="ConsPlusNormal"/>
              <w:jc w:val="center"/>
            </w:pPr>
            <w:r w:rsidRPr="00210DA7">
              <w:t>3500</w:t>
            </w:r>
          </w:p>
        </w:tc>
        <w:tc>
          <w:tcPr>
            <w:tcW w:w="1485" w:type="dxa"/>
          </w:tcPr>
          <w:p w:rsidR="00210DA7" w:rsidRPr="00210DA7" w:rsidRDefault="00210DA7">
            <w:pPr>
              <w:pStyle w:val="ConsPlusNormal"/>
              <w:jc w:val="center"/>
            </w:pPr>
            <w:r w:rsidRPr="00210DA7">
              <w:t>3000</w:t>
            </w:r>
          </w:p>
        </w:tc>
        <w:tc>
          <w:tcPr>
            <w:tcW w:w="1655" w:type="dxa"/>
          </w:tcPr>
          <w:p w:rsidR="00210DA7" w:rsidRPr="00210DA7" w:rsidRDefault="00210DA7">
            <w:pPr>
              <w:pStyle w:val="ConsPlusNormal"/>
              <w:jc w:val="center"/>
            </w:pPr>
            <w:r w:rsidRPr="00210DA7">
              <w:t>2500</w:t>
            </w:r>
          </w:p>
        </w:tc>
      </w:tr>
      <w:tr w:rsidR="00210DA7" w:rsidRPr="00210DA7" w:rsidTr="008D59DC">
        <w:tc>
          <w:tcPr>
            <w:tcW w:w="1622"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С0 - С1</w:t>
            </w:r>
          </w:p>
        </w:tc>
        <w:tc>
          <w:tcPr>
            <w:tcW w:w="1417" w:type="dxa"/>
          </w:tcPr>
          <w:p w:rsidR="00210DA7" w:rsidRPr="00210DA7" w:rsidRDefault="00210DA7">
            <w:pPr>
              <w:pStyle w:val="ConsPlusNormal"/>
              <w:jc w:val="center"/>
            </w:pPr>
            <w:r w:rsidRPr="00210DA7">
              <w:t>8</w:t>
            </w:r>
          </w:p>
        </w:tc>
        <w:tc>
          <w:tcPr>
            <w:tcW w:w="1485" w:type="dxa"/>
          </w:tcPr>
          <w:p w:rsidR="00210DA7" w:rsidRPr="00210DA7" w:rsidRDefault="00210DA7">
            <w:pPr>
              <w:pStyle w:val="ConsPlusNormal"/>
              <w:jc w:val="center"/>
            </w:pPr>
            <w:r w:rsidRPr="00210DA7">
              <w:t>2000</w:t>
            </w:r>
          </w:p>
        </w:tc>
        <w:tc>
          <w:tcPr>
            <w:tcW w:w="1485" w:type="dxa"/>
          </w:tcPr>
          <w:p w:rsidR="00210DA7" w:rsidRPr="00210DA7" w:rsidRDefault="00210DA7">
            <w:pPr>
              <w:pStyle w:val="ConsPlusNormal"/>
              <w:jc w:val="center"/>
            </w:pPr>
            <w:r w:rsidRPr="00210DA7">
              <w:t>1000</w:t>
            </w:r>
          </w:p>
        </w:tc>
        <w:tc>
          <w:tcPr>
            <w:tcW w:w="1655" w:type="dxa"/>
          </w:tcPr>
          <w:p w:rsidR="00210DA7" w:rsidRPr="00210DA7" w:rsidRDefault="00210DA7">
            <w:pPr>
              <w:pStyle w:val="ConsPlusNormal"/>
              <w:jc w:val="center"/>
            </w:pPr>
            <w:r w:rsidRPr="00210DA7">
              <w:t>-</w:t>
            </w:r>
          </w:p>
        </w:tc>
      </w:tr>
      <w:tr w:rsidR="00210DA7" w:rsidRPr="00210DA7" w:rsidTr="008D59DC">
        <w:tc>
          <w:tcPr>
            <w:tcW w:w="1622" w:type="dxa"/>
          </w:tcPr>
          <w:p w:rsidR="00210DA7" w:rsidRPr="00210DA7" w:rsidRDefault="00210DA7">
            <w:pPr>
              <w:pStyle w:val="ConsPlusNormal"/>
              <w:jc w:val="center"/>
            </w:pPr>
            <w:r w:rsidRPr="00210DA7">
              <w:t>IV</w:t>
            </w:r>
          </w:p>
        </w:tc>
        <w:tc>
          <w:tcPr>
            <w:tcW w:w="1701" w:type="dxa"/>
          </w:tcPr>
          <w:p w:rsidR="00210DA7" w:rsidRPr="00210DA7" w:rsidRDefault="00210DA7">
            <w:pPr>
              <w:pStyle w:val="ConsPlusNormal"/>
              <w:jc w:val="center"/>
            </w:pPr>
            <w:r w:rsidRPr="00210DA7">
              <w:t>С0</w:t>
            </w:r>
          </w:p>
        </w:tc>
        <w:tc>
          <w:tcPr>
            <w:tcW w:w="1417" w:type="dxa"/>
          </w:tcPr>
          <w:p w:rsidR="00210DA7" w:rsidRPr="00210DA7" w:rsidRDefault="00210DA7">
            <w:pPr>
              <w:pStyle w:val="ConsPlusNormal"/>
              <w:jc w:val="center"/>
            </w:pPr>
            <w:r w:rsidRPr="00210DA7">
              <w:t>3</w:t>
            </w:r>
          </w:p>
        </w:tc>
        <w:tc>
          <w:tcPr>
            <w:tcW w:w="1485" w:type="dxa"/>
          </w:tcPr>
          <w:p w:rsidR="00210DA7" w:rsidRPr="00210DA7" w:rsidRDefault="00210DA7">
            <w:pPr>
              <w:pStyle w:val="ConsPlusNormal"/>
              <w:jc w:val="center"/>
            </w:pPr>
            <w:r w:rsidRPr="00210DA7">
              <w:t>1000</w:t>
            </w:r>
          </w:p>
        </w:tc>
        <w:tc>
          <w:tcPr>
            <w:tcW w:w="1485" w:type="dxa"/>
          </w:tcPr>
          <w:p w:rsidR="00210DA7" w:rsidRPr="00210DA7" w:rsidRDefault="00210DA7">
            <w:pPr>
              <w:pStyle w:val="ConsPlusNormal"/>
              <w:jc w:val="center"/>
            </w:pPr>
            <w:r w:rsidRPr="00210DA7">
              <w:t>-</w:t>
            </w:r>
          </w:p>
        </w:tc>
        <w:tc>
          <w:tcPr>
            <w:tcW w:w="1655" w:type="dxa"/>
          </w:tcPr>
          <w:p w:rsidR="00210DA7" w:rsidRPr="00210DA7" w:rsidRDefault="00210DA7">
            <w:pPr>
              <w:pStyle w:val="ConsPlusNormal"/>
              <w:jc w:val="center"/>
            </w:pPr>
            <w:r w:rsidRPr="00210DA7">
              <w:t>-</w:t>
            </w:r>
          </w:p>
        </w:tc>
      </w:tr>
      <w:tr w:rsidR="00210DA7" w:rsidRPr="00210DA7" w:rsidTr="008D59DC">
        <w:tc>
          <w:tcPr>
            <w:tcW w:w="1622" w:type="dxa"/>
          </w:tcPr>
          <w:p w:rsidR="00210DA7" w:rsidRPr="00210DA7" w:rsidRDefault="00210DA7">
            <w:pPr>
              <w:pStyle w:val="ConsPlusNormal"/>
              <w:jc w:val="center"/>
            </w:pPr>
            <w:r w:rsidRPr="00210DA7">
              <w:t>IV, V</w:t>
            </w:r>
          </w:p>
        </w:tc>
        <w:tc>
          <w:tcPr>
            <w:tcW w:w="1701" w:type="dxa"/>
          </w:tcPr>
          <w:p w:rsidR="00210DA7" w:rsidRPr="00210DA7" w:rsidRDefault="00210DA7">
            <w:pPr>
              <w:pStyle w:val="ConsPlusNormal"/>
              <w:jc w:val="center"/>
            </w:pPr>
            <w:r w:rsidRPr="00210DA7">
              <w:t>С1 - С3</w:t>
            </w:r>
          </w:p>
        </w:tc>
        <w:tc>
          <w:tcPr>
            <w:tcW w:w="1417" w:type="dxa"/>
          </w:tcPr>
          <w:p w:rsidR="00210DA7" w:rsidRPr="00210DA7" w:rsidRDefault="00210DA7">
            <w:pPr>
              <w:pStyle w:val="ConsPlusNormal"/>
              <w:jc w:val="center"/>
            </w:pPr>
            <w:r w:rsidRPr="00210DA7">
              <w:t>3</w:t>
            </w:r>
          </w:p>
        </w:tc>
        <w:tc>
          <w:tcPr>
            <w:tcW w:w="1485" w:type="dxa"/>
          </w:tcPr>
          <w:p w:rsidR="00210DA7" w:rsidRPr="00210DA7" w:rsidRDefault="00210DA7">
            <w:pPr>
              <w:pStyle w:val="ConsPlusNormal"/>
              <w:jc w:val="center"/>
            </w:pPr>
            <w:r w:rsidRPr="00210DA7">
              <w:t>500</w:t>
            </w:r>
          </w:p>
        </w:tc>
        <w:tc>
          <w:tcPr>
            <w:tcW w:w="1485" w:type="dxa"/>
          </w:tcPr>
          <w:p w:rsidR="00210DA7" w:rsidRPr="00210DA7" w:rsidRDefault="00210DA7">
            <w:pPr>
              <w:pStyle w:val="ConsPlusNormal"/>
              <w:jc w:val="center"/>
            </w:pPr>
            <w:r w:rsidRPr="00210DA7">
              <w:t>-</w:t>
            </w:r>
          </w:p>
        </w:tc>
        <w:tc>
          <w:tcPr>
            <w:tcW w:w="1655" w:type="dxa"/>
          </w:tcPr>
          <w:p w:rsidR="00210DA7" w:rsidRPr="00210DA7" w:rsidRDefault="00210DA7">
            <w:pPr>
              <w:pStyle w:val="ConsPlusNormal"/>
              <w:jc w:val="center"/>
            </w:pPr>
            <w:r w:rsidRPr="00210DA7">
              <w:t>-</w:t>
            </w:r>
          </w:p>
        </w:tc>
      </w:tr>
      <w:tr w:rsidR="00210DA7" w:rsidRPr="00210DA7" w:rsidTr="008D59DC">
        <w:tc>
          <w:tcPr>
            <w:tcW w:w="9369" w:type="dxa"/>
            <w:gridSpan w:val="6"/>
          </w:tcPr>
          <w:p w:rsidR="00210DA7" w:rsidRPr="00210DA7" w:rsidRDefault="00210DA7">
            <w:pPr>
              <w:pStyle w:val="ConsPlusNormal"/>
              <w:ind w:firstLine="283"/>
              <w:jc w:val="both"/>
            </w:pPr>
            <w:r w:rsidRPr="00210DA7">
              <w:t>Примечания</w:t>
            </w:r>
          </w:p>
          <w:p w:rsidR="00210DA7" w:rsidRPr="00210DA7" w:rsidRDefault="00210DA7">
            <w:pPr>
              <w:pStyle w:val="ConsPlusNormal"/>
              <w:ind w:firstLine="283"/>
              <w:jc w:val="both"/>
            </w:pPr>
            <w:r w:rsidRPr="00210DA7">
              <w:t>1.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rsidR="00210DA7" w:rsidRPr="00210DA7" w:rsidRDefault="00210DA7">
            <w:pPr>
              <w:pStyle w:val="ConsPlusNormal"/>
              <w:ind w:firstLine="283"/>
              <w:jc w:val="both"/>
            </w:pPr>
            <w:r w:rsidRPr="00210DA7">
              <w:t>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6.7.2.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6.9 - 6.11.</w:t>
      </w:r>
    </w:p>
    <w:p w:rsidR="00210DA7" w:rsidRPr="00210DA7" w:rsidRDefault="00210DA7">
      <w:pPr>
        <w:pStyle w:val="ConsPlusNormal"/>
        <w:spacing w:before="220"/>
        <w:ind w:firstLine="540"/>
        <w:jc w:val="both"/>
      </w:pPr>
      <w:r w:rsidRPr="00210DA7">
        <w:t>6.7.3. Площадь этажа в пределах пожарного отсека одноэтажных зданий с двухэтажной частью, занимающей менее 15% площади застройки здания, следует принимать как для одноэтажных зданий в соответствии с таблицами 6.9 - 6.11.</w:t>
      </w:r>
    </w:p>
    <w:p w:rsidR="00210DA7" w:rsidRPr="00210DA7" w:rsidRDefault="00210DA7">
      <w:pPr>
        <w:pStyle w:val="ConsPlusNormal"/>
        <w:spacing w:before="220"/>
        <w:ind w:firstLine="540"/>
        <w:jc w:val="both"/>
      </w:pPr>
      <w:r w:rsidRPr="00210DA7">
        <w:t xml:space="preserve">6.7.4. В зданиях вокзалов I, II степеней огнестойкости класса С0 вместо противопожарных стен допускается устройство водяных </w:t>
      </w:r>
      <w:proofErr w:type="spellStart"/>
      <w:r w:rsidRPr="00210DA7">
        <w:t>дренчерных</w:t>
      </w:r>
      <w:proofErr w:type="spellEnd"/>
      <w:r w:rsidRPr="00210DA7">
        <w:t xml:space="preserve">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E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p w:rsidR="00210DA7" w:rsidRPr="00210DA7" w:rsidRDefault="00210DA7">
      <w:pPr>
        <w:pStyle w:val="ConsPlusNormal"/>
        <w:spacing w:before="220"/>
        <w:ind w:firstLine="540"/>
        <w:jc w:val="both"/>
      </w:pPr>
      <w:r w:rsidRPr="00210DA7">
        <w:t>6.7.5. В зданиях аэровокзалов I степени огнестойкости площадь этажа между противопожарными стенами может быть увеличена до 10 000 м</w:t>
      </w:r>
      <w:r w:rsidRPr="00210DA7">
        <w:rPr>
          <w:vertAlign w:val="superscript"/>
        </w:rPr>
        <w:t>2</w:t>
      </w:r>
      <w:r w:rsidRPr="00210DA7">
        <w:t xml:space="preserve">,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w:t>
      </w:r>
      <w:r w:rsidRPr="00210DA7">
        <w:lastRenderedPageBreak/>
        <w:t xml:space="preserve">хранения (кроме оборудованных ароматическими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 1-го типа (в том числе </w:t>
      </w:r>
      <w:proofErr w:type="spellStart"/>
      <w:r w:rsidRPr="00210DA7">
        <w:t>светопрозрачными</w:t>
      </w:r>
      <w:proofErr w:type="spellEnd"/>
      <w:r w:rsidRPr="00210DA7">
        <w:t>).</w:t>
      </w:r>
    </w:p>
    <w:p w:rsidR="00210DA7" w:rsidRPr="00210DA7" w:rsidRDefault="00210DA7">
      <w:pPr>
        <w:pStyle w:val="ConsPlusNormal"/>
        <w:spacing w:before="220"/>
        <w:ind w:firstLine="540"/>
        <w:jc w:val="both"/>
      </w:pPr>
      <w:r w:rsidRPr="00210DA7">
        <w:t>6.7.6. В зданиях вокзалов и аэровокзалов I степени огнестойкости класса С0, оборудованных установками автоматического пожаротушения, площадь этажа между противопожарными стенами не нормируется.</w:t>
      </w:r>
    </w:p>
    <w:p w:rsidR="00210DA7" w:rsidRPr="00210DA7" w:rsidRDefault="00210DA7">
      <w:pPr>
        <w:pStyle w:val="ConsPlusNormal"/>
        <w:spacing w:before="220"/>
        <w:ind w:firstLine="540"/>
        <w:jc w:val="both"/>
      </w:pPr>
      <w:r w:rsidRPr="00210DA7">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p>
    <w:p w:rsidR="00210DA7" w:rsidRPr="00210DA7" w:rsidRDefault="00210DA7">
      <w:pPr>
        <w:pStyle w:val="ConsPlusNormal"/>
        <w:spacing w:before="220"/>
        <w:ind w:firstLine="540"/>
        <w:jc w:val="both"/>
      </w:pPr>
      <w:r w:rsidRPr="00210DA7">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rsidR="00210DA7" w:rsidRPr="00210DA7" w:rsidRDefault="00210DA7">
      <w:pPr>
        <w:pStyle w:val="ConsPlusNormal"/>
        <w:spacing w:before="220"/>
        <w:ind w:firstLine="540"/>
        <w:jc w:val="both"/>
      </w:pPr>
      <w:r w:rsidRPr="00210DA7">
        <w:t xml:space="preserve">6.7.8.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таблице 6.9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таблице 6.9 вместо противопожарных стен можно предусматривать </w:t>
      </w:r>
      <w:proofErr w:type="spellStart"/>
      <w:r w:rsidRPr="00210DA7">
        <w:t>светопрозрачные</w:t>
      </w:r>
      <w:proofErr w:type="spellEnd"/>
      <w:r w:rsidRPr="00210DA7">
        <w:t xml:space="preserve"> противопожарные перегородки 2-го типа.</w:t>
      </w:r>
    </w:p>
    <w:p w:rsidR="00210DA7" w:rsidRPr="00210DA7" w:rsidRDefault="00210DA7">
      <w:pPr>
        <w:pStyle w:val="ConsPlusNormal"/>
        <w:spacing w:before="220"/>
        <w:ind w:firstLine="540"/>
        <w:jc w:val="both"/>
      </w:pPr>
      <w:r w:rsidRPr="00210DA7">
        <w:t>6.7.9. Здания классов Ф1.2 и Ф4.2 - Ф4.3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210DA7" w:rsidRPr="00210DA7" w:rsidRDefault="00210DA7">
      <w:pPr>
        <w:pStyle w:val="ConsPlusNormal"/>
        <w:spacing w:before="220"/>
        <w:ind w:firstLine="540"/>
        <w:jc w:val="both"/>
      </w:pPr>
      <w:r w:rsidRPr="00210DA7">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210DA7">
        <w:rPr>
          <w:vertAlign w:val="superscript"/>
        </w:rPr>
        <w:t>2</w:t>
      </w:r>
      <w:r w:rsidRPr="00210DA7">
        <w:t>, для зданий III степени огнестойкости - не более 1400 м</w:t>
      </w:r>
      <w:r w:rsidRPr="00210DA7">
        <w:rPr>
          <w:vertAlign w:val="superscript"/>
        </w:rPr>
        <w:t>2</w:t>
      </w:r>
      <w:r w:rsidRPr="00210DA7">
        <w:t>. При наличии на мансардном этаже установок автоматического пожаротушения эта площадь может быть увеличена не более чем в 1,2 раза.</w:t>
      </w:r>
    </w:p>
    <w:p w:rsidR="00210DA7" w:rsidRPr="00210DA7" w:rsidRDefault="00210DA7">
      <w:pPr>
        <w:pStyle w:val="ConsPlusNormal"/>
        <w:spacing w:before="220"/>
        <w:ind w:firstLine="540"/>
        <w:jc w:val="both"/>
      </w:pPr>
      <w:r w:rsidRPr="00210DA7">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210DA7" w:rsidRDefault="00210DA7">
      <w:pPr>
        <w:pStyle w:val="ConsPlusNormal"/>
        <w:spacing w:before="220"/>
        <w:ind w:firstLine="540"/>
        <w:jc w:val="both"/>
      </w:pPr>
      <w:r w:rsidRPr="00210DA7">
        <w:t>6.7.10. Степень огнестойкости, класс конструктивной пожарной опасности и наибольшую высоту зданий детских дошкольных учреждений общего типа (Ф1.1) следует принимать в зависимости от наибольшего числа мест в здании по таблице 6.12.</w:t>
      </w:r>
    </w:p>
    <w:p w:rsidR="008D59DC" w:rsidRPr="00210DA7" w:rsidRDefault="008D59DC" w:rsidP="008D59DC">
      <w:pPr>
        <w:pStyle w:val="ConsPlusNormal"/>
        <w:spacing w:before="220"/>
        <w:jc w:val="both"/>
      </w:pPr>
      <w:r w:rsidRPr="00210DA7">
        <w:t>Таблица 6.12</w:t>
      </w:r>
    </w:p>
    <w:p w:rsidR="00210DA7" w:rsidRPr="00210DA7" w:rsidRDefault="00210DA7">
      <w:pPr>
        <w:pStyle w:val="ConsPlusNormal"/>
        <w:ind w:firstLine="540"/>
        <w:jc w:val="both"/>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268"/>
        <w:gridCol w:w="2410"/>
        <w:gridCol w:w="3260"/>
      </w:tblGrid>
      <w:tr w:rsidR="00210DA7" w:rsidRPr="00210DA7" w:rsidTr="008D59DC">
        <w:tc>
          <w:tcPr>
            <w:tcW w:w="1338" w:type="dxa"/>
          </w:tcPr>
          <w:p w:rsidR="00210DA7" w:rsidRPr="00210DA7" w:rsidRDefault="00210DA7">
            <w:pPr>
              <w:pStyle w:val="ConsPlusNormal"/>
              <w:jc w:val="center"/>
            </w:pPr>
            <w:r w:rsidRPr="00210DA7">
              <w:t>Число мест в здании</w:t>
            </w:r>
          </w:p>
        </w:tc>
        <w:tc>
          <w:tcPr>
            <w:tcW w:w="2268" w:type="dxa"/>
          </w:tcPr>
          <w:p w:rsidR="00210DA7" w:rsidRPr="00210DA7" w:rsidRDefault="00210DA7">
            <w:pPr>
              <w:pStyle w:val="ConsPlusNormal"/>
              <w:jc w:val="center"/>
            </w:pPr>
            <w:r w:rsidRPr="00210DA7">
              <w:t>Степень огнестойкости здания, не ниже</w:t>
            </w:r>
          </w:p>
        </w:tc>
        <w:tc>
          <w:tcPr>
            <w:tcW w:w="2410" w:type="dxa"/>
          </w:tcPr>
          <w:p w:rsidR="00210DA7" w:rsidRPr="00210DA7" w:rsidRDefault="00210DA7">
            <w:pPr>
              <w:pStyle w:val="ConsPlusNormal"/>
              <w:jc w:val="center"/>
            </w:pPr>
            <w:r w:rsidRPr="00210DA7">
              <w:t>Класс конструктивной пожарной опасности</w:t>
            </w:r>
          </w:p>
        </w:tc>
        <w:tc>
          <w:tcPr>
            <w:tcW w:w="3260" w:type="dxa"/>
          </w:tcPr>
          <w:p w:rsidR="00210DA7" w:rsidRPr="00210DA7" w:rsidRDefault="00210DA7">
            <w:pPr>
              <w:pStyle w:val="ConsPlusNormal"/>
              <w:jc w:val="center"/>
            </w:pPr>
            <w:r w:rsidRPr="00210DA7">
              <w:t>Допустимая высота здания, м (этажность)</w:t>
            </w:r>
          </w:p>
        </w:tc>
      </w:tr>
      <w:tr w:rsidR="00210DA7" w:rsidRPr="00210DA7" w:rsidTr="008D59DC">
        <w:tc>
          <w:tcPr>
            <w:tcW w:w="1338" w:type="dxa"/>
            <w:vMerge w:val="restart"/>
          </w:tcPr>
          <w:p w:rsidR="00210DA7" w:rsidRPr="00210DA7" w:rsidRDefault="00210DA7">
            <w:pPr>
              <w:pStyle w:val="ConsPlusNormal"/>
              <w:jc w:val="center"/>
            </w:pPr>
            <w:r w:rsidRPr="00210DA7">
              <w:t>До 50</w:t>
            </w:r>
          </w:p>
        </w:tc>
        <w:tc>
          <w:tcPr>
            <w:tcW w:w="2268" w:type="dxa"/>
          </w:tcPr>
          <w:p w:rsidR="00210DA7" w:rsidRPr="00210DA7" w:rsidRDefault="00210DA7">
            <w:pPr>
              <w:pStyle w:val="ConsPlusNormal"/>
              <w:jc w:val="center"/>
            </w:pPr>
            <w:r w:rsidRPr="00210DA7">
              <w:t>Не норм.</w:t>
            </w:r>
          </w:p>
        </w:tc>
        <w:tc>
          <w:tcPr>
            <w:tcW w:w="2410" w:type="dxa"/>
          </w:tcPr>
          <w:p w:rsidR="00210DA7" w:rsidRPr="00210DA7" w:rsidRDefault="00210DA7">
            <w:pPr>
              <w:pStyle w:val="ConsPlusNormal"/>
              <w:jc w:val="center"/>
            </w:pPr>
            <w:r w:rsidRPr="00210DA7">
              <w:t>Не норм.</w:t>
            </w:r>
          </w:p>
        </w:tc>
        <w:tc>
          <w:tcPr>
            <w:tcW w:w="3260" w:type="dxa"/>
          </w:tcPr>
          <w:p w:rsidR="00210DA7" w:rsidRPr="00210DA7" w:rsidRDefault="00210DA7">
            <w:pPr>
              <w:pStyle w:val="ConsPlusNormal"/>
              <w:jc w:val="center"/>
            </w:pPr>
            <w:r w:rsidRPr="00210DA7">
              <w:t>3 &lt;*&gt; (1)</w:t>
            </w:r>
          </w:p>
        </w:tc>
      </w:tr>
      <w:tr w:rsidR="00210DA7" w:rsidRPr="00210DA7" w:rsidTr="008D59DC">
        <w:tc>
          <w:tcPr>
            <w:tcW w:w="1338" w:type="dxa"/>
            <w:vMerge/>
          </w:tcPr>
          <w:p w:rsidR="00210DA7" w:rsidRPr="00210DA7" w:rsidRDefault="00210DA7"/>
        </w:tc>
        <w:tc>
          <w:tcPr>
            <w:tcW w:w="2268" w:type="dxa"/>
          </w:tcPr>
          <w:p w:rsidR="00210DA7" w:rsidRPr="00210DA7" w:rsidRDefault="00210DA7">
            <w:pPr>
              <w:pStyle w:val="ConsPlusNormal"/>
              <w:jc w:val="center"/>
            </w:pPr>
            <w:r w:rsidRPr="00210DA7">
              <w:t>III</w:t>
            </w:r>
          </w:p>
        </w:tc>
        <w:tc>
          <w:tcPr>
            <w:tcW w:w="2410" w:type="dxa"/>
          </w:tcPr>
          <w:p w:rsidR="00210DA7" w:rsidRPr="00210DA7" w:rsidRDefault="00210DA7">
            <w:pPr>
              <w:pStyle w:val="ConsPlusNormal"/>
              <w:jc w:val="center"/>
            </w:pPr>
            <w:r w:rsidRPr="00210DA7">
              <w:t>С1</w:t>
            </w:r>
          </w:p>
        </w:tc>
        <w:tc>
          <w:tcPr>
            <w:tcW w:w="3260" w:type="dxa"/>
          </w:tcPr>
          <w:p w:rsidR="00210DA7" w:rsidRPr="00210DA7" w:rsidRDefault="00210DA7">
            <w:pPr>
              <w:pStyle w:val="ConsPlusNormal"/>
              <w:jc w:val="center"/>
            </w:pPr>
            <w:r w:rsidRPr="00210DA7">
              <w:t>3 &lt;*&gt; (1)</w:t>
            </w:r>
          </w:p>
        </w:tc>
      </w:tr>
      <w:tr w:rsidR="00210DA7" w:rsidRPr="00210DA7" w:rsidTr="008D59DC">
        <w:tc>
          <w:tcPr>
            <w:tcW w:w="1338" w:type="dxa"/>
          </w:tcPr>
          <w:p w:rsidR="00210DA7" w:rsidRPr="00210DA7" w:rsidRDefault="00210DA7">
            <w:pPr>
              <w:pStyle w:val="ConsPlusNormal"/>
              <w:jc w:val="center"/>
            </w:pPr>
            <w:r w:rsidRPr="00210DA7">
              <w:lastRenderedPageBreak/>
              <w:t>До 100</w:t>
            </w:r>
          </w:p>
        </w:tc>
        <w:tc>
          <w:tcPr>
            <w:tcW w:w="2268" w:type="dxa"/>
          </w:tcPr>
          <w:p w:rsidR="00210DA7" w:rsidRPr="00210DA7" w:rsidRDefault="00210DA7">
            <w:pPr>
              <w:pStyle w:val="ConsPlusNormal"/>
              <w:jc w:val="center"/>
            </w:pPr>
            <w:r w:rsidRPr="00210DA7">
              <w:t>III</w:t>
            </w:r>
          </w:p>
        </w:tc>
        <w:tc>
          <w:tcPr>
            <w:tcW w:w="2410" w:type="dxa"/>
          </w:tcPr>
          <w:p w:rsidR="00210DA7" w:rsidRPr="00210DA7" w:rsidRDefault="00210DA7">
            <w:pPr>
              <w:pStyle w:val="ConsPlusNormal"/>
              <w:jc w:val="center"/>
            </w:pPr>
            <w:r w:rsidRPr="00210DA7">
              <w:t>С0</w:t>
            </w:r>
          </w:p>
        </w:tc>
        <w:tc>
          <w:tcPr>
            <w:tcW w:w="3260" w:type="dxa"/>
          </w:tcPr>
          <w:p w:rsidR="00210DA7" w:rsidRPr="00210DA7" w:rsidRDefault="00210DA7">
            <w:pPr>
              <w:pStyle w:val="ConsPlusNormal"/>
              <w:jc w:val="center"/>
            </w:pPr>
            <w:r w:rsidRPr="00210DA7">
              <w:t>3 &lt;*&gt; (1)</w:t>
            </w:r>
          </w:p>
        </w:tc>
      </w:tr>
      <w:tr w:rsidR="00210DA7" w:rsidRPr="00210DA7" w:rsidTr="008D59DC">
        <w:tc>
          <w:tcPr>
            <w:tcW w:w="1338" w:type="dxa"/>
          </w:tcPr>
          <w:p w:rsidR="00210DA7" w:rsidRPr="00210DA7" w:rsidRDefault="00210DA7">
            <w:pPr>
              <w:pStyle w:val="ConsPlusNormal"/>
              <w:jc w:val="center"/>
            </w:pPr>
            <w:r w:rsidRPr="00210DA7">
              <w:t>До 150</w:t>
            </w:r>
          </w:p>
        </w:tc>
        <w:tc>
          <w:tcPr>
            <w:tcW w:w="2268" w:type="dxa"/>
          </w:tcPr>
          <w:p w:rsidR="00210DA7" w:rsidRPr="00210DA7" w:rsidRDefault="00210DA7">
            <w:pPr>
              <w:pStyle w:val="ConsPlusNormal"/>
              <w:jc w:val="center"/>
            </w:pPr>
            <w:r w:rsidRPr="00210DA7">
              <w:t>II</w:t>
            </w:r>
          </w:p>
        </w:tc>
        <w:tc>
          <w:tcPr>
            <w:tcW w:w="2410" w:type="dxa"/>
          </w:tcPr>
          <w:p w:rsidR="00210DA7" w:rsidRPr="00210DA7" w:rsidRDefault="00210DA7">
            <w:pPr>
              <w:pStyle w:val="ConsPlusNormal"/>
              <w:jc w:val="center"/>
            </w:pPr>
            <w:r w:rsidRPr="00210DA7">
              <w:t>С1</w:t>
            </w:r>
          </w:p>
        </w:tc>
        <w:tc>
          <w:tcPr>
            <w:tcW w:w="3260" w:type="dxa"/>
          </w:tcPr>
          <w:p w:rsidR="00210DA7" w:rsidRPr="00210DA7" w:rsidRDefault="00210DA7">
            <w:pPr>
              <w:pStyle w:val="ConsPlusNormal"/>
              <w:jc w:val="center"/>
            </w:pPr>
            <w:r w:rsidRPr="00210DA7">
              <w:t>6 (2)</w:t>
            </w:r>
          </w:p>
        </w:tc>
      </w:tr>
      <w:tr w:rsidR="00210DA7" w:rsidRPr="00210DA7" w:rsidTr="008D59DC">
        <w:tc>
          <w:tcPr>
            <w:tcW w:w="1338" w:type="dxa"/>
            <w:vMerge w:val="restart"/>
          </w:tcPr>
          <w:p w:rsidR="00210DA7" w:rsidRPr="00210DA7" w:rsidRDefault="00210DA7">
            <w:pPr>
              <w:pStyle w:val="ConsPlusNormal"/>
              <w:jc w:val="center"/>
            </w:pPr>
            <w:r w:rsidRPr="00210DA7">
              <w:t>До 350</w:t>
            </w:r>
          </w:p>
        </w:tc>
        <w:tc>
          <w:tcPr>
            <w:tcW w:w="2268" w:type="dxa"/>
          </w:tcPr>
          <w:p w:rsidR="00210DA7" w:rsidRPr="00210DA7" w:rsidRDefault="00210DA7">
            <w:pPr>
              <w:pStyle w:val="ConsPlusNormal"/>
              <w:jc w:val="center"/>
            </w:pPr>
            <w:r w:rsidRPr="00210DA7">
              <w:t>II</w:t>
            </w:r>
          </w:p>
        </w:tc>
        <w:tc>
          <w:tcPr>
            <w:tcW w:w="2410" w:type="dxa"/>
          </w:tcPr>
          <w:p w:rsidR="00210DA7" w:rsidRPr="00210DA7" w:rsidRDefault="00210DA7">
            <w:pPr>
              <w:pStyle w:val="ConsPlusNormal"/>
              <w:jc w:val="center"/>
            </w:pPr>
            <w:r w:rsidRPr="00210DA7">
              <w:t>С0</w:t>
            </w:r>
          </w:p>
        </w:tc>
        <w:tc>
          <w:tcPr>
            <w:tcW w:w="3260" w:type="dxa"/>
            <w:vMerge w:val="restart"/>
          </w:tcPr>
          <w:p w:rsidR="00210DA7" w:rsidRPr="00210DA7" w:rsidRDefault="00210DA7">
            <w:pPr>
              <w:pStyle w:val="ConsPlusNormal"/>
              <w:jc w:val="center"/>
            </w:pPr>
            <w:r w:rsidRPr="00210DA7">
              <w:t>9 (3)</w:t>
            </w:r>
          </w:p>
        </w:tc>
      </w:tr>
      <w:tr w:rsidR="00210DA7" w:rsidRPr="00210DA7" w:rsidTr="008D59DC">
        <w:tc>
          <w:tcPr>
            <w:tcW w:w="1338" w:type="dxa"/>
            <w:vMerge/>
          </w:tcPr>
          <w:p w:rsidR="00210DA7" w:rsidRPr="00210DA7" w:rsidRDefault="00210DA7"/>
        </w:tc>
        <w:tc>
          <w:tcPr>
            <w:tcW w:w="2268" w:type="dxa"/>
          </w:tcPr>
          <w:p w:rsidR="00210DA7" w:rsidRPr="00210DA7" w:rsidRDefault="00210DA7">
            <w:pPr>
              <w:pStyle w:val="ConsPlusNormal"/>
              <w:jc w:val="center"/>
            </w:pPr>
            <w:r w:rsidRPr="00210DA7">
              <w:t>I</w:t>
            </w:r>
          </w:p>
        </w:tc>
        <w:tc>
          <w:tcPr>
            <w:tcW w:w="2410" w:type="dxa"/>
          </w:tcPr>
          <w:p w:rsidR="00210DA7" w:rsidRPr="00210DA7" w:rsidRDefault="00210DA7">
            <w:pPr>
              <w:pStyle w:val="ConsPlusNormal"/>
              <w:jc w:val="center"/>
            </w:pPr>
            <w:r w:rsidRPr="00210DA7">
              <w:t>С0, С1</w:t>
            </w:r>
          </w:p>
        </w:tc>
        <w:tc>
          <w:tcPr>
            <w:tcW w:w="3260" w:type="dxa"/>
            <w:vMerge/>
          </w:tcPr>
          <w:p w:rsidR="00210DA7" w:rsidRPr="00210DA7" w:rsidRDefault="00210DA7"/>
        </w:tc>
      </w:tr>
      <w:tr w:rsidR="00210DA7" w:rsidRPr="00210DA7" w:rsidTr="008D59DC">
        <w:tc>
          <w:tcPr>
            <w:tcW w:w="9276" w:type="dxa"/>
            <w:gridSpan w:val="4"/>
          </w:tcPr>
          <w:p w:rsidR="00210DA7" w:rsidRPr="00210DA7" w:rsidRDefault="00210DA7">
            <w:pPr>
              <w:pStyle w:val="ConsPlusNormal"/>
              <w:ind w:firstLine="283"/>
              <w:jc w:val="both"/>
            </w:pPr>
            <w:bookmarkStart w:id="16" w:name="P1087"/>
            <w:bookmarkEnd w:id="16"/>
            <w:r w:rsidRPr="00210DA7">
              <w:t>&lt;*&gt; В районах Крайнего Севера высота одноэтажного здания на свайном основании должна быть не более 5 м.</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Ф1.1), амбулаторно-поликлинических учреждений (класс Ф3.4) и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не ниже К0 (15).</w:t>
      </w:r>
    </w:p>
    <w:p w:rsidR="00210DA7" w:rsidRPr="00210DA7" w:rsidRDefault="00210DA7">
      <w:pPr>
        <w:pStyle w:val="ConsPlusNormal"/>
        <w:spacing w:before="220"/>
        <w:ind w:firstLine="540"/>
        <w:jc w:val="both"/>
      </w:pPr>
      <w:r w:rsidRPr="00210DA7">
        <w:t>6.7.12. Трехэтажные здания детских дошкольных учреждений должны быть не ниже II степени огнестойкости независимо от числа мест в здании.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в притворах.</w:t>
      </w:r>
    </w:p>
    <w:p w:rsidR="00210DA7" w:rsidRPr="00210DA7" w:rsidRDefault="00210DA7">
      <w:pPr>
        <w:pStyle w:val="ConsPlusNormal"/>
        <w:spacing w:before="220"/>
        <w:ind w:firstLine="540"/>
        <w:jc w:val="both"/>
      </w:pPr>
      <w:r w:rsidRPr="00210DA7">
        <w:t>6.7.13. 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С0 не ниже II степени огнестойкости и высотой не более двух этажей.</w:t>
      </w:r>
    </w:p>
    <w:p w:rsidR="00210DA7" w:rsidRPr="00210DA7" w:rsidRDefault="00210DA7">
      <w:pPr>
        <w:pStyle w:val="ConsPlusNormal"/>
        <w:spacing w:before="220"/>
        <w:ind w:firstLine="540"/>
        <w:jc w:val="both"/>
      </w:pPr>
      <w:r w:rsidRPr="00210DA7">
        <w:t>6.7.14.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p>
    <w:p w:rsidR="00210DA7" w:rsidRPr="00210DA7" w:rsidRDefault="00210DA7">
      <w:pPr>
        <w:pStyle w:val="ConsPlusNormal"/>
        <w:spacing w:before="220"/>
        <w:ind w:firstLine="540"/>
        <w:jc w:val="both"/>
      </w:pPr>
      <w:r w:rsidRPr="00210DA7">
        <w:t>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(Ф4.1), а также спальных корпусов школ-интернатов и интернатов при школах (Ф1.1) следует принимать в зависимости от числа учащихся или мест в здании по таблице 6.13. Максимальная площадь этажа здания определяется по таблице 6.9.</w:t>
      </w:r>
    </w:p>
    <w:p w:rsidR="00210DA7" w:rsidRPr="00210DA7" w:rsidRDefault="00210DA7">
      <w:pPr>
        <w:pStyle w:val="ConsPlusNormal"/>
        <w:spacing w:before="220"/>
        <w:ind w:firstLine="540"/>
        <w:jc w:val="both"/>
      </w:pPr>
      <w:r w:rsidRPr="00210DA7">
        <w:t xml:space="preserve">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беспроводной связи. Размещение указанных зданий должно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w:t>
      </w:r>
      <w:proofErr w:type="spellStart"/>
      <w:r w:rsidRPr="00210DA7">
        <w:t>автолестниц</w:t>
      </w:r>
      <w:proofErr w:type="spellEnd"/>
      <w:r w:rsidRPr="00210DA7">
        <w:t xml:space="preserve"> или автоподъемников непосредственно в каждое помещение, имеющее оконные проемы на фасаде.</w:t>
      </w:r>
    </w:p>
    <w:p w:rsidR="00210DA7" w:rsidRPr="00210DA7" w:rsidRDefault="00210DA7">
      <w:pPr>
        <w:pStyle w:val="ConsPlusNormal"/>
        <w:spacing w:before="220"/>
        <w:ind w:firstLine="540"/>
        <w:jc w:val="both"/>
      </w:pPr>
      <w:r w:rsidRPr="00210DA7">
        <w:t>Для проектируемых четырехэтажных, а также реконструируемых пятиэтажных зданий школ не менее 50% лестничных клеток следует предусматривать незадымляемыми. В случае невозможности устройства незадымляемых лестничных клеток, в дополнение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p>
    <w:p w:rsidR="00210DA7" w:rsidRPr="00210DA7" w:rsidRDefault="00210DA7">
      <w:pPr>
        <w:pStyle w:val="ConsPlusNormal"/>
        <w:spacing w:before="220"/>
        <w:ind w:firstLine="540"/>
        <w:jc w:val="both"/>
      </w:pPr>
      <w:r w:rsidRPr="00210DA7">
        <w:lastRenderedPageBreak/>
        <w:t>одна лестница при расчетном количестве учащихся и персонала на этаже выше второго до 100 человек;</w:t>
      </w:r>
    </w:p>
    <w:p w:rsidR="00210DA7" w:rsidRDefault="00210DA7">
      <w:pPr>
        <w:pStyle w:val="ConsPlusNormal"/>
        <w:spacing w:before="220"/>
        <w:ind w:firstLine="540"/>
        <w:jc w:val="both"/>
      </w:pPr>
      <w:r w:rsidRPr="00210DA7">
        <w:t>не менее одной лестницы на каждые 100 человек при расчетном количестве учащихся и персонала на этаже выше второго более 100 человек.</w:t>
      </w:r>
    </w:p>
    <w:p w:rsidR="008D59DC" w:rsidRPr="00210DA7" w:rsidRDefault="008D59DC" w:rsidP="008D59DC">
      <w:pPr>
        <w:pStyle w:val="ConsPlusNormal"/>
        <w:spacing w:before="220"/>
        <w:jc w:val="both"/>
      </w:pPr>
      <w:r w:rsidRPr="00210DA7">
        <w:t>Таблица 6.13</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68"/>
        <w:gridCol w:w="2977"/>
        <w:gridCol w:w="2693"/>
      </w:tblGrid>
      <w:tr w:rsidR="00210DA7" w:rsidRPr="00210DA7" w:rsidTr="008D59DC">
        <w:tc>
          <w:tcPr>
            <w:tcW w:w="1480" w:type="dxa"/>
          </w:tcPr>
          <w:p w:rsidR="00210DA7" w:rsidRPr="00210DA7" w:rsidRDefault="00210DA7">
            <w:pPr>
              <w:pStyle w:val="ConsPlusNormal"/>
              <w:jc w:val="center"/>
            </w:pPr>
            <w:bookmarkStart w:id="17" w:name="P1100"/>
            <w:bookmarkEnd w:id="17"/>
            <w:r w:rsidRPr="00210DA7">
              <w:t>Число учащихся или мест в здании</w:t>
            </w:r>
          </w:p>
        </w:tc>
        <w:tc>
          <w:tcPr>
            <w:tcW w:w="2268" w:type="dxa"/>
          </w:tcPr>
          <w:p w:rsidR="00210DA7" w:rsidRPr="00210DA7" w:rsidRDefault="00210DA7">
            <w:pPr>
              <w:pStyle w:val="ConsPlusNormal"/>
              <w:jc w:val="center"/>
            </w:pPr>
            <w:r w:rsidRPr="00210DA7">
              <w:t>Класс конструктивной пожарной опасности</w:t>
            </w:r>
          </w:p>
        </w:tc>
        <w:tc>
          <w:tcPr>
            <w:tcW w:w="2977" w:type="dxa"/>
          </w:tcPr>
          <w:p w:rsidR="00210DA7" w:rsidRPr="00210DA7" w:rsidRDefault="00210DA7">
            <w:pPr>
              <w:pStyle w:val="ConsPlusNormal"/>
              <w:jc w:val="center"/>
            </w:pPr>
            <w:r w:rsidRPr="00210DA7">
              <w:t>Степень огнестойкости, не ниже</w:t>
            </w:r>
          </w:p>
        </w:tc>
        <w:tc>
          <w:tcPr>
            <w:tcW w:w="2693" w:type="dxa"/>
          </w:tcPr>
          <w:p w:rsidR="00210DA7" w:rsidRPr="00210DA7" w:rsidRDefault="00210DA7">
            <w:pPr>
              <w:pStyle w:val="ConsPlusNormal"/>
              <w:jc w:val="center"/>
            </w:pPr>
            <w:r w:rsidRPr="00210DA7">
              <w:t>Допустимая высота здания, м (этажность)</w:t>
            </w:r>
          </w:p>
        </w:tc>
      </w:tr>
      <w:tr w:rsidR="00210DA7" w:rsidRPr="00210DA7" w:rsidTr="008D59DC">
        <w:tc>
          <w:tcPr>
            <w:tcW w:w="1480" w:type="dxa"/>
            <w:vMerge w:val="restart"/>
          </w:tcPr>
          <w:p w:rsidR="00210DA7" w:rsidRPr="00210DA7" w:rsidRDefault="00210DA7">
            <w:pPr>
              <w:pStyle w:val="ConsPlusNormal"/>
              <w:jc w:val="center"/>
            </w:pPr>
            <w:r w:rsidRPr="00210DA7">
              <w:t>До 270</w:t>
            </w:r>
          </w:p>
        </w:tc>
        <w:tc>
          <w:tcPr>
            <w:tcW w:w="2268" w:type="dxa"/>
          </w:tcPr>
          <w:p w:rsidR="00210DA7" w:rsidRPr="00210DA7" w:rsidRDefault="00210DA7">
            <w:pPr>
              <w:pStyle w:val="ConsPlusNormal"/>
              <w:jc w:val="center"/>
            </w:pPr>
            <w:r w:rsidRPr="00210DA7">
              <w:t>Не норм.</w:t>
            </w:r>
          </w:p>
        </w:tc>
        <w:tc>
          <w:tcPr>
            <w:tcW w:w="2977" w:type="dxa"/>
          </w:tcPr>
          <w:p w:rsidR="00210DA7" w:rsidRPr="00210DA7" w:rsidRDefault="00210DA7">
            <w:pPr>
              <w:pStyle w:val="ConsPlusNormal"/>
              <w:jc w:val="center"/>
            </w:pPr>
            <w:r w:rsidRPr="00210DA7">
              <w:t>Не норм.</w:t>
            </w:r>
          </w:p>
        </w:tc>
        <w:tc>
          <w:tcPr>
            <w:tcW w:w="2693" w:type="dxa"/>
          </w:tcPr>
          <w:p w:rsidR="00210DA7" w:rsidRPr="00210DA7" w:rsidRDefault="00210DA7">
            <w:pPr>
              <w:pStyle w:val="ConsPlusNormal"/>
              <w:jc w:val="center"/>
            </w:pPr>
            <w:r w:rsidRPr="00210DA7">
              <w:t>3 &lt;*&gt; (1)</w:t>
            </w:r>
          </w:p>
        </w:tc>
      </w:tr>
      <w:tr w:rsidR="00210DA7" w:rsidRPr="00210DA7" w:rsidTr="008D59DC">
        <w:tc>
          <w:tcPr>
            <w:tcW w:w="1480"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2977"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3 &lt;*&gt; (1)</w:t>
            </w:r>
          </w:p>
        </w:tc>
      </w:tr>
      <w:tr w:rsidR="00210DA7" w:rsidRPr="00210DA7" w:rsidTr="008D59DC">
        <w:tc>
          <w:tcPr>
            <w:tcW w:w="1480" w:type="dxa"/>
            <w:vMerge w:val="restart"/>
          </w:tcPr>
          <w:p w:rsidR="00210DA7" w:rsidRPr="00210DA7" w:rsidRDefault="00210DA7">
            <w:pPr>
              <w:pStyle w:val="ConsPlusNormal"/>
              <w:jc w:val="center"/>
            </w:pPr>
            <w:r w:rsidRPr="00210DA7">
              <w:t>До 350</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7 (2)</w:t>
            </w:r>
          </w:p>
        </w:tc>
      </w:tr>
      <w:tr w:rsidR="00210DA7" w:rsidRPr="00210DA7" w:rsidTr="008D59DC">
        <w:tc>
          <w:tcPr>
            <w:tcW w:w="1480" w:type="dxa"/>
            <w:vMerge/>
          </w:tcPr>
          <w:p w:rsidR="00210DA7" w:rsidRPr="00210DA7" w:rsidRDefault="00210DA7"/>
        </w:tc>
        <w:tc>
          <w:tcPr>
            <w:tcW w:w="2268" w:type="dxa"/>
          </w:tcPr>
          <w:p w:rsidR="00210DA7" w:rsidRPr="00210DA7" w:rsidRDefault="00210DA7">
            <w:pPr>
              <w:pStyle w:val="ConsPlusNormal"/>
              <w:jc w:val="center"/>
            </w:pPr>
            <w:r w:rsidRPr="00210DA7">
              <w:t>С1</w:t>
            </w:r>
          </w:p>
        </w:tc>
        <w:tc>
          <w:tcPr>
            <w:tcW w:w="2977" w:type="dxa"/>
          </w:tcPr>
          <w:p w:rsidR="00210DA7" w:rsidRPr="00210DA7" w:rsidRDefault="00210DA7">
            <w:pPr>
              <w:pStyle w:val="ConsPlusNormal"/>
              <w:jc w:val="center"/>
            </w:pPr>
            <w:r w:rsidRPr="00210DA7">
              <w:t>II</w:t>
            </w:r>
          </w:p>
        </w:tc>
        <w:tc>
          <w:tcPr>
            <w:tcW w:w="2693" w:type="dxa"/>
          </w:tcPr>
          <w:p w:rsidR="00210DA7" w:rsidRPr="00210DA7" w:rsidRDefault="00210DA7">
            <w:pPr>
              <w:pStyle w:val="ConsPlusNormal"/>
              <w:jc w:val="center"/>
            </w:pPr>
            <w:r w:rsidRPr="00210DA7">
              <w:t>7 (2)</w:t>
            </w:r>
          </w:p>
        </w:tc>
      </w:tr>
      <w:tr w:rsidR="00210DA7" w:rsidRPr="00210DA7" w:rsidTr="008D59DC">
        <w:tc>
          <w:tcPr>
            <w:tcW w:w="1480" w:type="dxa"/>
          </w:tcPr>
          <w:p w:rsidR="00210DA7" w:rsidRPr="00210DA7" w:rsidRDefault="00210DA7">
            <w:pPr>
              <w:pStyle w:val="ConsPlusNormal"/>
              <w:jc w:val="center"/>
            </w:pPr>
            <w:r w:rsidRPr="00210DA7">
              <w:t>До 600</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II</w:t>
            </w:r>
          </w:p>
        </w:tc>
        <w:tc>
          <w:tcPr>
            <w:tcW w:w="2693" w:type="dxa"/>
          </w:tcPr>
          <w:p w:rsidR="00210DA7" w:rsidRPr="00210DA7" w:rsidRDefault="00210DA7">
            <w:pPr>
              <w:pStyle w:val="ConsPlusNormal"/>
              <w:jc w:val="center"/>
            </w:pPr>
            <w:r w:rsidRPr="00210DA7">
              <w:t>11 (3)</w:t>
            </w:r>
          </w:p>
        </w:tc>
      </w:tr>
      <w:tr w:rsidR="00210DA7" w:rsidRPr="00210DA7" w:rsidTr="008D59DC">
        <w:tc>
          <w:tcPr>
            <w:tcW w:w="1480" w:type="dxa"/>
          </w:tcPr>
          <w:p w:rsidR="00210DA7" w:rsidRPr="00210DA7" w:rsidRDefault="00210DA7">
            <w:pPr>
              <w:pStyle w:val="ConsPlusNormal"/>
              <w:jc w:val="center"/>
            </w:pPr>
            <w:r w:rsidRPr="00210DA7">
              <w:t>До 1600</w:t>
            </w:r>
          </w:p>
        </w:tc>
        <w:tc>
          <w:tcPr>
            <w:tcW w:w="2268" w:type="dxa"/>
          </w:tcPr>
          <w:p w:rsidR="00210DA7" w:rsidRPr="00210DA7" w:rsidRDefault="00210DA7">
            <w:pPr>
              <w:pStyle w:val="ConsPlusNormal"/>
              <w:jc w:val="center"/>
            </w:pPr>
            <w:r w:rsidRPr="00210DA7">
              <w:t>С1</w:t>
            </w:r>
          </w:p>
        </w:tc>
        <w:tc>
          <w:tcPr>
            <w:tcW w:w="2977" w:type="dxa"/>
          </w:tcPr>
          <w:p w:rsidR="00210DA7" w:rsidRPr="00210DA7" w:rsidRDefault="00210DA7">
            <w:pPr>
              <w:pStyle w:val="ConsPlusNormal"/>
              <w:jc w:val="center"/>
            </w:pPr>
            <w:r w:rsidRPr="00210DA7">
              <w:t>I</w:t>
            </w:r>
          </w:p>
        </w:tc>
        <w:tc>
          <w:tcPr>
            <w:tcW w:w="2693" w:type="dxa"/>
          </w:tcPr>
          <w:p w:rsidR="00210DA7" w:rsidRPr="00210DA7" w:rsidRDefault="00210DA7">
            <w:pPr>
              <w:pStyle w:val="ConsPlusNormal"/>
              <w:jc w:val="center"/>
            </w:pPr>
            <w:r w:rsidRPr="00210DA7">
              <w:t>11 (3)</w:t>
            </w:r>
          </w:p>
        </w:tc>
      </w:tr>
      <w:tr w:rsidR="00210DA7" w:rsidRPr="00210DA7" w:rsidTr="008D59DC">
        <w:tc>
          <w:tcPr>
            <w:tcW w:w="1480" w:type="dxa"/>
          </w:tcPr>
          <w:p w:rsidR="00210DA7" w:rsidRPr="00210DA7" w:rsidRDefault="00210DA7">
            <w:pPr>
              <w:pStyle w:val="ConsPlusNormal"/>
              <w:jc w:val="center"/>
            </w:pPr>
            <w:r w:rsidRPr="00210DA7">
              <w:t>Не норм.</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w:t>
            </w:r>
          </w:p>
        </w:tc>
        <w:tc>
          <w:tcPr>
            <w:tcW w:w="2693" w:type="dxa"/>
          </w:tcPr>
          <w:p w:rsidR="00210DA7" w:rsidRPr="00210DA7" w:rsidRDefault="00210DA7">
            <w:pPr>
              <w:pStyle w:val="ConsPlusNormal"/>
              <w:jc w:val="center"/>
            </w:pPr>
            <w:r w:rsidRPr="00210DA7">
              <w:t>15 (4)</w:t>
            </w:r>
          </w:p>
        </w:tc>
      </w:tr>
      <w:tr w:rsidR="00210DA7" w:rsidRPr="00210DA7" w:rsidTr="008D59DC">
        <w:tc>
          <w:tcPr>
            <w:tcW w:w="9418" w:type="dxa"/>
            <w:gridSpan w:val="4"/>
          </w:tcPr>
          <w:p w:rsidR="00210DA7" w:rsidRPr="00210DA7" w:rsidRDefault="00210DA7">
            <w:pPr>
              <w:pStyle w:val="ConsPlusNormal"/>
              <w:jc w:val="center"/>
              <w:outlineLvl w:val="4"/>
            </w:pPr>
            <w:r w:rsidRPr="00210DA7">
              <w:t>Спальные корпуса</w:t>
            </w:r>
          </w:p>
        </w:tc>
      </w:tr>
      <w:tr w:rsidR="00210DA7" w:rsidRPr="00210DA7" w:rsidTr="008D59DC">
        <w:tc>
          <w:tcPr>
            <w:tcW w:w="1480" w:type="dxa"/>
            <w:vMerge w:val="restart"/>
          </w:tcPr>
          <w:p w:rsidR="00210DA7" w:rsidRPr="00210DA7" w:rsidRDefault="00210DA7">
            <w:pPr>
              <w:pStyle w:val="ConsPlusNormal"/>
              <w:jc w:val="center"/>
            </w:pPr>
            <w:r w:rsidRPr="00210DA7">
              <w:t>До 60</w:t>
            </w:r>
          </w:p>
        </w:tc>
        <w:tc>
          <w:tcPr>
            <w:tcW w:w="2268" w:type="dxa"/>
          </w:tcPr>
          <w:p w:rsidR="00210DA7" w:rsidRPr="00210DA7" w:rsidRDefault="00210DA7">
            <w:pPr>
              <w:pStyle w:val="ConsPlusNormal"/>
              <w:jc w:val="center"/>
            </w:pPr>
            <w:r w:rsidRPr="00210DA7">
              <w:t>Не норм.</w:t>
            </w:r>
          </w:p>
        </w:tc>
        <w:tc>
          <w:tcPr>
            <w:tcW w:w="2977" w:type="dxa"/>
          </w:tcPr>
          <w:p w:rsidR="00210DA7" w:rsidRPr="00210DA7" w:rsidRDefault="00210DA7">
            <w:pPr>
              <w:pStyle w:val="ConsPlusNormal"/>
              <w:jc w:val="center"/>
            </w:pPr>
            <w:r w:rsidRPr="00210DA7">
              <w:t>Не норм.</w:t>
            </w:r>
          </w:p>
        </w:tc>
        <w:tc>
          <w:tcPr>
            <w:tcW w:w="2693" w:type="dxa"/>
            <w:vMerge w:val="restart"/>
          </w:tcPr>
          <w:p w:rsidR="00210DA7" w:rsidRPr="00210DA7" w:rsidRDefault="00210DA7">
            <w:pPr>
              <w:pStyle w:val="ConsPlusNormal"/>
              <w:jc w:val="center"/>
            </w:pPr>
            <w:r w:rsidRPr="00210DA7">
              <w:t>3 &lt;*&gt; (1)</w:t>
            </w:r>
          </w:p>
        </w:tc>
      </w:tr>
      <w:tr w:rsidR="00210DA7" w:rsidRPr="00210DA7" w:rsidTr="008D59DC">
        <w:tc>
          <w:tcPr>
            <w:tcW w:w="1480" w:type="dxa"/>
            <w:vMerge/>
          </w:tcPr>
          <w:p w:rsidR="00210DA7" w:rsidRPr="00210DA7" w:rsidRDefault="00210DA7"/>
        </w:tc>
        <w:tc>
          <w:tcPr>
            <w:tcW w:w="2268" w:type="dxa"/>
          </w:tcPr>
          <w:p w:rsidR="00210DA7" w:rsidRPr="00210DA7" w:rsidRDefault="00210DA7">
            <w:pPr>
              <w:pStyle w:val="ConsPlusNormal"/>
              <w:jc w:val="center"/>
            </w:pPr>
            <w:r w:rsidRPr="00210DA7">
              <w:t>С1 - С3</w:t>
            </w:r>
          </w:p>
        </w:tc>
        <w:tc>
          <w:tcPr>
            <w:tcW w:w="2977" w:type="dxa"/>
          </w:tcPr>
          <w:p w:rsidR="00210DA7" w:rsidRPr="00210DA7" w:rsidRDefault="00210DA7">
            <w:pPr>
              <w:pStyle w:val="ConsPlusNormal"/>
              <w:jc w:val="center"/>
            </w:pPr>
            <w:r w:rsidRPr="00210DA7">
              <w:t>IV</w:t>
            </w:r>
          </w:p>
        </w:tc>
        <w:tc>
          <w:tcPr>
            <w:tcW w:w="2693" w:type="dxa"/>
            <w:vMerge/>
          </w:tcPr>
          <w:p w:rsidR="00210DA7" w:rsidRPr="00210DA7" w:rsidRDefault="00210DA7"/>
        </w:tc>
      </w:tr>
      <w:tr w:rsidR="00210DA7" w:rsidRPr="00210DA7" w:rsidTr="008D59DC">
        <w:tc>
          <w:tcPr>
            <w:tcW w:w="1480" w:type="dxa"/>
          </w:tcPr>
          <w:p w:rsidR="00210DA7" w:rsidRPr="00210DA7" w:rsidRDefault="00210DA7">
            <w:pPr>
              <w:pStyle w:val="ConsPlusNormal"/>
              <w:jc w:val="center"/>
            </w:pPr>
            <w:r w:rsidRPr="00210DA7">
              <w:t>До 140</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IV</w:t>
            </w:r>
          </w:p>
        </w:tc>
        <w:tc>
          <w:tcPr>
            <w:tcW w:w="2693" w:type="dxa"/>
          </w:tcPr>
          <w:p w:rsidR="00210DA7" w:rsidRPr="00210DA7" w:rsidRDefault="00210DA7">
            <w:pPr>
              <w:pStyle w:val="ConsPlusNormal"/>
              <w:jc w:val="center"/>
            </w:pPr>
            <w:r w:rsidRPr="00210DA7">
              <w:t>3 &lt;*&gt; (1)</w:t>
            </w:r>
          </w:p>
        </w:tc>
      </w:tr>
      <w:tr w:rsidR="00210DA7" w:rsidRPr="00210DA7" w:rsidTr="008D59DC">
        <w:tc>
          <w:tcPr>
            <w:tcW w:w="1480" w:type="dxa"/>
          </w:tcPr>
          <w:p w:rsidR="00210DA7" w:rsidRPr="00210DA7" w:rsidRDefault="00210DA7">
            <w:pPr>
              <w:pStyle w:val="ConsPlusNormal"/>
              <w:jc w:val="center"/>
            </w:pPr>
            <w:r w:rsidRPr="00210DA7">
              <w:t>До 200</w:t>
            </w:r>
          </w:p>
        </w:tc>
        <w:tc>
          <w:tcPr>
            <w:tcW w:w="2268" w:type="dxa"/>
          </w:tcPr>
          <w:p w:rsidR="00210DA7" w:rsidRPr="00210DA7" w:rsidRDefault="00210DA7">
            <w:pPr>
              <w:pStyle w:val="ConsPlusNormal"/>
              <w:jc w:val="center"/>
            </w:pPr>
            <w:r w:rsidRPr="00210DA7">
              <w:t>С1</w:t>
            </w:r>
          </w:p>
        </w:tc>
        <w:tc>
          <w:tcPr>
            <w:tcW w:w="2977"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3 &lt;*&gt; (1)</w:t>
            </w:r>
          </w:p>
        </w:tc>
      </w:tr>
      <w:tr w:rsidR="00210DA7" w:rsidRPr="00210DA7" w:rsidTr="008D59DC">
        <w:tc>
          <w:tcPr>
            <w:tcW w:w="1480" w:type="dxa"/>
          </w:tcPr>
          <w:p w:rsidR="00210DA7" w:rsidRPr="00210DA7" w:rsidRDefault="00210DA7">
            <w:pPr>
              <w:pStyle w:val="ConsPlusNormal"/>
              <w:jc w:val="center"/>
            </w:pPr>
            <w:r w:rsidRPr="00210DA7">
              <w:t>До 280</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7 (2)</w:t>
            </w:r>
          </w:p>
        </w:tc>
      </w:tr>
      <w:tr w:rsidR="00210DA7" w:rsidRPr="00210DA7" w:rsidTr="008D59DC">
        <w:tc>
          <w:tcPr>
            <w:tcW w:w="1480" w:type="dxa"/>
          </w:tcPr>
          <w:p w:rsidR="00210DA7" w:rsidRPr="00210DA7" w:rsidRDefault="00210DA7">
            <w:pPr>
              <w:pStyle w:val="ConsPlusNormal"/>
              <w:jc w:val="center"/>
            </w:pPr>
            <w:r w:rsidRPr="00210DA7">
              <w:t>Не норм.</w:t>
            </w:r>
          </w:p>
        </w:tc>
        <w:tc>
          <w:tcPr>
            <w:tcW w:w="2268" w:type="dxa"/>
          </w:tcPr>
          <w:p w:rsidR="00210DA7" w:rsidRPr="00210DA7" w:rsidRDefault="00210DA7">
            <w:pPr>
              <w:pStyle w:val="ConsPlusNormal"/>
              <w:jc w:val="center"/>
            </w:pPr>
            <w:r w:rsidRPr="00210DA7">
              <w:t>С0</w:t>
            </w:r>
          </w:p>
        </w:tc>
        <w:tc>
          <w:tcPr>
            <w:tcW w:w="2977" w:type="dxa"/>
          </w:tcPr>
          <w:p w:rsidR="00210DA7" w:rsidRPr="00210DA7" w:rsidRDefault="00210DA7">
            <w:pPr>
              <w:pStyle w:val="ConsPlusNormal"/>
              <w:jc w:val="center"/>
            </w:pPr>
            <w:r w:rsidRPr="00210DA7">
              <w:t>I, II</w:t>
            </w:r>
          </w:p>
        </w:tc>
        <w:tc>
          <w:tcPr>
            <w:tcW w:w="2693" w:type="dxa"/>
          </w:tcPr>
          <w:p w:rsidR="00210DA7" w:rsidRPr="00210DA7" w:rsidRDefault="00210DA7">
            <w:pPr>
              <w:pStyle w:val="ConsPlusNormal"/>
              <w:jc w:val="center"/>
            </w:pPr>
            <w:r w:rsidRPr="00210DA7">
              <w:t>15 (4)</w:t>
            </w:r>
          </w:p>
        </w:tc>
      </w:tr>
      <w:tr w:rsidR="00210DA7" w:rsidRPr="00210DA7" w:rsidTr="008D59DC">
        <w:tblPrEx>
          <w:tblBorders>
            <w:insideH w:val="nil"/>
          </w:tblBorders>
        </w:tblPrEx>
        <w:tc>
          <w:tcPr>
            <w:tcW w:w="9418" w:type="dxa"/>
            <w:gridSpan w:val="4"/>
            <w:tcBorders>
              <w:bottom w:val="nil"/>
            </w:tcBorders>
          </w:tcPr>
          <w:p w:rsidR="00210DA7" w:rsidRPr="00210DA7" w:rsidRDefault="00210DA7">
            <w:pPr>
              <w:pStyle w:val="ConsPlusNormal"/>
              <w:ind w:firstLine="283"/>
              <w:jc w:val="both"/>
            </w:pPr>
            <w:r w:rsidRPr="00210DA7">
              <w:t>Примечание - Для указанных зданий должна быть предусмотрена возможность установки ручных выдвижных пожарных лестниц.</w:t>
            </w:r>
          </w:p>
        </w:tc>
      </w:tr>
      <w:tr w:rsidR="00210DA7" w:rsidRPr="00210DA7" w:rsidTr="008D59DC">
        <w:tblPrEx>
          <w:tblBorders>
            <w:insideH w:val="nil"/>
          </w:tblBorders>
        </w:tblPrEx>
        <w:tc>
          <w:tcPr>
            <w:tcW w:w="9418" w:type="dxa"/>
            <w:gridSpan w:val="4"/>
            <w:tcBorders>
              <w:top w:val="nil"/>
            </w:tcBorders>
          </w:tcPr>
          <w:p w:rsidR="00210DA7" w:rsidRPr="00210DA7" w:rsidRDefault="00210DA7">
            <w:pPr>
              <w:pStyle w:val="ConsPlusNormal"/>
              <w:ind w:firstLine="283"/>
              <w:jc w:val="both"/>
            </w:pPr>
            <w:bookmarkStart w:id="18" w:name="P1156"/>
            <w:bookmarkEnd w:id="18"/>
            <w:r w:rsidRPr="00210DA7">
              <w:t>&lt;*&gt; В районах Крайнего Севера высота одноэтажного здания на свайном основании должна быть не более 5 м.</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p>
    <w:p w:rsidR="00210DA7" w:rsidRPr="00210DA7" w:rsidRDefault="00210DA7">
      <w:pPr>
        <w:pStyle w:val="ConsPlusNormal"/>
        <w:spacing w:before="220"/>
        <w:ind w:firstLine="540"/>
        <w:jc w:val="both"/>
      </w:pPr>
      <w:r w:rsidRPr="00210DA7">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rsidR="00210DA7" w:rsidRPr="00210DA7" w:rsidRDefault="00210DA7">
      <w:pPr>
        <w:pStyle w:val="ConsPlusNormal"/>
        <w:spacing w:before="220"/>
        <w:ind w:firstLine="540"/>
        <w:jc w:val="both"/>
      </w:pPr>
      <w:r w:rsidRPr="00210DA7">
        <w:t>Здания учебных корпусов среднего профессионального (Ф 4.1) и высшего профессионального образования (Ф 4.2) допускается проектировать высотой не более 28 м.</w:t>
      </w:r>
    </w:p>
    <w:p w:rsidR="00210DA7" w:rsidRPr="00210DA7" w:rsidRDefault="00210DA7">
      <w:pPr>
        <w:pStyle w:val="ConsPlusNormal"/>
        <w:spacing w:before="220"/>
        <w:ind w:firstLine="540"/>
        <w:jc w:val="both"/>
      </w:pPr>
      <w:r w:rsidRPr="00210DA7">
        <w:t xml:space="preserve">6.7.16. Здания специализированных школ и школ-интернатов (для детей с нарушением </w:t>
      </w:r>
      <w:r w:rsidRPr="00210DA7">
        <w:lastRenderedPageBreak/>
        <w:t>физического и умственного развитая) должны быть не выше 9 м.</w:t>
      </w:r>
    </w:p>
    <w:p w:rsidR="00210DA7" w:rsidRPr="00210DA7" w:rsidRDefault="00210DA7">
      <w:pPr>
        <w:pStyle w:val="ConsPlusNormal"/>
        <w:spacing w:before="220"/>
        <w:ind w:firstLine="540"/>
        <w:jc w:val="both"/>
      </w:pPr>
      <w:r w:rsidRPr="00210DA7">
        <w:t>6.7.17. Высоту размещения аудиторий, актовых залов, конференц-залов и зальных помещений спортивных сооружений без зрительских мест следует принимать по таблице 6.14 с учетом степени огнестойкости, класса конструктивной пожарной опасности здания и вместимости зала.</w:t>
      </w:r>
    </w:p>
    <w:p w:rsidR="00210DA7" w:rsidRPr="00210DA7" w:rsidRDefault="00210DA7">
      <w:pPr>
        <w:pStyle w:val="ConsPlusNormal"/>
        <w:ind w:firstLine="540"/>
        <w:jc w:val="both"/>
      </w:pPr>
    </w:p>
    <w:p w:rsidR="00210DA7" w:rsidRPr="00210DA7" w:rsidRDefault="00210DA7">
      <w:pPr>
        <w:pStyle w:val="ConsPlusNormal"/>
        <w:jc w:val="both"/>
        <w:outlineLvl w:val="3"/>
      </w:pPr>
      <w:bookmarkStart w:id="19" w:name="P1164"/>
      <w:bookmarkEnd w:id="19"/>
      <w:r w:rsidRPr="00210DA7">
        <w:t>Таблица 6.14</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693"/>
        <w:gridCol w:w="2552"/>
        <w:gridCol w:w="2693"/>
      </w:tblGrid>
      <w:tr w:rsidR="00210DA7" w:rsidRPr="00210DA7" w:rsidTr="008D59DC">
        <w:tc>
          <w:tcPr>
            <w:tcW w:w="1480" w:type="dxa"/>
          </w:tcPr>
          <w:p w:rsidR="00210DA7" w:rsidRPr="00210DA7" w:rsidRDefault="00210DA7">
            <w:pPr>
              <w:pStyle w:val="ConsPlusNormal"/>
              <w:jc w:val="center"/>
            </w:pPr>
            <w:r w:rsidRPr="00210DA7">
              <w:t>Степень огнестойкости здания</w:t>
            </w:r>
          </w:p>
        </w:tc>
        <w:tc>
          <w:tcPr>
            <w:tcW w:w="2693" w:type="dxa"/>
          </w:tcPr>
          <w:p w:rsidR="00210DA7" w:rsidRPr="00210DA7" w:rsidRDefault="00210DA7">
            <w:pPr>
              <w:pStyle w:val="ConsPlusNormal"/>
              <w:jc w:val="center"/>
            </w:pPr>
            <w:r w:rsidRPr="00210DA7">
              <w:t>Класс конструктивной пожарной опасности здания</w:t>
            </w:r>
          </w:p>
        </w:tc>
        <w:tc>
          <w:tcPr>
            <w:tcW w:w="2552" w:type="dxa"/>
          </w:tcPr>
          <w:p w:rsidR="00210DA7" w:rsidRPr="00210DA7" w:rsidRDefault="00210DA7">
            <w:pPr>
              <w:pStyle w:val="ConsPlusNormal"/>
              <w:jc w:val="center"/>
            </w:pPr>
            <w:r w:rsidRPr="00210DA7">
              <w:t>Число мест в зале</w:t>
            </w:r>
          </w:p>
        </w:tc>
        <w:tc>
          <w:tcPr>
            <w:tcW w:w="2693" w:type="dxa"/>
          </w:tcPr>
          <w:p w:rsidR="00210DA7" w:rsidRPr="00210DA7" w:rsidRDefault="00210DA7">
            <w:pPr>
              <w:pStyle w:val="ConsPlusNormal"/>
              <w:jc w:val="center"/>
            </w:pPr>
            <w:r w:rsidRPr="00210DA7">
              <w:t>Допустимая высота размещения зала, м</w:t>
            </w:r>
          </w:p>
        </w:tc>
      </w:tr>
      <w:tr w:rsidR="00210DA7" w:rsidRPr="00210DA7" w:rsidTr="008D59DC">
        <w:tc>
          <w:tcPr>
            <w:tcW w:w="1480" w:type="dxa"/>
            <w:vMerge w:val="restart"/>
          </w:tcPr>
          <w:p w:rsidR="00210DA7" w:rsidRPr="00210DA7" w:rsidRDefault="00210DA7">
            <w:pPr>
              <w:pStyle w:val="ConsPlusNormal"/>
              <w:jc w:val="center"/>
            </w:pPr>
            <w:r w:rsidRPr="00210DA7">
              <w:t>I, II</w:t>
            </w:r>
          </w:p>
        </w:tc>
        <w:tc>
          <w:tcPr>
            <w:tcW w:w="2693" w:type="dxa"/>
          </w:tcPr>
          <w:p w:rsidR="00210DA7" w:rsidRPr="00210DA7" w:rsidRDefault="00210DA7">
            <w:pPr>
              <w:pStyle w:val="ConsPlusNormal"/>
              <w:jc w:val="center"/>
            </w:pPr>
            <w:r w:rsidRPr="00210DA7">
              <w:t>С0</w:t>
            </w:r>
          </w:p>
        </w:tc>
        <w:tc>
          <w:tcPr>
            <w:tcW w:w="2552" w:type="dxa"/>
          </w:tcPr>
          <w:p w:rsidR="00210DA7" w:rsidRPr="00210DA7" w:rsidRDefault="00210DA7">
            <w:pPr>
              <w:pStyle w:val="ConsPlusNormal"/>
              <w:jc w:val="center"/>
            </w:pPr>
            <w:r w:rsidRPr="00210DA7">
              <w:t>До 300</w:t>
            </w:r>
          </w:p>
        </w:tc>
        <w:tc>
          <w:tcPr>
            <w:tcW w:w="2693" w:type="dxa"/>
          </w:tcPr>
          <w:p w:rsidR="00210DA7" w:rsidRPr="00210DA7" w:rsidRDefault="00210DA7">
            <w:pPr>
              <w:pStyle w:val="ConsPlusNormal"/>
              <w:jc w:val="center"/>
            </w:pPr>
            <w:r w:rsidRPr="00210DA7">
              <w:t>50</w:t>
            </w:r>
          </w:p>
        </w:tc>
      </w:tr>
      <w:tr w:rsidR="00210DA7" w:rsidRPr="00210DA7" w:rsidTr="008D59DC">
        <w:tc>
          <w:tcPr>
            <w:tcW w:w="1480" w:type="dxa"/>
            <w:vMerge/>
          </w:tcPr>
          <w:p w:rsidR="00210DA7" w:rsidRPr="00210DA7" w:rsidRDefault="00210DA7"/>
        </w:tc>
        <w:tc>
          <w:tcPr>
            <w:tcW w:w="2693" w:type="dxa"/>
          </w:tcPr>
          <w:p w:rsidR="00210DA7" w:rsidRPr="00210DA7" w:rsidRDefault="00210DA7">
            <w:pPr>
              <w:pStyle w:val="ConsPlusNormal"/>
              <w:jc w:val="center"/>
            </w:pPr>
            <w:r w:rsidRPr="00210DA7">
              <w:t>С1</w:t>
            </w:r>
          </w:p>
        </w:tc>
        <w:tc>
          <w:tcPr>
            <w:tcW w:w="2552" w:type="dxa"/>
          </w:tcPr>
          <w:p w:rsidR="00210DA7" w:rsidRPr="00210DA7" w:rsidRDefault="00210DA7">
            <w:pPr>
              <w:pStyle w:val="ConsPlusNormal"/>
              <w:jc w:val="center"/>
            </w:pPr>
            <w:r w:rsidRPr="00210DA7">
              <w:t>До 600</w:t>
            </w:r>
          </w:p>
        </w:tc>
        <w:tc>
          <w:tcPr>
            <w:tcW w:w="2693" w:type="dxa"/>
          </w:tcPr>
          <w:p w:rsidR="00210DA7" w:rsidRPr="00210DA7" w:rsidRDefault="00210DA7">
            <w:pPr>
              <w:pStyle w:val="ConsPlusNormal"/>
              <w:jc w:val="center"/>
            </w:pPr>
            <w:r w:rsidRPr="00210DA7">
              <w:t>12</w:t>
            </w:r>
          </w:p>
        </w:tc>
      </w:tr>
      <w:tr w:rsidR="00210DA7" w:rsidRPr="00210DA7" w:rsidTr="008D59DC">
        <w:tc>
          <w:tcPr>
            <w:tcW w:w="1480" w:type="dxa"/>
            <w:vMerge/>
          </w:tcPr>
          <w:p w:rsidR="00210DA7" w:rsidRPr="00210DA7" w:rsidRDefault="00210DA7"/>
        </w:tc>
        <w:tc>
          <w:tcPr>
            <w:tcW w:w="2693" w:type="dxa"/>
          </w:tcPr>
          <w:p w:rsidR="00210DA7" w:rsidRPr="00210DA7" w:rsidRDefault="00210DA7">
            <w:pPr>
              <w:pStyle w:val="ConsPlusNormal"/>
              <w:jc w:val="center"/>
            </w:pPr>
            <w:r w:rsidRPr="00210DA7">
              <w:t>С1</w:t>
            </w:r>
          </w:p>
        </w:tc>
        <w:tc>
          <w:tcPr>
            <w:tcW w:w="2552" w:type="dxa"/>
          </w:tcPr>
          <w:p w:rsidR="00210DA7" w:rsidRPr="00210DA7" w:rsidRDefault="00210DA7">
            <w:pPr>
              <w:pStyle w:val="ConsPlusNormal"/>
              <w:jc w:val="center"/>
            </w:pPr>
            <w:r w:rsidRPr="00210DA7">
              <w:t>Более 600</w:t>
            </w:r>
          </w:p>
        </w:tc>
        <w:tc>
          <w:tcPr>
            <w:tcW w:w="2693" w:type="dxa"/>
          </w:tcPr>
          <w:p w:rsidR="00210DA7" w:rsidRPr="00210DA7" w:rsidRDefault="00210DA7">
            <w:pPr>
              <w:pStyle w:val="ConsPlusNormal"/>
              <w:jc w:val="center"/>
            </w:pPr>
            <w:r w:rsidRPr="00210DA7">
              <w:t>9</w:t>
            </w:r>
          </w:p>
        </w:tc>
      </w:tr>
      <w:tr w:rsidR="00210DA7" w:rsidRPr="00210DA7" w:rsidTr="008D59DC">
        <w:tc>
          <w:tcPr>
            <w:tcW w:w="1480"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С0</w:t>
            </w:r>
          </w:p>
        </w:tc>
        <w:tc>
          <w:tcPr>
            <w:tcW w:w="2552" w:type="dxa"/>
          </w:tcPr>
          <w:p w:rsidR="00210DA7" w:rsidRPr="00210DA7" w:rsidRDefault="00210DA7">
            <w:pPr>
              <w:pStyle w:val="ConsPlusNormal"/>
              <w:jc w:val="center"/>
            </w:pPr>
            <w:r w:rsidRPr="00210DA7">
              <w:t>До 300</w:t>
            </w:r>
          </w:p>
        </w:tc>
        <w:tc>
          <w:tcPr>
            <w:tcW w:w="2693" w:type="dxa"/>
          </w:tcPr>
          <w:p w:rsidR="00210DA7" w:rsidRPr="00210DA7" w:rsidRDefault="00210DA7">
            <w:pPr>
              <w:pStyle w:val="ConsPlusNormal"/>
              <w:jc w:val="center"/>
            </w:pPr>
            <w:r w:rsidRPr="00210DA7">
              <w:t>9</w:t>
            </w:r>
          </w:p>
        </w:tc>
      </w:tr>
      <w:tr w:rsidR="00210DA7" w:rsidRPr="00210DA7" w:rsidTr="008D59DC">
        <w:tc>
          <w:tcPr>
            <w:tcW w:w="1480" w:type="dxa"/>
          </w:tcPr>
          <w:p w:rsidR="00210DA7" w:rsidRPr="00210DA7" w:rsidRDefault="00210DA7">
            <w:pPr>
              <w:pStyle w:val="ConsPlusNormal"/>
              <w:jc w:val="center"/>
            </w:pPr>
            <w:r w:rsidRPr="00210DA7">
              <w:t>III</w:t>
            </w:r>
          </w:p>
        </w:tc>
        <w:tc>
          <w:tcPr>
            <w:tcW w:w="2693" w:type="dxa"/>
          </w:tcPr>
          <w:p w:rsidR="00210DA7" w:rsidRPr="00210DA7" w:rsidRDefault="00210DA7">
            <w:pPr>
              <w:pStyle w:val="ConsPlusNormal"/>
              <w:jc w:val="center"/>
            </w:pPr>
            <w:r w:rsidRPr="00210DA7">
              <w:t>С1</w:t>
            </w:r>
          </w:p>
        </w:tc>
        <w:tc>
          <w:tcPr>
            <w:tcW w:w="2552" w:type="dxa"/>
          </w:tcPr>
          <w:p w:rsidR="00210DA7" w:rsidRPr="00210DA7" w:rsidRDefault="00210DA7">
            <w:pPr>
              <w:pStyle w:val="ConsPlusNormal"/>
              <w:jc w:val="center"/>
            </w:pPr>
            <w:r w:rsidRPr="00210DA7">
              <w:t>До 600</w:t>
            </w:r>
          </w:p>
        </w:tc>
        <w:tc>
          <w:tcPr>
            <w:tcW w:w="2693" w:type="dxa"/>
          </w:tcPr>
          <w:p w:rsidR="00210DA7" w:rsidRPr="00210DA7" w:rsidRDefault="00210DA7">
            <w:pPr>
              <w:pStyle w:val="ConsPlusNormal"/>
              <w:jc w:val="center"/>
            </w:pPr>
            <w:r w:rsidRPr="00210DA7">
              <w:t>3</w:t>
            </w:r>
          </w:p>
        </w:tc>
      </w:tr>
      <w:tr w:rsidR="00210DA7" w:rsidRPr="00210DA7" w:rsidTr="008D59DC">
        <w:tc>
          <w:tcPr>
            <w:tcW w:w="1480" w:type="dxa"/>
          </w:tcPr>
          <w:p w:rsidR="00210DA7" w:rsidRPr="00210DA7" w:rsidRDefault="00210DA7">
            <w:pPr>
              <w:pStyle w:val="ConsPlusNormal"/>
              <w:jc w:val="center"/>
            </w:pPr>
            <w:r w:rsidRPr="00210DA7">
              <w:t>IV</w:t>
            </w:r>
          </w:p>
        </w:tc>
        <w:tc>
          <w:tcPr>
            <w:tcW w:w="2693" w:type="dxa"/>
          </w:tcPr>
          <w:p w:rsidR="00210DA7" w:rsidRPr="00210DA7" w:rsidRDefault="00210DA7">
            <w:pPr>
              <w:pStyle w:val="ConsPlusNormal"/>
              <w:jc w:val="center"/>
            </w:pPr>
            <w:r w:rsidRPr="00210DA7">
              <w:t>С0 - С3</w:t>
            </w:r>
          </w:p>
        </w:tc>
        <w:tc>
          <w:tcPr>
            <w:tcW w:w="2552" w:type="dxa"/>
          </w:tcPr>
          <w:p w:rsidR="00210DA7" w:rsidRPr="00210DA7" w:rsidRDefault="00210DA7">
            <w:pPr>
              <w:pStyle w:val="ConsPlusNormal"/>
              <w:jc w:val="center"/>
            </w:pPr>
            <w:r w:rsidRPr="00210DA7">
              <w:t>До 100</w:t>
            </w:r>
          </w:p>
        </w:tc>
        <w:tc>
          <w:tcPr>
            <w:tcW w:w="2693" w:type="dxa"/>
          </w:tcPr>
          <w:p w:rsidR="00210DA7" w:rsidRPr="00210DA7" w:rsidRDefault="00210DA7">
            <w:pPr>
              <w:pStyle w:val="ConsPlusNormal"/>
              <w:jc w:val="center"/>
            </w:pPr>
            <w:r w:rsidRPr="00210DA7">
              <w:t>3</w:t>
            </w:r>
          </w:p>
        </w:tc>
      </w:tr>
      <w:tr w:rsidR="00210DA7" w:rsidRPr="00210DA7" w:rsidTr="008D59DC">
        <w:tc>
          <w:tcPr>
            <w:tcW w:w="9418" w:type="dxa"/>
            <w:gridSpan w:val="4"/>
          </w:tcPr>
          <w:p w:rsidR="00210DA7" w:rsidRPr="00210DA7" w:rsidRDefault="00210DA7">
            <w:pPr>
              <w:pStyle w:val="ConsPlusNormal"/>
              <w:ind w:firstLine="283"/>
              <w:jc w:val="both"/>
            </w:pPr>
            <w:r w:rsidRPr="00210DA7">
              <w:t>Примечания</w:t>
            </w:r>
          </w:p>
          <w:p w:rsidR="00210DA7" w:rsidRPr="00210DA7" w:rsidRDefault="00210DA7">
            <w:pPr>
              <w:pStyle w:val="ConsPlusNormal"/>
              <w:ind w:firstLine="283"/>
              <w:jc w:val="both"/>
            </w:pPr>
            <w:r w:rsidRPr="00210DA7">
              <w:t>1. Предельная высота размещения зала определяется высотой расположения этажа, соответствующего нижнему ряду мест.</w:t>
            </w:r>
          </w:p>
          <w:p w:rsidR="00210DA7" w:rsidRPr="00210DA7" w:rsidRDefault="00210DA7">
            <w:pPr>
              <w:pStyle w:val="ConsPlusNormal"/>
              <w:ind w:firstLine="283"/>
              <w:jc w:val="both"/>
            </w:pPr>
            <w:r w:rsidRPr="00210DA7">
              <w:t>2. В зданиях детских дошкольных образовательных учреждений, специализированных домов престарелых и инвалидов (</w:t>
            </w:r>
            <w:proofErr w:type="spellStart"/>
            <w:r w:rsidRPr="00210DA7">
              <w:t>неквартирные</w:t>
            </w:r>
            <w:proofErr w:type="spellEnd"/>
            <w:r w:rsidRPr="00210DA7">
              <w:t xml:space="preserve">), больницы, спальные корпуса образовательных учреждений </w:t>
            </w:r>
            <w:proofErr w:type="spellStart"/>
            <w:r w:rsidRPr="00210DA7">
              <w:t>интернатного</w:t>
            </w:r>
            <w:proofErr w:type="spellEnd"/>
            <w:r w:rsidRPr="00210DA7">
              <w:t xml:space="preserve"> типа и детских учреждений, детских оздоровительных учреждений (Ф1.1), школ (Ф4.1) не допускается размещение указанных залов выше второго этажа.</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Ф2.1 и Ф2.2 следует принимать в зависимости от их вместимости по таблице 6.15.</w:t>
      </w:r>
    </w:p>
    <w:p w:rsidR="00210DA7" w:rsidRPr="00210DA7" w:rsidRDefault="00210DA7">
      <w:pPr>
        <w:pStyle w:val="ConsPlusNormal"/>
        <w:ind w:firstLine="540"/>
        <w:jc w:val="both"/>
      </w:pPr>
    </w:p>
    <w:p w:rsidR="00210DA7" w:rsidRPr="00210DA7" w:rsidRDefault="00210DA7">
      <w:pPr>
        <w:pStyle w:val="ConsPlusNormal"/>
        <w:jc w:val="both"/>
        <w:outlineLvl w:val="3"/>
      </w:pPr>
      <w:r w:rsidRPr="00210DA7">
        <w:t>Таблица 6.15</w:t>
      </w:r>
    </w:p>
    <w:p w:rsidR="00210DA7" w:rsidRPr="00210DA7" w:rsidRDefault="00210DA7">
      <w:pPr>
        <w:pStyle w:val="ConsPlusNormal"/>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701"/>
        <w:gridCol w:w="1701"/>
        <w:gridCol w:w="1701"/>
        <w:gridCol w:w="1985"/>
      </w:tblGrid>
      <w:tr w:rsidR="00210DA7" w:rsidRPr="00210DA7" w:rsidTr="008D59DC">
        <w:tc>
          <w:tcPr>
            <w:tcW w:w="2330" w:type="dxa"/>
          </w:tcPr>
          <w:p w:rsidR="00210DA7" w:rsidRPr="00210DA7" w:rsidRDefault="00210DA7">
            <w:pPr>
              <w:pStyle w:val="ConsPlusNormal"/>
              <w:jc w:val="center"/>
            </w:pPr>
            <w:r w:rsidRPr="00210DA7">
              <w:t>Класс функциональной пожарной опасности здания (сооружения)</w:t>
            </w:r>
          </w:p>
        </w:tc>
        <w:tc>
          <w:tcPr>
            <w:tcW w:w="1701" w:type="dxa"/>
          </w:tcPr>
          <w:p w:rsidR="00210DA7" w:rsidRPr="00210DA7" w:rsidRDefault="00210DA7">
            <w:pPr>
              <w:pStyle w:val="ConsPlusNormal"/>
              <w:jc w:val="center"/>
            </w:pPr>
            <w:r w:rsidRPr="00210DA7">
              <w:t>Степень огнестойкости</w:t>
            </w:r>
          </w:p>
        </w:tc>
        <w:tc>
          <w:tcPr>
            <w:tcW w:w="1701" w:type="dxa"/>
          </w:tcPr>
          <w:p w:rsidR="00210DA7" w:rsidRPr="00210DA7" w:rsidRDefault="00210DA7">
            <w:pPr>
              <w:pStyle w:val="ConsPlusNormal"/>
              <w:jc w:val="center"/>
            </w:pPr>
            <w:r w:rsidRPr="00210DA7">
              <w:t>Класс конструктивной пожарной опасности</w:t>
            </w:r>
          </w:p>
        </w:tc>
        <w:tc>
          <w:tcPr>
            <w:tcW w:w="1701" w:type="dxa"/>
          </w:tcPr>
          <w:p w:rsidR="00210DA7" w:rsidRPr="00210DA7" w:rsidRDefault="00210DA7">
            <w:pPr>
              <w:pStyle w:val="ConsPlusNormal"/>
              <w:jc w:val="center"/>
            </w:pPr>
            <w:r w:rsidRPr="00210DA7">
              <w:t>Допустимая высота здания, м (этажность)</w:t>
            </w:r>
          </w:p>
        </w:tc>
        <w:tc>
          <w:tcPr>
            <w:tcW w:w="1985" w:type="dxa"/>
          </w:tcPr>
          <w:p w:rsidR="00210DA7" w:rsidRPr="00210DA7" w:rsidRDefault="00210DA7">
            <w:pPr>
              <w:pStyle w:val="ConsPlusNormal"/>
              <w:jc w:val="center"/>
            </w:pPr>
            <w:r w:rsidRPr="00210DA7">
              <w:t>Наибольшая вместимость зала или сооружения, мест</w:t>
            </w:r>
          </w:p>
        </w:tc>
      </w:tr>
      <w:tr w:rsidR="00210DA7" w:rsidRPr="00210DA7" w:rsidTr="008D59DC">
        <w:tc>
          <w:tcPr>
            <w:tcW w:w="2330" w:type="dxa"/>
            <w:vMerge w:val="restart"/>
          </w:tcPr>
          <w:p w:rsidR="00210DA7" w:rsidRPr="00210DA7" w:rsidRDefault="00210DA7">
            <w:pPr>
              <w:pStyle w:val="ConsPlusNormal"/>
              <w:jc w:val="center"/>
            </w:pPr>
            <w:r w:rsidRPr="00210DA7">
              <w:t>Ф2.1</w:t>
            </w:r>
          </w:p>
        </w:tc>
        <w:tc>
          <w:tcPr>
            <w:tcW w:w="1701" w:type="dxa"/>
          </w:tcPr>
          <w:p w:rsidR="00210DA7" w:rsidRPr="00210DA7" w:rsidRDefault="00210DA7">
            <w:pPr>
              <w:pStyle w:val="ConsPlusNormal"/>
              <w:jc w:val="center"/>
            </w:pPr>
            <w:r w:rsidRPr="00210DA7">
              <w:t>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50</w:t>
            </w:r>
          </w:p>
        </w:tc>
        <w:tc>
          <w:tcPr>
            <w:tcW w:w="1985" w:type="dxa"/>
          </w:tcPr>
          <w:p w:rsidR="00210DA7" w:rsidRPr="00210DA7" w:rsidRDefault="00210DA7">
            <w:pPr>
              <w:pStyle w:val="ConsPlusNormal"/>
              <w:jc w:val="center"/>
            </w:pPr>
            <w:r w:rsidRPr="00210DA7">
              <w:t>Не норм.</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9 (3)</w:t>
            </w:r>
          </w:p>
        </w:tc>
        <w:tc>
          <w:tcPr>
            <w:tcW w:w="1985" w:type="dxa"/>
          </w:tcPr>
          <w:p w:rsidR="00210DA7" w:rsidRPr="00210DA7" w:rsidRDefault="00210DA7">
            <w:pPr>
              <w:pStyle w:val="ConsPlusNormal"/>
              <w:jc w:val="center"/>
            </w:pPr>
            <w:r w:rsidRPr="00210DA7">
              <w:t>До 800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6 (2)</w:t>
            </w:r>
          </w:p>
        </w:tc>
        <w:tc>
          <w:tcPr>
            <w:tcW w:w="1985" w:type="dxa"/>
          </w:tcPr>
          <w:p w:rsidR="00210DA7" w:rsidRPr="00210DA7" w:rsidRDefault="00210DA7">
            <w:pPr>
              <w:pStyle w:val="ConsPlusNormal"/>
              <w:jc w:val="center"/>
            </w:pPr>
            <w:r w:rsidRPr="00210DA7">
              <w:t>До 600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3 (1)</w:t>
            </w:r>
          </w:p>
        </w:tc>
        <w:tc>
          <w:tcPr>
            <w:tcW w:w="1985" w:type="dxa"/>
          </w:tcPr>
          <w:p w:rsidR="00210DA7" w:rsidRPr="00210DA7" w:rsidRDefault="00210DA7">
            <w:pPr>
              <w:pStyle w:val="ConsPlusNormal"/>
              <w:jc w:val="center"/>
            </w:pPr>
            <w:r w:rsidRPr="00210DA7">
              <w:t>До 400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IV, V</w:t>
            </w:r>
          </w:p>
        </w:tc>
        <w:tc>
          <w:tcPr>
            <w:tcW w:w="1701" w:type="dxa"/>
          </w:tcPr>
          <w:p w:rsidR="00210DA7" w:rsidRPr="00210DA7" w:rsidRDefault="00210DA7">
            <w:pPr>
              <w:pStyle w:val="ConsPlusNormal"/>
              <w:jc w:val="center"/>
            </w:pPr>
            <w:r w:rsidRPr="00210DA7">
              <w:t>С0 - С3</w:t>
            </w:r>
          </w:p>
        </w:tc>
        <w:tc>
          <w:tcPr>
            <w:tcW w:w="1701" w:type="dxa"/>
          </w:tcPr>
          <w:p w:rsidR="00210DA7" w:rsidRPr="00210DA7" w:rsidRDefault="00210DA7">
            <w:pPr>
              <w:pStyle w:val="ConsPlusNormal"/>
              <w:jc w:val="center"/>
            </w:pPr>
            <w:r w:rsidRPr="00210DA7">
              <w:t>3 (1)</w:t>
            </w:r>
          </w:p>
        </w:tc>
        <w:tc>
          <w:tcPr>
            <w:tcW w:w="1985" w:type="dxa"/>
          </w:tcPr>
          <w:p w:rsidR="00210DA7" w:rsidRPr="00210DA7" w:rsidRDefault="00210DA7">
            <w:pPr>
              <w:pStyle w:val="ConsPlusNormal"/>
              <w:jc w:val="center"/>
            </w:pPr>
            <w:r w:rsidRPr="00210DA7">
              <w:t>До 300</w:t>
            </w:r>
          </w:p>
        </w:tc>
      </w:tr>
      <w:tr w:rsidR="00210DA7" w:rsidRPr="00210DA7" w:rsidTr="008D59DC">
        <w:tc>
          <w:tcPr>
            <w:tcW w:w="2330" w:type="dxa"/>
            <w:vMerge w:val="restart"/>
          </w:tcPr>
          <w:p w:rsidR="00210DA7" w:rsidRPr="00210DA7" w:rsidRDefault="00210DA7">
            <w:pPr>
              <w:pStyle w:val="ConsPlusNormal"/>
              <w:jc w:val="center"/>
            </w:pPr>
            <w:r w:rsidRPr="00210DA7">
              <w:lastRenderedPageBreak/>
              <w:t>Ф2.2</w:t>
            </w:r>
          </w:p>
        </w:tc>
        <w:tc>
          <w:tcPr>
            <w:tcW w:w="1701" w:type="dxa"/>
          </w:tcPr>
          <w:p w:rsidR="00210DA7" w:rsidRPr="00210DA7" w:rsidRDefault="00210DA7">
            <w:pPr>
              <w:pStyle w:val="ConsPlusNormal"/>
              <w:jc w:val="center"/>
            </w:pPr>
            <w:r w:rsidRPr="00210DA7">
              <w:t>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50</w:t>
            </w:r>
          </w:p>
        </w:tc>
        <w:tc>
          <w:tcPr>
            <w:tcW w:w="1985" w:type="dxa"/>
          </w:tcPr>
          <w:p w:rsidR="00210DA7" w:rsidRPr="00210DA7" w:rsidRDefault="00210DA7">
            <w:pPr>
              <w:pStyle w:val="ConsPlusNormal"/>
              <w:jc w:val="center"/>
            </w:pPr>
            <w:r w:rsidRPr="00210DA7">
              <w:t>Не норм.</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50</w:t>
            </w:r>
          </w:p>
        </w:tc>
        <w:tc>
          <w:tcPr>
            <w:tcW w:w="1985" w:type="dxa"/>
          </w:tcPr>
          <w:p w:rsidR="00210DA7" w:rsidRPr="00210DA7" w:rsidRDefault="00210DA7">
            <w:pPr>
              <w:pStyle w:val="ConsPlusNormal"/>
              <w:jc w:val="center"/>
            </w:pPr>
            <w:r w:rsidRPr="00210DA7">
              <w:t>До 800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w:t>
            </w:r>
          </w:p>
        </w:tc>
        <w:tc>
          <w:tcPr>
            <w:tcW w:w="1701"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28</w:t>
            </w:r>
          </w:p>
        </w:tc>
        <w:tc>
          <w:tcPr>
            <w:tcW w:w="1985" w:type="dxa"/>
          </w:tcPr>
          <w:p w:rsidR="00210DA7" w:rsidRPr="00210DA7" w:rsidRDefault="00210DA7">
            <w:pPr>
              <w:pStyle w:val="ConsPlusNormal"/>
              <w:jc w:val="center"/>
            </w:pPr>
            <w:r w:rsidRPr="00210DA7">
              <w:t>До 600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С0</w:t>
            </w:r>
          </w:p>
        </w:tc>
        <w:tc>
          <w:tcPr>
            <w:tcW w:w="1701" w:type="dxa"/>
          </w:tcPr>
          <w:p w:rsidR="00210DA7" w:rsidRPr="00210DA7" w:rsidRDefault="00210DA7">
            <w:pPr>
              <w:pStyle w:val="ConsPlusNormal"/>
              <w:jc w:val="center"/>
            </w:pPr>
            <w:r w:rsidRPr="00210DA7">
              <w:t>9 (3)</w:t>
            </w:r>
          </w:p>
        </w:tc>
        <w:tc>
          <w:tcPr>
            <w:tcW w:w="1985" w:type="dxa"/>
          </w:tcPr>
          <w:p w:rsidR="00210DA7" w:rsidRPr="00210DA7" w:rsidRDefault="00210DA7">
            <w:pPr>
              <w:pStyle w:val="ConsPlusNormal"/>
              <w:jc w:val="center"/>
            </w:pPr>
            <w:r w:rsidRPr="00210DA7">
              <w:t>До 400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III</w:t>
            </w:r>
          </w:p>
        </w:tc>
        <w:tc>
          <w:tcPr>
            <w:tcW w:w="1701" w:type="dxa"/>
          </w:tcPr>
          <w:p w:rsidR="00210DA7" w:rsidRPr="00210DA7" w:rsidRDefault="00210DA7">
            <w:pPr>
              <w:pStyle w:val="ConsPlusNormal"/>
              <w:jc w:val="center"/>
            </w:pPr>
            <w:r w:rsidRPr="00210DA7">
              <w:t>С1</w:t>
            </w:r>
          </w:p>
        </w:tc>
        <w:tc>
          <w:tcPr>
            <w:tcW w:w="1701" w:type="dxa"/>
          </w:tcPr>
          <w:p w:rsidR="00210DA7" w:rsidRPr="00210DA7" w:rsidRDefault="00210DA7">
            <w:pPr>
              <w:pStyle w:val="ConsPlusNormal"/>
              <w:jc w:val="center"/>
            </w:pPr>
            <w:r w:rsidRPr="00210DA7">
              <w:t>6 (2)</w:t>
            </w:r>
          </w:p>
        </w:tc>
        <w:tc>
          <w:tcPr>
            <w:tcW w:w="1985" w:type="dxa"/>
          </w:tcPr>
          <w:p w:rsidR="00210DA7" w:rsidRPr="00210DA7" w:rsidRDefault="00210DA7">
            <w:pPr>
              <w:pStyle w:val="ConsPlusNormal"/>
              <w:jc w:val="center"/>
            </w:pPr>
            <w:r w:rsidRPr="00210DA7">
              <w:t>До 300</w:t>
            </w:r>
          </w:p>
        </w:tc>
      </w:tr>
      <w:tr w:rsidR="00210DA7" w:rsidRPr="00210DA7" w:rsidTr="008D59DC">
        <w:tc>
          <w:tcPr>
            <w:tcW w:w="2330" w:type="dxa"/>
            <w:vMerge/>
          </w:tcPr>
          <w:p w:rsidR="00210DA7" w:rsidRPr="00210DA7" w:rsidRDefault="00210DA7"/>
        </w:tc>
        <w:tc>
          <w:tcPr>
            <w:tcW w:w="1701" w:type="dxa"/>
          </w:tcPr>
          <w:p w:rsidR="00210DA7" w:rsidRPr="00210DA7" w:rsidRDefault="00210DA7">
            <w:pPr>
              <w:pStyle w:val="ConsPlusNormal"/>
              <w:jc w:val="center"/>
            </w:pPr>
            <w:r w:rsidRPr="00210DA7">
              <w:t>IV, V</w:t>
            </w:r>
          </w:p>
        </w:tc>
        <w:tc>
          <w:tcPr>
            <w:tcW w:w="1701" w:type="dxa"/>
          </w:tcPr>
          <w:p w:rsidR="00210DA7" w:rsidRPr="00210DA7" w:rsidRDefault="00210DA7">
            <w:pPr>
              <w:pStyle w:val="ConsPlusNormal"/>
              <w:jc w:val="center"/>
            </w:pPr>
            <w:r w:rsidRPr="00210DA7">
              <w:t>С0 - С3</w:t>
            </w:r>
          </w:p>
        </w:tc>
        <w:tc>
          <w:tcPr>
            <w:tcW w:w="1701" w:type="dxa"/>
          </w:tcPr>
          <w:p w:rsidR="00210DA7" w:rsidRPr="00210DA7" w:rsidRDefault="00210DA7">
            <w:pPr>
              <w:pStyle w:val="ConsPlusNormal"/>
              <w:jc w:val="center"/>
            </w:pPr>
            <w:r w:rsidRPr="00210DA7">
              <w:t>3 (1)</w:t>
            </w:r>
          </w:p>
        </w:tc>
        <w:tc>
          <w:tcPr>
            <w:tcW w:w="1985" w:type="dxa"/>
          </w:tcPr>
          <w:p w:rsidR="00210DA7" w:rsidRPr="00210DA7" w:rsidRDefault="00210DA7">
            <w:pPr>
              <w:pStyle w:val="ConsPlusNormal"/>
              <w:jc w:val="center"/>
            </w:pPr>
            <w:r w:rsidRPr="00210DA7">
              <w:t>До 300</w:t>
            </w:r>
          </w:p>
        </w:tc>
      </w:tr>
      <w:tr w:rsidR="00210DA7" w:rsidRPr="00210DA7" w:rsidTr="008D59DC">
        <w:tc>
          <w:tcPr>
            <w:tcW w:w="9418" w:type="dxa"/>
            <w:gridSpan w:val="5"/>
          </w:tcPr>
          <w:p w:rsidR="00210DA7" w:rsidRPr="00210DA7" w:rsidRDefault="00210DA7">
            <w:pPr>
              <w:pStyle w:val="ConsPlusNormal"/>
              <w:ind w:firstLine="283"/>
              <w:jc w:val="both"/>
            </w:pPr>
            <w:r w:rsidRPr="00210DA7">
              <w:t>Примечания</w:t>
            </w:r>
          </w:p>
          <w:p w:rsidR="00210DA7" w:rsidRPr="00210DA7" w:rsidRDefault="00210DA7">
            <w:pPr>
              <w:pStyle w:val="ConsPlusNormal"/>
              <w:ind w:firstLine="283"/>
              <w:jc w:val="both"/>
            </w:pPr>
            <w:r w:rsidRPr="00210DA7">
              <w:t>1. В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p>
          <w:p w:rsidR="00210DA7" w:rsidRPr="00210DA7" w:rsidRDefault="00210DA7">
            <w:pPr>
              <w:pStyle w:val="ConsPlusNormal"/>
              <w:ind w:firstLine="283"/>
              <w:jc w:val="both"/>
            </w:pPr>
            <w:r w:rsidRPr="00210DA7">
              <w:t>В зданиях I степени огнестойкости класса С0 допускается размещать залы вместимостью до 300 мест на высоте не более 28 м, 150 мест - на более высоких отметках.</w:t>
            </w:r>
          </w:p>
          <w:p w:rsidR="00210DA7" w:rsidRPr="00210DA7" w:rsidRDefault="00210DA7">
            <w:pPr>
              <w:pStyle w:val="ConsPlusNormal"/>
              <w:ind w:firstLine="283"/>
              <w:jc w:val="both"/>
            </w:pPr>
            <w:r w:rsidRPr="00210DA7">
              <w:t>2. В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w:t>
            </w:r>
          </w:p>
          <w:p w:rsidR="00210DA7" w:rsidRPr="00210DA7" w:rsidRDefault="00210DA7">
            <w:pPr>
              <w:pStyle w:val="ConsPlusNormal"/>
              <w:ind w:firstLine="283"/>
              <w:jc w:val="both"/>
            </w:pPr>
            <w:r w:rsidRPr="00210DA7">
              <w:t>В зданиях I степени огнестойкости класса С0 допускается размещать залы вместимостью до 400 мест на высоте не более 28 м, 200 мест - на более высоких отметках.</w:t>
            </w:r>
          </w:p>
          <w:p w:rsidR="00210DA7" w:rsidRPr="00210DA7" w:rsidRDefault="00210DA7">
            <w:pPr>
              <w:pStyle w:val="ConsPlusNormal"/>
              <w:ind w:firstLine="283"/>
              <w:jc w:val="both"/>
            </w:pPr>
            <w:r w:rsidRPr="00210DA7">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210DA7" w:rsidRPr="00210DA7" w:rsidRDefault="00210DA7">
      <w:pPr>
        <w:pStyle w:val="ConsPlusNormal"/>
        <w:ind w:firstLine="540"/>
        <w:jc w:val="both"/>
      </w:pPr>
    </w:p>
    <w:p w:rsidR="00210DA7" w:rsidRPr="00210DA7" w:rsidRDefault="00210DA7">
      <w:pPr>
        <w:pStyle w:val="ConsPlusNormal"/>
        <w:ind w:firstLine="540"/>
        <w:jc w:val="both"/>
      </w:pPr>
      <w:r w:rsidRPr="00210DA7">
        <w:t>При определении вместимости залов следует суммировать стационарные и временные места для зрителей, предусмотренные проектом трансформации зала.</w:t>
      </w:r>
    </w:p>
    <w:p w:rsidR="00210DA7" w:rsidRPr="00210DA7" w:rsidRDefault="00210DA7">
      <w:pPr>
        <w:pStyle w:val="ConsPlusNormal"/>
        <w:spacing w:before="220"/>
        <w:ind w:firstLine="540"/>
        <w:jc w:val="both"/>
      </w:pPr>
      <w:r w:rsidRPr="00210DA7">
        <w:t>При размещении в кинотеатре нескольких залов их суммарная вместимость не должна превышать указанную в таблице.</w:t>
      </w:r>
    </w:p>
    <w:p w:rsidR="00210DA7" w:rsidRPr="00210DA7" w:rsidRDefault="00210DA7">
      <w:pPr>
        <w:pStyle w:val="ConsPlusNormal"/>
        <w:spacing w:before="220"/>
        <w:ind w:firstLine="540"/>
        <w:jc w:val="both"/>
      </w:pPr>
      <w:r w:rsidRPr="00210DA7">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p>
    <w:p w:rsidR="00210DA7" w:rsidRPr="00210DA7" w:rsidRDefault="00210DA7">
      <w:pPr>
        <w:pStyle w:val="ConsPlusNormal"/>
        <w:spacing w:before="220"/>
        <w:ind w:firstLine="540"/>
        <w:jc w:val="both"/>
      </w:pPr>
      <w:r w:rsidRPr="00210DA7">
        <w:t>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по ГОСТ Р 53292.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С0.</w:t>
      </w:r>
    </w:p>
    <w:p w:rsidR="00210DA7" w:rsidRPr="00210DA7" w:rsidRDefault="00210DA7">
      <w:pPr>
        <w:pStyle w:val="ConsPlusNormal"/>
        <w:spacing w:before="220"/>
        <w:ind w:firstLine="540"/>
        <w:jc w:val="both"/>
      </w:pPr>
      <w:r w:rsidRPr="00210DA7">
        <w:t>6.7.19. Лечебные учреждения, в том числе входящие в состав зданий иного функционального назначения (школ, детских дошкольных учреждений, санаториев и т.п.), следует проектировать в соответствии со следующими требованиями.</w:t>
      </w:r>
    </w:p>
    <w:p w:rsidR="00210DA7" w:rsidRPr="00210DA7" w:rsidRDefault="00210DA7">
      <w:pPr>
        <w:pStyle w:val="ConsPlusNormal"/>
        <w:spacing w:before="220"/>
        <w:ind w:firstLine="540"/>
        <w:jc w:val="both"/>
      </w:pPr>
      <w:r w:rsidRPr="00210DA7">
        <w:t>Здания больниц (Ф1.1), амбулаторно-поликлинических учреждений (Ф3.4) следует проектировать не выше 28 м. Степень огнестойкости этих зданий должна быть не ниже II, класс конструктивной пожарной опасности - не ниже С0.</w:t>
      </w:r>
    </w:p>
    <w:p w:rsidR="00210DA7" w:rsidRPr="00210DA7" w:rsidRDefault="00210DA7">
      <w:pPr>
        <w:pStyle w:val="ConsPlusNormal"/>
        <w:ind w:firstLine="540"/>
        <w:jc w:val="both"/>
      </w:pPr>
    </w:p>
    <w:p w:rsidR="00210DA7" w:rsidRPr="00210DA7" w:rsidRDefault="00210DA7">
      <w:pPr>
        <w:pStyle w:val="ConsPlusNormal"/>
        <w:ind w:firstLine="540"/>
        <w:jc w:val="both"/>
        <w:outlineLvl w:val="3"/>
      </w:pPr>
      <w:r w:rsidRPr="00210DA7">
        <w:t>Больницы</w:t>
      </w:r>
    </w:p>
    <w:p w:rsidR="00210DA7" w:rsidRPr="00210DA7" w:rsidRDefault="00210DA7">
      <w:pPr>
        <w:pStyle w:val="ConsPlusNormal"/>
        <w:spacing w:before="220"/>
        <w:ind w:firstLine="540"/>
        <w:jc w:val="both"/>
      </w:pPr>
      <w:r w:rsidRPr="00210DA7">
        <w:lastRenderedPageBreak/>
        <w:t>Здания стационаров высотой до трех этажей включительно необходимо разделять на пожарные секции площадью не более 1000 м</w:t>
      </w:r>
      <w:r w:rsidRPr="00210DA7">
        <w:rPr>
          <w:vertAlign w:val="superscript"/>
        </w:rPr>
        <w:t>2</w:t>
      </w:r>
      <w:r w:rsidRPr="00210DA7">
        <w:t>, выше трех этажей - на секции площадью не более 800 м</w:t>
      </w:r>
      <w:r w:rsidRPr="00210DA7">
        <w:rPr>
          <w:vertAlign w:val="superscript"/>
        </w:rPr>
        <w:t>2</w:t>
      </w:r>
      <w:r w:rsidRPr="00210DA7">
        <w:t xml:space="preserve"> противопожарными перегородками 1-го типа.</w:t>
      </w:r>
    </w:p>
    <w:p w:rsidR="00210DA7" w:rsidRPr="00210DA7" w:rsidRDefault="00210DA7">
      <w:pPr>
        <w:pStyle w:val="ConsPlusNormal"/>
        <w:spacing w:before="220"/>
        <w:ind w:firstLine="540"/>
        <w:jc w:val="both"/>
      </w:pPr>
      <w:r w:rsidRPr="00210DA7">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rsidR="00210DA7" w:rsidRPr="00210DA7" w:rsidRDefault="00210DA7">
      <w:pPr>
        <w:pStyle w:val="ConsPlusNormal"/>
        <w:spacing w:before="220"/>
        <w:ind w:firstLine="540"/>
        <w:jc w:val="both"/>
      </w:pPr>
      <w:r w:rsidRPr="00210DA7">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p>
    <w:p w:rsidR="00210DA7" w:rsidRPr="00210DA7" w:rsidRDefault="00210DA7">
      <w:pPr>
        <w:pStyle w:val="ConsPlusNormal"/>
        <w:spacing w:before="220"/>
        <w:ind w:firstLine="540"/>
        <w:jc w:val="both"/>
      </w:pPr>
      <w:r w:rsidRPr="00210DA7">
        <w:t>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для транспортирования пожарных подразделений, приспособленные для перевозки немобильных больных.</w:t>
      </w:r>
    </w:p>
    <w:p w:rsidR="00210DA7" w:rsidRPr="00210DA7" w:rsidRDefault="00210DA7">
      <w:pPr>
        <w:pStyle w:val="ConsPlusNormal"/>
        <w:spacing w:before="220"/>
        <w:ind w:firstLine="540"/>
        <w:jc w:val="both"/>
      </w:pPr>
      <w:r w:rsidRPr="00210DA7">
        <w:t xml:space="preserve">Палатные отделения детских больниц и корпусов (в том числе палаты для детей со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w:t>
      </w:r>
      <w:proofErr w:type="gramStart"/>
      <w:r w:rsidRPr="00210DA7">
        <w:t>спинно-мозговой</w:t>
      </w:r>
      <w:proofErr w:type="gramEnd"/>
      <w:r w:rsidRPr="00210DA7">
        <w:t xml:space="preserve"> травмой и т.д. - не выше второго этажа.</w:t>
      </w:r>
    </w:p>
    <w:p w:rsidR="00210DA7" w:rsidRPr="00210DA7" w:rsidRDefault="00210DA7">
      <w:pPr>
        <w:pStyle w:val="ConsPlusNormal"/>
        <w:spacing w:before="220"/>
        <w:ind w:firstLine="540"/>
        <w:jc w:val="both"/>
      </w:pPr>
      <w:r w:rsidRPr="00210DA7">
        <w:t>Допускается размещать палаты для детей в возрасте до семи лет не выше пятого этажа при условии устройства в здании (корпусе) противодымной защиты и автоматического пожаротушения.</w:t>
      </w:r>
    </w:p>
    <w:p w:rsidR="00210DA7" w:rsidRPr="00210DA7" w:rsidRDefault="00210DA7">
      <w:pPr>
        <w:pStyle w:val="ConsPlusNormal"/>
        <w:spacing w:before="220"/>
        <w:ind w:firstLine="540"/>
        <w:jc w:val="both"/>
      </w:pPr>
      <w:r w:rsidRPr="00210DA7">
        <w:t>В перинатальных центрах размещение палат допускается не выше четвертого этажа, а дородовых палат - не выше третьего этажа.</w:t>
      </w:r>
    </w:p>
    <w:p w:rsidR="00210DA7" w:rsidRPr="00210DA7" w:rsidRDefault="00210DA7">
      <w:pPr>
        <w:pStyle w:val="ConsPlusNormal"/>
        <w:spacing w:before="220"/>
        <w:ind w:firstLine="540"/>
        <w:jc w:val="both"/>
      </w:pPr>
      <w:r w:rsidRPr="00210DA7">
        <w:t>Дома для престарелых и инвалидов следует проектировать в соответствии с требованиями, предъявляемыми к стационарам лечебных учреждений.</w:t>
      </w:r>
    </w:p>
    <w:p w:rsidR="00210DA7" w:rsidRPr="00210DA7" w:rsidRDefault="00210DA7">
      <w:pPr>
        <w:pStyle w:val="ConsPlusNormal"/>
        <w:ind w:firstLine="540"/>
        <w:jc w:val="both"/>
      </w:pPr>
    </w:p>
    <w:p w:rsidR="00210DA7" w:rsidRPr="00210DA7" w:rsidRDefault="00210DA7">
      <w:pPr>
        <w:pStyle w:val="ConsPlusNormal"/>
        <w:ind w:firstLine="540"/>
        <w:jc w:val="both"/>
        <w:outlineLvl w:val="3"/>
      </w:pPr>
      <w:r w:rsidRPr="00210DA7">
        <w:t>Поликлиники</w:t>
      </w:r>
    </w:p>
    <w:p w:rsidR="00210DA7" w:rsidRPr="00210DA7" w:rsidRDefault="00210DA7">
      <w:pPr>
        <w:pStyle w:val="ConsPlusNormal"/>
        <w:spacing w:before="220"/>
        <w:ind w:firstLine="540"/>
        <w:jc w:val="both"/>
      </w:pPr>
      <w:r w:rsidRPr="00210DA7">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С0.</w:t>
      </w:r>
    </w:p>
    <w:p w:rsidR="00210DA7" w:rsidRPr="00210DA7" w:rsidRDefault="00210DA7">
      <w:pPr>
        <w:pStyle w:val="ConsPlusNormal"/>
        <w:spacing w:before="220"/>
        <w:ind w:firstLine="540"/>
        <w:jc w:val="both"/>
      </w:pPr>
      <w:r w:rsidRPr="00210DA7">
        <w:t>Здания амбулаторно-поликлинические для обслуживания детей допускается проектировать не выше:</w:t>
      </w:r>
    </w:p>
    <w:p w:rsidR="00210DA7" w:rsidRPr="00210DA7" w:rsidRDefault="00210DA7">
      <w:pPr>
        <w:pStyle w:val="ConsPlusNormal"/>
        <w:spacing w:before="220"/>
        <w:ind w:firstLine="540"/>
        <w:jc w:val="both"/>
      </w:pPr>
      <w:r w:rsidRPr="00210DA7">
        <w:t>- 6 этажей (18 м) - в крупных и крупнейших городах;</w:t>
      </w:r>
    </w:p>
    <w:p w:rsidR="00210DA7" w:rsidRPr="00210DA7" w:rsidRDefault="00210DA7">
      <w:pPr>
        <w:pStyle w:val="ConsPlusNormal"/>
        <w:spacing w:before="220"/>
        <w:ind w:firstLine="540"/>
        <w:jc w:val="both"/>
      </w:pPr>
      <w:r w:rsidRPr="00210DA7">
        <w:t>- 5 этажей (15 м) - в остальных случаях. При этом на верхнем этаже допускается размещать только помещения административно-бытового назначения или персонала учреждения.</w:t>
      </w:r>
    </w:p>
    <w:p w:rsidR="00210DA7" w:rsidRPr="00210DA7" w:rsidRDefault="00210DA7">
      <w:pPr>
        <w:pStyle w:val="ConsPlusNormal"/>
        <w:spacing w:before="220"/>
        <w:ind w:firstLine="540"/>
        <w:jc w:val="both"/>
      </w:pPr>
      <w:r w:rsidRPr="00210DA7">
        <w:t>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одноэтажными.</w:t>
      </w:r>
    </w:p>
    <w:p w:rsidR="00210DA7" w:rsidRPr="00210DA7" w:rsidRDefault="00210DA7">
      <w:pPr>
        <w:pStyle w:val="ConsPlusNormal"/>
        <w:spacing w:before="220"/>
        <w:ind w:firstLine="540"/>
        <w:jc w:val="both"/>
      </w:pPr>
      <w:r w:rsidRPr="00210DA7">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использовании - не более трех этажей вне зависимости от степени огнестойкости и класса конструктивной пожарной опасности.</w:t>
      </w:r>
    </w:p>
    <w:p w:rsidR="00210DA7" w:rsidRPr="00210DA7" w:rsidRDefault="00210DA7">
      <w:pPr>
        <w:pStyle w:val="ConsPlusNormal"/>
        <w:spacing w:before="220"/>
        <w:ind w:firstLine="540"/>
        <w:jc w:val="both"/>
      </w:pPr>
      <w:r w:rsidRPr="00210DA7">
        <w:t xml:space="preserve">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w:t>
      </w:r>
      <w:r w:rsidRPr="00210DA7">
        <w:lastRenderedPageBreak/>
        <w:t>лагерей в отдельных зданиях или отдельных частях зданий должны быть не более чем на 160 мест.</w:t>
      </w:r>
    </w:p>
    <w:p w:rsidR="00210DA7" w:rsidRPr="00210DA7" w:rsidRDefault="00210DA7">
      <w:pPr>
        <w:pStyle w:val="ConsPlusNormal"/>
        <w:spacing w:before="220"/>
        <w:ind w:firstLine="540"/>
        <w:jc w:val="both"/>
      </w:pPr>
      <w:r w:rsidRPr="00210DA7">
        <w:t xml:space="preserve">6.7.21. Трибуны любой вместимости сооружений класса Ф2.3 с использованием </w:t>
      </w:r>
      <w:proofErr w:type="spellStart"/>
      <w:r w:rsidRPr="00210DA7">
        <w:t>подтрибунного</w:t>
      </w:r>
      <w:proofErr w:type="spellEnd"/>
      <w:r w:rsidRPr="00210DA7">
        <w:t xml:space="preserve">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p>
    <w:p w:rsidR="00210DA7" w:rsidRPr="00210DA7" w:rsidRDefault="00210DA7">
      <w:pPr>
        <w:pStyle w:val="ConsPlusNormal"/>
        <w:spacing w:before="220"/>
        <w:ind w:firstLine="540"/>
        <w:jc w:val="both"/>
      </w:pPr>
      <w:r w:rsidRPr="00210DA7">
        <w:t xml:space="preserve">При одноэтажном размещении вспомогательных помещений в </w:t>
      </w:r>
      <w:proofErr w:type="spellStart"/>
      <w:r w:rsidRPr="00210DA7">
        <w:t>подтрибунном</w:t>
      </w:r>
      <w:proofErr w:type="spellEnd"/>
      <w:r w:rsidRPr="00210DA7">
        <w:t xml:space="preserve">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К0, а перекрытия под трибунами должны быть противопожарными 3-го типа.</w:t>
      </w:r>
    </w:p>
    <w:p w:rsidR="00210DA7" w:rsidRPr="00210DA7" w:rsidRDefault="00210DA7">
      <w:pPr>
        <w:pStyle w:val="ConsPlusNormal"/>
        <w:spacing w:before="220"/>
        <w:ind w:firstLine="540"/>
        <w:jc w:val="both"/>
      </w:pPr>
      <w:r w:rsidRPr="00210DA7">
        <w:t xml:space="preserve">Несущие конструкции трибун спортивных сооружений (Ф2.3) без использования </w:t>
      </w:r>
      <w:proofErr w:type="spellStart"/>
      <w:r w:rsidRPr="00210DA7">
        <w:t>подтрибунного</w:t>
      </w:r>
      <w:proofErr w:type="spellEnd"/>
      <w:r w:rsidRPr="00210DA7">
        <w:t xml:space="preserve">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материалов.</w:t>
      </w:r>
    </w:p>
    <w:p w:rsidR="00210DA7" w:rsidRPr="00210DA7" w:rsidRDefault="00210DA7">
      <w:pPr>
        <w:pStyle w:val="ConsPlusNormal"/>
        <w:spacing w:before="220"/>
        <w:ind w:firstLine="540"/>
        <w:jc w:val="both"/>
      </w:pPr>
      <w:r w:rsidRPr="00210DA7">
        <w:t>6.7.22. В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К0; от 300 до 600 зрителей - R 45 и К0; а менее 300 зрителей - R 15 и К0, К1.</w:t>
      </w:r>
    </w:p>
    <w:p w:rsidR="00210DA7" w:rsidRPr="00210DA7" w:rsidRDefault="00210DA7">
      <w:pPr>
        <w:pStyle w:val="ConsPlusNormal"/>
        <w:spacing w:before="220"/>
        <w:ind w:firstLine="540"/>
        <w:jc w:val="both"/>
      </w:pPr>
      <w:r w:rsidRPr="00210DA7">
        <w:t>Предел огнестойкости несущих конструкций трансформируемых трибун (выдвижных и т.п.) независимо от вместимости должен быть не менее R 15.</w:t>
      </w:r>
    </w:p>
    <w:p w:rsidR="00210DA7" w:rsidRPr="00210DA7" w:rsidRDefault="00210DA7">
      <w:pPr>
        <w:pStyle w:val="ConsPlusNormal"/>
        <w:spacing w:before="220"/>
        <w:ind w:firstLine="540"/>
        <w:jc w:val="both"/>
      </w:pPr>
      <w:r w:rsidRPr="00210DA7">
        <w:t>Приведенные требования не распространяются на временные зрительские места, устанавливаемые на полу арены при ее трансформации.</w:t>
      </w:r>
    </w:p>
    <w:p w:rsidR="00210DA7" w:rsidRPr="00210DA7" w:rsidRDefault="00210DA7">
      <w:pPr>
        <w:pStyle w:val="ConsPlusNormal"/>
        <w:spacing w:before="220"/>
        <w:ind w:firstLine="540"/>
        <w:jc w:val="both"/>
      </w:pPr>
      <w:r w:rsidRPr="00210DA7">
        <w:t>6.7.23. Здания библиотек и архивов следует проектировать не выше 28 м.</w:t>
      </w:r>
    </w:p>
    <w:p w:rsidR="00210DA7" w:rsidRPr="00210DA7" w:rsidRDefault="00210DA7">
      <w:pPr>
        <w:pStyle w:val="ConsPlusNormal"/>
        <w:spacing w:before="220"/>
        <w:ind w:firstLine="540"/>
        <w:jc w:val="both"/>
      </w:pPr>
      <w:r w:rsidRPr="00210DA7">
        <w:t>6.7.24. Здания санаториев, учреждений отдыха и туризма (за исключением гостиниц) следует проектировать не выше 28 м.</w:t>
      </w:r>
    </w:p>
    <w:p w:rsidR="00210DA7" w:rsidRPr="00210DA7" w:rsidRDefault="00210DA7">
      <w:pPr>
        <w:pStyle w:val="ConsPlusNormal"/>
        <w:spacing w:before="220"/>
        <w:ind w:firstLine="540"/>
        <w:jc w:val="both"/>
      </w:pPr>
      <w:r w:rsidRPr="00210DA7">
        <w:t>Степень огнестойкости спальных корпусов санаториев высотой более двух этажей должна быть не ниже II, класс конструктивной пожарной опасности - С0.</w:t>
      </w:r>
    </w:p>
    <w:p w:rsidR="00210DA7" w:rsidRPr="00210DA7" w:rsidRDefault="00210DA7">
      <w:pPr>
        <w:pStyle w:val="ConsPlusNormal"/>
        <w:spacing w:before="220"/>
        <w:ind w:firstLine="540"/>
        <w:jc w:val="both"/>
      </w:pPr>
      <w:r w:rsidRPr="00210DA7">
        <w:t>Двухэтажные спальные корпуса санаториев допускается проектировать III степени огнестойкости класса конструктивной пожарной опасности С0.</w:t>
      </w:r>
    </w:p>
    <w:p w:rsidR="00210DA7" w:rsidRPr="00210DA7" w:rsidRDefault="00210DA7">
      <w:pPr>
        <w:pStyle w:val="ConsPlusNormal"/>
        <w:spacing w:before="220"/>
        <w:ind w:firstLine="540"/>
        <w:jc w:val="both"/>
      </w:pPr>
      <w:r w:rsidRPr="00210DA7">
        <w:t>Число мест в жилых корпусах санаториев и учреждений отдыха и туризма I и II степеней огнестойкости класса пожарной опасности С0 не должно превышать 1000; III степени огнестойкости класса пожарной опасности С0 - 150; остальных степеней огнестойкости - 50.</w:t>
      </w:r>
    </w:p>
    <w:p w:rsidR="00210DA7" w:rsidRPr="00210DA7" w:rsidRDefault="00210DA7">
      <w:pPr>
        <w:pStyle w:val="ConsPlusNormal"/>
        <w:spacing w:before="220"/>
        <w:ind w:firstLine="540"/>
        <w:jc w:val="both"/>
      </w:pPr>
      <w:r w:rsidRPr="00210DA7">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210DA7" w:rsidRPr="00210DA7" w:rsidRDefault="00210DA7">
      <w:pPr>
        <w:pStyle w:val="ConsPlusNormal"/>
        <w:spacing w:before="220"/>
        <w:ind w:firstLine="540"/>
        <w:jc w:val="both"/>
      </w:pPr>
      <w:r w:rsidRPr="00210DA7">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210DA7" w:rsidRPr="00210DA7" w:rsidRDefault="00210DA7">
      <w:pPr>
        <w:pStyle w:val="ConsPlusNormal"/>
        <w:spacing w:before="220"/>
        <w:ind w:firstLine="540"/>
        <w:jc w:val="both"/>
      </w:pPr>
      <w:r w:rsidRPr="00210DA7">
        <w:t>- выход должен вести на переход шириной не менее 0,6 метра, ведущий в смежную часть здания;</w:t>
      </w:r>
    </w:p>
    <w:p w:rsidR="00210DA7" w:rsidRPr="00210DA7" w:rsidRDefault="00210DA7">
      <w:pPr>
        <w:pStyle w:val="ConsPlusNormal"/>
        <w:spacing w:before="220"/>
        <w:ind w:firstLine="540"/>
        <w:jc w:val="both"/>
      </w:pPr>
      <w:r w:rsidRPr="00210DA7">
        <w:lastRenderedPageBreak/>
        <w:t>- выход должен вести на балкон или лоджию, оборудованные наружной лестницей, поэтажно соединяющей балконы или лоджии.</w:t>
      </w:r>
    </w:p>
    <w:p w:rsidR="00210DA7" w:rsidRPr="00210DA7" w:rsidRDefault="00210DA7">
      <w:pPr>
        <w:pStyle w:val="ConsPlusNormal"/>
        <w:spacing w:before="220"/>
        <w:ind w:firstLine="540"/>
        <w:jc w:val="both"/>
      </w:pPr>
      <w:r w:rsidRPr="00210DA7">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p>
    <w:p w:rsidR="00210DA7" w:rsidRPr="00210DA7" w:rsidRDefault="00210DA7">
      <w:pPr>
        <w:pStyle w:val="ConsPlusNormal"/>
        <w:spacing w:before="220"/>
        <w:ind w:firstLine="540"/>
        <w:jc w:val="both"/>
      </w:pPr>
      <w:r w:rsidRPr="00210DA7">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210DA7" w:rsidRPr="00210DA7" w:rsidRDefault="00210DA7">
      <w:pPr>
        <w:pStyle w:val="ConsPlusNormal"/>
        <w:spacing w:before="220"/>
        <w:ind w:firstLine="540"/>
        <w:jc w:val="both"/>
      </w:pPr>
      <w:r w:rsidRPr="00210DA7">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210DA7" w:rsidRPr="00210DA7" w:rsidRDefault="00210DA7">
      <w:pPr>
        <w:pStyle w:val="ConsPlusNormal"/>
        <w:spacing w:before="220"/>
        <w:ind w:firstLine="540"/>
        <w:jc w:val="both"/>
      </w:pPr>
      <w:r w:rsidRPr="00210DA7">
        <w:t>- выход должен вести на переход шириной не менее 0,6 метра, ведущий в смежную часть здания;</w:t>
      </w:r>
    </w:p>
    <w:p w:rsidR="00210DA7" w:rsidRPr="00210DA7" w:rsidRDefault="00210DA7">
      <w:pPr>
        <w:pStyle w:val="ConsPlusNormal"/>
        <w:spacing w:before="220"/>
        <w:ind w:firstLine="540"/>
        <w:jc w:val="both"/>
      </w:pPr>
      <w:r w:rsidRPr="00210DA7">
        <w:t>- выход должен вести на балкон или лоджию, оборудованные наружной лестницей, поэтажно соединяющей балконы или лоджии.</w:t>
      </w:r>
    </w:p>
    <w:p w:rsidR="00210DA7" w:rsidRPr="00210DA7" w:rsidRDefault="00210DA7">
      <w:pPr>
        <w:pStyle w:val="ConsPlusNormal"/>
        <w:ind w:firstLine="540"/>
        <w:jc w:val="both"/>
      </w:pPr>
    </w:p>
    <w:p w:rsidR="00210DA7" w:rsidRPr="00210DA7" w:rsidRDefault="00210DA7">
      <w:pPr>
        <w:pStyle w:val="ConsPlusNonformat"/>
        <w:jc w:val="both"/>
      </w:pPr>
      <w:r w:rsidRPr="00210DA7">
        <w:t>───────────────────────────────────────────────────────────────────────────</w:t>
      </w:r>
    </w:p>
    <w:p w:rsidR="00210DA7" w:rsidRPr="00210DA7" w:rsidRDefault="00210DA7">
      <w:pPr>
        <w:pStyle w:val="ConsPlusNonformat"/>
        <w:jc w:val="both"/>
      </w:pPr>
      <w:r w:rsidRPr="00210DA7">
        <w:t>УДК 614.841.332:006.354                              ОКС 13.220.50</w:t>
      </w:r>
    </w:p>
    <w:p w:rsidR="00210DA7" w:rsidRPr="00210DA7" w:rsidRDefault="00210DA7">
      <w:pPr>
        <w:pStyle w:val="ConsPlusNonformat"/>
        <w:jc w:val="both"/>
      </w:pPr>
    </w:p>
    <w:p w:rsidR="00210DA7" w:rsidRPr="00210DA7" w:rsidRDefault="00210DA7">
      <w:pPr>
        <w:pStyle w:val="ConsPlusNonformat"/>
        <w:jc w:val="both"/>
      </w:pPr>
      <w:r w:rsidRPr="00210DA7">
        <w:t>Ключевые слова:  степень  огнестойкости,  класс   конструктивной   пожарной</w:t>
      </w:r>
    </w:p>
    <w:p w:rsidR="00210DA7" w:rsidRPr="00210DA7" w:rsidRDefault="00210DA7">
      <w:pPr>
        <w:pStyle w:val="ConsPlusNonformat"/>
        <w:jc w:val="both"/>
      </w:pPr>
      <w:r w:rsidRPr="00210DA7">
        <w:t>опасности,   огнестойкость   строительных    конструкций,   противопожарные</w:t>
      </w:r>
    </w:p>
    <w:p w:rsidR="00210DA7" w:rsidRPr="00210DA7" w:rsidRDefault="00210DA7">
      <w:pPr>
        <w:pStyle w:val="ConsPlusNonformat"/>
        <w:jc w:val="both"/>
      </w:pPr>
      <w:r w:rsidRPr="00210DA7">
        <w:t>преграды, предел огнестойкости, пожарный отсек</w:t>
      </w:r>
    </w:p>
    <w:p w:rsidR="00210DA7" w:rsidRPr="00210DA7" w:rsidRDefault="00210DA7">
      <w:pPr>
        <w:pStyle w:val="ConsPlusNonformat"/>
        <w:jc w:val="both"/>
      </w:pPr>
      <w:r w:rsidRPr="00210DA7">
        <w:t>───────────────────────────────────────────────────────────────────────────</w:t>
      </w:r>
    </w:p>
    <w:p w:rsidR="00210DA7" w:rsidRPr="00210DA7" w:rsidRDefault="00210DA7">
      <w:pPr>
        <w:pStyle w:val="ConsPlusNormal"/>
        <w:jc w:val="both"/>
      </w:pPr>
    </w:p>
    <w:p w:rsidR="00210DA7" w:rsidRPr="00210DA7" w:rsidRDefault="00210DA7">
      <w:pPr>
        <w:pStyle w:val="ConsPlusNormal"/>
        <w:jc w:val="right"/>
      </w:pPr>
      <w:r w:rsidRPr="00210DA7">
        <w:t>Руководитель организации-разработчика</w:t>
      </w:r>
    </w:p>
    <w:p w:rsidR="00210DA7" w:rsidRPr="00210DA7" w:rsidRDefault="00210DA7">
      <w:pPr>
        <w:pStyle w:val="ConsPlusNormal"/>
        <w:jc w:val="right"/>
      </w:pPr>
    </w:p>
    <w:p w:rsidR="00210DA7" w:rsidRPr="008D59DC" w:rsidRDefault="00210DA7">
      <w:pPr>
        <w:pStyle w:val="ConsPlusNormal"/>
        <w:jc w:val="right"/>
      </w:pPr>
      <w:r w:rsidRPr="00210DA7">
        <w:t>Заместитель начальника</w:t>
      </w:r>
      <w:r w:rsidR="008D59DC">
        <w:t>:</w:t>
      </w:r>
    </w:p>
    <w:p w:rsidR="00210DA7" w:rsidRPr="00210DA7" w:rsidRDefault="00210DA7">
      <w:pPr>
        <w:pStyle w:val="ConsPlusNormal"/>
        <w:jc w:val="right"/>
      </w:pPr>
      <w:r w:rsidRPr="00210DA7">
        <w:t>ФГБУ ВНИИПО МЧС России</w:t>
      </w:r>
    </w:p>
    <w:p w:rsidR="00210DA7" w:rsidRPr="00210DA7" w:rsidRDefault="00210DA7">
      <w:pPr>
        <w:pStyle w:val="ConsPlusNormal"/>
        <w:jc w:val="right"/>
      </w:pPr>
      <w:r w:rsidRPr="00210DA7">
        <w:t>И.Р.</w:t>
      </w:r>
      <w:r w:rsidR="008D59DC">
        <w:t xml:space="preserve"> </w:t>
      </w:r>
      <w:r w:rsidRPr="00210DA7">
        <w:t>ХАСАНОВ</w:t>
      </w:r>
    </w:p>
    <w:p w:rsidR="00210DA7" w:rsidRPr="00210DA7" w:rsidRDefault="00210DA7">
      <w:pPr>
        <w:pStyle w:val="ConsPlusNormal"/>
        <w:jc w:val="right"/>
      </w:pPr>
    </w:p>
    <w:p w:rsidR="00210DA7" w:rsidRPr="008D59DC" w:rsidRDefault="00210DA7">
      <w:pPr>
        <w:pStyle w:val="ConsPlusNormal"/>
        <w:jc w:val="right"/>
        <w:rPr>
          <w:lang w:val="en-US"/>
        </w:rPr>
      </w:pPr>
      <w:r w:rsidRPr="00210DA7">
        <w:t>Руководители темы</w:t>
      </w:r>
      <w:r w:rsidR="008D59DC">
        <w:t>:</w:t>
      </w:r>
    </w:p>
    <w:p w:rsidR="00210DA7" w:rsidRPr="00210DA7" w:rsidRDefault="00210DA7">
      <w:pPr>
        <w:pStyle w:val="ConsPlusNormal"/>
        <w:jc w:val="right"/>
      </w:pPr>
      <w:r w:rsidRPr="00210DA7">
        <w:t>Начальник отдела 3.2</w:t>
      </w:r>
    </w:p>
    <w:p w:rsidR="00210DA7" w:rsidRPr="00210DA7" w:rsidRDefault="00210DA7">
      <w:pPr>
        <w:pStyle w:val="ConsPlusNormal"/>
        <w:jc w:val="right"/>
      </w:pPr>
      <w:r w:rsidRPr="00210DA7">
        <w:t>А.А.</w:t>
      </w:r>
      <w:r w:rsidR="008D59DC">
        <w:t xml:space="preserve"> </w:t>
      </w:r>
      <w:r w:rsidRPr="00210DA7">
        <w:t>КОСАЧЕВ</w:t>
      </w:r>
    </w:p>
    <w:p w:rsidR="00210DA7" w:rsidRPr="00210DA7" w:rsidRDefault="00210DA7">
      <w:pPr>
        <w:pStyle w:val="ConsPlusNormal"/>
        <w:jc w:val="right"/>
      </w:pPr>
    </w:p>
    <w:p w:rsidR="00210DA7" w:rsidRPr="00210DA7" w:rsidRDefault="00210DA7">
      <w:pPr>
        <w:pStyle w:val="ConsPlusNormal"/>
        <w:jc w:val="right"/>
      </w:pPr>
      <w:r w:rsidRPr="00210DA7">
        <w:t>Ведущий</w:t>
      </w:r>
      <w:r w:rsidR="008D59DC">
        <w:t xml:space="preserve"> </w:t>
      </w:r>
      <w:r w:rsidRPr="00210DA7">
        <w:t>научный сотрудник отдела 3.2</w:t>
      </w:r>
    </w:p>
    <w:p w:rsidR="00210DA7" w:rsidRPr="00210DA7" w:rsidRDefault="00210DA7">
      <w:pPr>
        <w:pStyle w:val="ConsPlusNormal"/>
        <w:jc w:val="right"/>
      </w:pPr>
      <w:r w:rsidRPr="00210DA7">
        <w:t>А.В.</w:t>
      </w:r>
      <w:r w:rsidR="008D59DC">
        <w:t xml:space="preserve"> </w:t>
      </w:r>
      <w:r w:rsidRPr="00210DA7">
        <w:t>ГОМОЗОВ</w:t>
      </w:r>
    </w:p>
    <w:p w:rsidR="00210DA7" w:rsidRPr="00210DA7" w:rsidRDefault="00210DA7">
      <w:pPr>
        <w:pStyle w:val="ConsPlusNormal"/>
        <w:jc w:val="right"/>
      </w:pPr>
    </w:p>
    <w:p w:rsidR="00210DA7" w:rsidRPr="00210DA7" w:rsidRDefault="00210DA7">
      <w:pPr>
        <w:pStyle w:val="ConsPlusNormal"/>
        <w:jc w:val="right"/>
      </w:pPr>
      <w:r w:rsidRPr="00210DA7">
        <w:t>Исполнители</w:t>
      </w:r>
      <w:r w:rsidR="008D59DC">
        <w:t>:</w:t>
      </w:r>
    </w:p>
    <w:p w:rsidR="00210DA7" w:rsidRPr="00210DA7" w:rsidRDefault="00210DA7">
      <w:pPr>
        <w:pStyle w:val="ConsPlusNormal"/>
        <w:jc w:val="right"/>
      </w:pPr>
      <w:r w:rsidRPr="00210DA7">
        <w:t>Заместитель начальника отдела 3.2</w:t>
      </w:r>
    </w:p>
    <w:p w:rsidR="00210DA7" w:rsidRPr="00210DA7" w:rsidRDefault="00210DA7">
      <w:pPr>
        <w:pStyle w:val="ConsPlusNormal"/>
        <w:jc w:val="right"/>
      </w:pPr>
      <w:r w:rsidRPr="00210DA7">
        <w:t>А.В.</w:t>
      </w:r>
      <w:r w:rsidR="008D59DC">
        <w:t xml:space="preserve"> </w:t>
      </w:r>
      <w:r w:rsidRPr="00210DA7">
        <w:t>ПЕХОТИКОВ</w:t>
      </w:r>
    </w:p>
    <w:p w:rsidR="00210DA7" w:rsidRPr="00210DA7" w:rsidRDefault="00210DA7">
      <w:pPr>
        <w:pStyle w:val="ConsPlusNormal"/>
        <w:jc w:val="right"/>
      </w:pPr>
    </w:p>
    <w:p w:rsidR="00210DA7" w:rsidRPr="00210DA7" w:rsidRDefault="00210DA7">
      <w:pPr>
        <w:pStyle w:val="ConsPlusNormal"/>
        <w:jc w:val="right"/>
      </w:pPr>
      <w:r w:rsidRPr="00210DA7">
        <w:t>Заместитель начальника отдела 3.2</w:t>
      </w:r>
    </w:p>
    <w:p w:rsidR="00210DA7" w:rsidRPr="00210DA7" w:rsidRDefault="00210DA7">
      <w:pPr>
        <w:pStyle w:val="ConsPlusNormal"/>
        <w:jc w:val="right"/>
      </w:pPr>
      <w:r w:rsidRPr="00210DA7">
        <w:t>К.Н.</w:t>
      </w:r>
      <w:r w:rsidR="008D59DC">
        <w:t xml:space="preserve"> </w:t>
      </w:r>
      <w:r w:rsidRPr="00210DA7">
        <w:t>ГОЛЬЦОВ</w:t>
      </w:r>
    </w:p>
    <w:p w:rsidR="00210DA7" w:rsidRPr="00210DA7" w:rsidRDefault="00210DA7">
      <w:pPr>
        <w:pStyle w:val="ConsPlusNormal"/>
        <w:jc w:val="right"/>
      </w:pPr>
    </w:p>
    <w:p w:rsidR="00210DA7" w:rsidRPr="00210DA7" w:rsidRDefault="00210DA7">
      <w:pPr>
        <w:pStyle w:val="ConsPlusNormal"/>
        <w:jc w:val="right"/>
      </w:pPr>
      <w:r w:rsidRPr="00210DA7">
        <w:t>Начальник сектора отдела 3.2</w:t>
      </w:r>
    </w:p>
    <w:p w:rsidR="00124B03" w:rsidRPr="00210DA7" w:rsidRDefault="00210DA7" w:rsidP="008D59DC">
      <w:pPr>
        <w:pStyle w:val="ConsPlusNormal"/>
        <w:jc w:val="right"/>
      </w:pPr>
      <w:r w:rsidRPr="00210DA7">
        <w:t>С.Т.ЛЕЖНЕВ</w:t>
      </w:r>
    </w:p>
    <w:sectPr w:rsidR="00124B03" w:rsidRPr="00210DA7" w:rsidSect="00DF0C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7"/>
    <w:rsid w:val="00124B03"/>
    <w:rsid w:val="00210DA7"/>
    <w:rsid w:val="005D69CA"/>
    <w:rsid w:val="008D59DC"/>
    <w:rsid w:val="00C469CB"/>
    <w:rsid w:val="00DF0CF9"/>
    <w:rsid w:val="00E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3A4E"/>
  <w15:docId w15:val="{379ABFD2-0C4B-4964-AC94-A86AC24E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0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0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D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12291</Words>
  <Characters>70061</Characters>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2020-09-09T11:57:00Z</dcterms:created>
  <dcterms:modified xsi:type="dcterms:W3CDTF">2020-09-09T18:48:00Z</dcterms:modified>
</cp:coreProperties>
</file>