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FF2002" w:rsidRPr="00FC05F7">
        <w:trPr>
          <w:trHeight w:hRule="exact" w:val="1827"/>
        </w:trPr>
        <w:tc>
          <w:tcPr>
            <w:tcW w:w="9782" w:type="dxa"/>
            <w:tcBorders>
              <w:left w:val="nil"/>
              <w:right w:val="nil"/>
            </w:tcBorders>
          </w:tcPr>
          <w:p w:rsidR="00FF2002" w:rsidRPr="00FC05F7" w:rsidRDefault="00317D37">
            <w:pPr>
              <w:pStyle w:val="TableParagraph"/>
              <w:spacing w:before="238"/>
              <w:ind w:right="243"/>
              <w:rPr>
                <w:b/>
                <w:sz w:val="28"/>
              </w:rPr>
            </w:pPr>
            <w:r w:rsidRPr="00FC05F7">
              <w:rPr>
                <w:b/>
                <w:sz w:val="28"/>
              </w:rPr>
              <w:t>МИНИСТЕРСТВО РОССИЙСКОЙ ФЕДЕРАЦИИ ПО ДЕЛАМ ГРАЖДАНСКОЙ ОБОРОНЫ,</w:t>
            </w:r>
          </w:p>
          <w:p w:rsidR="00FF2002" w:rsidRPr="00FC05F7" w:rsidRDefault="00317D37">
            <w:pPr>
              <w:pStyle w:val="TableParagraph"/>
              <w:ind w:right="243"/>
              <w:rPr>
                <w:b/>
                <w:sz w:val="28"/>
              </w:rPr>
            </w:pPr>
            <w:r w:rsidRPr="00FC05F7">
              <w:rPr>
                <w:b/>
                <w:sz w:val="28"/>
              </w:rPr>
              <w:t>ЧРЕЗВЫЧАЙНЫМ СИТУАЦИЯМ И ЛИКВИДАЦИИ ПОСЛЕДСТВИЙ СТИХИЙНЫХ БЕДСТВИЙ</w:t>
            </w:r>
          </w:p>
        </w:tc>
      </w:tr>
      <w:tr w:rsidR="00FF2002">
        <w:trPr>
          <w:trHeight w:hRule="exact" w:val="1132"/>
        </w:trPr>
        <w:tc>
          <w:tcPr>
            <w:tcW w:w="9782" w:type="dxa"/>
            <w:tcBorders>
              <w:left w:val="nil"/>
              <w:bottom w:val="nil"/>
              <w:right w:val="nil"/>
            </w:tcBorders>
          </w:tcPr>
          <w:p w:rsidR="00FF2002" w:rsidRPr="00FC05F7" w:rsidRDefault="00FF2002">
            <w:pPr>
              <w:pStyle w:val="TableParagraph"/>
              <w:ind w:left="0"/>
              <w:jc w:val="left"/>
              <w:rPr>
                <w:sz w:val="32"/>
              </w:rPr>
            </w:pPr>
          </w:p>
          <w:p w:rsidR="00FF2002" w:rsidRPr="00FC05F7" w:rsidRDefault="00FF2002">
            <w:pPr>
              <w:pStyle w:val="TableParagraph"/>
              <w:spacing w:before="4"/>
              <w:ind w:left="0"/>
              <w:jc w:val="left"/>
              <w:rPr>
                <w:sz w:val="32"/>
              </w:rPr>
            </w:pPr>
          </w:p>
          <w:p w:rsidR="00FF2002" w:rsidRDefault="00317D37">
            <w:pPr>
              <w:pStyle w:val="TableParagraph"/>
              <w:ind w:right="143"/>
              <w:rPr>
                <w:b/>
                <w:sz w:val="32"/>
              </w:rPr>
            </w:pPr>
            <w:r>
              <w:rPr>
                <w:b/>
                <w:sz w:val="32"/>
              </w:rPr>
              <w:t>СВОД ПРАВИЛ</w:t>
            </w:r>
          </w:p>
        </w:tc>
      </w:tr>
    </w:tbl>
    <w:p w:rsidR="00FF2002" w:rsidRDefault="00FF2002">
      <w:pPr>
        <w:pStyle w:val="a3"/>
        <w:rPr>
          <w:sz w:val="20"/>
        </w:rPr>
      </w:pPr>
    </w:p>
    <w:p w:rsidR="00FF2002" w:rsidRDefault="00FF2002">
      <w:pPr>
        <w:pStyle w:val="a3"/>
        <w:rPr>
          <w:sz w:val="20"/>
        </w:rPr>
      </w:pPr>
    </w:p>
    <w:p w:rsidR="00FF2002" w:rsidRDefault="00317D37">
      <w:pPr>
        <w:pStyle w:val="a3"/>
        <w:spacing w:before="11"/>
        <w:rPr>
          <w:sz w:val="21"/>
        </w:rPr>
      </w:pPr>
      <w:r>
        <w:rPr>
          <w:lang w:val="en-US"/>
        </w:rPr>
        <w:pict>
          <v:group id="_x0000_s1032" style="position:absolute;margin-left:60.2pt;margin-top:14.6pt;width:492.85pt;height:3pt;z-index:251655680;mso-wrap-distance-left:0;mso-wrap-distance-right:0;mso-position-horizontal-relative:page" coordorigin="1204,292" coordsize="9857,60">
            <v:line id="_x0000_s1037" style="position:absolute" from="1234,322" to="4225,322" strokeweight="3pt"/>
            <v:line id="_x0000_s1036" style="position:absolute" from="4211,322" to="4271,322" strokeweight="3pt"/>
            <v:line id="_x0000_s1035" style="position:absolute" from="4271,322" to="8195,322" strokeweight="3pt"/>
            <v:line id="_x0000_s1034" style="position:absolute" from="8181,322" to="8241,322" strokeweight="3pt"/>
            <v:line id="_x0000_s1033" style="position:absolute" from="8241,322" to="11030,322" strokeweight="3pt"/>
            <w10:wrap type="topAndBottom" anchorx="page"/>
          </v:group>
        </w:pict>
      </w:r>
    </w:p>
    <w:p w:rsidR="00FF2002" w:rsidRDefault="00FF2002">
      <w:pPr>
        <w:pStyle w:val="a3"/>
        <w:spacing w:before="3"/>
        <w:rPr>
          <w:sz w:val="21"/>
        </w:rPr>
      </w:pPr>
    </w:p>
    <w:p w:rsidR="00FF2002" w:rsidRDefault="00317D37">
      <w:pPr>
        <w:spacing w:before="49"/>
        <w:ind w:left="2076" w:right="2429"/>
        <w:jc w:val="center"/>
        <w:rPr>
          <w:b/>
          <w:sz w:val="40"/>
        </w:rPr>
      </w:pPr>
      <w:bookmarkStart w:id="0" w:name="_GoBack"/>
      <w:r>
        <w:rPr>
          <w:b/>
          <w:sz w:val="40"/>
        </w:rPr>
        <w:t>СП 6.13130.2013</w:t>
      </w:r>
      <w:bookmarkEnd w:id="0"/>
    </w:p>
    <w:p w:rsidR="00FF2002" w:rsidRDefault="00317D37">
      <w:pPr>
        <w:spacing w:before="318" w:line="360" w:lineRule="auto"/>
        <w:ind w:left="2071" w:right="2433"/>
        <w:jc w:val="center"/>
        <w:rPr>
          <w:b/>
          <w:sz w:val="32"/>
        </w:rPr>
      </w:pPr>
      <w:r>
        <w:rPr>
          <w:b/>
          <w:sz w:val="32"/>
        </w:rPr>
        <w:t>Системы противопожарной защиты ЭЛЕКТРООБОРУДОВАНИЕ</w:t>
      </w:r>
    </w:p>
    <w:p w:rsidR="00FF2002" w:rsidRDefault="00317D37">
      <w:pPr>
        <w:spacing w:before="9"/>
        <w:ind w:left="2072" w:right="2433"/>
        <w:jc w:val="center"/>
        <w:rPr>
          <w:b/>
          <w:sz w:val="32"/>
        </w:rPr>
      </w:pPr>
      <w:r>
        <w:rPr>
          <w:b/>
          <w:sz w:val="32"/>
        </w:rPr>
        <w:t>Требования пожарной безопасности</w:t>
      </w:r>
    </w:p>
    <w:p w:rsidR="00FF2002" w:rsidRDefault="00FF2002">
      <w:pPr>
        <w:pStyle w:val="a3"/>
        <w:spacing w:before="7"/>
        <w:rPr>
          <w:b/>
          <w:sz w:val="27"/>
        </w:rPr>
      </w:pPr>
    </w:p>
    <w:p w:rsidR="00FF2002" w:rsidRDefault="00317D37">
      <w:pPr>
        <w:pStyle w:val="a3"/>
        <w:spacing w:line="322" w:lineRule="exact"/>
        <w:ind w:left="2076" w:right="2428"/>
        <w:jc w:val="center"/>
      </w:pPr>
      <w:r>
        <w:t>Systems of fire protection.</w:t>
      </w:r>
    </w:p>
    <w:p w:rsidR="00FF2002" w:rsidRDefault="00317D37">
      <w:pPr>
        <w:pStyle w:val="a3"/>
        <w:spacing w:after="7"/>
        <w:ind w:left="2076" w:right="2433"/>
        <w:jc w:val="center"/>
      </w:pPr>
      <w:r>
        <w:t>Electrical equipment. Requirements of fire safety</w:t>
      </w:r>
    </w:p>
    <w:p w:rsidR="00FF2002" w:rsidRDefault="00317D37">
      <w:pPr>
        <w:pStyle w:val="a3"/>
        <w:spacing w:line="29" w:lineRule="exact"/>
        <w:ind w:left="148"/>
        <w:rPr>
          <w:sz w:val="2"/>
        </w:rPr>
      </w:pPr>
      <w:r>
        <w:rPr>
          <w:sz w:val="2"/>
          <w:lang w:val="en-US"/>
        </w:rPr>
      </w:r>
      <w:r>
        <w:rPr>
          <w:sz w:val="2"/>
        </w:rPr>
        <w:pict>
          <v:group id="_x0000_s1030" style="width:472.55pt;height:1.45pt;mso-position-horizontal-relative:char;mso-position-vertical-relative:line" coordsize="9451,29">
            <v:line id="_x0000_s1031" style="position:absolute" from="15,15" to="9436,15" strokeweight="1.44pt"/>
            <w10:wrap type="none"/>
            <w10:anchorlock/>
          </v:group>
        </w:pict>
      </w:r>
    </w:p>
    <w:p w:rsidR="00FF2002" w:rsidRPr="00FC05F7" w:rsidRDefault="00317D37">
      <w:pPr>
        <w:spacing w:before="2"/>
        <w:ind w:left="6497"/>
        <w:rPr>
          <w:b/>
          <w:sz w:val="24"/>
        </w:rPr>
      </w:pPr>
      <w:r w:rsidRPr="00FC05F7">
        <w:rPr>
          <w:b/>
          <w:sz w:val="26"/>
        </w:rPr>
        <w:t xml:space="preserve">Дата введения – </w:t>
      </w:r>
      <w:r w:rsidRPr="00FC05F7">
        <w:rPr>
          <w:b/>
          <w:sz w:val="24"/>
          <w:u w:val="thick"/>
        </w:rPr>
        <w:t>2013-02-25</w:t>
      </w:r>
    </w:p>
    <w:p w:rsidR="00FF2002" w:rsidRPr="00FC05F7" w:rsidRDefault="00FF2002">
      <w:pPr>
        <w:pStyle w:val="a3"/>
        <w:rPr>
          <w:b/>
          <w:sz w:val="20"/>
        </w:rPr>
      </w:pPr>
    </w:p>
    <w:p w:rsidR="00FF2002" w:rsidRPr="00FC05F7" w:rsidRDefault="00FF2002">
      <w:pPr>
        <w:pStyle w:val="a3"/>
        <w:rPr>
          <w:b/>
          <w:sz w:val="20"/>
        </w:rPr>
      </w:pPr>
    </w:p>
    <w:p w:rsidR="00FF2002" w:rsidRPr="00FC05F7" w:rsidRDefault="00FF2002">
      <w:pPr>
        <w:pStyle w:val="a3"/>
        <w:rPr>
          <w:b/>
          <w:sz w:val="20"/>
        </w:rPr>
      </w:pPr>
    </w:p>
    <w:p w:rsidR="00FF2002" w:rsidRPr="00FC05F7" w:rsidRDefault="00FF2002">
      <w:pPr>
        <w:pStyle w:val="a3"/>
        <w:rPr>
          <w:b/>
          <w:sz w:val="20"/>
        </w:rPr>
      </w:pPr>
    </w:p>
    <w:p w:rsidR="00FF2002" w:rsidRPr="00FC05F7" w:rsidRDefault="00FF2002">
      <w:pPr>
        <w:pStyle w:val="a3"/>
        <w:rPr>
          <w:b/>
          <w:sz w:val="20"/>
        </w:rPr>
      </w:pPr>
    </w:p>
    <w:p w:rsidR="00FF2002" w:rsidRPr="00FC05F7" w:rsidRDefault="00FF2002">
      <w:pPr>
        <w:pStyle w:val="a3"/>
        <w:rPr>
          <w:b/>
          <w:sz w:val="20"/>
        </w:rPr>
      </w:pPr>
    </w:p>
    <w:p w:rsidR="00FF2002" w:rsidRPr="00FC05F7" w:rsidRDefault="00FF2002">
      <w:pPr>
        <w:pStyle w:val="a3"/>
        <w:rPr>
          <w:b/>
          <w:sz w:val="20"/>
        </w:rPr>
      </w:pPr>
    </w:p>
    <w:p w:rsidR="00FF2002" w:rsidRPr="00FC05F7" w:rsidRDefault="00FF2002">
      <w:pPr>
        <w:pStyle w:val="a3"/>
        <w:rPr>
          <w:b/>
          <w:sz w:val="20"/>
        </w:rPr>
      </w:pPr>
    </w:p>
    <w:p w:rsidR="00FF2002" w:rsidRPr="00FC05F7" w:rsidRDefault="00FF2002">
      <w:pPr>
        <w:pStyle w:val="a3"/>
        <w:rPr>
          <w:b/>
          <w:sz w:val="20"/>
        </w:rPr>
      </w:pPr>
    </w:p>
    <w:p w:rsidR="00FF2002" w:rsidRPr="00FC05F7" w:rsidRDefault="00FF2002">
      <w:pPr>
        <w:pStyle w:val="a3"/>
        <w:rPr>
          <w:b/>
          <w:sz w:val="20"/>
        </w:rPr>
      </w:pPr>
    </w:p>
    <w:p w:rsidR="00FF2002" w:rsidRPr="00FC05F7" w:rsidRDefault="00FF2002">
      <w:pPr>
        <w:pStyle w:val="a3"/>
        <w:spacing w:before="2"/>
        <w:rPr>
          <w:b/>
          <w:sz w:val="21"/>
        </w:rPr>
      </w:pPr>
    </w:p>
    <w:p w:rsidR="00FF2002" w:rsidRPr="00FC05F7" w:rsidRDefault="00317D37">
      <w:pPr>
        <w:spacing w:before="65"/>
        <w:ind w:left="2076" w:right="2430"/>
        <w:jc w:val="center"/>
        <w:rPr>
          <w:b/>
          <w:sz w:val="28"/>
        </w:rPr>
      </w:pPr>
      <w:r w:rsidRPr="00FC05F7">
        <w:rPr>
          <w:b/>
          <w:sz w:val="28"/>
        </w:rPr>
        <w:t>Издание официальное</w:t>
      </w:r>
    </w:p>
    <w:p w:rsidR="00FF2002" w:rsidRPr="00FC05F7" w:rsidRDefault="00FF2002">
      <w:pPr>
        <w:pStyle w:val="a3"/>
        <w:rPr>
          <w:b/>
        </w:rPr>
      </w:pPr>
    </w:p>
    <w:p w:rsidR="00FF2002" w:rsidRPr="00FC05F7" w:rsidRDefault="00FF2002">
      <w:pPr>
        <w:pStyle w:val="a3"/>
        <w:rPr>
          <w:b/>
        </w:rPr>
      </w:pPr>
    </w:p>
    <w:p w:rsidR="00FF2002" w:rsidRPr="00FC05F7" w:rsidRDefault="00FF2002">
      <w:pPr>
        <w:pStyle w:val="a3"/>
        <w:rPr>
          <w:b/>
        </w:rPr>
      </w:pPr>
    </w:p>
    <w:p w:rsidR="00FF2002" w:rsidRPr="00FC05F7" w:rsidRDefault="00FF2002">
      <w:pPr>
        <w:pStyle w:val="a3"/>
        <w:rPr>
          <w:b/>
        </w:rPr>
      </w:pPr>
    </w:p>
    <w:p w:rsidR="00FF2002" w:rsidRPr="00FC05F7" w:rsidRDefault="00FF2002">
      <w:pPr>
        <w:pStyle w:val="a3"/>
        <w:rPr>
          <w:b/>
        </w:rPr>
      </w:pPr>
    </w:p>
    <w:p w:rsidR="00FF2002" w:rsidRPr="00FC05F7" w:rsidRDefault="00FF2002">
      <w:pPr>
        <w:pStyle w:val="a3"/>
        <w:spacing w:before="11"/>
        <w:rPr>
          <w:b/>
          <w:sz w:val="27"/>
        </w:rPr>
      </w:pPr>
    </w:p>
    <w:p w:rsidR="00FF2002" w:rsidRPr="00FC05F7" w:rsidRDefault="00317D37">
      <w:pPr>
        <w:ind w:left="4363" w:right="4720"/>
        <w:jc w:val="center"/>
        <w:rPr>
          <w:b/>
          <w:sz w:val="28"/>
        </w:rPr>
      </w:pPr>
      <w:r w:rsidRPr="00FC05F7">
        <w:rPr>
          <w:b/>
          <w:sz w:val="28"/>
        </w:rPr>
        <w:t>Москва 2013</w:t>
      </w:r>
    </w:p>
    <w:p w:rsidR="00FF2002" w:rsidRPr="00FC05F7" w:rsidRDefault="00FF2002">
      <w:pPr>
        <w:jc w:val="center"/>
        <w:rPr>
          <w:sz w:val="28"/>
        </w:rPr>
        <w:sectPr w:rsidR="00FF2002" w:rsidRPr="00FC05F7">
          <w:footerReference w:type="even" r:id="rId8"/>
          <w:footerReference w:type="default" r:id="rId9"/>
          <w:type w:val="continuous"/>
          <w:pgSz w:w="11910" w:h="16840"/>
          <w:pgMar w:top="1400" w:right="740" w:bottom="1620" w:left="1100" w:header="720" w:footer="1421" w:gutter="0"/>
          <w:pgNumType w:start="2"/>
          <w:cols w:space="720"/>
        </w:sectPr>
      </w:pPr>
    </w:p>
    <w:p w:rsidR="00FF2002" w:rsidRPr="00FC05F7" w:rsidRDefault="00317D37">
      <w:pPr>
        <w:spacing w:before="43"/>
        <w:ind w:left="3970" w:right="4121"/>
        <w:jc w:val="center"/>
        <w:rPr>
          <w:b/>
          <w:sz w:val="28"/>
        </w:rPr>
      </w:pPr>
      <w:r w:rsidRPr="00FC05F7">
        <w:rPr>
          <w:b/>
          <w:sz w:val="28"/>
        </w:rPr>
        <w:lastRenderedPageBreak/>
        <w:t>Предисловие</w:t>
      </w:r>
    </w:p>
    <w:p w:rsidR="00FF2002" w:rsidRPr="00FC05F7" w:rsidRDefault="00FF2002">
      <w:pPr>
        <w:pStyle w:val="a3"/>
        <w:spacing w:before="7"/>
        <w:rPr>
          <w:b/>
          <w:sz w:val="25"/>
        </w:rPr>
      </w:pPr>
    </w:p>
    <w:p w:rsidR="00FF2002" w:rsidRPr="00FC05F7" w:rsidRDefault="00317D37">
      <w:pPr>
        <w:pStyle w:val="a3"/>
        <w:ind w:left="108" w:right="259" w:firstLine="660"/>
        <w:jc w:val="both"/>
      </w:pPr>
      <w:r w:rsidRPr="00FC05F7">
        <w:t>Цели и принципы стандартизации в Российской Федерации  установлены Федеральным законом от 27 декабря 2002 г. № 184-ФЗ «О техническом регулировании», а правила разработки – постановлением Правительства Российской Федерации от 19 ноября 2008 г. № 858 «О поря</w:t>
      </w:r>
      <w:r w:rsidRPr="00FC05F7">
        <w:t>дке разработки и утверждения сводов</w:t>
      </w:r>
      <w:r w:rsidRPr="00FC05F7">
        <w:rPr>
          <w:spacing w:val="-14"/>
        </w:rPr>
        <w:t xml:space="preserve"> </w:t>
      </w:r>
      <w:r w:rsidRPr="00FC05F7">
        <w:t>правил».</w:t>
      </w:r>
    </w:p>
    <w:p w:rsidR="00FF2002" w:rsidRPr="00FC05F7" w:rsidRDefault="00317D37">
      <w:pPr>
        <w:pStyle w:val="a3"/>
        <w:ind w:left="108" w:right="260" w:firstLine="660"/>
        <w:jc w:val="both"/>
      </w:pPr>
      <w:r w:rsidRPr="00FC05F7">
        <w:t>Применение настоящего свода правил обеспечивает соблюдение требований к электрооборудованию систем противопожарной защиты зданий и сооружений, установленных Федеральным законом от 22 июля 2008 г. № 123-ФЗ «Техни</w:t>
      </w:r>
      <w:r w:rsidRPr="00FC05F7">
        <w:t>ческий регламент о требованиях пожарной безопасности».</w:t>
      </w:r>
    </w:p>
    <w:p w:rsidR="00FF2002" w:rsidRPr="00FC05F7" w:rsidRDefault="00FF2002">
      <w:pPr>
        <w:pStyle w:val="a3"/>
        <w:spacing w:before="7"/>
        <w:rPr>
          <w:sz w:val="26"/>
        </w:rPr>
      </w:pPr>
    </w:p>
    <w:p w:rsidR="00FF2002" w:rsidRDefault="00317D37">
      <w:pPr>
        <w:spacing w:before="1"/>
        <w:ind w:left="816"/>
        <w:rPr>
          <w:b/>
          <w:sz w:val="26"/>
        </w:rPr>
      </w:pPr>
      <w:r>
        <w:rPr>
          <w:b/>
          <w:sz w:val="26"/>
        </w:rPr>
        <w:t>Сведения о своде правил</w:t>
      </w:r>
    </w:p>
    <w:p w:rsidR="00FF2002" w:rsidRPr="00FC05F7" w:rsidRDefault="00317D37">
      <w:pPr>
        <w:pStyle w:val="a4"/>
        <w:numPr>
          <w:ilvl w:val="0"/>
          <w:numId w:val="3"/>
        </w:numPr>
        <w:tabs>
          <w:tab w:val="left" w:pos="1028"/>
        </w:tabs>
        <w:spacing w:before="176"/>
        <w:ind w:right="259" w:firstLine="708"/>
        <w:jc w:val="both"/>
        <w:rPr>
          <w:sz w:val="28"/>
        </w:rPr>
      </w:pPr>
      <w:r w:rsidRPr="00FC05F7">
        <w:rPr>
          <w:sz w:val="28"/>
        </w:rPr>
        <w:t>РАЗРАБОТАН И ВНЕСЕН Федеральным государственным бюджетным учреждением «Всероссийский ордена «Знак Почета» научно- исследовательский институт противопожарной обороны» (ФГБУ ВНИИПО МЧС</w:t>
      </w:r>
      <w:r w:rsidRPr="00FC05F7">
        <w:rPr>
          <w:spacing w:val="-2"/>
          <w:sz w:val="28"/>
        </w:rPr>
        <w:t xml:space="preserve"> </w:t>
      </w:r>
      <w:r w:rsidRPr="00FC05F7">
        <w:rPr>
          <w:sz w:val="28"/>
        </w:rPr>
        <w:t>России)</w:t>
      </w:r>
    </w:p>
    <w:p w:rsidR="00FF2002" w:rsidRPr="00FC05F7" w:rsidRDefault="00317D37">
      <w:pPr>
        <w:pStyle w:val="a4"/>
        <w:numPr>
          <w:ilvl w:val="0"/>
          <w:numId w:val="3"/>
        </w:numPr>
        <w:tabs>
          <w:tab w:val="left" w:pos="1021"/>
        </w:tabs>
        <w:spacing w:before="184"/>
        <w:ind w:right="261" w:firstLine="710"/>
        <w:jc w:val="both"/>
        <w:rPr>
          <w:sz w:val="28"/>
        </w:rPr>
      </w:pPr>
      <w:r w:rsidRPr="00FC05F7">
        <w:rPr>
          <w:spacing w:val="-5"/>
          <w:sz w:val="28"/>
        </w:rPr>
        <w:t xml:space="preserve">УТВЕРЖДЕН </w:t>
      </w:r>
      <w:r w:rsidRPr="00FC05F7">
        <w:rPr>
          <w:sz w:val="28"/>
        </w:rPr>
        <w:t xml:space="preserve">И </w:t>
      </w:r>
      <w:r w:rsidRPr="00FC05F7">
        <w:rPr>
          <w:spacing w:val="-5"/>
          <w:sz w:val="28"/>
        </w:rPr>
        <w:t xml:space="preserve">ВВЕДЕН </w:t>
      </w:r>
      <w:r w:rsidRPr="00FC05F7">
        <w:rPr>
          <w:sz w:val="28"/>
        </w:rPr>
        <w:t xml:space="preserve">В </w:t>
      </w:r>
      <w:r w:rsidRPr="00FC05F7">
        <w:rPr>
          <w:spacing w:val="-4"/>
          <w:sz w:val="28"/>
        </w:rPr>
        <w:t>ДЕЙСТВИЕ</w:t>
      </w:r>
      <w:r w:rsidRPr="00FC05F7">
        <w:rPr>
          <w:spacing w:val="62"/>
          <w:sz w:val="28"/>
        </w:rPr>
        <w:t xml:space="preserve"> </w:t>
      </w:r>
      <w:r w:rsidRPr="00FC05F7">
        <w:rPr>
          <w:spacing w:val="-4"/>
          <w:sz w:val="28"/>
        </w:rPr>
        <w:t>приказом</w:t>
      </w:r>
      <w:r w:rsidRPr="00FC05F7">
        <w:rPr>
          <w:spacing w:val="62"/>
          <w:sz w:val="28"/>
        </w:rPr>
        <w:t xml:space="preserve"> </w:t>
      </w:r>
      <w:r w:rsidRPr="00FC05F7">
        <w:rPr>
          <w:spacing w:val="-5"/>
          <w:sz w:val="28"/>
        </w:rPr>
        <w:t>Министерства Российской Фе</w:t>
      </w:r>
      <w:r w:rsidRPr="00FC05F7">
        <w:rPr>
          <w:spacing w:val="-5"/>
          <w:sz w:val="28"/>
        </w:rPr>
        <w:t xml:space="preserve">дерации </w:t>
      </w:r>
      <w:r w:rsidRPr="00FC05F7">
        <w:rPr>
          <w:sz w:val="28"/>
        </w:rPr>
        <w:t xml:space="preserve">по </w:t>
      </w:r>
      <w:r w:rsidRPr="00FC05F7">
        <w:rPr>
          <w:spacing w:val="-4"/>
          <w:sz w:val="28"/>
        </w:rPr>
        <w:t xml:space="preserve">делам </w:t>
      </w:r>
      <w:r w:rsidRPr="00FC05F7">
        <w:rPr>
          <w:spacing w:val="-5"/>
          <w:sz w:val="28"/>
        </w:rPr>
        <w:t xml:space="preserve">гражданской </w:t>
      </w:r>
      <w:r w:rsidRPr="00FC05F7">
        <w:rPr>
          <w:spacing w:val="-4"/>
          <w:sz w:val="28"/>
        </w:rPr>
        <w:t xml:space="preserve">обороны, </w:t>
      </w:r>
      <w:r w:rsidRPr="00FC05F7">
        <w:rPr>
          <w:spacing w:val="-5"/>
          <w:sz w:val="28"/>
        </w:rPr>
        <w:t xml:space="preserve">чрезвычайным </w:t>
      </w:r>
      <w:r w:rsidRPr="00FC05F7">
        <w:rPr>
          <w:sz w:val="28"/>
        </w:rPr>
        <w:t xml:space="preserve">ситуациям и  </w:t>
      </w:r>
      <w:r w:rsidRPr="00FC05F7">
        <w:rPr>
          <w:spacing w:val="2"/>
          <w:sz w:val="28"/>
        </w:rPr>
        <w:t xml:space="preserve">ликвидации последствий стихийных бедствий (МЧС </w:t>
      </w:r>
      <w:r w:rsidRPr="00FC05F7">
        <w:rPr>
          <w:spacing w:val="5"/>
          <w:sz w:val="28"/>
        </w:rPr>
        <w:t xml:space="preserve">России)  </w:t>
      </w:r>
      <w:r w:rsidRPr="00FC05F7">
        <w:rPr>
          <w:sz w:val="28"/>
        </w:rPr>
        <w:t xml:space="preserve">от 21 </w:t>
      </w:r>
      <w:r w:rsidRPr="00FC05F7">
        <w:rPr>
          <w:spacing w:val="-5"/>
          <w:sz w:val="28"/>
        </w:rPr>
        <w:t xml:space="preserve">февраля </w:t>
      </w:r>
      <w:r w:rsidRPr="00FC05F7">
        <w:rPr>
          <w:spacing w:val="-3"/>
          <w:sz w:val="28"/>
        </w:rPr>
        <w:t xml:space="preserve">2013 </w:t>
      </w:r>
      <w:r w:rsidRPr="00FC05F7">
        <w:rPr>
          <w:spacing w:val="-4"/>
          <w:sz w:val="28"/>
        </w:rPr>
        <w:t xml:space="preserve">года </w:t>
      </w:r>
      <w:r w:rsidRPr="00FC05F7">
        <w:rPr>
          <w:sz w:val="28"/>
        </w:rPr>
        <w:t>№</w:t>
      </w:r>
      <w:r w:rsidRPr="00FC05F7">
        <w:rPr>
          <w:spacing w:val="-35"/>
          <w:sz w:val="28"/>
        </w:rPr>
        <w:t xml:space="preserve"> </w:t>
      </w:r>
      <w:r w:rsidRPr="00FC05F7">
        <w:rPr>
          <w:spacing w:val="-3"/>
          <w:sz w:val="28"/>
        </w:rPr>
        <w:t>115</w:t>
      </w:r>
    </w:p>
    <w:p w:rsidR="00FF2002" w:rsidRPr="00FC05F7" w:rsidRDefault="00FF2002">
      <w:pPr>
        <w:pStyle w:val="a3"/>
        <w:spacing w:before="10"/>
        <w:rPr>
          <w:sz w:val="27"/>
        </w:rPr>
      </w:pPr>
    </w:p>
    <w:p w:rsidR="00FF2002" w:rsidRPr="00FC05F7" w:rsidRDefault="00317D37">
      <w:pPr>
        <w:pStyle w:val="a4"/>
        <w:numPr>
          <w:ilvl w:val="0"/>
          <w:numId w:val="3"/>
        </w:numPr>
        <w:tabs>
          <w:tab w:val="left" w:pos="1021"/>
          <w:tab w:val="left" w:pos="3957"/>
          <w:tab w:val="left" w:pos="5871"/>
          <w:tab w:val="left" w:pos="7459"/>
          <w:tab w:val="left" w:pos="8044"/>
        </w:tabs>
        <w:spacing w:before="0"/>
        <w:ind w:right="116" w:firstLine="710"/>
        <w:rPr>
          <w:sz w:val="28"/>
        </w:rPr>
      </w:pPr>
      <w:r w:rsidRPr="00FC05F7">
        <w:rPr>
          <w:spacing w:val="-5"/>
          <w:sz w:val="28"/>
        </w:rPr>
        <w:t>ЗАРЕГИСТРИРОВАН</w:t>
      </w:r>
      <w:r w:rsidRPr="00FC05F7">
        <w:rPr>
          <w:spacing w:val="-5"/>
          <w:sz w:val="28"/>
        </w:rPr>
        <w:tab/>
        <w:t>Федеральным</w:t>
      </w:r>
      <w:r w:rsidRPr="00FC05F7">
        <w:rPr>
          <w:spacing w:val="-5"/>
          <w:sz w:val="28"/>
        </w:rPr>
        <w:tab/>
        <w:t>агентством</w:t>
      </w:r>
      <w:r w:rsidRPr="00FC05F7">
        <w:rPr>
          <w:spacing w:val="-5"/>
          <w:sz w:val="28"/>
        </w:rPr>
        <w:tab/>
      </w:r>
      <w:r w:rsidRPr="00FC05F7">
        <w:rPr>
          <w:sz w:val="28"/>
        </w:rPr>
        <w:t>по</w:t>
      </w:r>
      <w:r w:rsidRPr="00FC05F7">
        <w:rPr>
          <w:sz w:val="28"/>
        </w:rPr>
        <w:tab/>
      </w:r>
      <w:r w:rsidRPr="00FC05F7">
        <w:rPr>
          <w:spacing w:val="-5"/>
          <w:sz w:val="28"/>
        </w:rPr>
        <w:t xml:space="preserve">техническому регулированию </w:t>
      </w:r>
      <w:r w:rsidRPr="00FC05F7">
        <w:rPr>
          <w:sz w:val="28"/>
        </w:rPr>
        <w:t xml:space="preserve">и </w:t>
      </w:r>
      <w:r w:rsidRPr="00FC05F7">
        <w:rPr>
          <w:spacing w:val="-5"/>
          <w:sz w:val="28"/>
        </w:rPr>
        <w:t xml:space="preserve">метрологии </w:t>
      </w:r>
      <w:r w:rsidRPr="00FC05F7">
        <w:rPr>
          <w:sz w:val="28"/>
        </w:rPr>
        <w:t xml:space="preserve">от 17 </w:t>
      </w:r>
      <w:r w:rsidRPr="00FC05F7">
        <w:rPr>
          <w:spacing w:val="-4"/>
          <w:sz w:val="28"/>
        </w:rPr>
        <w:t xml:space="preserve">апреля </w:t>
      </w:r>
      <w:r w:rsidRPr="00FC05F7">
        <w:rPr>
          <w:spacing w:val="-3"/>
          <w:sz w:val="28"/>
        </w:rPr>
        <w:t>2013</w:t>
      </w:r>
      <w:r w:rsidRPr="00FC05F7">
        <w:rPr>
          <w:spacing w:val="-27"/>
          <w:sz w:val="28"/>
        </w:rPr>
        <w:t xml:space="preserve"> </w:t>
      </w:r>
      <w:r w:rsidRPr="00FC05F7">
        <w:rPr>
          <w:spacing w:val="-3"/>
          <w:sz w:val="28"/>
        </w:rPr>
        <w:t>г.</w:t>
      </w:r>
    </w:p>
    <w:p w:rsidR="00FF2002" w:rsidRPr="00FC05F7" w:rsidRDefault="00317D37">
      <w:pPr>
        <w:pStyle w:val="a3"/>
        <w:spacing w:before="184"/>
        <w:ind w:left="816"/>
      </w:pPr>
      <w:r w:rsidRPr="00FC05F7">
        <w:t>4 ВЗАМЕН СП 6.13130.2009</w:t>
      </w:r>
    </w:p>
    <w:p w:rsidR="00FF2002" w:rsidRPr="00FC05F7" w:rsidRDefault="00FF2002">
      <w:pPr>
        <w:pStyle w:val="a3"/>
        <w:spacing w:before="1"/>
        <w:rPr>
          <w:sz w:val="26"/>
        </w:rPr>
      </w:pPr>
    </w:p>
    <w:p w:rsidR="00FF2002" w:rsidRPr="00FC05F7" w:rsidRDefault="00317D37">
      <w:pPr>
        <w:spacing w:before="1" w:line="237" w:lineRule="auto"/>
        <w:ind w:left="108" w:right="262" w:firstLine="708"/>
        <w:jc w:val="both"/>
        <w:rPr>
          <w:i/>
          <w:sz w:val="24"/>
        </w:rPr>
      </w:pPr>
      <w:r w:rsidRPr="00FC05F7">
        <w:rPr>
          <w:i/>
          <w:sz w:val="24"/>
        </w:rPr>
        <w:t xml:space="preserve">Информация об изменениях к настоящему своду правил публикуется разработчиком в его официальных печатных изданиях и размещается в информационной системе общего пользования в электронно-цифровой форме. В случае пересмотра  (замены) </w:t>
      </w:r>
      <w:r w:rsidRPr="00FC05F7">
        <w:rPr>
          <w:i/>
          <w:sz w:val="24"/>
        </w:rPr>
        <w:t>или отмены настоящего свода правил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 и уведомление размещаются также в информационной системе общего пользова</w:t>
      </w:r>
      <w:r w:rsidRPr="00FC05F7">
        <w:rPr>
          <w:i/>
          <w:sz w:val="24"/>
        </w:rPr>
        <w:t xml:space="preserve">ния </w:t>
      </w:r>
      <w:r>
        <w:rPr>
          <w:rFonts w:ascii="Symbol" w:hAnsi="Symbol"/>
          <w:i/>
          <w:sz w:val="25"/>
        </w:rPr>
        <w:t></w:t>
      </w:r>
      <w:r w:rsidRPr="00FC05F7">
        <w:rPr>
          <w:i/>
          <w:sz w:val="25"/>
        </w:rPr>
        <w:t xml:space="preserve"> </w:t>
      </w:r>
      <w:r w:rsidRPr="00FC05F7">
        <w:rPr>
          <w:i/>
          <w:sz w:val="24"/>
        </w:rPr>
        <w:t>на официальном сайте национального органа Российской Федерации по стандартизации в сети</w:t>
      </w:r>
      <w:r w:rsidRPr="00FC05F7">
        <w:rPr>
          <w:i/>
          <w:spacing w:val="-10"/>
          <w:sz w:val="24"/>
        </w:rPr>
        <w:t xml:space="preserve"> </w:t>
      </w:r>
      <w:r w:rsidRPr="00FC05F7">
        <w:rPr>
          <w:i/>
          <w:sz w:val="24"/>
        </w:rPr>
        <w:t>Интернет.</w:t>
      </w:r>
    </w:p>
    <w:p w:rsidR="00FF2002" w:rsidRPr="00FC05F7" w:rsidRDefault="00FF2002">
      <w:pPr>
        <w:pStyle w:val="a3"/>
        <w:rPr>
          <w:i/>
          <w:sz w:val="24"/>
        </w:rPr>
      </w:pPr>
    </w:p>
    <w:p w:rsidR="00FF2002" w:rsidRPr="00FC05F7" w:rsidRDefault="00FF2002">
      <w:pPr>
        <w:pStyle w:val="a3"/>
        <w:spacing w:before="1"/>
        <w:rPr>
          <w:i/>
          <w:sz w:val="24"/>
        </w:rPr>
      </w:pPr>
    </w:p>
    <w:p w:rsidR="00FF2002" w:rsidRPr="00FC05F7" w:rsidRDefault="00317D37">
      <w:pPr>
        <w:pStyle w:val="a3"/>
        <w:ind w:left="108" w:right="264" w:firstLine="708"/>
        <w:jc w:val="both"/>
      </w:pPr>
      <w:r w:rsidRPr="00FC05F7">
        <w:rPr>
          <w:spacing w:val="-5"/>
        </w:rPr>
        <w:t xml:space="preserve">Настоящий </w:t>
      </w:r>
      <w:r w:rsidRPr="00FC05F7">
        <w:rPr>
          <w:spacing w:val="-4"/>
        </w:rPr>
        <w:t>свод</w:t>
      </w:r>
      <w:r w:rsidRPr="00FC05F7">
        <w:rPr>
          <w:spacing w:val="62"/>
        </w:rPr>
        <w:t xml:space="preserve"> </w:t>
      </w:r>
      <w:r w:rsidRPr="00FC05F7">
        <w:rPr>
          <w:spacing w:val="-4"/>
        </w:rPr>
        <w:t>правил</w:t>
      </w:r>
      <w:r w:rsidRPr="00FC05F7">
        <w:rPr>
          <w:spacing w:val="62"/>
        </w:rPr>
        <w:t xml:space="preserve"> </w:t>
      </w:r>
      <w:r w:rsidRPr="00FC05F7">
        <w:t xml:space="preserve">не </w:t>
      </w:r>
      <w:r w:rsidRPr="00FC05F7">
        <w:rPr>
          <w:spacing w:val="-4"/>
        </w:rPr>
        <w:t>может</w:t>
      </w:r>
      <w:r w:rsidRPr="00FC05F7">
        <w:rPr>
          <w:spacing w:val="62"/>
        </w:rPr>
        <w:t xml:space="preserve"> </w:t>
      </w:r>
      <w:r w:rsidRPr="00FC05F7">
        <w:rPr>
          <w:spacing w:val="-4"/>
        </w:rPr>
        <w:t>быть</w:t>
      </w:r>
      <w:r w:rsidRPr="00FC05F7">
        <w:rPr>
          <w:spacing w:val="62"/>
        </w:rPr>
        <w:t xml:space="preserve"> </w:t>
      </w:r>
      <w:r w:rsidRPr="00FC05F7">
        <w:rPr>
          <w:spacing w:val="-5"/>
        </w:rPr>
        <w:t xml:space="preserve">полностью </w:t>
      </w:r>
      <w:r w:rsidRPr="00FC05F7">
        <w:rPr>
          <w:spacing w:val="-2"/>
        </w:rPr>
        <w:t xml:space="preserve">или </w:t>
      </w:r>
      <w:r w:rsidRPr="00FC05F7">
        <w:rPr>
          <w:spacing w:val="-5"/>
        </w:rPr>
        <w:t xml:space="preserve">частично воспроизведен, </w:t>
      </w:r>
      <w:r w:rsidRPr="00FC05F7">
        <w:t>тиражирован и распространен в качестве официального издания без разрешения М</w:t>
      </w:r>
      <w:r w:rsidRPr="00FC05F7">
        <w:t>ЧС России</w:t>
      </w:r>
    </w:p>
    <w:p w:rsidR="00FF2002" w:rsidRPr="00FC05F7" w:rsidRDefault="00FF2002">
      <w:pPr>
        <w:jc w:val="both"/>
        <w:sectPr w:rsidR="00FF2002" w:rsidRPr="00FC05F7">
          <w:pgSz w:w="11910" w:h="16840"/>
          <w:pgMar w:top="1360" w:right="980" w:bottom="1620" w:left="1140" w:header="0" w:footer="1421" w:gutter="0"/>
          <w:cols w:space="720"/>
        </w:sectPr>
      </w:pPr>
    </w:p>
    <w:p w:rsidR="00FF2002" w:rsidRDefault="00317D37">
      <w:pPr>
        <w:spacing w:before="45" w:line="295" w:lineRule="exact"/>
        <w:ind w:left="4426" w:right="3400"/>
        <w:jc w:val="center"/>
        <w:rPr>
          <w:b/>
          <w:sz w:val="26"/>
        </w:rPr>
      </w:pPr>
      <w:r>
        <w:rPr>
          <w:b/>
          <w:sz w:val="26"/>
        </w:rPr>
        <w:lastRenderedPageBreak/>
        <w:t>Содержание</w:t>
      </w:r>
    </w:p>
    <w:sdt>
      <w:sdtPr>
        <w:rPr>
          <w:sz w:val="22"/>
          <w:szCs w:val="22"/>
        </w:rPr>
        <w:id w:val="566997355"/>
        <w:docPartObj>
          <w:docPartGallery w:val="Table of Contents"/>
          <w:docPartUnique/>
        </w:docPartObj>
      </w:sdtPr>
      <w:sdtEndPr/>
      <w:sdtContent>
        <w:p w:rsidR="00FF2002" w:rsidRDefault="00317D37">
          <w:pPr>
            <w:pStyle w:val="10"/>
            <w:numPr>
              <w:ilvl w:val="0"/>
              <w:numId w:val="2"/>
            </w:numPr>
            <w:tabs>
              <w:tab w:val="left" w:pos="389"/>
              <w:tab w:val="left" w:leader="dot" w:pos="8973"/>
            </w:tabs>
            <w:spacing w:before="0" w:line="318" w:lineRule="exact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3" w:history="1">
            <w:r>
              <w:t>Область</w:t>
            </w:r>
            <w:r>
              <w:rPr>
                <w:spacing w:val="-3"/>
              </w:rPr>
              <w:t xml:space="preserve"> </w:t>
            </w:r>
            <w:r>
              <w:t>применения</w:t>
            </w:r>
            <w:r>
              <w:tab/>
              <w:t>1</w:t>
            </w:r>
          </w:hyperlink>
        </w:p>
        <w:p w:rsidR="00FF2002" w:rsidRDefault="00317D37">
          <w:pPr>
            <w:pStyle w:val="10"/>
            <w:numPr>
              <w:ilvl w:val="0"/>
              <w:numId w:val="2"/>
            </w:numPr>
            <w:tabs>
              <w:tab w:val="left" w:pos="389"/>
              <w:tab w:val="left" w:leader="dot" w:pos="8994"/>
            </w:tabs>
            <w:spacing w:before="163"/>
          </w:pPr>
          <w:hyperlink w:anchor="_TOC_250002" w:history="1">
            <w:r>
              <w:t>Нормативные</w:t>
            </w:r>
            <w:r>
              <w:rPr>
                <w:spacing w:val="-2"/>
              </w:rPr>
              <w:t xml:space="preserve"> </w:t>
            </w:r>
            <w:r>
              <w:t>ссылки</w:t>
            </w:r>
            <w:r>
              <w:tab/>
            </w:r>
            <w:r>
              <w:rPr>
                <w:spacing w:val="-3"/>
              </w:rPr>
              <w:t>1</w:t>
            </w:r>
          </w:hyperlink>
        </w:p>
        <w:p w:rsidR="00FF2002" w:rsidRDefault="00317D37">
          <w:pPr>
            <w:pStyle w:val="10"/>
            <w:numPr>
              <w:ilvl w:val="0"/>
              <w:numId w:val="2"/>
            </w:numPr>
            <w:tabs>
              <w:tab w:val="left" w:pos="389"/>
              <w:tab w:val="left" w:leader="dot" w:pos="9032"/>
            </w:tabs>
          </w:pPr>
          <w:hyperlink w:anchor="_TOC_250001" w:history="1">
            <w:r>
              <w:t>Термины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определения…</w:t>
            </w:r>
            <w:r>
              <w:tab/>
              <w:t>2</w:t>
            </w:r>
          </w:hyperlink>
        </w:p>
        <w:p w:rsidR="00FF2002" w:rsidRDefault="00317D37">
          <w:pPr>
            <w:pStyle w:val="10"/>
            <w:numPr>
              <w:ilvl w:val="0"/>
              <w:numId w:val="2"/>
            </w:numPr>
            <w:tabs>
              <w:tab w:val="left" w:pos="389"/>
              <w:tab w:val="left" w:leader="dot" w:pos="9064"/>
            </w:tabs>
          </w:pPr>
          <w:hyperlink w:anchor="_TOC_250000" w:history="1"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пожарной</w:t>
            </w:r>
            <w:r>
              <w:rPr>
                <w:spacing w:val="-7"/>
              </w:rPr>
              <w:t xml:space="preserve"> </w:t>
            </w:r>
            <w:r>
              <w:t>безопасности</w:t>
            </w:r>
            <w:r>
              <w:tab/>
              <w:t>2</w:t>
            </w:r>
          </w:hyperlink>
        </w:p>
        <w:p w:rsidR="00FF2002" w:rsidRDefault="00317D37">
          <w:r>
            <w:fldChar w:fldCharType="end"/>
          </w:r>
        </w:p>
      </w:sdtContent>
    </w:sdt>
    <w:p w:rsidR="00FF2002" w:rsidRDefault="00FF2002">
      <w:pPr>
        <w:sectPr w:rsidR="00FF2002">
          <w:pgSz w:w="11910" w:h="16840"/>
          <w:pgMar w:top="1360" w:right="1460" w:bottom="1620" w:left="1140" w:header="0" w:footer="1421" w:gutter="0"/>
          <w:cols w:space="720"/>
        </w:sectPr>
      </w:pPr>
    </w:p>
    <w:p w:rsidR="00FF2002" w:rsidRDefault="00317D37">
      <w:pPr>
        <w:pStyle w:val="1"/>
        <w:numPr>
          <w:ilvl w:val="1"/>
          <w:numId w:val="2"/>
        </w:numPr>
        <w:tabs>
          <w:tab w:val="left" w:pos="1068"/>
        </w:tabs>
        <w:spacing w:before="53"/>
        <w:ind w:hanging="211"/>
      </w:pPr>
      <w:bookmarkStart w:id="1" w:name="_TOC_250003"/>
      <w:r>
        <w:lastRenderedPageBreak/>
        <w:t>Область</w:t>
      </w:r>
      <w:r>
        <w:rPr>
          <w:spacing w:val="-9"/>
        </w:rPr>
        <w:t xml:space="preserve"> </w:t>
      </w:r>
      <w:bookmarkEnd w:id="1"/>
      <w:r>
        <w:t>применения</w:t>
      </w:r>
    </w:p>
    <w:p w:rsidR="00FF2002" w:rsidRPr="00FC05F7" w:rsidRDefault="00317D37">
      <w:pPr>
        <w:pStyle w:val="a3"/>
        <w:spacing w:before="155" w:line="360" w:lineRule="auto"/>
        <w:ind w:left="148" w:right="140" w:firstLine="720"/>
        <w:jc w:val="both"/>
      </w:pPr>
      <w:r w:rsidRPr="00FC05F7">
        <w:t>Настоящий свод правил применяется при проектировании и монтаже электрооборудования систем противопожарной защиты вновь строящихся и реконструируемых зданий и сооружений.</w:t>
      </w:r>
    </w:p>
    <w:p w:rsidR="00FF2002" w:rsidRPr="00FC05F7" w:rsidRDefault="00FF2002">
      <w:pPr>
        <w:pStyle w:val="a3"/>
      </w:pPr>
    </w:p>
    <w:p w:rsidR="00FF2002" w:rsidRDefault="00317D37">
      <w:pPr>
        <w:pStyle w:val="1"/>
        <w:numPr>
          <w:ilvl w:val="1"/>
          <w:numId w:val="2"/>
        </w:numPr>
        <w:tabs>
          <w:tab w:val="left" w:pos="1068"/>
        </w:tabs>
        <w:spacing w:before="173"/>
        <w:ind w:hanging="211"/>
      </w:pPr>
      <w:bookmarkStart w:id="2" w:name="_TOC_250002"/>
      <w:r>
        <w:t>Нормати</w:t>
      </w:r>
      <w:r>
        <w:t>вные</w:t>
      </w:r>
      <w:r>
        <w:rPr>
          <w:spacing w:val="-5"/>
        </w:rPr>
        <w:t xml:space="preserve"> </w:t>
      </w:r>
      <w:bookmarkEnd w:id="2"/>
      <w:r>
        <w:t>ссылки</w:t>
      </w:r>
    </w:p>
    <w:p w:rsidR="00FF2002" w:rsidRDefault="00FF2002">
      <w:pPr>
        <w:pStyle w:val="a3"/>
        <w:rPr>
          <w:b/>
        </w:rPr>
      </w:pPr>
    </w:p>
    <w:p w:rsidR="00FF2002" w:rsidRDefault="00FF2002">
      <w:pPr>
        <w:pStyle w:val="a3"/>
        <w:spacing w:before="6"/>
        <w:rPr>
          <w:b/>
          <w:sz w:val="27"/>
        </w:rPr>
      </w:pPr>
    </w:p>
    <w:p w:rsidR="00FF2002" w:rsidRPr="00FC05F7" w:rsidRDefault="00317D37">
      <w:pPr>
        <w:pStyle w:val="a3"/>
        <w:spacing w:line="362" w:lineRule="auto"/>
        <w:ind w:left="148" w:right="145" w:firstLine="708"/>
        <w:jc w:val="both"/>
      </w:pPr>
      <w:r w:rsidRPr="00FC05F7">
        <w:t>В настоящем своде правил использованы нормативные ссылки на следующие стандарты:</w:t>
      </w:r>
    </w:p>
    <w:p w:rsidR="00FF2002" w:rsidRPr="00FC05F7" w:rsidRDefault="00317D37">
      <w:pPr>
        <w:pStyle w:val="a3"/>
        <w:spacing w:before="2" w:line="360" w:lineRule="auto"/>
        <w:ind w:left="148" w:right="143" w:firstLine="708"/>
        <w:jc w:val="both"/>
      </w:pPr>
      <w:r w:rsidRPr="00FC05F7">
        <w:t>ГОСТ Р 53315-2009 Кабельные изделия. Требования пожарной безопасности ГОСТ Р 53316-2009 Кабельные линии. Сохранение работоспособности в условиях пожара. Метод испытания</w:t>
      </w:r>
    </w:p>
    <w:p w:rsidR="00FF2002" w:rsidRPr="00FC05F7" w:rsidRDefault="00317D37">
      <w:pPr>
        <w:spacing w:before="6" w:line="360" w:lineRule="auto"/>
        <w:ind w:left="148" w:right="141" w:firstLine="708"/>
        <w:jc w:val="both"/>
        <w:rPr>
          <w:sz w:val="24"/>
        </w:rPr>
      </w:pPr>
      <w:r w:rsidRPr="00FC05F7">
        <w:rPr>
          <w:sz w:val="24"/>
        </w:rPr>
        <w:t>П р и м е ч а н и е — При пользовании настоящим сводом правил целесообразно проверить д</w:t>
      </w:r>
      <w:r w:rsidRPr="00FC05F7">
        <w:rPr>
          <w:sz w:val="24"/>
        </w:rPr>
        <w:t>ействие ссылочных стандартов в информационной системе  общего пользования —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</w:t>
      </w:r>
      <w:r w:rsidRPr="00FC05F7">
        <w:rPr>
          <w:sz w:val="24"/>
        </w:rPr>
        <w:t>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сводом правил следуе</w:t>
      </w:r>
      <w:r w:rsidRPr="00FC05F7">
        <w:rPr>
          <w:sz w:val="24"/>
        </w:rPr>
        <w:t>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FF2002" w:rsidRPr="00FC05F7" w:rsidRDefault="00FF2002">
      <w:pPr>
        <w:pStyle w:val="a3"/>
        <w:rPr>
          <w:sz w:val="24"/>
        </w:rPr>
      </w:pPr>
    </w:p>
    <w:p w:rsidR="00FF2002" w:rsidRPr="00FC05F7" w:rsidRDefault="00FF2002">
      <w:pPr>
        <w:pStyle w:val="a3"/>
        <w:spacing w:before="9"/>
        <w:rPr>
          <w:sz w:val="18"/>
        </w:rPr>
      </w:pPr>
    </w:p>
    <w:p w:rsidR="00FF2002" w:rsidRDefault="00317D37">
      <w:pPr>
        <w:pStyle w:val="1"/>
        <w:numPr>
          <w:ilvl w:val="1"/>
          <w:numId w:val="2"/>
        </w:numPr>
        <w:tabs>
          <w:tab w:val="left" w:pos="1068"/>
        </w:tabs>
        <w:ind w:hanging="211"/>
      </w:pPr>
      <w:bookmarkStart w:id="3" w:name="_TOC_250001"/>
      <w:r>
        <w:t>Термины и</w:t>
      </w:r>
      <w:r>
        <w:rPr>
          <w:spacing w:val="-3"/>
        </w:rPr>
        <w:t xml:space="preserve"> </w:t>
      </w:r>
      <w:bookmarkEnd w:id="3"/>
      <w:r>
        <w:t>определения</w:t>
      </w:r>
    </w:p>
    <w:p w:rsidR="00FF2002" w:rsidRDefault="00FF2002">
      <w:pPr>
        <w:pStyle w:val="a3"/>
        <w:rPr>
          <w:b/>
        </w:rPr>
      </w:pPr>
    </w:p>
    <w:p w:rsidR="00FF2002" w:rsidRDefault="00FF2002">
      <w:pPr>
        <w:pStyle w:val="a3"/>
        <w:spacing w:before="5"/>
        <w:rPr>
          <w:b/>
          <w:sz w:val="27"/>
        </w:rPr>
      </w:pPr>
    </w:p>
    <w:p w:rsidR="00FF2002" w:rsidRPr="00FC05F7" w:rsidRDefault="00317D37">
      <w:pPr>
        <w:pStyle w:val="a3"/>
        <w:spacing w:line="362" w:lineRule="auto"/>
        <w:ind w:left="148" w:right="147" w:firstLine="708"/>
        <w:jc w:val="both"/>
      </w:pPr>
      <w:r w:rsidRPr="00FC05F7">
        <w:t xml:space="preserve">В настоящем своде правил применены </w:t>
      </w:r>
      <w:r w:rsidRPr="00FC05F7">
        <w:t>следующие термины с соответствующими определениями:</w:t>
      </w:r>
    </w:p>
    <w:p w:rsidR="00FF2002" w:rsidRPr="00FC05F7" w:rsidRDefault="00FF2002">
      <w:pPr>
        <w:pStyle w:val="a3"/>
        <w:rPr>
          <w:sz w:val="20"/>
        </w:rPr>
      </w:pPr>
    </w:p>
    <w:p w:rsidR="00FF2002" w:rsidRPr="00FC05F7" w:rsidRDefault="00317D37">
      <w:pPr>
        <w:pStyle w:val="a3"/>
        <w:spacing w:before="3"/>
        <w:rPr>
          <w:sz w:val="21"/>
        </w:rPr>
      </w:pPr>
      <w:r>
        <w:rPr>
          <w:lang w:val="en-US"/>
        </w:rPr>
        <w:pict>
          <v:line id="_x0000_s1029" style="position:absolute;z-index:251656704;mso-wrap-distance-left:0;mso-wrap-distance-right:0;mso-position-horizontal-relative:page" from="61pt,14.9pt" to="534.7pt,14.9pt" strokeweight="1.44pt">
            <w10:wrap type="topAndBottom" anchorx="page"/>
          </v:line>
        </w:pict>
      </w:r>
    </w:p>
    <w:p w:rsidR="00FF2002" w:rsidRPr="00FC05F7" w:rsidRDefault="00FF2002">
      <w:pPr>
        <w:rPr>
          <w:sz w:val="21"/>
        </w:rPr>
        <w:sectPr w:rsidR="00FF2002" w:rsidRPr="00FC05F7">
          <w:footerReference w:type="even" r:id="rId10"/>
          <w:footerReference w:type="default" r:id="rId11"/>
          <w:pgSz w:w="11910" w:h="16840"/>
          <w:pgMar w:top="1580" w:right="1100" w:bottom="1620" w:left="1100" w:header="0" w:footer="1436" w:gutter="0"/>
          <w:pgNumType w:start="1"/>
          <w:cols w:space="720"/>
        </w:sectPr>
      </w:pPr>
    </w:p>
    <w:p w:rsidR="00FF2002" w:rsidRPr="00FC05F7" w:rsidRDefault="00317D37">
      <w:pPr>
        <w:pStyle w:val="a4"/>
        <w:numPr>
          <w:ilvl w:val="2"/>
          <w:numId w:val="2"/>
        </w:numPr>
        <w:tabs>
          <w:tab w:val="left" w:pos="1505"/>
        </w:tabs>
        <w:spacing w:before="53" w:line="357" w:lineRule="auto"/>
        <w:ind w:right="104" w:firstLine="708"/>
        <w:jc w:val="both"/>
        <w:rPr>
          <w:sz w:val="28"/>
        </w:rPr>
      </w:pPr>
      <w:r w:rsidRPr="00FC05F7">
        <w:rPr>
          <w:b/>
          <w:sz w:val="28"/>
        </w:rPr>
        <w:lastRenderedPageBreak/>
        <w:t xml:space="preserve">электрооборудование систем противопожарной защиты: </w:t>
      </w:r>
      <w:r w:rsidRPr="00FC05F7">
        <w:rPr>
          <w:sz w:val="28"/>
        </w:rPr>
        <w:t>Совокупность электротехнических устройств, предназначенных для функционирования систем противопожарной</w:t>
      </w:r>
      <w:r w:rsidRPr="00FC05F7">
        <w:rPr>
          <w:spacing w:val="-20"/>
          <w:sz w:val="28"/>
        </w:rPr>
        <w:t xml:space="preserve"> </w:t>
      </w:r>
      <w:r w:rsidRPr="00FC05F7">
        <w:rPr>
          <w:sz w:val="28"/>
        </w:rPr>
        <w:t>защиты.</w:t>
      </w:r>
    </w:p>
    <w:p w:rsidR="00FF2002" w:rsidRPr="00FC05F7" w:rsidRDefault="00317D37">
      <w:pPr>
        <w:pStyle w:val="a4"/>
        <w:numPr>
          <w:ilvl w:val="2"/>
          <w:numId w:val="2"/>
        </w:numPr>
        <w:tabs>
          <w:tab w:val="left" w:pos="1277"/>
        </w:tabs>
        <w:spacing w:before="8" w:line="360" w:lineRule="auto"/>
        <w:ind w:right="99" w:firstLine="708"/>
        <w:jc w:val="both"/>
        <w:rPr>
          <w:sz w:val="28"/>
        </w:rPr>
      </w:pPr>
      <w:r w:rsidRPr="00FC05F7">
        <w:rPr>
          <w:b/>
          <w:sz w:val="28"/>
        </w:rPr>
        <w:t xml:space="preserve">приемник электрической энергии (электроприемник): </w:t>
      </w:r>
      <w:r w:rsidRPr="00FC05F7">
        <w:rPr>
          <w:sz w:val="28"/>
        </w:rPr>
        <w:t>Аппарат, агрегат и др., предназначенные для преобразования электрической энергии в другой вид</w:t>
      </w:r>
      <w:r w:rsidRPr="00FC05F7">
        <w:rPr>
          <w:spacing w:val="-8"/>
          <w:sz w:val="28"/>
        </w:rPr>
        <w:t xml:space="preserve"> </w:t>
      </w:r>
      <w:r w:rsidRPr="00FC05F7">
        <w:rPr>
          <w:sz w:val="28"/>
        </w:rPr>
        <w:t>э</w:t>
      </w:r>
      <w:r w:rsidRPr="00FC05F7">
        <w:rPr>
          <w:sz w:val="28"/>
        </w:rPr>
        <w:t>нергии.</w:t>
      </w:r>
    </w:p>
    <w:p w:rsidR="00FF2002" w:rsidRPr="00FC05F7" w:rsidRDefault="00FF2002">
      <w:pPr>
        <w:pStyle w:val="a3"/>
      </w:pPr>
    </w:p>
    <w:p w:rsidR="00FF2002" w:rsidRDefault="00317D37">
      <w:pPr>
        <w:pStyle w:val="1"/>
        <w:numPr>
          <w:ilvl w:val="1"/>
          <w:numId w:val="2"/>
        </w:numPr>
        <w:tabs>
          <w:tab w:val="left" w:pos="1028"/>
        </w:tabs>
        <w:spacing w:before="171"/>
        <w:ind w:left="1027" w:hanging="211"/>
      </w:pPr>
      <w:bookmarkStart w:id="4" w:name="_TOC_250000"/>
      <w:r>
        <w:t>Требования пожарной</w:t>
      </w:r>
      <w:r>
        <w:rPr>
          <w:spacing w:val="-16"/>
        </w:rPr>
        <w:t xml:space="preserve"> </w:t>
      </w:r>
      <w:bookmarkEnd w:id="4"/>
      <w:r>
        <w:t>безопасности</w:t>
      </w:r>
    </w:p>
    <w:p w:rsidR="00FF2002" w:rsidRDefault="00FF2002">
      <w:pPr>
        <w:pStyle w:val="a3"/>
        <w:rPr>
          <w:b/>
        </w:rPr>
      </w:pPr>
    </w:p>
    <w:p w:rsidR="00FF2002" w:rsidRDefault="00FF2002">
      <w:pPr>
        <w:pStyle w:val="a3"/>
        <w:spacing w:before="8"/>
        <w:rPr>
          <w:b/>
          <w:sz w:val="27"/>
        </w:rPr>
      </w:pPr>
    </w:p>
    <w:p w:rsidR="00FF2002" w:rsidRPr="00FC05F7" w:rsidRDefault="00317D37">
      <w:pPr>
        <w:pStyle w:val="a4"/>
        <w:numPr>
          <w:ilvl w:val="2"/>
          <w:numId w:val="2"/>
        </w:numPr>
        <w:tabs>
          <w:tab w:val="left" w:pos="1248"/>
        </w:tabs>
        <w:spacing w:before="0" w:line="360" w:lineRule="auto"/>
        <w:ind w:right="102" w:firstLine="708"/>
        <w:jc w:val="both"/>
        <w:rPr>
          <w:sz w:val="28"/>
        </w:rPr>
      </w:pPr>
      <w:r w:rsidRPr="00FC05F7">
        <w:rPr>
          <w:sz w:val="28"/>
        </w:rPr>
        <w:t xml:space="preserve">Электроприемники систем противопожарной защиты (СПЗ) должны относиться к электроприемникам </w:t>
      </w:r>
      <w:r>
        <w:rPr>
          <w:sz w:val="28"/>
        </w:rPr>
        <w:t>I</w:t>
      </w:r>
      <w:r w:rsidRPr="00FC05F7">
        <w:rPr>
          <w:sz w:val="28"/>
        </w:rPr>
        <w:t xml:space="preserve"> категории надежности электроснабжения, за исключением электродвигателей компрессоров, дренажных насосов, насосов подкач</w:t>
      </w:r>
      <w:r w:rsidRPr="00FC05F7">
        <w:rPr>
          <w:sz w:val="28"/>
        </w:rPr>
        <w:t xml:space="preserve">ки пенообразователя, которые относятся к </w:t>
      </w:r>
      <w:r>
        <w:rPr>
          <w:sz w:val="28"/>
        </w:rPr>
        <w:t>III</w:t>
      </w:r>
      <w:r w:rsidRPr="00FC05F7">
        <w:rPr>
          <w:sz w:val="28"/>
        </w:rPr>
        <w:t xml:space="preserve"> категории надежности</w:t>
      </w:r>
      <w:r w:rsidRPr="00FC05F7">
        <w:rPr>
          <w:spacing w:val="-10"/>
          <w:sz w:val="28"/>
        </w:rPr>
        <w:t xml:space="preserve"> </w:t>
      </w:r>
      <w:r w:rsidRPr="00FC05F7">
        <w:rPr>
          <w:sz w:val="28"/>
        </w:rPr>
        <w:t>электроснабжения.</w:t>
      </w:r>
    </w:p>
    <w:p w:rsidR="00FF2002" w:rsidRPr="00FC05F7" w:rsidRDefault="00317D37">
      <w:pPr>
        <w:pStyle w:val="a4"/>
        <w:numPr>
          <w:ilvl w:val="2"/>
          <w:numId w:val="2"/>
        </w:numPr>
        <w:tabs>
          <w:tab w:val="left" w:pos="1239"/>
        </w:tabs>
        <w:spacing w:line="360" w:lineRule="auto"/>
        <w:ind w:right="101" w:firstLine="708"/>
        <w:jc w:val="both"/>
        <w:rPr>
          <w:sz w:val="28"/>
        </w:rPr>
      </w:pPr>
      <w:r w:rsidRPr="00FC05F7">
        <w:rPr>
          <w:sz w:val="28"/>
        </w:rPr>
        <w:t xml:space="preserve">В зданиях, сооружениях (далее – здания), электроприемники которых относятся к </w:t>
      </w:r>
      <w:r>
        <w:rPr>
          <w:sz w:val="28"/>
        </w:rPr>
        <w:t>III</w:t>
      </w:r>
      <w:r w:rsidRPr="00FC05F7">
        <w:rPr>
          <w:sz w:val="28"/>
        </w:rPr>
        <w:t xml:space="preserve"> категории надежности электроснабжения, резервное питание электроприемников СПЗ должно осуществляться от независимого автономного источника</w:t>
      </w:r>
      <w:r w:rsidRPr="00FC05F7">
        <w:rPr>
          <w:spacing w:val="-10"/>
          <w:sz w:val="28"/>
        </w:rPr>
        <w:t xml:space="preserve"> </w:t>
      </w:r>
      <w:r w:rsidRPr="00FC05F7">
        <w:rPr>
          <w:sz w:val="28"/>
        </w:rPr>
        <w:t>питания.</w:t>
      </w:r>
    </w:p>
    <w:p w:rsidR="00FF2002" w:rsidRPr="00FC05F7" w:rsidRDefault="00317D37">
      <w:pPr>
        <w:pStyle w:val="a4"/>
        <w:numPr>
          <w:ilvl w:val="2"/>
          <w:numId w:val="2"/>
        </w:numPr>
        <w:tabs>
          <w:tab w:val="left" w:pos="1407"/>
        </w:tabs>
        <w:spacing w:line="360" w:lineRule="auto"/>
        <w:ind w:right="101" w:firstLine="708"/>
        <w:jc w:val="both"/>
        <w:rPr>
          <w:sz w:val="28"/>
        </w:rPr>
      </w:pPr>
      <w:r w:rsidRPr="00FC05F7">
        <w:rPr>
          <w:sz w:val="28"/>
        </w:rPr>
        <w:t>Электроприемники первой ка</w:t>
      </w:r>
      <w:r w:rsidRPr="00FC05F7">
        <w:rPr>
          <w:sz w:val="28"/>
        </w:rPr>
        <w:t xml:space="preserve">тегории должны обеспечиваться электроэнергией от двух независимых взаимно резервирующих источников питания. К числу независимых источников питания относятся две секции или системы шин одной или двух электростанций и подстанций при одновременном соблюдении </w:t>
      </w:r>
      <w:r w:rsidRPr="00FC05F7">
        <w:rPr>
          <w:sz w:val="28"/>
        </w:rPr>
        <w:t>следующих двух</w:t>
      </w:r>
      <w:r w:rsidRPr="00FC05F7">
        <w:rPr>
          <w:spacing w:val="-16"/>
          <w:sz w:val="28"/>
        </w:rPr>
        <w:t xml:space="preserve"> </w:t>
      </w:r>
      <w:r w:rsidRPr="00FC05F7">
        <w:rPr>
          <w:sz w:val="28"/>
        </w:rPr>
        <w:t>условий:</w:t>
      </w:r>
    </w:p>
    <w:p w:rsidR="00FF2002" w:rsidRPr="00FC05F7" w:rsidRDefault="00317D37">
      <w:pPr>
        <w:pStyle w:val="a4"/>
        <w:numPr>
          <w:ilvl w:val="0"/>
          <w:numId w:val="1"/>
        </w:numPr>
        <w:tabs>
          <w:tab w:val="left" w:pos="1147"/>
        </w:tabs>
        <w:spacing w:line="360" w:lineRule="auto"/>
        <w:ind w:right="101" w:firstLine="708"/>
        <w:jc w:val="both"/>
        <w:rPr>
          <w:sz w:val="28"/>
        </w:rPr>
      </w:pPr>
      <w:r w:rsidRPr="00FC05F7">
        <w:rPr>
          <w:sz w:val="28"/>
        </w:rPr>
        <w:t>каждая из секций или систем шин в свою очередь имеет питание от независимого источника</w:t>
      </w:r>
      <w:r w:rsidRPr="00FC05F7">
        <w:rPr>
          <w:spacing w:val="-10"/>
          <w:sz w:val="28"/>
        </w:rPr>
        <w:t xml:space="preserve"> </w:t>
      </w:r>
      <w:r w:rsidRPr="00FC05F7">
        <w:rPr>
          <w:sz w:val="28"/>
        </w:rPr>
        <w:t>питания;</w:t>
      </w:r>
    </w:p>
    <w:p w:rsidR="00FF2002" w:rsidRPr="00FC05F7" w:rsidRDefault="00317D37">
      <w:pPr>
        <w:pStyle w:val="a4"/>
        <w:numPr>
          <w:ilvl w:val="0"/>
          <w:numId w:val="1"/>
        </w:numPr>
        <w:tabs>
          <w:tab w:val="left" w:pos="1181"/>
        </w:tabs>
        <w:spacing w:line="360" w:lineRule="auto"/>
        <w:ind w:right="107" w:firstLine="708"/>
        <w:jc w:val="both"/>
        <w:rPr>
          <w:sz w:val="28"/>
        </w:rPr>
      </w:pPr>
      <w:r w:rsidRPr="00FC05F7">
        <w:rPr>
          <w:sz w:val="28"/>
        </w:rPr>
        <w:t>секции (системы) шин не связаны между собой или имеют связь, автоматически отключающуюся при нарушении нормальной работы одной из секций (систем)</w:t>
      </w:r>
      <w:r w:rsidRPr="00FC05F7">
        <w:rPr>
          <w:spacing w:val="-4"/>
          <w:sz w:val="28"/>
        </w:rPr>
        <w:t xml:space="preserve"> </w:t>
      </w:r>
      <w:r w:rsidRPr="00FC05F7">
        <w:rPr>
          <w:sz w:val="28"/>
        </w:rPr>
        <w:t>шин.</w:t>
      </w:r>
    </w:p>
    <w:p w:rsidR="00FF2002" w:rsidRPr="00FC05F7" w:rsidRDefault="00FF2002">
      <w:pPr>
        <w:spacing w:line="360" w:lineRule="auto"/>
        <w:jc w:val="both"/>
        <w:rPr>
          <w:sz w:val="28"/>
        </w:rPr>
        <w:sectPr w:rsidR="00FF2002" w:rsidRPr="00FC05F7">
          <w:pgSz w:w="11910" w:h="16840"/>
          <w:pgMar w:top="1580" w:right="1140" w:bottom="1620" w:left="1140" w:header="0" w:footer="1436" w:gutter="0"/>
          <w:cols w:space="720"/>
        </w:sectPr>
      </w:pPr>
    </w:p>
    <w:p w:rsidR="00FF2002" w:rsidRPr="00FC05F7" w:rsidRDefault="00317D37">
      <w:pPr>
        <w:pStyle w:val="a4"/>
        <w:numPr>
          <w:ilvl w:val="2"/>
          <w:numId w:val="2"/>
        </w:numPr>
        <w:tabs>
          <w:tab w:val="left" w:pos="1335"/>
        </w:tabs>
        <w:spacing w:before="48" w:line="360" w:lineRule="auto"/>
        <w:ind w:right="100" w:firstLine="708"/>
        <w:jc w:val="both"/>
        <w:rPr>
          <w:sz w:val="28"/>
        </w:rPr>
      </w:pPr>
      <w:r w:rsidRPr="00FC05F7">
        <w:rPr>
          <w:sz w:val="28"/>
        </w:rPr>
        <w:lastRenderedPageBreak/>
        <w:t xml:space="preserve">Кабели и провода СПЗ, прокладываемые одиночно (расстояние между кабелями или проводами </w:t>
      </w:r>
      <w:r w:rsidRPr="00FC05F7">
        <w:rPr>
          <w:sz w:val="28"/>
        </w:rPr>
        <w:t>более 300 мм), должны иметь показатель пожарной опасности не ниже ПРГП 4 по ГОСТ Р</w:t>
      </w:r>
      <w:r w:rsidRPr="00FC05F7">
        <w:rPr>
          <w:spacing w:val="-20"/>
          <w:sz w:val="28"/>
        </w:rPr>
        <w:t xml:space="preserve"> </w:t>
      </w:r>
      <w:r w:rsidRPr="00FC05F7">
        <w:rPr>
          <w:sz w:val="28"/>
        </w:rPr>
        <w:t>53315.</w:t>
      </w:r>
    </w:p>
    <w:p w:rsidR="00FF2002" w:rsidRPr="00FC05F7" w:rsidRDefault="00317D37">
      <w:pPr>
        <w:pStyle w:val="a4"/>
        <w:numPr>
          <w:ilvl w:val="2"/>
          <w:numId w:val="2"/>
        </w:numPr>
        <w:tabs>
          <w:tab w:val="left" w:pos="1270"/>
        </w:tabs>
        <w:spacing w:line="360" w:lineRule="auto"/>
        <w:ind w:right="107" w:firstLine="708"/>
        <w:jc w:val="both"/>
        <w:rPr>
          <w:sz w:val="28"/>
        </w:rPr>
      </w:pPr>
      <w:r w:rsidRPr="00FC05F7">
        <w:rPr>
          <w:sz w:val="28"/>
        </w:rPr>
        <w:t>Кабели и провода СПЗ, прокладываемые при групповой прокладке (расстояние между кабелями менее 300 мм), должны иметь показатели пожарной опасности по нераспространению</w:t>
      </w:r>
      <w:r w:rsidRPr="00FC05F7">
        <w:rPr>
          <w:sz w:val="28"/>
        </w:rPr>
        <w:t xml:space="preserve"> горения ПРГП 1, ПРГП 2, ПРГП 3 или ПРГП 4 (в зависимости от объема горючей нагрузки), и показатель дымообразования не ниже ПД 2 по ГОСТ Р</w:t>
      </w:r>
      <w:r w:rsidRPr="00FC05F7">
        <w:rPr>
          <w:spacing w:val="-19"/>
          <w:sz w:val="28"/>
        </w:rPr>
        <w:t xml:space="preserve"> </w:t>
      </w:r>
      <w:r w:rsidRPr="00FC05F7">
        <w:rPr>
          <w:sz w:val="28"/>
        </w:rPr>
        <w:t>53315.</w:t>
      </w:r>
    </w:p>
    <w:p w:rsidR="00FF2002" w:rsidRPr="00FC05F7" w:rsidRDefault="00317D37">
      <w:pPr>
        <w:pStyle w:val="a4"/>
        <w:numPr>
          <w:ilvl w:val="2"/>
          <w:numId w:val="2"/>
        </w:numPr>
        <w:tabs>
          <w:tab w:val="left" w:pos="1414"/>
        </w:tabs>
        <w:spacing w:before="7" w:line="360" w:lineRule="auto"/>
        <w:ind w:right="106" w:firstLine="708"/>
        <w:jc w:val="both"/>
        <w:rPr>
          <w:sz w:val="28"/>
        </w:rPr>
      </w:pPr>
      <w:r w:rsidRPr="00FC05F7">
        <w:rPr>
          <w:sz w:val="28"/>
        </w:rPr>
        <w:t>Кабельные линии и электропроводки СПЗ, прокладываемые замоноличено, в пустотах строительных конструкций из нег</w:t>
      </w:r>
      <w:r w:rsidRPr="00FC05F7">
        <w:rPr>
          <w:sz w:val="28"/>
        </w:rPr>
        <w:t>орючих материалов или в металлических трубах, обладающих локализационной способностью, допускается выполнять кабелями или проводами, к которым  не предъявляются требования по нераспространению горения, при этом торцы каналов и труб, входящих в электрообору</w:t>
      </w:r>
      <w:r w:rsidRPr="00FC05F7">
        <w:rPr>
          <w:sz w:val="28"/>
        </w:rPr>
        <w:t>дование и соединительные коробки, должны быть герметично уплотнены негорючими</w:t>
      </w:r>
      <w:r w:rsidRPr="00FC05F7">
        <w:rPr>
          <w:spacing w:val="-24"/>
          <w:sz w:val="28"/>
        </w:rPr>
        <w:t xml:space="preserve"> </w:t>
      </w:r>
      <w:r w:rsidRPr="00FC05F7">
        <w:rPr>
          <w:sz w:val="28"/>
        </w:rPr>
        <w:t>материалами.</w:t>
      </w:r>
    </w:p>
    <w:p w:rsidR="00FF2002" w:rsidRPr="00FC05F7" w:rsidRDefault="00317D37">
      <w:pPr>
        <w:pStyle w:val="a4"/>
        <w:numPr>
          <w:ilvl w:val="2"/>
          <w:numId w:val="2"/>
        </w:numPr>
        <w:tabs>
          <w:tab w:val="left" w:pos="1294"/>
        </w:tabs>
        <w:spacing w:line="360" w:lineRule="auto"/>
        <w:ind w:right="108" w:firstLine="708"/>
        <w:jc w:val="both"/>
        <w:rPr>
          <w:sz w:val="28"/>
        </w:rPr>
      </w:pPr>
      <w:r w:rsidRPr="00FC05F7">
        <w:rPr>
          <w:sz w:val="28"/>
        </w:rPr>
        <w:t>Электрические кабельные линии и электропроводки СПЗ должны выполняться кабелями и проводами с медными токопроводящими</w:t>
      </w:r>
      <w:r w:rsidRPr="00FC05F7">
        <w:rPr>
          <w:spacing w:val="-19"/>
          <w:sz w:val="28"/>
        </w:rPr>
        <w:t xml:space="preserve"> </w:t>
      </w:r>
      <w:r w:rsidRPr="00FC05F7">
        <w:rPr>
          <w:sz w:val="28"/>
        </w:rPr>
        <w:t>жилами.</w:t>
      </w:r>
    </w:p>
    <w:p w:rsidR="00FF2002" w:rsidRPr="00FC05F7" w:rsidRDefault="00317D37">
      <w:pPr>
        <w:pStyle w:val="a4"/>
        <w:numPr>
          <w:ilvl w:val="2"/>
          <w:numId w:val="2"/>
        </w:numPr>
        <w:tabs>
          <w:tab w:val="left" w:pos="1349"/>
        </w:tabs>
        <w:spacing w:before="7" w:line="360" w:lineRule="auto"/>
        <w:ind w:right="101" w:firstLine="708"/>
        <w:jc w:val="both"/>
        <w:rPr>
          <w:sz w:val="28"/>
        </w:rPr>
      </w:pPr>
      <w:r w:rsidRPr="00FC05F7">
        <w:rPr>
          <w:sz w:val="28"/>
        </w:rPr>
        <w:t>Кабельные линии и электропроводка, систем противопожарной защиты, средств обеспечения деятельности подразделений пожарной охраны, систем обнаружения пожара, оповещения и управления эвакуацией  людей при пожаре, аварийного освещения на путях эвакуации, авар</w:t>
      </w:r>
      <w:r w:rsidRPr="00FC05F7">
        <w:rPr>
          <w:sz w:val="28"/>
        </w:rPr>
        <w:t>ийной вентиляции и противодымной защиты, автоматического пожаротушения, внутреннего противопожарного водопровода, лифтов для транспортировки подразделений пожарной охраны в зданиях и сооружениях должны сохранять работоспособность в условиях пожара в течени</w:t>
      </w:r>
      <w:r w:rsidRPr="00FC05F7">
        <w:rPr>
          <w:sz w:val="28"/>
        </w:rPr>
        <w:t>е времени, необходимого для выполнения их функций и полной эвакуации людей в безопасную</w:t>
      </w:r>
      <w:r w:rsidRPr="00FC05F7">
        <w:rPr>
          <w:spacing w:val="-32"/>
          <w:sz w:val="28"/>
        </w:rPr>
        <w:t xml:space="preserve"> </w:t>
      </w:r>
      <w:r w:rsidRPr="00FC05F7">
        <w:rPr>
          <w:sz w:val="28"/>
        </w:rPr>
        <w:t>зону.</w:t>
      </w:r>
    </w:p>
    <w:p w:rsidR="00FF2002" w:rsidRPr="00FC05F7" w:rsidRDefault="00317D37">
      <w:pPr>
        <w:pStyle w:val="a4"/>
        <w:numPr>
          <w:ilvl w:val="2"/>
          <w:numId w:val="2"/>
        </w:numPr>
        <w:tabs>
          <w:tab w:val="left" w:pos="1337"/>
        </w:tabs>
        <w:spacing w:before="7" w:line="360" w:lineRule="auto"/>
        <w:ind w:right="108" w:firstLine="708"/>
        <w:jc w:val="both"/>
        <w:rPr>
          <w:sz w:val="28"/>
        </w:rPr>
      </w:pPr>
      <w:r w:rsidRPr="00FC05F7">
        <w:rPr>
          <w:sz w:val="28"/>
        </w:rPr>
        <w:t xml:space="preserve">Работоспособность кабельных линий и электропроводок СПЗ в условиях   пожара   обеспечивается   выбором   вида   исполнения   кабелей </w:t>
      </w:r>
      <w:r w:rsidRPr="00FC05F7">
        <w:rPr>
          <w:spacing w:val="65"/>
          <w:sz w:val="28"/>
        </w:rPr>
        <w:t xml:space="preserve"> </w:t>
      </w:r>
      <w:r w:rsidRPr="00FC05F7">
        <w:rPr>
          <w:sz w:val="28"/>
        </w:rPr>
        <w:t>и</w:t>
      </w:r>
    </w:p>
    <w:p w:rsidR="00FF2002" w:rsidRPr="00FC05F7" w:rsidRDefault="00FF2002">
      <w:pPr>
        <w:spacing w:line="360" w:lineRule="auto"/>
        <w:jc w:val="both"/>
        <w:rPr>
          <w:sz w:val="28"/>
        </w:rPr>
        <w:sectPr w:rsidR="00FF2002" w:rsidRPr="00FC05F7">
          <w:pgSz w:w="11910" w:h="16840"/>
          <w:pgMar w:top="1580" w:right="1140" w:bottom="1620" w:left="1140" w:header="0" w:footer="1436" w:gutter="0"/>
          <w:cols w:space="720"/>
        </w:sectPr>
      </w:pPr>
    </w:p>
    <w:p w:rsidR="00FF2002" w:rsidRPr="00FC05F7" w:rsidRDefault="00317D37">
      <w:pPr>
        <w:pStyle w:val="a3"/>
        <w:spacing w:before="48" w:line="360" w:lineRule="auto"/>
        <w:ind w:left="108" w:right="106"/>
        <w:jc w:val="both"/>
      </w:pPr>
      <w:r w:rsidRPr="00FC05F7">
        <w:lastRenderedPageBreak/>
        <w:t>проводов</w:t>
      </w:r>
      <w:r w:rsidRPr="00FC05F7">
        <w:t>, согласно ГОСТ Р 53315, и способом их прокладки. Время работоспособности кабельных линий и электропроводок в условиях воздействия пожара определяется в соответствии с ГОСТ Р 53316.</w:t>
      </w:r>
    </w:p>
    <w:p w:rsidR="00FF2002" w:rsidRPr="00FC05F7" w:rsidRDefault="00317D37">
      <w:pPr>
        <w:pStyle w:val="a4"/>
        <w:numPr>
          <w:ilvl w:val="2"/>
          <w:numId w:val="2"/>
        </w:numPr>
        <w:tabs>
          <w:tab w:val="left" w:pos="1512"/>
        </w:tabs>
        <w:spacing w:line="360" w:lineRule="auto"/>
        <w:ind w:right="105" w:firstLine="708"/>
        <w:jc w:val="both"/>
        <w:rPr>
          <w:sz w:val="28"/>
        </w:rPr>
      </w:pPr>
      <w:r w:rsidRPr="00FC05F7">
        <w:rPr>
          <w:sz w:val="28"/>
        </w:rPr>
        <w:t>Питание электроприемников СПЗ должно осуществляться от панели противопожар</w:t>
      </w:r>
      <w:r w:rsidRPr="00FC05F7">
        <w:rPr>
          <w:sz w:val="28"/>
        </w:rPr>
        <w:t>ных устройств (панель ППУ), которая питается от вводной панели вводно-распределительного устройства (ВРУ) с устройством автоматического включения резерва (АВР) или от главного распределительного щита (ГРЩ) с устройством</w:t>
      </w:r>
      <w:r w:rsidRPr="00FC05F7">
        <w:rPr>
          <w:spacing w:val="-14"/>
          <w:sz w:val="28"/>
        </w:rPr>
        <w:t xml:space="preserve"> </w:t>
      </w:r>
      <w:r w:rsidRPr="00FC05F7">
        <w:rPr>
          <w:sz w:val="28"/>
        </w:rPr>
        <w:t>АВР.</w:t>
      </w:r>
    </w:p>
    <w:p w:rsidR="00FF2002" w:rsidRPr="00FC05F7" w:rsidRDefault="00317D37">
      <w:pPr>
        <w:pStyle w:val="a3"/>
        <w:spacing w:before="7" w:line="360" w:lineRule="auto"/>
        <w:ind w:left="108" w:right="100" w:firstLine="708"/>
        <w:jc w:val="both"/>
      </w:pPr>
      <w:r w:rsidRPr="00FC05F7">
        <w:t>Панели ППУ и АВР должны иметь б</w:t>
      </w:r>
      <w:r w:rsidRPr="00FC05F7">
        <w:t>оковые стенки для противопожарной защиты, установленной в них аппаратуры.</w:t>
      </w:r>
    </w:p>
    <w:p w:rsidR="00FF2002" w:rsidRPr="00FC05F7" w:rsidRDefault="00317D37">
      <w:pPr>
        <w:pStyle w:val="a3"/>
        <w:spacing w:before="5" w:line="360" w:lineRule="auto"/>
        <w:ind w:left="108" w:right="108" w:firstLine="708"/>
        <w:jc w:val="both"/>
      </w:pPr>
      <w:r w:rsidRPr="00FC05F7">
        <w:t>Толщина стенок должна устанавливаться в конструкторской документации и технических условиях на панели конкретных типов.</w:t>
      </w:r>
    </w:p>
    <w:p w:rsidR="00FF2002" w:rsidRPr="00FC05F7" w:rsidRDefault="00317D37">
      <w:pPr>
        <w:pStyle w:val="a3"/>
        <w:spacing w:before="5" w:line="362" w:lineRule="auto"/>
        <w:ind w:left="108" w:right="108" w:firstLine="708"/>
        <w:jc w:val="both"/>
      </w:pPr>
      <w:r w:rsidRPr="00FC05F7">
        <w:t>Фасадная часть панели ППУ должна иметь отличительную окраску (красную).</w:t>
      </w:r>
    </w:p>
    <w:p w:rsidR="00FF2002" w:rsidRPr="00FC05F7" w:rsidRDefault="00317D37">
      <w:pPr>
        <w:pStyle w:val="a4"/>
        <w:numPr>
          <w:ilvl w:val="2"/>
          <w:numId w:val="2"/>
        </w:numPr>
        <w:tabs>
          <w:tab w:val="left" w:pos="1378"/>
        </w:tabs>
        <w:spacing w:before="2" w:line="360" w:lineRule="auto"/>
        <w:ind w:right="105" w:firstLine="708"/>
        <w:jc w:val="both"/>
        <w:rPr>
          <w:sz w:val="28"/>
        </w:rPr>
      </w:pPr>
      <w:r w:rsidRPr="00FC05F7">
        <w:rPr>
          <w:sz w:val="28"/>
        </w:rPr>
        <w:t xml:space="preserve">Для электроприемников автоматических установок  пожаротушения </w:t>
      </w:r>
      <w:r>
        <w:rPr>
          <w:sz w:val="28"/>
        </w:rPr>
        <w:t>I</w:t>
      </w:r>
      <w:r w:rsidRPr="00FC05F7">
        <w:rPr>
          <w:sz w:val="28"/>
        </w:rPr>
        <w:t xml:space="preserve"> категории надежности электроснабжения, имеющих автоматически включаемый технологический резерв, (при наличии одного рабо</w:t>
      </w:r>
      <w:r w:rsidRPr="00FC05F7">
        <w:rPr>
          <w:sz w:val="28"/>
        </w:rPr>
        <w:t>чего и одного резервного насосов) устройство АВР не</w:t>
      </w:r>
      <w:r w:rsidRPr="00FC05F7">
        <w:rPr>
          <w:spacing w:val="-26"/>
          <w:sz w:val="28"/>
        </w:rPr>
        <w:t xml:space="preserve"> </w:t>
      </w:r>
      <w:r w:rsidRPr="00FC05F7">
        <w:rPr>
          <w:sz w:val="28"/>
        </w:rPr>
        <w:t>требуется.</w:t>
      </w:r>
    </w:p>
    <w:p w:rsidR="00FF2002" w:rsidRPr="00FC05F7" w:rsidRDefault="00317D37">
      <w:pPr>
        <w:pStyle w:val="a4"/>
        <w:numPr>
          <w:ilvl w:val="2"/>
          <w:numId w:val="2"/>
        </w:numPr>
        <w:tabs>
          <w:tab w:val="left" w:pos="1423"/>
        </w:tabs>
        <w:spacing w:line="360" w:lineRule="auto"/>
        <w:ind w:right="105" w:firstLine="708"/>
        <w:jc w:val="both"/>
        <w:rPr>
          <w:sz w:val="28"/>
        </w:rPr>
      </w:pPr>
      <w:r w:rsidRPr="00FC05F7">
        <w:rPr>
          <w:sz w:val="28"/>
        </w:rPr>
        <w:t>Не допускается установка аппаратов защиты в цепях управления автоматическими установками пожаротушения, отключение которых может привести к отказу работы при</w:t>
      </w:r>
      <w:r w:rsidRPr="00FC05F7">
        <w:rPr>
          <w:spacing w:val="-11"/>
          <w:sz w:val="28"/>
        </w:rPr>
        <w:t xml:space="preserve"> </w:t>
      </w:r>
      <w:r w:rsidRPr="00FC05F7">
        <w:rPr>
          <w:sz w:val="28"/>
        </w:rPr>
        <w:t>пожаре.</w:t>
      </w:r>
    </w:p>
    <w:p w:rsidR="00FF2002" w:rsidRPr="00FC05F7" w:rsidRDefault="00317D37">
      <w:pPr>
        <w:pStyle w:val="a4"/>
        <w:numPr>
          <w:ilvl w:val="2"/>
          <w:numId w:val="2"/>
        </w:numPr>
        <w:tabs>
          <w:tab w:val="left" w:pos="1421"/>
        </w:tabs>
        <w:spacing w:before="7" w:line="360" w:lineRule="auto"/>
        <w:ind w:right="104" w:firstLine="708"/>
        <w:jc w:val="both"/>
        <w:rPr>
          <w:sz w:val="28"/>
        </w:rPr>
      </w:pPr>
      <w:r w:rsidRPr="00FC05F7">
        <w:rPr>
          <w:sz w:val="28"/>
        </w:rPr>
        <w:t>Запрещается установка в цеп</w:t>
      </w:r>
      <w:r w:rsidRPr="00FC05F7">
        <w:rPr>
          <w:sz w:val="28"/>
        </w:rPr>
        <w:t>ях питания электроприемников СПЗ устройств защитного отключения или выключателей, управляемых дифференциальным (остаточным) током, в том числе со встроенной защитой от</w:t>
      </w:r>
      <w:r w:rsidRPr="00FC05F7">
        <w:rPr>
          <w:spacing w:val="-5"/>
          <w:sz w:val="28"/>
        </w:rPr>
        <w:t xml:space="preserve"> </w:t>
      </w:r>
      <w:r w:rsidRPr="00FC05F7">
        <w:rPr>
          <w:sz w:val="28"/>
        </w:rPr>
        <w:t>сверхтоков.</w:t>
      </w:r>
    </w:p>
    <w:p w:rsidR="00FF2002" w:rsidRPr="00FC05F7" w:rsidRDefault="00317D37">
      <w:pPr>
        <w:pStyle w:val="a4"/>
        <w:numPr>
          <w:ilvl w:val="2"/>
          <w:numId w:val="2"/>
        </w:numPr>
        <w:tabs>
          <w:tab w:val="left" w:pos="1454"/>
        </w:tabs>
        <w:spacing w:line="360" w:lineRule="auto"/>
        <w:ind w:right="107" w:firstLine="708"/>
        <w:jc w:val="both"/>
        <w:rPr>
          <w:sz w:val="28"/>
        </w:rPr>
      </w:pPr>
      <w:r w:rsidRPr="00FC05F7">
        <w:rPr>
          <w:sz w:val="28"/>
        </w:rPr>
        <w:t>Не допускается совместная прокладка кабельных линий систем противопожарной з</w:t>
      </w:r>
      <w:r w:rsidRPr="00FC05F7">
        <w:rPr>
          <w:sz w:val="28"/>
        </w:rPr>
        <w:t xml:space="preserve">ащиты с другими кабелями и проводами в одном коробе, трубе,  жгуте,  замкнутом  канале  строительной  конструкции  или  на </w:t>
      </w:r>
      <w:r w:rsidRPr="00FC05F7">
        <w:rPr>
          <w:spacing w:val="59"/>
          <w:sz w:val="28"/>
        </w:rPr>
        <w:t xml:space="preserve"> </w:t>
      </w:r>
      <w:r w:rsidRPr="00FC05F7">
        <w:rPr>
          <w:sz w:val="28"/>
        </w:rPr>
        <w:t>одном</w:t>
      </w:r>
    </w:p>
    <w:p w:rsidR="00FF2002" w:rsidRPr="00FC05F7" w:rsidRDefault="00FF2002">
      <w:pPr>
        <w:spacing w:line="360" w:lineRule="auto"/>
        <w:jc w:val="both"/>
        <w:rPr>
          <w:sz w:val="28"/>
        </w:rPr>
        <w:sectPr w:rsidR="00FF2002" w:rsidRPr="00FC05F7">
          <w:pgSz w:w="11910" w:h="16840"/>
          <w:pgMar w:top="1580" w:right="1140" w:bottom="1620" w:left="1140" w:header="0" w:footer="1436" w:gutter="0"/>
          <w:cols w:space="720"/>
        </w:sectPr>
      </w:pPr>
    </w:p>
    <w:p w:rsidR="00FF2002" w:rsidRPr="00FC05F7" w:rsidRDefault="00317D37">
      <w:pPr>
        <w:pStyle w:val="a3"/>
        <w:spacing w:before="48"/>
        <w:ind w:left="108" w:right="2390"/>
      </w:pPr>
      <w:r w:rsidRPr="00FC05F7">
        <w:lastRenderedPageBreak/>
        <w:t>лотке.</w:t>
      </w:r>
    </w:p>
    <w:p w:rsidR="00FF2002" w:rsidRPr="00FC05F7" w:rsidRDefault="00FF2002">
      <w:pPr>
        <w:pStyle w:val="a3"/>
        <w:rPr>
          <w:sz w:val="20"/>
        </w:rPr>
      </w:pPr>
    </w:p>
    <w:p w:rsidR="00FF2002" w:rsidRPr="00FC05F7" w:rsidRDefault="00FF2002">
      <w:pPr>
        <w:pStyle w:val="a3"/>
        <w:rPr>
          <w:sz w:val="20"/>
        </w:rPr>
      </w:pPr>
    </w:p>
    <w:p w:rsidR="00FF2002" w:rsidRPr="00FC05F7" w:rsidRDefault="00FF2002">
      <w:pPr>
        <w:pStyle w:val="a3"/>
        <w:rPr>
          <w:sz w:val="20"/>
        </w:rPr>
      </w:pPr>
    </w:p>
    <w:p w:rsidR="00FF2002" w:rsidRPr="00FC05F7" w:rsidRDefault="00317D37">
      <w:pPr>
        <w:pStyle w:val="a3"/>
        <w:rPr>
          <w:sz w:val="11"/>
        </w:rPr>
      </w:pPr>
      <w:r>
        <w:rPr>
          <w:lang w:val="en-US"/>
        </w:rPr>
        <w:pict>
          <v:line id="_x0000_s1028" style="position:absolute;z-index:251657728;mso-wrap-distance-left:0;mso-wrap-distance-right:0;mso-position-horizontal-relative:page" from="63.15pt,8.65pt" to="533.5pt,8.65pt" strokeweight=".72pt">
            <w10:wrap type="topAndBottom" anchorx="page"/>
          </v:line>
        </w:pict>
      </w:r>
    </w:p>
    <w:p w:rsidR="00FF2002" w:rsidRPr="00FC05F7" w:rsidRDefault="00317D37">
      <w:pPr>
        <w:pStyle w:val="a3"/>
        <w:tabs>
          <w:tab w:val="left" w:pos="4990"/>
        </w:tabs>
        <w:ind w:left="228" w:right="2390"/>
      </w:pPr>
      <w:r w:rsidRPr="00FC05F7">
        <w:t>УДК</w:t>
      </w:r>
      <w:r w:rsidRPr="00FC05F7">
        <w:rPr>
          <w:spacing w:val="-6"/>
        </w:rPr>
        <w:t xml:space="preserve"> </w:t>
      </w:r>
      <w:r w:rsidRPr="00FC05F7">
        <w:t>614.841.33(045):006.354</w:t>
      </w:r>
      <w:r w:rsidRPr="00FC05F7">
        <w:tab/>
        <w:t>ОКС</w:t>
      </w:r>
      <w:r w:rsidRPr="00FC05F7">
        <w:rPr>
          <w:spacing w:val="-9"/>
        </w:rPr>
        <w:t xml:space="preserve"> </w:t>
      </w:r>
      <w:r w:rsidRPr="00FC05F7">
        <w:t>13.220.01</w:t>
      </w:r>
    </w:p>
    <w:p w:rsidR="00FF2002" w:rsidRPr="00FC05F7" w:rsidRDefault="00FF2002">
      <w:pPr>
        <w:pStyle w:val="a3"/>
      </w:pPr>
    </w:p>
    <w:p w:rsidR="00FF2002" w:rsidRPr="00FC05F7" w:rsidRDefault="00FF2002">
      <w:pPr>
        <w:pStyle w:val="a3"/>
        <w:spacing w:before="10"/>
        <w:rPr>
          <w:sz w:val="27"/>
        </w:rPr>
      </w:pPr>
    </w:p>
    <w:p w:rsidR="00FF2002" w:rsidRPr="00FC05F7" w:rsidRDefault="00317D37">
      <w:pPr>
        <w:pStyle w:val="a3"/>
        <w:spacing w:after="14" w:line="360" w:lineRule="auto"/>
        <w:ind w:left="228" w:right="2390"/>
      </w:pPr>
      <w:r w:rsidRPr="00FC05F7">
        <w:t>Ключевые слова: Кабельная линия, электроприемник, электрооборудование, требования пожарной безопасности</w:t>
      </w:r>
    </w:p>
    <w:p w:rsidR="00FF2002" w:rsidRDefault="00317D37">
      <w:pPr>
        <w:pStyle w:val="a3"/>
        <w:spacing w:line="20" w:lineRule="exact"/>
        <w:ind w:left="101"/>
        <w:rPr>
          <w:sz w:val="2"/>
        </w:rPr>
      </w:pPr>
      <w:r>
        <w:rPr>
          <w:sz w:val="2"/>
          <w:lang w:val="en-US"/>
        </w:rPr>
      </w:r>
      <w:r>
        <w:rPr>
          <w:sz w:val="2"/>
        </w:rPr>
        <w:pict>
          <v:group id="_x0000_s1026" style="width:471.85pt;height:.75pt;mso-position-horizontal-relative:char;mso-position-vertical-relative:line" coordsize="9437,15">
            <v:line id="_x0000_s1027" style="position:absolute" from="8,8" to="9429,8" strokeweight=".72pt"/>
            <w10:wrap type="none"/>
            <w10:anchorlock/>
          </v:group>
        </w:pict>
      </w:r>
    </w:p>
    <w:sectPr w:rsidR="00FF2002">
      <w:pgSz w:w="11910" w:h="16840"/>
      <w:pgMar w:top="1580" w:right="1120" w:bottom="1620" w:left="1140" w:header="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37" w:rsidRDefault="00317D37">
      <w:r>
        <w:separator/>
      </w:r>
    </w:p>
  </w:endnote>
  <w:endnote w:type="continuationSeparator" w:id="0">
    <w:p w:rsidR="00317D37" w:rsidRDefault="0031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02" w:rsidRDefault="00317D37">
    <w:pPr>
      <w:pStyle w:val="a3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.4pt;margin-top:759.6pt;width:16.35pt;height:14pt;z-index:-6088;mso-position-horizontal-relative:page;mso-position-vertical-relative:page" filled="f" stroked="f">
          <v:textbox inset="0,0,0,0">
            <w:txbxContent>
              <w:p w:rsidR="00FF2002" w:rsidRDefault="00317D37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 \* ROMAN </w:instrText>
                </w:r>
                <w:r>
                  <w:fldChar w:fldCharType="separate"/>
                </w:r>
                <w:r w:rsidR="00FC05F7">
                  <w:rPr>
                    <w:noProof/>
                    <w:sz w:val="24"/>
                  </w:rPr>
                  <w:t>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02" w:rsidRDefault="00317D37">
    <w:pPr>
      <w:pStyle w:val="a3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0.15pt;margin-top:759.6pt;width:13.9pt;height:14pt;z-index:-6064;mso-position-horizontal-relative:page;mso-position-vertical-relative:page" filled="f" stroked="f">
          <v:textbox inset="0,0,0,0">
            <w:txbxContent>
              <w:p w:rsidR="00FF2002" w:rsidRDefault="00317D37">
                <w:pPr>
                  <w:spacing w:line="265" w:lineRule="exact"/>
                  <w:ind w:left="20" w:right="-2"/>
                  <w:rPr>
                    <w:sz w:val="24"/>
                  </w:rPr>
                </w:pPr>
                <w:r>
                  <w:rPr>
                    <w:sz w:val="24"/>
                  </w:rPr>
                  <w:t>III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02" w:rsidRDefault="00317D37">
    <w:pPr>
      <w:pStyle w:val="a3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.4pt;margin-top:758.9pt;width:10pt;height:14pt;z-index:-6016;mso-position-horizontal-relative:page;mso-position-vertical-relative:page" filled="f" stroked="f">
          <v:textbox inset="0,0,0,0">
            <w:txbxContent>
              <w:p w:rsidR="00FF2002" w:rsidRDefault="00317D37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C05F7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02" w:rsidRDefault="00317D37">
    <w:pPr>
      <w:pStyle w:val="a3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5.25pt;margin-top:758.9pt;width:10pt;height:14pt;z-index:-6040;mso-position-horizontal-relative:page;mso-position-vertical-relative:page" filled="f" stroked="f">
          <v:textbox inset="0,0,0,0">
            <w:txbxContent>
              <w:p w:rsidR="00FF2002" w:rsidRDefault="00317D37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C05F7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37" w:rsidRDefault="00317D37">
      <w:r>
        <w:separator/>
      </w:r>
    </w:p>
  </w:footnote>
  <w:footnote w:type="continuationSeparator" w:id="0">
    <w:p w:rsidR="00317D37" w:rsidRDefault="00317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8A4"/>
    <w:multiLevelType w:val="hybridMultilevel"/>
    <w:tmpl w:val="717AF764"/>
    <w:lvl w:ilvl="0" w:tplc="72FE04FE">
      <w:start w:val="1"/>
      <w:numFmt w:val="decimal"/>
      <w:lvlText w:val="%1)"/>
      <w:lvlJc w:val="left"/>
      <w:pPr>
        <w:ind w:left="108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E4EDCEE">
      <w:start w:val="1"/>
      <w:numFmt w:val="bullet"/>
      <w:lvlText w:val="•"/>
      <w:lvlJc w:val="left"/>
      <w:pPr>
        <w:ind w:left="1052" w:hanging="331"/>
      </w:pPr>
      <w:rPr>
        <w:rFonts w:hint="default"/>
      </w:rPr>
    </w:lvl>
    <w:lvl w:ilvl="2" w:tplc="1F02D2BC">
      <w:start w:val="1"/>
      <w:numFmt w:val="bullet"/>
      <w:lvlText w:val="•"/>
      <w:lvlJc w:val="left"/>
      <w:pPr>
        <w:ind w:left="2005" w:hanging="331"/>
      </w:pPr>
      <w:rPr>
        <w:rFonts w:hint="default"/>
      </w:rPr>
    </w:lvl>
    <w:lvl w:ilvl="3" w:tplc="175A4FF8">
      <w:start w:val="1"/>
      <w:numFmt w:val="bullet"/>
      <w:lvlText w:val="•"/>
      <w:lvlJc w:val="left"/>
      <w:pPr>
        <w:ind w:left="2958" w:hanging="331"/>
      </w:pPr>
      <w:rPr>
        <w:rFonts w:hint="default"/>
      </w:rPr>
    </w:lvl>
    <w:lvl w:ilvl="4" w:tplc="56322612">
      <w:start w:val="1"/>
      <w:numFmt w:val="bullet"/>
      <w:lvlText w:val="•"/>
      <w:lvlJc w:val="left"/>
      <w:pPr>
        <w:ind w:left="3911" w:hanging="331"/>
      </w:pPr>
      <w:rPr>
        <w:rFonts w:hint="default"/>
      </w:rPr>
    </w:lvl>
    <w:lvl w:ilvl="5" w:tplc="EB4ED398">
      <w:start w:val="1"/>
      <w:numFmt w:val="bullet"/>
      <w:lvlText w:val="•"/>
      <w:lvlJc w:val="left"/>
      <w:pPr>
        <w:ind w:left="4864" w:hanging="331"/>
      </w:pPr>
      <w:rPr>
        <w:rFonts w:hint="default"/>
      </w:rPr>
    </w:lvl>
    <w:lvl w:ilvl="6" w:tplc="1F7C51CA">
      <w:start w:val="1"/>
      <w:numFmt w:val="bullet"/>
      <w:lvlText w:val="•"/>
      <w:lvlJc w:val="left"/>
      <w:pPr>
        <w:ind w:left="5817" w:hanging="331"/>
      </w:pPr>
      <w:rPr>
        <w:rFonts w:hint="default"/>
      </w:rPr>
    </w:lvl>
    <w:lvl w:ilvl="7" w:tplc="10C48514">
      <w:start w:val="1"/>
      <w:numFmt w:val="bullet"/>
      <w:lvlText w:val="•"/>
      <w:lvlJc w:val="left"/>
      <w:pPr>
        <w:ind w:left="6770" w:hanging="331"/>
      </w:pPr>
      <w:rPr>
        <w:rFonts w:hint="default"/>
      </w:rPr>
    </w:lvl>
    <w:lvl w:ilvl="8" w:tplc="DFD452B0">
      <w:start w:val="1"/>
      <w:numFmt w:val="bullet"/>
      <w:lvlText w:val="•"/>
      <w:lvlJc w:val="left"/>
      <w:pPr>
        <w:ind w:left="7723" w:hanging="331"/>
      </w:pPr>
      <w:rPr>
        <w:rFonts w:hint="default"/>
      </w:rPr>
    </w:lvl>
  </w:abstractNum>
  <w:abstractNum w:abstractNumId="1">
    <w:nsid w:val="46932676"/>
    <w:multiLevelType w:val="multilevel"/>
    <w:tmpl w:val="5BE6F85C"/>
    <w:lvl w:ilvl="0">
      <w:start w:val="1"/>
      <w:numFmt w:val="decimal"/>
      <w:lvlText w:val="%1."/>
      <w:lvlJc w:val="left"/>
      <w:pPr>
        <w:ind w:left="38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"/>
      <w:lvlJc w:val="left"/>
      <w:pPr>
        <w:ind w:left="1067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"/>
      <w:lvlJc w:val="left"/>
      <w:pPr>
        <w:ind w:left="108" w:hanging="432"/>
        <w:jc w:val="left"/>
      </w:pPr>
      <w:rPr>
        <w:rFonts w:hint="default"/>
        <w:w w:val="100"/>
      </w:rPr>
    </w:lvl>
    <w:lvl w:ilvl="3">
      <w:start w:val="1"/>
      <w:numFmt w:val="bullet"/>
      <w:lvlText w:val="•"/>
      <w:lvlJc w:val="left"/>
      <w:pPr>
        <w:ind w:left="2091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2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6" w:hanging="432"/>
      </w:pPr>
      <w:rPr>
        <w:rFonts w:hint="default"/>
      </w:rPr>
    </w:lvl>
  </w:abstractNum>
  <w:abstractNum w:abstractNumId="2">
    <w:nsid w:val="5F7003D7"/>
    <w:multiLevelType w:val="hybridMultilevel"/>
    <w:tmpl w:val="FED6003C"/>
    <w:lvl w:ilvl="0" w:tplc="5FC8F328">
      <w:start w:val="1"/>
      <w:numFmt w:val="decimal"/>
      <w:lvlText w:val="%1"/>
      <w:lvlJc w:val="left"/>
      <w:pPr>
        <w:ind w:left="10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680A362">
      <w:start w:val="1"/>
      <w:numFmt w:val="bullet"/>
      <w:lvlText w:val="•"/>
      <w:lvlJc w:val="left"/>
      <w:pPr>
        <w:ind w:left="1068" w:hanging="212"/>
      </w:pPr>
      <w:rPr>
        <w:rFonts w:hint="default"/>
      </w:rPr>
    </w:lvl>
    <w:lvl w:ilvl="2" w:tplc="6FC43164">
      <w:start w:val="1"/>
      <w:numFmt w:val="bullet"/>
      <w:lvlText w:val="•"/>
      <w:lvlJc w:val="left"/>
      <w:pPr>
        <w:ind w:left="2037" w:hanging="212"/>
      </w:pPr>
      <w:rPr>
        <w:rFonts w:hint="default"/>
      </w:rPr>
    </w:lvl>
    <w:lvl w:ilvl="3" w:tplc="3DB0D438">
      <w:start w:val="1"/>
      <w:numFmt w:val="bullet"/>
      <w:lvlText w:val="•"/>
      <w:lvlJc w:val="left"/>
      <w:pPr>
        <w:ind w:left="3006" w:hanging="212"/>
      </w:pPr>
      <w:rPr>
        <w:rFonts w:hint="default"/>
      </w:rPr>
    </w:lvl>
    <w:lvl w:ilvl="4" w:tplc="EF5ADBAC">
      <w:start w:val="1"/>
      <w:numFmt w:val="bullet"/>
      <w:lvlText w:val="•"/>
      <w:lvlJc w:val="left"/>
      <w:pPr>
        <w:ind w:left="3975" w:hanging="212"/>
      </w:pPr>
      <w:rPr>
        <w:rFonts w:hint="default"/>
      </w:rPr>
    </w:lvl>
    <w:lvl w:ilvl="5" w:tplc="F6DE3D30">
      <w:start w:val="1"/>
      <w:numFmt w:val="bullet"/>
      <w:lvlText w:val="•"/>
      <w:lvlJc w:val="left"/>
      <w:pPr>
        <w:ind w:left="4944" w:hanging="212"/>
      </w:pPr>
      <w:rPr>
        <w:rFonts w:hint="default"/>
      </w:rPr>
    </w:lvl>
    <w:lvl w:ilvl="6" w:tplc="C90096F0">
      <w:start w:val="1"/>
      <w:numFmt w:val="bullet"/>
      <w:lvlText w:val="•"/>
      <w:lvlJc w:val="left"/>
      <w:pPr>
        <w:ind w:left="5913" w:hanging="212"/>
      </w:pPr>
      <w:rPr>
        <w:rFonts w:hint="default"/>
      </w:rPr>
    </w:lvl>
    <w:lvl w:ilvl="7" w:tplc="2092CC34">
      <w:start w:val="1"/>
      <w:numFmt w:val="bullet"/>
      <w:lvlText w:val="•"/>
      <w:lvlJc w:val="left"/>
      <w:pPr>
        <w:ind w:left="6882" w:hanging="212"/>
      </w:pPr>
      <w:rPr>
        <w:rFonts w:hint="default"/>
      </w:rPr>
    </w:lvl>
    <w:lvl w:ilvl="8" w:tplc="6980C1DC">
      <w:start w:val="1"/>
      <w:numFmt w:val="bullet"/>
      <w:lvlText w:val="•"/>
      <w:lvlJc w:val="left"/>
      <w:pPr>
        <w:ind w:left="7851" w:hanging="21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2002"/>
    <w:rsid w:val="00317D37"/>
    <w:rsid w:val="00FC05F7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7" w:hanging="2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389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"/>
      <w:ind w:left="10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4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C05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5F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1345</Words>
  <Characters>7672</Characters>
  <Application>Microsoft Office Word</Application>
  <DocSecurity>0</DocSecurity>
  <Lines>63</Lines>
  <Paragraphs>17</Paragraphs>
  <ScaleCrop>false</ScaleCrop>
  <Company>ПожДепо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ДЕЛАМ ГРАЖДАНСКОЙ ОБОРОНЫ,</dc:title>
  <dc:creator>Digital</dc:creator>
  <cp:lastModifiedBy>Русских</cp:lastModifiedBy>
  <cp:revision>3</cp:revision>
  <dcterms:created xsi:type="dcterms:W3CDTF">2016-02-28T14:12:00Z</dcterms:created>
  <dcterms:modified xsi:type="dcterms:W3CDTF">2016-02-28T13:17:00Z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2016-02-28T00:00:00Z</vt:filetime>
  </property>
</Properties>
</file>