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65BD1">
      <w:pPr>
        <w:pStyle w:val="ConsPlusNormal"/>
        <w:jc w:val="right"/>
        <w:outlineLvl w:val="0"/>
      </w:pPr>
      <w:proofErr w:type="gramStart"/>
      <w:r>
        <w:t>П</w:t>
      </w:r>
      <w:r>
        <w:t>ринят</w:t>
      </w:r>
      <w:proofErr w:type="gramEnd"/>
      <w:r>
        <w:t xml:space="preserve"> и введен в действие</w:t>
      </w:r>
    </w:p>
    <w:p w:rsidR="00000000" w:rsidRDefault="00965BD1">
      <w:pPr>
        <w:pStyle w:val="ConsPlusNormal"/>
        <w:jc w:val="right"/>
      </w:pPr>
      <w:r>
        <w:t>Постановлением Госстандарта РФ</w:t>
      </w:r>
    </w:p>
    <w:p w:rsidR="00000000" w:rsidRDefault="00965BD1">
      <w:pPr>
        <w:pStyle w:val="ConsPlusNormal"/>
        <w:jc w:val="right"/>
      </w:pPr>
      <w:r>
        <w:t>от 19 сентября 2001 г. N 387-ст</w:t>
      </w:r>
    </w:p>
    <w:p w:rsidR="00000000" w:rsidRDefault="00965BD1">
      <w:pPr>
        <w:pStyle w:val="ConsPlusNormal"/>
        <w:jc w:val="center"/>
      </w:pPr>
    </w:p>
    <w:p w:rsidR="00000000" w:rsidRDefault="00965BD1">
      <w:pPr>
        <w:pStyle w:val="ConsPlusTitle"/>
        <w:jc w:val="center"/>
      </w:pPr>
      <w:r>
        <w:t>ГОСУДАРСТВЕННЫЙ СТАНДАРТ РОССИЙСКОЙ ФЕДЕРАЦИИ</w:t>
      </w:r>
    </w:p>
    <w:p w:rsidR="00000000" w:rsidRDefault="00965BD1">
      <w:pPr>
        <w:pStyle w:val="ConsPlusTitle"/>
        <w:jc w:val="center"/>
      </w:pPr>
    </w:p>
    <w:p w:rsidR="00000000" w:rsidRDefault="00965BD1">
      <w:pPr>
        <w:pStyle w:val="ConsPlusTitle"/>
        <w:jc w:val="center"/>
      </w:pPr>
      <w:r>
        <w:t>СИСТЕМА СТАНДАРТОВ БЕЗОПАСНОСТИ ТРУДА</w:t>
      </w:r>
    </w:p>
    <w:p w:rsidR="00000000" w:rsidRDefault="00965BD1">
      <w:pPr>
        <w:pStyle w:val="ConsPlusTitle"/>
        <w:jc w:val="center"/>
      </w:pPr>
    </w:p>
    <w:p w:rsidR="00000000" w:rsidRDefault="00965BD1">
      <w:pPr>
        <w:pStyle w:val="ConsPlusTitle"/>
        <w:jc w:val="center"/>
      </w:pPr>
      <w:r>
        <w:t>ЦВЕТА СИГНАЛЬНЫЕ, ЗНАКИ БЕЗОПАСНОСТИ И РАЗМЕТКА СИГНАЛЬНАЯ</w:t>
      </w:r>
    </w:p>
    <w:p w:rsidR="00000000" w:rsidRDefault="00965BD1">
      <w:pPr>
        <w:pStyle w:val="ConsPlusTitle"/>
        <w:jc w:val="center"/>
      </w:pPr>
    </w:p>
    <w:p w:rsidR="00000000" w:rsidRDefault="00965BD1">
      <w:pPr>
        <w:pStyle w:val="ConsPlusTitle"/>
        <w:jc w:val="center"/>
      </w:pPr>
      <w:r>
        <w:t>НАЗНАЧЕНИЕ И ПРАВИЛА ПРИМЕНЕНИЯ.</w:t>
      </w:r>
    </w:p>
    <w:p w:rsidR="00000000" w:rsidRDefault="00965BD1">
      <w:pPr>
        <w:pStyle w:val="ConsPlusTitle"/>
        <w:jc w:val="center"/>
      </w:pPr>
      <w:r>
        <w:t>ОБЩИЕ ТЕХНИЧЕСКИЕ ТРЕБОВАНИЯ И ХАРАКТЕРИСТИКИ.</w:t>
      </w:r>
    </w:p>
    <w:p w:rsidR="00000000" w:rsidRDefault="00965BD1">
      <w:pPr>
        <w:pStyle w:val="ConsPlusTitle"/>
        <w:jc w:val="center"/>
      </w:pPr>
      <w:r>
        <w:t>МЕТОДЫ ИСПЫТАНИЙ</w:t>
      </w:r>
    </w:p>
    <w:p w:rsidR="00000000" w:rsidRDefault="00965BD1">
      <w:pPr>
        <w:pStyle w:val="ConsPlusTitle"/>
        <w:jc w:val="center"/>
      </w:pPr>
    </w:p>
    <w:p w:rsidR="00000000" w:rsidRDefault="00965BD1">
      <w:pPr>
        <w:pStyle w:val="ConsPlusTitle"/>
        <w:jc w:val="center"/>
      </w:pPr>
      <w:proofErr w:type="spellStart"/>
      <w:r>
        <w:t>Occupational</w:t>
      </w:r>
      <w:proofErr w:type="spellEnd"/>
      <w:r>
        <w:t xml:space="preserve"> </w:t>
      </w:r>
      <w:proofErr w:type="spellStart"/>
      <w:r>
        <w:t>safety</w:t>
      </w:r>
      <w:proofErr w:type="spellEnd"/>
      <w:r>
        <w:t xml:space="preserve"> </w:t>
      </w:r>
      <w:proofErr w:type="spellStart"/>
      <w:r>
        <w:t>standards</w:t>
      </w:r>
      <w:proofErr w:type="spellEnd"/>
      <w:r>
        <w:t xml:space="preserve"> </w:t>
      </w:r>
      <w:proofErr w:type="spellStart"/>
      <w:r>
        <w:t>system</w:t>
      </w:r>
      <w:proofErr w:type="spellEnd"/>
      <w:r>
        <w:t>.</w:t>
      </w:r>
    </w:p>
    <w:p w:rsidR="00000000" w:rsidRDefault="00965BD1">
      <w:pPr>
        <w:pStyle w:val="ConsPlusTitle"/>
        <w:jc w:val="center"/>
      </w:pPr>
      <w:proofErr w:type="spellStart"/>
      <w:r>
        <w:t>Safety</w:t>
      </w:r>
      <w:proofErr w:type="spellEnd"/>
      <w:r>
        <w:t xml:space="preserve"> </w:t>
      </w:r>
      <w:proofErr w:type="spellStart"/>
      <w:r>
        <w:t>colours</w:t>
      </w:r>
      <w:proofErr w:type="spellEnd"/>
      <w:r>
        <w:t xml:space="preserve">, </w:t>
      </w:r>
      <w:proofErr w:type="spellStart"/>
      <w:r>
        <w:t>safety</w:t>
      </w:r>
      <w:proofErr w:type="spellEnd"/>
      <w:r>
        <w:t xml:space="preserve"> </w:t>
      </w:r>
      <w:proofErr w:type="spellStart"/>
      <w:r>
        <w:t>signs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signal</w:t>
      </w:r>
      <w:proofErr w:type="spellEnd"/>
      <w:r>
        <w:t xml:space="preserve"> </w:t>
      </w:r>
      <w:proofErr w:type="spellStart"/>
      <w:r>
        <w:t>marking</w:t>
      </w:r>
      <w:proofErr w:type="spellEnd"/>
      <w:r>
        <w:t>.</w:t>
      </w:r>
    </w:p>
    <w:p w:rsidR="00000000" w:rsidRDefault="00965BD1">
      <w:pPr>
        <w:pStyle w:val="ConsPlusTitle"/>
        <w:jc w:val="center"/>
      </w:pPr>
      <w:proofErr w:type="spellStart"/>
      <w:r>
        <w:t>Purpose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rules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>.</w:t>
      </w:r>
    </w:p>
    <w:p w:rsidR="00000000" w:rsidRDefault="00965BD1">
      <w:pPr>
        <w:pStyle w:val="ConsPlusTitle"/>
        <w:jc w:val="center"/>
      </w:pPr>
      <w:proofErr w:type="spellStart"/>
      <w:r>
        <w:t>General</w:t>
      </w:r>
      <w:proofErr w:type="spellEnd"/>
      <w:r>
        <w:t xml:space="preserve"> </w:t>
      </w:r>
      <w:proofErr w:type="spellStart"/>
      <w:r>
        <w:t>technical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characteristics</w:t>
      </w:r>
      <w:proofErr w:type="spellEnd"/>
      <w:r>
        <w:t>.</w:t>
      </w:r>
    </w:p>
    <w:p w:rsidR="00000000" w:rsidRDefault="00965BD1">
      <w:pPr>
        <w:pStyle w:val="ConsPlusTitle"/>
        <w:jc w:val="center"/>
      </w:pPr>
      <w:proofErr w:type="spellStart"/>
      <w:r>
        <w:t>Methods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tests</w:t>
      </w:r>
      <w:proofErr w:type="spellEnd"/>
    </w:p>
    <w:p w:rsidR="00000000" w:rsidRDefault="00965BD1">
      <w:pPr>
        <w:pStyle w:val="ConsPlusTitle"/>
        <w:jc w:val="center"/>
      </w:pPr>
    </w:p>
    <w:p w:rsidR="00000000" w:rsidRDefault="00965BD1">
      <w:pPr>
        <w:pStyle w:val="ConsPlusTitle"/>
        <w:jc w:val="center"/>
      </w:pPr>
      <w:r>
        <w:t xml:space="preserve">ГОСТ </w:t>
      </w:r>
      <w:proofErr w:type="gramStart"/>
      <w:r>
        <w:t>Р</w:t>
      </w:r>
      <w:proofErr w:type="gramEnd"/>
      <w:r>
        <w:t xml:space="preserve"> 12.4.026-2001</w:t>
      </w:r>
    </w:p>
    <w:p w:rsidR="00000000" w:rsidRDefault="00965BD1">
      <w:pPr>
        <w:pStyle w:val="ConsPlusNormal"/>
        <w:jc w:val="center"/>
      </w:pPr>
      <w:r>
        <w:t>Список изменяющих документов</w:t>
      </w:r>
    </w:p>
    <w:p w:rsidR="00000000" w:rsidRDefault="00965BD1">
      <w:pPr>
        <w:pStyle w:val="ConsPlusNormal"/>
        <w:jc w:val="center"/>
      </w:pPr>
      <w:proofErr w:type="gramStart"/>
      <w:r>
        <w:t xml:space="preserve">(в ред. Изменения N 1, утв. Приказом </w:t>
      </w:r>
      <w:proofErr w:type="spellStart"/>
      <w:r>
        <w:t>Ростехрегулирования</w:t>
      </w:r>
      <w:proofErr w:type="spellEnd"/>
      <w:proofErr w:type="gramEnd"/>
    </w:p>
    <w:p w:rsidR="00000000" w:rsidRDefault="00965BD1">
      <w:pPr>
        <w:pStyle w:val="ConsPlusNormal"/>
        <w:jc w:val="center"/>
      </w:pPr>
      <w:r>
        <w:t>от 23.07.2009 N 259-ст)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right"/>
      </w:pPr>
      <w:r>
        <w:t>Группа Т58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right"/>
      </w:pPr>
      <w:r>
        <w:t>ОКС 13.100</w:t>
      </w:r>
    </w:p>
    <w:p w:rsidR="00000000" w:rsidRDefault="00965BD1">
      <w:pPr>
        <w:pStyle w:val="ConsPlusNormal"/>
        <w:jc w:val="right"/>
      </w:pPr>
    </w:p>
    <w:p w:rsidR="00000000" w:rsidRDefault="00965BD1">
      <w:pPr>
        <w:pStyle w:val="ConsPlusNormal"/>
        <w:jc w:val="right"/>
      </w:pPr>
      <w:r>
        <w:t>ОКСТУ 0012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right"/>
      </w:pPr>
      <w:r>
        <w:t>Дата введения</w:t>
      </w:r>
    </w:p>
    <w:p w:rsidR="00000000" w:rsidRDefault="00965BD1">
      <w:pPr>
        <w:pStyle w:val="ConsPlusNormal"/>
        <w:jc w:val="right"/>
      </w:pPr>
      <w:r>
        <w:t>1 января 2003 года</w:t>
      </w:r>
    </w:p>
    <w:p w:rsidR="00000000" w:rsidRDefault="00965BD1">
      <w:pPr>
        <w:pStyle w:val="ConsPlusNormal"/>
        <w:ind w:firstLine="540"/>
        <w:jc w:val="both"/>
      </w:pPr>
    </w:p>
    <w:p w:rsidR="00000000" w:rsidRPr="00B20227" w:rsidRDefault="00965BD1">
      <w:pPr>
        <w:pStyle w:val="ConsPlusNormal"/>
        <w:jc w:val="center"/>
        <w:outlineLvl w:val="1"/>
        <w:rPr>
          <w:b/>
        </w:rPr>
      </w:pPr>
      <w:r w:rsidRPr="00B20227">
        <w:rPr>
          <w:b/>
        </w:rPr>
        <w:t>Предисловие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  <w:r>
        <w:t xml:space="preserve">1. </w:t>
      </w:r>
      <w:proofErr w:type="gramStart"/>
      <w:r>
        <w:t>Разработан</w:t>
      </w:r>
      <w:proofErr w:type="gramEnd"/>
      <w:r>
        <w:t xml:space="preserve"> Научно-производственной и коммерческой фирмой "</w:t>
      </w:r>
      <w:proofErr w:type="spellStart"/>
      <w:r>
        <w:t>Электон</w:t>
      </w:r>
      <w:proofErr w:type="spellEnd"/>
      <w:r>
        <w:t>".</w:t>
      </w:r>
    </w:p>
    <w:p w:rsidR="00000000" w:rsidRDefault="00965BD1">
      <w:pPr>
        <w:pStyle w:val="ConsPlusNormal"/>
        <w:ind w:firstLine="540"/>
        <w:jc w:val="both"/>
      </w:pPr>
      <w:proofErr w:type="gramStart"/>
      <w:r>
        <w:t>Внесен</w:t>
      </w:r>
      <w:proofErr w:type="gramEnd"/>
      <w:r>
        <w:t xml:space="preserve"> Министерством</w:t>
      </w:r>
      <w:r>
        <w:t xml:space="preserve"> труда и социального развития Российской Федерации.</w:t>
      </w:r>
    </w:p>
    <w:p w:rsidR="00000000" w:rsidRDefault="00965BD1">
      <w:pPr>
        <w:pStyle w:val="ConsPlusNormal"/>
        <w:ind w:firstLine="540"/>
        <w:jc w:val="both"/>
      </w:pPr>
      <w:r>
        <w:t>2. Принят и введен в действие Постановлением Госстандарта России от 19 сентября 2001 г. N 387-ст.</w:t>
      </w:r>
    </w:p>
    <w:p w:rsidR="00000000" w:rsidRDefault="00965BD1">
      <w:pPr>
        <w:pStyle w:val="ConsPlusNormal"/>
        <w:ind w:firstLine="540"/>
        <w:jc w:val="both"/>
      </w:pPr>
      <w:r>
        <w:t>3. Настоящий стандарт гармонизирован с международными стандартами ИСО 3461-88, ИСО 3864-84, ИСО 4196-99, И</w:t>
      </w:r>
      <w:r>
        <w:t>СО 6309-87, национальными стандартами ДИН 67510-96, ДИН 67520-99, Предписанием VBG 125 (Германия, 1995 г.) и содержит дополнительные требования, отражающие потребности экономики страны.</w:t>
      </w:r>
    </w:p>
    <w:p w:rsidR="00000000" w:rsidRDefault="00965BD1">
      <w:pPr>
        <w:pStyle w:val="ConsPlusNormal"/>
        <w:ind w:firstLine="540"/>
        <w:jc w:val="both"/>
      </w:pPr>
      <w:r>
        <w:t>4. Введен впервые.</w:t>
      </w:r>
    </w:p>
    <w:p w:rsidR="00000000" w:rsidRDefault="00965BD1">
      <w:pPr>
        <w:pStyle w:val="ConsPlusNormal"/>
        <w:ind w:firstLine="540"/>
        <w:jc w:val="both"/>
      </w:pPr>
    </w:p>
    <w:p w:rsidR="00000000" w:rsidRPr="00B20227" w:rsidRDefault="00965BD1">
      <w:pPr>
        <w:pStyle w:val="ConsPlusNormal"/>
        <w:jc w:val="center"/>
        <w:outlineLvl w:val="1"/>
        <w:rPr>
          <w:b/>
        </w:rPr>
      </w:pPr>
      <w:r w:rsidRPr="00B20227">
        <w:rPr>
          <w:b/>
        </w:rPr>
        <w:t>1. Область применения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  <w:r>
        <w:t>Настоящий стандарт распространяется на сигнальные цвета, знаки безопасности и сигнальную разметку для производственной, общественной и иной хозяйственной деятельности людей, производственных, общественных объектов и иных мест, где необходимо обеспечение бе</w:t>
      </w:r>
      <w:r>
        <w:t>зопасности. Стандарт разработан в целях предотвращения несчастных случаев, снижения травматизма и профессиональных заболеваний, устранения опасности для жизни, вреда для здоровья людей, опасности возникновения пожаров или аварий.</w:t>
      </w:r>
    </w:p>
    <w:p w:rsidR="00000000" w:rsidRDefault="00965BD1">
      <w:pPr>
        <w:pStyle w:val="ConsPlusNormal"/>
        <w:ind w:firstLine="540"/>
        <w:jc w:val="both"/>
      </w:pPr>
      <w:r>
        <w:t>Стандарт не распространяет</w:t>
      </w:r>
      <w:r>
        <w:t xml:space="preserve">ся </w:t>
      </w:r>
      <w:proofErr w:type="gramStart"/>
      <w:r>
        <w:t>на</w:t>
      </w:r>
      <w:proofErr w:type="gramEnd"/>
      <w:r>
        <w:t>:</w:t>
      </w:r>
    </w:p>
    <w:p w:rsidR="00000000" w:rsidRDefault="00965BD1">
      <w:pPr>
        <w:pStyle w:val="ConsPlusNormal"/>
        <w:ind w:firstLine="540"/>
        <w:jc w:val="both"/>
      </w:pPr>
      <w:r>
        <w:t>- цвета, применяемые для световой сигнализации всех видов транспорта, транспортных средств и дорожного движения;</w:t>
      </w:r>
    </w:p>
    <w:p w:rsidR="00000000" w:rsidRDefault="00965BD1">
      <w:pPr>
        <w:pStyle w:val="ConsPlusNormal"/>
        <w:ind w:firstLine="540"/>
        <w:jc w:val="both"/>
      </w:pPr>
      <w:r>
        <w:t>- цвета, знаки и маркировочные щитки баллонов, трубопроводов, емкостей для хранения и транспортирования газов и жидкостей;</w:t>
      </w:r>
    </w:p>
    <w:p w:rsidR="00000000" w:rsidRDefault="00965BD1">
      <w:pPr>
        <w:pStyle w:val="ConsPlusNormal"/>
        <w:ind w:firstLine="540"/>
        <w:jc w:val="both"/>
      </w:pPr>
      <w:r>
        <w:t>- дорожные зн</w:t>
      </w:r>
      <w:r>
        <w:t>аки и разметку, путевые и сигнальные знаки железных дорог, знаки для обеспечения безопасности движения всех видов транспорта (кроме знаков безопасности для подъемно-транспортных механизмов, внутризаводского, пассажирского и общественного транспорта);</w:t>
      </w:r>
    </w:p>
    <w:p w:rsidR="00000000" w:rsidRDefault="00965BD1">
      <w:pPr>
        <w:pStyle w:val="ConsPlusNormal"/>
        <w:ind w:firstLine="540"/>
        <w:jc w:val="both"/>
      </w:pPr>
      <w:r>
        <w:t>- зна</w:t>
      </w:r>
      <w:r>
        <w:t>ки и маркировку опасных грузов, грузовых единиц, требующих специальных условий транспортирования и хранения;</w:t>
      </w:r>
    </w:p>
    <w:p w:rsidR="00000000" w:rsidRDefault="00965BD1">
      <w:pPr>
        <w:pStyle w:val="ConsPlusNormal"/>
        <w:ind w:firstLine="540"/>
        <w:jc w:val="both"/>
      </w:pPr>
      <w:r>
        <w:t>- знаки для электротехники.</w:t>
      </w:r>
    </w:p>
    <w:p w:rsidR="00000000" w:rsidRDefault="00965BD1">
      <w:pPr>
        <w:pStyle w:val="ConsPlusNormal"/>
        <w:ind w:firstLine="540"/>
        <w:jc w:val="both"/>
      </w:pPr>
      <w:r>
        <w:t>Стандарт устанавливает:</w:t>
      </w:r>
    </w:p>
    <w:p w:rsidR="00000000" w:rsidRDefault="00965BD1">
      <w:pPr>
        <w:pStyle w:val="ConsPlusNormal"/>
        <w:ind w:firstLine="540"/>
        <w:jc w:val="both"/>
      </w:pPr>
      <w:r>
        <w:lastRenderedPageBreak/>
        <w:t>- назначение, правила применения и характеристики сигнальных цветов;</w:t>
      </w:r>
    </w:p>
    <w:p w:rsidR="00000000" w:rsidRDefault="00965BD1">
      <w:pPr>
        <w:pStyle w:val="ConsPlusNormal"/>
        <w:ind w:firstLine="540"/>
        <w:jc w:val="both"/>
      </w:pPr>
      <w:r>
        <w:t>- назначение, правила прим</w:t>
      </w:r>
      <w:r>
        <w:t xml:space="preserve">енения, виды и исполнения, </w:t>
      </w:r>
      <w:proofErr w:type="spellStart"/>
      <w:r>
        <w:t>цветографическое</w:t>
      </w:r>
      <w:proofErr w:type="spellEnd"/>
      <w:r>
        <w:t xml:space="preserve"> изображение, размеры, технические требования и характеристики, методы испытаний знаков безопасности;</w:t>
      </w:r>
    </w:p>
    <w:p w:rsidR="00000000" w:rsidRDefault="00965BD1">
      <w:pPr>
        <w:pStyle w:val="ConsPlusNormal"/>
        <w:ind w:firstLine="540"/>
        <w:jc w:val="both"/>
      </w:pPr>
      <w:r>
        <w:t xml:space="preserve">- назначение, правила применения, виды и исполнения, </w:t>
      </w:r>
      <w:proofErr w:type="spellStart"/>
      <w:r>
        <w:t>цветографическое</w:t>
      </w:r>
      <w:proofErr w:type="spellEnd"/>
      <w:r>
        <w:t xml:space="preserve"> изображение, размеры, технические требова</w:t>
      </w:r>
      <w:r>
        <w:t>ния и характеристики, методы испытаний сигнальной разметки.</w:t>
      </w:r>
    </w:p>
    <w:p w:rsidR="00000000" w:rsidRDefault="00965BD1">
      <w:pPr>
        <w:pStyle w:val="ConsPlusNormal"/>
        <w:ind w:firstLine="540"/>
        <w:jc w:val="both"/>
      </w:pPr>
      <w:r>
        <w:t>Применение сигнальных цветов, знаков безопасности и сигнальной разметки обязательно для всех организаций на территории Российской Федерации независимо от их форм собственности и организационно-пра</w:t>
      </w:r>
      <w:r>
        <w:t>вовых форм.</w:t>
      </w:r>
    </w:p>
    <w:p w:rsidR="00000000" w:rsidRDefault="00965BD1">
      <w:pPr>
        <w:pStyle w:val="ConsPlusNormal"/>
        <w:ind w:firstLine="540"/>
        <w:jc w:val="both"/>
      </w:pPr>
    </w:p>
    <w:p w:rsidR="00000000" w:rsidRPr="00B20227" w:rsidRDefault="00965BD1">
      <w:pPr>
        <w:pStyle w:val="ConsPlusNormal"/>
        <w:jc w:val="center"/>
        <w:outlineLvl w:val="1"/>
        <w:rPr>
          <w:b/>
        </w:rPr>
      </w:pPr>
      <w:r w:rsidRPr="00B20227">
        <w:rPr>
          <w:b/>
        </w:rPr>
        <w:t>2. Нормативные ссылки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  <w:r>
        <w:t>В настоящем стандарте использованы ссылки на следующие стандарты:</w:t>
      </w:r>
    </w:p>
    <w:p w:rsidR="00000000" w:rsidRDefault="00965BD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B20227">
      <w:pPr>
        <w:pStyle w:val="ConsPlusNormal"/>
        <w:ind w:firstLine="540"/>
        <w:jc w:val="both"/>
      </w:pPr>
      <w:r>
        <w:t>Примечание</w:t>
      </w:r>
      <w:r w:rsidR="00965BD1">
        <w:t>.</w:t>
      </w:r>
    </w:p>
    <w:p w:rsidR="00000000" w:rsidRDefault="00965BD1">
      <w:pPr>
        <w:pStyle w:val="ConsPlusNormal"/>
        <w:ind w:firstLine="540"/>
        <w:jc w:val="both"/>
      </w:pPr>
      <w:r>
        <w:t>Взамен ГОСТ 8.023-90 Постановлением Госстандарта РФ от 26.09.2003 N 269-ст с 1 мая 2004 года введен в действие ГОСТ 8.023-20</w:t>
      </w:r>
      <w:r>
        <w:t>03.</w:t>
      </w:r>
    </w:p>
    <w:p w:rsidR="00000000" w:rsidRDefault="00965BD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965BD1">
      <w:pPr>
        <w:pStyle w:val="ConsPlusNormal"/>
        <w:ind w:firstLine="540"/>
        <w:jc w:val="both"/>
      </w:pPr>
      <w:r>
        <w:t>ГОСТ 8.023-2003. Государственная система обеспечения единства измерений. Государственная поверочная схема для средств измерений световых величин непрерывного и импульсного излучений</w:t>
      </w:r>
    </w:p>
    <w:p w:rsidR="00000000" w:rsidRDefault="00965BD1">
      <w:pPr>
        <w:pStyle w:val="ConsPlusNormal"/>
        <w:jc w:val="both"/>
      </w:pPr>
      <w:r>
        <w:t xml:space="preserve">(в ред. Изменения N 1, утв. Приказом </w:t>
      </w:r>
      <w:proofErr w:type="spellStart"/>
      <w:r>
        <w:t>Ростехрегулирования</w:t>
      </w:r>
      <w:proofErr w:type="spellEnd"/>
      <w:r>
        <w:t xml:space="preserve"> от 23.07.2009 N 259-ст)</w:t>
      </w:r>
    </w:p>
    <w:p w:rsidR="00000000" w:rsidRDefault="00965BD1">
      <w:pPr>
        <w:pStyle w:val="ConsPlusNormal"/>
        <w:ind w:firstLine="540"/>
        <w:jc w:val="both"/>
      </w:pPr>
      <w:r>
        <w:t>ГОСТ 8.205-90. Государственная система обеспечения единства измерений. Государственная поверочная схема для средств измерений координат цвета и координат цветности</w:t>
      </w:r>
    </w:p>
    <w:p w:rsidR="00000000" w:rsidRDefault="00965BD1">
      <w:pPr>
        <w:pStyle w:val="ConsPlusNormal"/>
        <w:ind w:firstLine="540"/>
        <w:jc w:val="both"/>
      </w:pPr>
      <w:r>
        <w:t xml:space="preserve">ГОСТ 12.1.018-93. Система стандартов безопасности труда. </w:t>
      </w:r>
      <w:proofErr w:type="spellStart"/>
      <w:r>
        <w:t>Пожаровзрывобезопасность</w:t>
      </w:r>
      <w:proofErr w:type="spellEnd"/>
      <w:r>
        <w:t xml:space="preserve"> статического электричества. Общие требования</w:t>
      </w:r>
    </w:p>
    <w:p w:rsidR="00000000" w:rsidRDefault="00965BD1">
      <w:pPr>
        <w:pStyle w:val="ConsPlusNormal"/>
        <w:ind w:firstLine="540"/>
        <w:jc w:val="both"/>
      </w:pPr>
      <w:r>
        <w:t xml:space="preserve">ГОСТ 12.1.044-89 (ИСО 4589-84). Система стандартов безопасности труда. </w:t>
      </w:r>
      <w:proofErr w:type="spellStart"/>
      <w:r>
        <w:t>Пожаровзрывоопасность</w:t>
      </w:r>
      <w:proofErr w:type="spellEnd"/>
      <w:r>
        <w:t xml:space="preserve"> веществ и материалов. Номенклатура п</w:t>
      </w:r>
      <w:r>
        <w:t>оказателей и методы их определения</w:t>
      </w:r>
    </w:p>
    <w:p w:rsidR="00000000" w:rsidRDefault="00965BD1">
      <w:pPr>
        <w:pStyle w:val="ConsPlusNormal"/>
        <w:ind w:firstLine="540"/>
        <w:jc w:val="both"/>
      </w:pPr>
      <w:r>
        <w:t>ГОСТ 12.4.040-78. Система стандартов безопасности труда. Органы управления производственным оборудованием. Обозначения</w:t>
      </w:r>
    </w:p>
    <w:p w:rsidR="00000000" w:rsidRDefault="00965BD1">
      <w:pPr>
        <w:pStyle w:val="ConsPlusNormal"/>
        <w:ind w:firstLine="540"/>
        <w:jc w:val="both"/>
      </w:pPr>
      <w:r>
        <w:t>ГОСТ 7721-89. Источники света для измерений цвета. Типы. Технические требования. Маркировка</w:t>
      </w:r>
    </w:p>
    <w:p w:rsidR="00000000" w:rsidRDefault="00965BD1">
      <w:pPr>
        <w:pStyle w:val="ConsPlusNormal"/>
        <w:ind w:firstLine="540"/>
        <w:jc w:val="both"/>
      </w:pPr>
      <w:r>
        <w:t>ГОСТ 9733.</w:t>
      </w:r>
      <w:r>
        <w:t>3-83. Материалы текстильные. Метод испытания устойчивости окраски к свету в условиях искусственного освещения (ксеноновая лампа)</w:t>
      </w:r>
    </w:p>
    <w:p w:rsidR="00000000" w:rsidRDefault="00965BD1">
      <w:pPr>
        <w:pStyle w:val="ConsPlusNormal"/>
        <w:ind w:firstLine="540"/>
        <w:jc w:val="both"/>
      </w:pPr>
      <w:r>
        <w:t>ГОСТ 14192-96. Маркировка грузов</w:t>
      </w:r>
    </w:p>
    <w:p w:rsidR="00000000" w:rsidRDefault="00965BD1">
      <w:pPr>
        <w:pStyle w:val="ConsPlusNormal"/>
        <w:ind w:firstLine="540"/>
        <w:jc w:val="both"/>
      </w:pPr>
      <w:r>
        <w:t>ГОСТ 15140-78. Материалы лакокрасочные. Методы определения адгезии</w:t>
      </w:r>
    </w:p>
    <w:p w:rsidR="00000000" w:rsidRDefault="00965BD1">
      <w:pPr>
        <w:pStyle w:val="ConsPlusNormal"/>
        <w:ind w:firstLine="540"/>
        <w:jc w:val="both"/>
      </w:pPr>
      <w:r>
        <w:t>ГОСТ 15150-69. Машины, приб</w:t>
      </w:r>
      <w:r>
        <w:t>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</w:t>
      </w:r>
    </w:p>
    <w:p w:rsidR="00000000" w:rsidRDefault="00965BD1">
      <w:pPr>
        <w:pStyle w:val="ConsPlusNormal"/>
        <w:ind w:firstLine="540"/>
        <w:jc w:val="both"/>
      </w:pPr>
      <w:r>
        <w:t>ГОСТ 17677-82 (МЭК 598-1-86, МЭК 598-2-1-79, МЭК 598-2-</w:t>
      </w:r>
      <w:r>
        <w:t>2-79, МЭК 598-2-4-79, МЭК 598-2-19-81). Светильники. Общие технические условия</w:t>
      </w:r>
    </w:p>
    <w:p w:rsidR="00000000" w:rsidRDefault="00965BD1">
      <w:pPr>
        <w:pStyle w:val="ConsPlusNormal"/>
        <w:ind w:firstLine="540"/>
        <w:jc w:val="both"/>
      </w:pPr>
      <w:r>
        <w:t>ГОСТ 17925-72. Знак радиационной опасности</w:t>
      </w:r>
    </w:p>
    <w:p w:rsidR="00000000" w:rsidRDefault="00965BD1">
      <w:pPr>
        <w:pStyle w:val="ConsPlusNormal"/>
        <w:ind w:firstLine="540"/>
        <w:jc w:val="both"/>
      </w:pPr>
      <w:r>
        <w:t>ГОСТ 18321-73. Статистический контроль качества. Методы случайного отбора выборок штучной продукции</w:t>
      </w:r>
    </w:p>
    <w:p w:rsidR="00000000" w:rsidRDefault="00965BD1">
      <w:pPr>
        <w:pStyle w:val="ConsPlusNormal"/>
        <w:ind w:firstLine="540"/>
        <w:jc w:val="both"/>
      </w:pPr>
      <w:r>
        <w:t>ГОСТ 18620-86. Изделия электротехн</w:t>
      </w:r>
      <w:r>
        <w:t>ические. Маркировка</w:t>
      </w:r>
    </w:p>
    <w:p w:rsidR="00000000" w:rsidRDefault="00965BD1">
      <w:pPr>
        <w:pStyle w:val="ConsPlusNormal"/>
        <w:ind w:firstLine="540"/>
        <w:jc w:val="both"/>
      </w:pPr>
      <w:r>
        <w:t>ГОСТ 19433-88. Грузы опасные. Классификация и маркировка</w:t>
      </w:r>
    </w:p>
    <w:p w:rsidR="00000000" w:rsidRDefault="00965BD1">
      <w:pPr>
        <w:pStyle w:val="ConsPlusNormal"/>
        <w:ind w:firstLine="540"/>
        <w:jc w:val="both"/>
      </w:pPr>
      <w:r>
        <w:t>ГОСТ 19822-88. Тара производственная. Технические условия</w:t>
      </w:r>
    </w:p>
    <w:p w:rsidR="00000000" w:rsidRDefault="00965BD1">
      <w:pPr>
        <w:pStyle w:val="ConsPlusNormal"/>
        <w:ind w:firstLine="540"/>
        <w:jc w:val="both"/>
      </w:pPr>
      <w:r>
        <w:t>ГОСТ 20477-86. Лента полиэтиленовая с липким слоем. Технические условия</w:t>
      </w:r>
    </w:p>
    <w:p w:rsidR="00000000" w:rsidRDefault="00965BD1">
      <w:pPr>
        <w:pStyle w:val="ConsPlusNormal"/>
        <w:ind w:firstLine="540"/>
        <w:jc w:val="both"/>
      </w:pPr>
      <w:r>
        <w:t>ГОСТ 23198-94. Лампы электрические. Методы измере</w:t>
      </w:r>
      <w:r>
        <w:t>ния спектральных и цветовых характеристик</w:t>
      </w:r>
    </w:p>
    <w:p w:rsidR="00000000" w:rsidRDefault="00965BD1">
      <w:pPr>
        <w:pStyle w:val="ConsPlusNormal"/>
        <w:ind w:firstLine="540"/>
        <w:jc w:val="both"/>
      </w:pPr>
      <w:r>
        <w:t>ГОСТ 23216-78. Изделия электротехнические. Хранение, транспортирование, временная противокоррозионная защита и упаковка. Общие требования и методы испытаний</w:t>
      </w:r>
    </w:p>
    <w:p w:rsidR="00000000" w:rsidRDefault="00965BD1">
      <w:pPr>
        <w:pStyle w:val="ConsPlusNormal"/>
        <w:ind w:firstLine="540"/>
        <w:jc w:val="both"/>
      </w:pPr>
      <w:r>
        <w:t>ГОСТ 25779-90. Игрушки. Общие требования к безопасности и</w:t>
      </w:r>
      <w:r>
        <w:t xml:space="preserve"> методы контроля</w:t>
      </w:r>
    </w:p>
    <w:p w:rsidR="00000000" w:rsidRDefault="00965BD1">
      <w:pPr>
        <w:pStyle w:val="ConsPlusNormal"/>
        <w:ind w:firstLine="540"/>
        <w:jc w:val="both"/>
      </w:pPr>
      <w:r>
        <w:t>ГОСТ 29319-92 (ИСО 3668-76). Материалы лакокрасочные. Метод визуального сравнения цвета</w:t>
      </w:r>
    </w:p>
    <w:p w:rsidR="00000000" w:rsidRDefault="00965BD1">
      <w:pPr>
        <w:pStyle w:val="ConsPlusNormal"/>
        <w:ind w:firstLine="540"/>
        <w:jc w:val="both"/>
      </w:pPr>
      <w:r>
        <w:t>ГОСТ 30402-96. Материалы строительные. Метод испытания на воспламеняемость</w:t>
      </w:r>
    </w:p>
    <w:p w:rsidR="00000000" w:rsidRDefault="00965BD1">
      <w:pPr>
        <w:pStyle w:val="ConsPlusNormal"/>
        <w:ind w:firstLine="540"/>
        <w:jc w:val="both"/>
      </w:pPr>
      <w:r>
        <w:t xml:space="preserve">ГОСТ </w:t>
      </w:r>
      <w:proofErr w:type="gramStart"/>
      <w:r>
        <w:t>Р</w:t>
      </w:r>
      <w:proofErr w:type="gramEnd"/>
      <w:r>
        <w:t xml:space="preserve"> 41.27-2001 (Правила ЕЭК ООН N 27). Единообразные предписания, касающи</w:t>
      </w:r>
      <w:r>
        <w:t>еся официального утверждения предупреждающих треугольников</w:t>
      </w:r>
    </w:p>
    <w:p w:rsidR="00000000" w:rsidRDefault="00965BD1">
      <w:pPr>
        <w:pStyle w:val="ConsPlusNormal"/>
        <w:ind w:firstLine="540"/>
        <w:jc w:val="both"/>
      </w:pPr>
      <w:r>
        <w:t>ТУ 6-10-1449-92. Картотека образцов (эталонов) цвета лакокрасочных материалов. Технические условия</w:t>
      </w:r>
    </w:p>
    <w:p w:rsidR="00000000" w:rsidRDefault="00965BD1">
      <w:pPr>
        <w:pStyle w:val="ConsPlusNormal"/>
        <w:ind w:firstLine="540"/>
        <w:jc w:val="both"/>
      </w:pPr>
      <w:r>
        <w:t>СНиП 23-05-95. Строительные нормы и правила Российской Федерации. Естественное и искусственное осв</w:t>
      </w:r>
      <w:r>
        <w:t>ещение</w:t>
      </w:r>
    </w:p>
    <w:p w:rsidR="00000000" w:rsidRDefault="00965BD1">
      <w:pPr>
        <w:pStyle w:val="ConsPlusNormal"/>
        <w:ind w:firstLine="540"/>
        <w:jc w:val="both"/>
      </w:pPr>
      <w:r>
        <w:t xml:space="preserve">ГОСТ </w:t>
      </w:r>
      <w:proofErr w:type="gramStart"/>
      <w:r>
        <w:t>Р</w:t>
      </w:r>
      <w:proofErr w:type="gramEnd"/>
      <w:r>
        <w:t xml:space="preserve"> 12.2.143-2009. Система стандартов безопасности труда. Системы фотолюминесцентные эвакуационные. Требования и методы контроля</w:t>
      </w:r>
    </w:p>
    <w:p w:rsidR="00000000" w:rsidRDefault="00965BD1">
      <w:pPr>
        <w:pStyle w:val="ConsPlusNormal"/>
        <w:jc w:val="both"/>
      </w:pPr>
      <w:r>
        <w:t xml:space="preserve">(абзац введен Изменением N 1, утв. Приказом </w:t>
      </w:r>
      <w:proofErr w:type="spellStart"/>
      <w:r>
        <w:t>Ростехрегулирования</w:t>
      </w:r>
      <w:proofErr w:type="spellEnd"/>
      <w:r>
        <w:t xml:space="preserve"> от 23.07.2009 N 259-ст)</w:t>
      </w:r>
    </w:p>
    <w:p w:rsidR="00B20227" w:rsidRDefault="00B20227">
      <w:pPr>
        <w:pStyle w:val="ConsPlusNormal"/>
        <w:jc w:val="center"/>
        <w:outlineLvl w:val="1"/>
        <w:rPr>
          <w:b/>
        </w:rPr>
      </w:pPr>
    </w:p>
    <w:p w:rsidR="00000000" w:rsidRPr="00B20227" w:rsidRDefault="00965BD1">
      <w:pPr>
        <w:pStyle w:val="ConsPlusNormal"/>
        <w:jc w:val="center"/>
        <w:outlineLvl w:val="1"/>
        <w:rPr>
          <w:b/>
        </w:rPr>
      </w:pPr>
      <w:r w:rsidRPr="00B20227">
        <w:rPr>
          <w:b/>
        </w:rPr>
        <w:lastRenderedPageBreak/>
        <w:t>3. Определения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  <w:r>
        <w:t>В настоящем стандарте применяют следующие термины с соответствующими определениями:</w:t>
      </w:r>
    </w:p>
    <w:p w:rsidR="00000000" w:rsidRDefault="00965BD1">
      <w:pPr>
        <w:pStyle w:val="ConsPlusNormal"/>
        <w:ind w:firstLine="540"/>
        <w:jc w:val="both"/>
      </w:pPr>
      <w:r>
        <w:t>3.1. Сигнальный цвет: цвет, предназначенный для привлечения внимания людей к непосредственной или возможной опасности, рабочим узлам оборудования, машин, механизмов и (или)</w:t>
      </w:r>
      <w:r>
        <w:t xml:space="preserve"> элементам конструкции, которые могут являться источниками опасных и (или) вредных факторов, пожарной технике, средствам противопожарной и иной защиты, знакам безопасности и сигнальной разметке.</w:t>
      </w:r>
    </w:p>
    <w:p w:rsidR="00000000" w:rsidRDefault="00965BD1">
      <w:pPr>
        <w:pStyle w:val="ConsPlusNormal"/>
        <w:ind w:firstLine="540"/>
        <w:jc w:val="both"/>
      </w:pPr>
      <w:r>
        <w:t>3.2. Контрастный цвет: цвет для усиления зрительного восприят</w:t>
      </w:r>
      <w:r>
        <w:t>ия и выделения на окружающем фоне знаков безопасности и сигнальной разметки, выполнения графических символов и поясняющих надписей.</w:t>
      </w:r>
    </w:p>
    <w:p w:rsidR="00000000" w:rsidRDefault="00965BD1">
      <w:pPr>
        <w:pStyle w:val="ConsPlusNormal"/>
        <w:ind w:firstLine="540"/>
        <w:jc w:val="both"/>
      </w:pPr>
      <w:r>
        <w:t xml:space="preserve">3.3. </w:t>
      </w:r>
      <w:proofErr w:type="gramStart"/>
      <w:r>
        <w:t xml:space="preserve">Знак безопасности: </w:t>
      </w:r>
      <w:proofErr w:type="spellStart"/>
      <w:r>
        <w:t>цветографическое</w:t>
      </w:r>
      <w:proofErr w:type="spellEnd"/>
      <w:r>
        <w:t xml:space="preserve"> изображение определенной геометрической формы с использованием сигнальных и контрас</w:t>
      </w:r>
      <w:r>
        <w:t>тных цветов, графических символов и (или) поясняющих надписей, предназначенное для предупреждения людей о непосредственной или возможной опасности, запрещения, предписания или разрешения определенных действий, а также для информации о расположении объектов</w:t>
      </w:r>
      <w:r>
        <w:t xml:space="preserve"> и средств, использование которых исключает или снижает воздействие опасных и (или) вредных факторов.</w:t>
      </w:r>
      <w:proofErr w:type="gramEnd"/>
    </w:p>
    <w:p w:rsidR="00000000" w:rsidRDefault="00965BD1">
      <w:pPr>
        <w:pStyle w:val="ConsPlusNormal"/>
        <w:ind w:firstLine="540"/>
        <w:jc w:val="both"/>
      </w:pPr>
      <w:r>
        <w:t>3.4. Знак пожарной безопасности: знак безопасности, предназначенный для регулирования поведения человека в целях предотвращения возникновения пожара, а та</w:t>
      </w:r>
      <w:r>
        <w:t>кже для обозначения мест нахождения сре</w:t>
      </w:r>
      <w:proofErr w:type="gramStart"/>
      <w:r>
        <w:t>дств пр</w:t>
      </w:r>
      <w:proofErr w:type="gramEnd"/>
      <w:r>
        <w:t>отивопожарной защиты, средств оповещения, предписания, разрешения или запрещения определенных действий при возникновении горения (пожара).</w:t>
      </w:r>
    </w:p>
    <w:p w:rsidR="00000000" w:rsidRDefault="00965BD1">
      <w:pPr>
        <w:pStyle w:val="ConsPlusNormal"/>
        <w:ind w:firstLine="540"/>
        <w:jc w:val="both"/>
      </w:pPr>
      <w:r>
        <w:t xml:space="preserve">3.5. </w:t>
      </w:r>
      <w:proofErr w:type="gramStart"/>
      <w:r>
        <w:t xml:space="preserve">Сигнальная разметка: </w:t>
      </w:r>
      <w:proofErr w:type="spellStart"/>
      <w:r>
        <w:t>цветографическое</w:t>
      </w:r>
      <w:proofErr w:type="spellEnd"/>
      <w:r>
        <w:t xml:space="preserve"> изображение с использованием</w:t>
      </w:r>
      <w:r>
        <w:t xml:space="preserve"> сигнальных и контрастных цветов, нанесенное на поверхности, конструкции, стены, перила, оборудование, машины, механизмы (или их элементы), ленты, цепи, столбики, стойки, заградительные барьеры, щиты и т.п. в целях обозначения опасности, а также для указан</w:t>
      </w:r>
      <w:r>
        <w:t>ия и информации.</w:t>
      </w:r>
      <w:proofErr w:type="gramEnd"/>
    </w:p>
    <w:p w:rsidR="00000000" w:rsidRDefault="00965BD1">
      <w:pPr>
        <w:pStyle w:val="ConsPlusNormal"/>
        <w:ind w:firstLine="540"/>
        <w:jc w:val="both"/>
      </w:pPr>
      <w:r>
        <w:t xml:space="preserve">3.6. </w:t>
      </w:r>
      <w:proofErr w:type="gramStart"/>
      <w:r>
        <w:t>Люминесценция: свечение (излучение света) материала, находящегося в неравновесном (возбужденном) состоянии за счет энергии внешнего воздействия (оптического, электрического, механического и т.п.) или за счет энергии внутреннего происх</w:t>
      </w:r>
      <w:r>
        <w:t>ождения (химические и биохимические реакции и превращения).</w:t>
      </w:r>
      <w:proofErr w:type="gramEnd"/>
    </w:p>
    <w:p w:rsidR="00000000" w:rsidRDefault="00965BD1">
      <w:pPr>
        <w:pStyle w:val="ConsPlusNormal"/>
        <w:ind w:firstLine="540"/>
        <w:jc w:val="both"/>
      </w:pPr>
      <w:r>
        <w:t xml:space="preserve">3.7. Фотолюминесценция: люминесценция, возбуждаемая воздействием внешних квантов света, </w:t>
      </w:r>
      <w:proofErr w:type="gramStart"/>
      <w:r>
        <w:t>при</w:t>
      </w:r>
      <w:proofErr w:type="gramEnd"/>
      <w:r>
        <w:t xml:space="preserve"> которой частоты квантов и спектр излучаемого света изменяются по сравнению с частотами квантов и спектро</w:t>
      </w:r>
      <w:r>
        <w:t>м возбуждающего света.</w:t>
      </w:r>
    </w:p>
    <w:p w:rsidR="00000000" w:rsidRDefault="00965BD1">
      <w:pPr>
        <w:pStyle w:val="ConsPlusNormal"/>
        <w:ind w:firstLine="540"/>
        <w:jc w:val="both"/>
      </w:pPr>
      <w:r>
        <w:t>3.8. Светящийся материал: материал, обладающий свойством люминесценции.</w:t>
      </w:r>
    </w:p>
    <w:p w:rsidR="00000000" w:rsidRDefault="00965BD1">
      <w:pPr>
        <w:pStyle w:val="ConsPlusNormal"/>
        <w:ind w:firstLine="540"/>
        <w:jc w:val="both"/>
      </w:pPr>
      <w:r>
        <w:t>3.9. Несветящийся материал: материал, не обладающий свойством люминесценции и способный отражать (рассеивать) падающий или проникающий на него естественный или и</w:t>
      </w:r>
      <w:r>
        <w:t>скусственный свет без изменения частот составляющих его квантов, но с возможным изменением его спектра.</w:t>
      </w:r>
    </w:p>
    <w:p w:rsidR="00000000" w:rsidRDefault="00965BD1">
      <w:pPr>
        <w:pStyle w:val="ConsPlusNormal"/>
        <w:ind w:firstLine="540"/>
        <w:jc w:val="both"/>
      </w:pPr>
      <w:r>
        <w:t xml:space="preserve">3.10. </w:t>
      </w:r>
      <w:proofErr w:type="spellStart"/>
      <w:r>
        <w:t>Световозвращающий</w:t>
      </w:r>
      <w:proofErr w:type="spellEnd"/>
      <w:r>
        <w:t xml:space="preserve"> материал: материал, имеющий в своем составе оптические элементы (сферические или плоскогранные), которые отражают (возвращают) п</w:t>
      </w:r>
      <w:r>
        <w:t>адающий на них свет в направлениях, близких к направлению падения света.</w:t>
      </w:r>
    </w:p>
    <w:p w:rsidR="00000000" w:rsidRDefault="00965BD1">
      <w:pPr>
        <w:pStyle w:val="ConsPlusNormal"/>
        <w:ind w:firstLine="540"/>
        <w:jc w:val="both"/>
      </w:pPr>
      <w:r>
        <w:t xml:space="preserve">3.11. Коэффициент </w:t>
      </w:r>
      <w:proofErr w:type="spellStart"/>
      <w:r>
        <w:t>световозвращения</w:t>
      </w:r>
      <w:proofErr w:type="spellEnd"/>
      <w:r>
        <w:t xml:space="preserve"> R', кд/(</w:t>
      </w:r>
      <w:proofErr w:type="spellStart"/>
      <w:r>
        <w:t>лк</w:t>
      </w:r>
      <w:proofErr w:type="spellEnd"/>
      <w:r>
        <w:t xml:space="preserve"> х м2) или </w:t>
      </w:r>
      <w:proofErr w:type="spellStart"/>
      <w:r>
        <w:t>мкд</w:t>
      </w:r>
      <w:proofErr w:type="spellEnd"/>
      <w:r>
        <w:t>/(</w:t>
      </w:r>
      <w:proofErr w:type="spellStart"/>
      <w:r>
        <w:t>лк</w:t>
      </w:r>
      <w:proofErr w:type="spellEnd"/>
      <w:r>
        <w:t xml:space="preserve"> х м2): отношение силы света I, отраженного </w:t>
      </w:r>
      <w:proofErr w:type="spellStart"/>
      <w:r>
        <w:t>световозвращающий</w:t>
      </w:r>
      <w:proofErr w:type="spellEnd"/>
      <w:r>
        <w:t xml:space="preserve"> материалом в направлении, противоположном направлению паде</w:t>
      </w:r>
      <w:r>
        <w:t xml:space="preserve">ния света, к освещенности поверхности </w:t>
      </w:r>
      <w:r w:rsidR="00B555DD">
        <w:rPr>
          <w:noProof/>
        </w:rPr>
        <w:drawing>
          <wp:inline distT="0" distB="0" distL="0" distR="0">
            <wp:extent cx="201930" cy="23368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по нормали и освещенной площади поверхности</w:t>
      </w:r>
      <w:proofErr w:type="gramStart"/>
      <w:r>
        <w:t xml:space="preserve"> А</w:t>
      </w:r>
      <w:proofErr w:type="gramEnd"/>
      <w:r>
        <w:t>; определяют по формуле</w:t>
      </w:r>
    </w:p>
    <w:p w:rsidR="00000000" w:rsidRDefault="00965BD1">
      <w:pPr>
        <w:pStyle w:val="ConsPlusNormal"/>
        <w:ind w:firstLine="540"/>
        <w:jc w:val="both"/>
      </w:pPr>
    </w:p>
    <w:p w:rsidR="00000000" w:rsidRDefault="00B555DD">
      <w:pPr>
        <w:pStyle w:val="ConsPlusNormal"/>
        <w:jc w:val="center"/>
      </w:pPr>
      <w:bookmarkStart w:id="0" w:name="Par109"/>
      <w:bookmarkEnd w:id="0"/>
      <w:r>
        <w:rPr>
          <w:noProof/>
        </w:rPr>
        <w:drawing>
          <wp:inline distT="0" distB="0" distL="0" distR="0">
            <wp:extent cx="1223010" cy="414655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41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5BD1">
        <w:t>, (1)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  <w:r>
        <w:t xml:space="preserve">где </w:t>
      </w:r>
      <w:r w:rsidR="00B555DD">
        <w:rPr>
          <w:noProof/>
        </w:rPr>
        <w:drawing>
          <wp:inline distT="0" distB="0" distL="0" distR="0">
            <wp:extent cx="148590" cy="148590"/>
            <wp:effectExtent l="0" t="0" r="381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угол наблюдения;</w:t>
      </w:r>
    </w:p>
    <w:p w:rsidR="00000000" w:rsidRDefault="00B555DD">
      <w:pPr>
        <w:pStyle w:val="ConsPlusNormal"/>
        <w:ind w:firstLine="540"/>
        <w:jc w:val="both"/>
      </w:pPr>
      <w:r>
        <w:rPr>
          <w:noProof/>
        </w:rPr>
        <w:drawing>
          <wp:inline distT="0" distB="0" distL="0" distR="0">
            <wp:extent cx="148590" cy="201930"/>
            <wp:effectExtent l="0" t="0" r="381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5BD1">
        <w:t>- угол освещения;</w:t>
      </w:r>
    </w:p>
    <w:p w:rsidR="00000000" w:rsidRDefault="00B555DD">
      <w:pPr>
        <w:pStyle w:val="ConsPlusNormal"/>
        <w:ind w:firstLine="540"/>
        <w:jc w:val="both"/>
      </w:pPr>
      <w:r>
        <w:rPr>
          <w:noProof/>
        </w:rPr>
        <w:drawing>
          <wp:inline distT="0" distB="0" distL="0" distR="0">
            <wp:extent cx="127635" cy="148590"/>
            <wp:effectExtent l="0" t="0" r="5715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5BD1">
        <w:t>- угол поворота.</w:t>
      </w:r>
    </w:p>
    <w:p w:rsidR="00000000" w:rsidRDefault="00965BD1">
      <w:pPr>
        <w:pStyle w:val="ConsPlusNormal"/>
        <w:ind w:firstLine="540"/>
        <w:jc w:val="both"/>
      </w:pPr>
      <w:r>
        <w:t>3.12. Фотолюминесцентный материал: материал, обладающий свойством фотолюминесценции, которая может проявляться как во время возбуждения, так и в теч</w:t>
      </w:r>
      <w:r>
        <w:t>ение некоторого времени после окончания возбуждения светом естественного или искусственного происхождения.</w:t>
      </w:r>
    </w:p>
    <w:p w:rsidR="00000000" w:rsidRDefault="00965BD1">
      <w:pPr>
        <w:pStyle w:val="ConsPlusNormal"/>
        <w:ind w:firstLine="540"/>
        <w:jc w:val="both"/>
      </w:pPr>
      <w:r>
        <w:t xml:space="preserve">3.13 - 3.14. Исключены. - Изменение N 1, утв. Приказом </w:t>
      </w:r>
      <w:proofErr w:type="spellStart"/>
      <w:r>
        <w:t>Ростехрегулирования</w:t>
      </w:r>
      <w:proofErr w:type="spellEnd"/>
      <w:r>
        <w:t xml:space="preserve"> от 23.07.2009 N 259-ст.</w:t>
      </w:r>
    </w:p>
    <w:p w:rsidR="00000000" w:rsidRDefault="00965BD1">
      <w:pPr>
        <w:pStyle w:val="ConsPlusNormal"/>
        <w:ind w:firstLine="540"/>
        <w:jc w:val="both"/>
      </w:pPr>
      <w:r>
        <w:t xml:space="preserve">3.15. </w:t>
      </w:r>
      <w:proofErr w:type="spellStart"/>
      <w:r>
        <w:t>Яркостный</w:t>
      </w:r>
      <w:proofErr w:type="spellEnd"/>
      <w:r>
        <w:t xml:space="preserve"> контраст k: отношение яркости конт</w:t>
      </w:r>
      <w:r>
        <w:t>растного цвета к яркости сигнального цвета.</w:t>
      </w:r>
    </w:p>
    <w:p w:rsidR="00000000" w:rsidRDefault="00965BD1">
      <w:pPr>
        <w:pStyle w:val="ConsPlusNormal"/>
        <w:ind w:firstLine="540"/>
        <w:jc w:val="both"/>
      </w:pPr>
      <w:r>
        <w:t xml:space="preserve">Примечание. </w:t>
      </w:r>
      <w:proofErr w:type="spellStart"/>
      <w:r>
        <w:t>Яркостный</w:t>
      </w:r>
      <w:proofErr w:type="spellEnd"/>
      <w:r>
        <w:t xml:space="preserve"> контраст k определяют только для белого контрастного цвета знаков безопасности и сигнальной разметки с внутренним электрическим освещением.</w:t>
      </w:r>
    </w:p>
    <w:p w:rsidR="00000000" w:rsidRDefault="00965BD1">
      <w:pPr>
        <w:pStyle w:val="ConsPlusNormal"/>
        <w:ind w:firstLine="540"/>
        <w:jc w:val="both"/>
      </w:pPr>
    </w:p>
    <w:p w:rsidR="00000000" w:rsidRPr="00B20227" w:rsidRDefault="00965BD1">
      <w:pPr>
        <w:pStyle w:val="ConsPlusNormal"/>
        <w:jc w:val="center"/>
        <w:outlineLvl w:val="1"/>
        <w:rPr>
          <w:b/>
        </w:rPr>
      </w:pPr>
      <w:r w:rsidRPr="00B20227">
        <w:rPr>
          <w:b/>
        </w:rPr>
        <w:t>4. Общие положения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  <w:r>
        <w:t>4.1. Назначение сигнальных цв</w:t>
      </w:r>
      <w:r>
        <w:t xml:space="preserve">етов, знаков безопасности и сигнальной разметки состоит в обеспечении однозначного понимания определенных требований, касающихся безопасности, сохранения жизни и </w:t>
      </w:r>
      <w:r>
        <w:lastRenderedPageBreak/>
        <w:t>здоровья людей, снижения материального ущерба, без применения слов или с их минимальным количе</w:t>
      </w:r>
      <w:r>
        <w:t>ством.</w:t>
      </w:r>
    </w:p>
    <w:p w:rsidR="00000000" w:rsidRDefault="00965BD1">
      <w:pPr>
        <w:pStyle w:val="ConsPlusNormal"/>
        <w:ind w:firstLine="540"/>
        <w:jc w:val="both"/>
      </w:pPr>
      <w:r>
        <w:t xml:space="preserve">Сигнальные цвета, знаки безопасности и сигнальную разметку следует применять для привлечения внимания людей, находящихся на производственных, общественных объектах и в иных местах, к опасности, опасной ситуации, предостережения в целях </w:t>
      </w:r>
      <w:proofErr w:type="spellStart"/>
      <w:r>
        <w:t>избежания</w:t>
      </w:r>
      <w:proofErr w:type="spellEnd"/>
      <w:r>
        <w:t xml:space="preserve"> опасности,</w:t>
      </w:r>
      <w:r>
        <w:t xml:space="preserve"> сообщения о возможном исходе в случае пренебрежения опасностью, предписания или требования определенных действий, а также для сообщения необходимой информации.</w:t>
      </w:r>
    </w:p>
    <w:p w:rsidR="00000000" w:rsidRDefault="00965BD1">
      <w:pPr>
        <w:pStyle w:val="ConsPlusNormal"/>
        <w:ind w:firstLine="540"/>
        <w:jc w:val="both"/>
      </w:pPr>
      <w:r>
        <w:t>4.2. Применение сигнальных цветов, знаков безопасности и сигнальной разметки на производственны</w:t>
      </w:r>
      <w:r>
        <w:t>х, общественных объектах и в иных местах не заменяет необходимости проведения организационных и технических мероприятий по обеспечению условий безопасности, использования средств индивидуальной и коллективной защиты, обучения и инструктажа по технике безоп</w:t>
      </w:r>
      <w:r>
        <w:t>асности.</w:t>
      </w:r>
    </w:p>
    <w:p w:rsidR="00000000" w:rsidRDefault="00965BD1">
      <w:pPr>
        <w:pStyle w:val="ConsPlusNormal"/>
        <w:ind w:firstLine="540"/>
        <w:jc w:val="both"/>
      </w:pPr>
      <w:r>
        <w:t>4.3. Работодатель или администрация организации должны с учетом требований настоящего стандарта:</w:t>
      </w:r>
    </w:p>
    <w:p w:rsidR="00000000" w:rsidRDefault="00965BD1">
      <w:pPr>
        <w:pStyle w:val="ConsPlusNormal"/>
        <w:ind w:firstLine="540"/>
        <w:jc w:val="both"/>
      </w:pPr>
      <w:r>
        <w:t>- определять виды и места опасности на производственных, общественных объектах и в иных местах исходя из условий обеспечения безопасности;</w:t>
      </w:r>
    </w:p>
    <w:p w:rsidR="00000000" w:rsidRDefault="00965BD1">
      <w:pPr>
        <w:pStyle w:val="ConsPlusNormal"/>
        <w:ind w:firstLine="540"/>
        <w:jc w:val="both"/>
      </w:pPr>
      <w:r>
        <w:t>- обозначат</w:t>
      </w:r>
      <w:r>
        <w:t>ь виды опасности, опасные места и возможные опасные ситуации сигнальными цветами, знаками безопасности и сигнальной разметкой;</w:t>
      </w:r>
    </w:p>
    <w:p w:rsidR="00000000" w:rsidRDefault="00965BD1">
      <w:pPr>
        <w:pStyle w:val="ConsPlusNormal"/>
        <w:ind w:firstLine="540"/>
        <w:jc w:val="both"/>
      </w:pPr>
      <w:r>
        <w:t>- проводить выбор соответствующих знаков безопасности (при необходимости подбирать текст поясняющих надписей на знаках безопаснос</w:t>
      </w:r>
      <w:r>
        <w:t>ти);</w:t>
      </w:r>
    </w:p>
    <w:p w:rsidR="00000000" w:rsidRDefault="00965BD1">
      <w:pPr>
        <w:pStyle w:val="ConsPlusNormal"/>
        <w:ind w:firstLine="540"/>
        <w:jc w:val="both"/>
      </w:pPr>
      <w:r>
        <w:t>- определять размеры, виды и исполнения, степень защиты и места размещения (установки) знаков безопасности и сигнальной разметки;</w:t>
      </w:r>
    </w:p>
    <w:p w:rsidR="00000000" w:rsidRDefault="00965BD1">
      <w:pPr>
        <w:pStyle w:val="ConsPlusNormal"/>
        <w:ind w:firstLine="540"/>
        <w:jc w:val="both"/>
      </w:pPr>
      <w:r>
        <w:t xml:space="preserve">- обозначать с помощью </w:t>
      </w:r>
      <w:proofErr w:type="gramStart"/>
      <w:r>
        <w:t>знаков безопасности места размещения средств личной безопасности</w:t>
      </w:r>
      <w:proofErr w:type="gramEnd"/>
      <w:r>
        <w:t xml:space="preserve"> и средств, способствующих сокраще</w:t>
      </w:r>
      <w:r>
        <w:t>нию возможного материального ущерба в случаях возникновения пожара, аварий или других чрезвычайных ситуаций.</w:t>
      </w:r>
    </w:p>
    <w:p w:rsidR="00000000" w:rsidRDefault="00965BD1">
      <w:pPr>
        <w:pStyle w:val="ConsPlusNormal"/>
        <w:ind w:firstLine="540"/>
        <w:jc w:val="both"/>
      </w:pPr>
      <w:r>
        <w:t>4.4. Контроль выполнения требований по применению и размещению сигнальных цветов, знаков безопасности и сигнальной разметки на объектах и местах пр</w:t>
      </w:r>
      <w:r>
        <w:t>оводить в соответствии с действующим законодательством.</w:t>
      </w:r>
    </w:p>
    <w:p w:rsidR="00000000" w:rsidRDefault="00965BD1">
      <w:pPr>
        <w:pStyle w:val="ConsPlusNormal"/>
        <w:ind w:firstLine="540"/>
        <w:jc w:val="both"/>
      </w:pPr>
      <w:r>
        <w:t>4.5. Окрашивание узлов и элементов оборудования, машин, механизмов и т.п. лакокрасочными материалами сигнальных цветов и нанесение на них сигнальной разметки должна проводить организация-изготовитель.</w:t>
      </w:r>
      <w:r>
        <w:t xml:space="preserve"> В случае необходимости дополнительное окрашивание и нанесение сигнальной разметки на оборудование, машины, механизмы и т.п., находящиеся в эксплуатации, проводит организация, эксплуатирующая это оборудование, машины, механизмы.</w:t>
      </w:r>
    </w:p>
    <w:p w:rsidR="00000000" w:rsidRDefault="00965BD1">
      <w:pPr>
        <w:pStyle w:val="ConsPlusNormal"/>
        <w:ind w:firstLine="540"/>
        <w:jc w:val="both"/>
      </w:pPr>
      <w:r>
        <w:t>4.6. Места размещения (уста</w:t>
      </w:r>
      <w:r>
        <w:t>новки) и размеры знаков безопасности на оборудовании, машинах, механизмах и т.п. должны устанавливаться в конструкторской документации.</w:t>
      </w:r>
    </w:p>
    <w:p w:rsidR="00000000" w:rsidRDefault="00965BD1">
      <w:pPr>
        <w:pStyle w:val="ConsPlusNormal"/>
        <w:ind w:firstLine="540"/>
        <w:jc w:val="both"/>
      </w:pPr>
      <w:r>
        <w:t>Размещение (установку) знаков безопасности на оборудовании, машинах, механизмах должна проводить организация-изготовител</w:t>
      </w:r>
      <w:r>
        <w:t>ь. При необходимости, дополнительное размещение (установку) знаков безопасности на оборудовании, машинах, механизмах, находящихся в эксплуатации, проводит эксплуатирующая их организация.</w:t>
      </w:r>
    </w:p>
    <w:p w:rsidR="00000000" w:rsidRDefault="00965BD1">
      <w:pPr>
        <w:pStyle w:val="ConsPlusNormal"/>
        <w:ind w:firstLine="540"/>
        <w:jc w:val="both"/>
      </w:pPr>
      <w:r>
        <w:t xml:space="preserve">4.7. Графические символы и поясняющие надписи на знаках безопасности </w:t>
      </w:r>
      <w:r>
        <w:t>отраслевого назначения, не предусмотренные настоящим стандартом, необходимо устанавливать в отраслевых стандартах, нормах, правилах с соблюдением требований настоящего стандарта.</w:t>
      </w:r>
    </w:p>
    <w:p w:rsidR="00000000" w:rsidRDefault="00965BD1">
      <w:pPr>
        <w:pStyle w:val="ConsPlusNormal"/>
        <w:ind w:firstLine="540"/>
        <w:jc w:val="both"/>
      </w:pPr>
    </w:p>
    <w:p w:rsidR="00000000" w:rsidRPr="00B20227" w:rsidRDefault="00965BD1">
      <w:pPr>
        <w:pStyle w:val="ConsPlusNormal"/>
        <w:jc w:val="center"/>
        <w:outlineLvl w:val="1"/>
        <w:rPr>
          <w:b/>
        </w:rPr>
      </w:pPr>
      <w:r w:rsidRPr="00B20227">
        <w:rPr>
          <w:b/>
        </w:rPr>
        <w:t>5. Сигнальные цвета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  <w:r>
        <w:t>Настоящий стандарт устанавливает следующие сигнальные ц</w:t>
      </w:r>
      <w:r>
        <w:t xml:space="preserve">вета: красный, желтый, зеленый, синий. Для усиления зрительного восприятия </w:t>
      </w:r>
      <w:proofErr w:type="spellStart"/>
      <w:r>
        <w:t>цветографических</w:t>
      </w:r>
      <w:proofErr w:type="spellEnd"/>
      <w:r>
        <w:t xml:space="preserve"> изображений знаков безопасности и сигнальной разметки сигнальные цвета следует применять в сочетании с контрастными цветами - белым или черным. Контрастные цвета не</w:t>
      </w:r>
      <w:r>
        <w:t>обходимо использовать для выполнения графических символов и поясняющих надписей.</w:t>
      </w:r>
    </w:p>
    <w:p w:rsidR="00000000" w:rsidRDefault="00965BD1">
      <w:pPr>
        <w:pStyle w:val="ConsPlusNormal"/>
        <w:ind w:firstLine="540"/>
        <w:jc w:val="both"/>
        <w:outlineLvl w:val="2"/>
      </w:pPr>
      <w:bookmarkStart w:id="1" w:name="Par139"/>
      <w:bookmarkEnd w:id="1"/>
      <w:r>
        <w:t>5.1. Назначение и правила применения сигнальных цветов</w:t>
      </w:r>
    </w:p>
    <w:p w:rsidR="00000000" w:rsidRDefault="00965BD1">
      <w:pPr>
        <w:pStyle w:val="ConsPlusNormal"/>
        <w:ind w:firstLine="540"/>
        <w:jc w:val="both"/>
      </w:pPr>
      <w:r>
        <w:t xml:space="preserve">5.1.1. Сигнальные цвета необходимо применять </w:t>
      </w:r>
      <w:proofErr w:type="gramStart"/>
      <w:r>
        <w:t>для</w:t>
      </w:r>
      <w:proofErr w:type="gramEnd"/>
      <w:r>
        <w:t>:</w:t>
      </w:r>
    </w:p>
    <w:p w:rsidR="00000000" w:rsidRDefault="00965BD1">
      <w:pPr>
        <w:pStyle w:val="ConsPlusNormal"/>
        <w:ind w:firstLine="540"/>
        <w:jc w:val="both"/>
      </w:pPr>
      <w:r>
        <w:t>- обозначения поверхностей, конструкций (или элементов кон</w:t>
      </w:r>
      <w:r>
        <w:t>струкций), приспособлений, узлов и элементов оборудования, машин, механизмов и т.п., которые могут служить источниками опасности для людей, поверхности ограждений и других защитных устройств, систем блокировок и т.п.;</w:t>
      </w:r>
    </w:p>
    <w:p w:rsidR="00000000" w:rsidRDefault="00965BD1">
      <w:pPr>
        <w:pStyle w:val="ConsPlusNormal"/>
        <w:ind w:firstLine="540"/>
        <w:jc w:val="both"/>
      </w:pPr>
      <w:r>
        <w:t>- обозначения пожарной техники, сре</w:t>
      </w:r>
      <w:proofErr w:type="gramStart"/>
      <w:r>
        <w:t>дст</w:t>
      </w:r>
      <w:r>
        <w:t>в пр</w:t>
      </w:r>
      <w:proofErr w:type="gramEnd"/>
      <w:r>
        <w:t>отивопожарной защиты, их элементов;</w:t>
      </w:r>
    </w:p>
    <w:p w:rsidR="00000000" w:rsidRDefault="00965BD1">
      <w:pPr>
        <w:pStyle w:val="ConsPlusNormal"/>
        <w:ind w:firstLine="540"/>
        <w:jc w:val="both"/>
      </w:pPr>
      <w:r>
        <w:t>- знаков безопасности, сигнальной разметки, планов эвакуации и других визуальных средств обеспечения безопасности;</w:t>
      </w:r>
    </w:p>
    <w:p w:rsidR="00000000" w:rsidRDefault="00965BD1">
      <w:pPr>
        <w:pStyle w:val="ConsPlusNormal"/>
        <w:ind w:firstLine="540"/>
        <w:jc w:val="both"/>
      </w:pPr>
      <w:r>
        <w:t>- светящихся (световых) средств безопасности (сигнальные лампы, табло и др.);</w:t>
      </w:r>
    </w:p>
    <w:p w:rsidR="00000000" w:rsidRDefault="00965BD1">
      <w:pPr>
        <w:pStyle w:val="ConsPlusNormal"/>
        <w:ind w:firstLine="540"/>
        <w:jc w:val="both"/>
      </w:pPr>
      <w:r>
        <w:t>- обозначения пути эвак</w:t>
      </w:r>
      <w:r>
        <w:t>уации.</w:t>
      </w:r>
    </w:p>
    <w:p w:rsidR="00000000" w:rsidRDefault="00965BD1">
      <w:pPr>
        <w:pStyle w:val="ConsPlusNormal"/>
        <w:ind w:firstLine="540"/>
        <w:jc w:val="both"/>
      </w:pPr>
      <w:r>
        <w:t>5.1.1.1. Смысловое значение, область применения сигнальных цветов и соответствующие им контрастные цвета установлены в таблице 1.</w:t>
      </w:r>
    </w:p>
    <w:p w:rsidR="00000000" w:rsidRDefault="00965BD1">
      <w:pPr>
        <w:pStyle w:val="ConsPlusNormal"/>
        <w:ind w:firstLine="540"/>
        <w:jc w:val="both"/>
      </w:pPr>
    </w:p>
    <w:p w:rsidR="00B20227" w:rsidRDefault="00B20227">
      <w:pPr>
        <w:pStyle w:val="ConsPlusNormal"/>
        <w:jc w:val="right"/>
        <w:outlineLvl w:val="2"/>
        <w:sectPr w:rsidR="00B20227" w:rsidSect="00B20227">
          <w:pgSz w:w="11906" w:h="16838"/>
          <w:pgMar w:top="1440" w:right="566" w:bottom="1134" w:left="1133" w:header="0" w:footer="0" w:gutter="0"/>
          <w:cols w:space="720"/>
          <w:noEndnote/>
        </w:sectPr>
      </w:pPr>
    </w:p>
    <w:p w:rsidR="00000000" w:rsidRDefault="00965BD1">
      <w:pPr>
        <w:pStyle w:val="ConsPlusNormal"/>
        <w:jc w:val="right"/>
        <w:outlineLvl w:val="2"/>
      </w:pPr>
      <w:r>
        <w:lastRenderedPageBreak/>
        <w:t>Таблица 1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r>
        <w:t>Смысловое значение, область применения сигнальных цветов</w:t>
      </w:r>
    </w:p>
    <w:p w:rsidR="00000000" w:rsidRDefault="00965BD1" w:rsidP="00B20227">
      <w:pPr>
        <w:pStyle w:val="ConsPlusNormal"/>
        <w:jc w:val="center"/>
      </w:pPr>
      <w:r>
        <w:t>и соответствующие им контрастные цвета</w:t>
      </w:r>
    </w:p>
    <w:p w:rsidR="00B20227" w:rsidRDefault="00B20227" w:rsidP="00B20227">
      <w:pPr>
        <w:pStyle w:val="ConsPlusNormal"/>
        <w:jc w:val="center"/>
      </w:pPr>
    </w:p>
    <w:tbl>
      <w:tblPr>
        <w:tblW w:w="0" w:type="auto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5"/>
        <w:gridCol w:w="3135"/>
        <w:gridCol w:w="3795"/>
        <w:gridCol w:w="1980"/>
      </w:tblGrid>
      <w:tr w:rsidR="00000000" w:rsidTr="00B20227">
        <w:trPr>
          <w:jc w:val="center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Сигнальный цвет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Смысловое значение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Область применения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Контрастный цвет</w:t>
            </w:r>
          </w:p>
        </w:tc>
      </w:tr>
      <w:tr w:rsidR="00000000" w:rsidTr="00B20227">
        <w:trPr>
          <w:jc w:val="center"/>
        </w:trPr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Красный</w:t>
            </w:r>
          </w:p>
        </w:tc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Непосредственная опасность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Запрещение опасного поведения или действия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Белый</w:t>
            </w:r>
          </w:p>
        </w:tc>
      </w:tr>
      <w:tr w:rsidR="00000000" w:rsidTr="00B20227">
        <w:trPr>
          <w:jc w:val="center"/>
        </w:trPr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Обозначение непосредственной опасности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</w:p>
        </w:tc>
      </w:tr>
      <w:tr w:rsidR="00000000" w:rsidTr="00B20227">
        <w:trPr>
          <w:jc w:val="center"/>
        </w:trPr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Аварийная или опасная ситуация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Сообщение об аварийном отключении или аварийном состоянии оборудования (технологического процесса)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</w:p>
        </w:tc>
      </w:tr>
      <w:tr w:rsidR="00000000" w:rsidTr="00B20227">
        <w:trPr>
          <w:jc w:val="center"/>
        </w:trPr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Пожарная техника, средства противопожарной защиты, их элементы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Обозначение и определение мест нахождения пожарной техники, сре</w:t>
            </w:r>
            <w:proofErr w:type="gramStart"/>
            <w:r>
              <w:t>дств пр</w:t>
            </w:r>
            <w:proofErr w:type="gramEnd"/>
            <w:r>
              <w:t>отивопожарной защиты, их элементов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</w:p>
        </w:tc>
      </w:tr>
      <w:tr w:rsidR="00000000" w:rsidTr="00B20227">
        <w:trPr>
          <w:jc w:val="center"/>
        </w:trPr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Желтый</w:t>
            </w:r>
          </w:p>
        </w:tc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Возможная опасность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Обозначение возможной опасности, опасной ситуации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Черный</w:t>
            </w:r>
          </w:p>
        </w:tc>
      </w:tr>
      <w:tr w:rsidR="00000000" w:rsidTr="00B20227">
        <w:trPr>
          <w:jc w:val="center"/>
        </w:trPr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Предупреждение, предостережение о возможной опасности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</w:p>
        </w:tc>
      </w:tr>
      <w:tr w:rsidR="00000000" w:rsidTr="00B20227">
        <w:trPr>
          <w:jc w:val="center"/>
        </w:trPr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Зеленый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Безопасность, безопасные условия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Сообщение о нормальной работе оборудования, нормальном состоянии технологического процесса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Белый</w:t>
            </w:r>
          </w:p>
        </w:tc>
      </w:tr>
      <w:tr w:rsidR="00000000" w:rsidTr="00B20227">
        <w:trPr>
          <w:jc w:val="center"/>
        </w:trPr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Помощь, спасение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Обозначение пути эвакуации, аптечек, кабинетов, средств по оказанию первой медицинской помощи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</w:p>
        </w:tc>
      </w:tr>
      <w:tr w:rsidR="00000000" w:rsidTr="00B20227">
        <w:trPr>
          <w:jc w:val="center"/>
        </w:trPr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Синий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Предписание во избежание опасности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Требование обязательных действий в целях обеспечения безопасности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</w:p>
        </w:tc>
      </w:tr>
      <w:tr w:rsidR="00000000" w:rsidTr="00B20227">
        <w:trPr>
          <w:jc w:val="center"/>
        </w:trPr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Указание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Разрешение определенных действий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</w:p>
        </w:tc>
      </w:tr>
    </w:tbl>
    <w:p w:rsidR="00000000" w:rsidRDefault="00965BD1">
      <w:pPr>
        <w:pStyle w:val="ConsPlusNormal"/>
        <w:ind w:firstLine="540"/>
        <w:jc w:val="both"/>
        <w:sectPr w:rsidR="00000000">
          <w:headerReference w:type="default" r:id="rId12"/>
          <w:footerReference w:type="default" r:id="rId13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  <w:r>
        <w:t xml:space="preserve">5.1.2. Красный сигнальный цвет следует применять </w:t>
      </w:r>
      <w:proofErr w:type="gramStart"/>
      <w:r>
        <w:t>для</w:t>
      </w:r>
      <w:proofErr w:type="gramEnd"/>
      <w:r>
        <w:t>:</w:t>
      </w:r>
    </w:p>
    <w:p w:rsidR="00000000" w:rsidRDefault="00965BD1">
      <w:pPr>
        <w:pStyle w:val="ConsPlusNormal"/>
        <w:ind w:firstLine="540"/>
        <w:jc w:val="both"/>
      </w:pPr>
      <w:r>
        <w:t>- обозначения отключающих устройств механизмов и машин, в том числе аварийных;</w:t>
      </w:r>
    </w:p>
    <w:p w:rsidR="00000000" w:rsidRDefault="00965BD1">
      <w:pPr>
        <w:pStyle w:val="ConsPlusNormal"/>
        <w:ind w:firstLine="540"/>
        <w:jc w:val="both"/>
      </w:pPr>
      <w:r>
        <w:t>- внутренних поверхностей крышек (дверец) шкафов с открытыми токоведущими элементами оборудования, машин, механизмов и т.п.</w:t>
      </w:r>
    </w:p>
    <w:p w:rsidR="00000000" w:rsidRDefault="00965BD1">
      <w:pPr>
        <w:pStyle w:val="ConsPlusNormal"/>
        <w:ind w:firstLine="540"/>
        <w:jc w:val="both"/>
      </w:pPr>
      <w:r>
        <w:t>Если оборудование, машины, механизмы имеют красный цв</w:t>
      </w:r>
      <w:r>
        <w:t>ет, то внутренние поверхности крышек (дверец) должны быть окрашены лакокрасочными материалами желтого сигнального цвета;</w:t>
      </w:r>
    </w:p>
    <w:p w:rsidR="00000000" w:rsidRDefault="00965BD1">
      <w:pPr>
        <w:pStyle w:val="ConsPlusNormal"/>
        <w:ind w:firstLine="540"/>
        <w:jc w:val="both"/>
      </w:pPr>
      <w:r>
        <w:t>- рукояток кранов аварийного сброса давления;</w:t>
      </w:r>
    </w:p>
    <w:p w:rsidR="00000000" w:rsidRDefault="00965BD1">
      <w:pPr>
        <w:pStyle w:val="ConsPlusNormal"/>
        <w:ind w:firstLine="540"/>
        <w:jc w:val="both"/>
      </w:pPr>
      <w:r>
        <w:t>- корпусов масляных выключателей, находящихся в рабочем состоянии под напряжением;</w:t>
      </w:r>
    </w:p>
    <w:p w:rsidR="00000000" w:rsidRDefault="00965BD1">
      <w:pPr>
        <w:pStyle w:val="ConsPlusNormal"/>
        <w:ind w:firstLine="540"/>
        <w:jc w:val="both"/>
      </w:pPr>
      <w:proofErr w:type="gramStart"/>
      <w:r>
        <w:t>- обоз</w:t>
      </w:r>
      <w:r>
        <w:t>начения различных видов пожарной техники, средств противопожарной защиты, их элементов, требующих оперативного опознания (пожарные машины, наземные части гидрант-колонок, огнетушители, баллоны, устройства ручного пуска систем (установок) пожарной автоматик</w:t>
      </w:r>
      <w:r>
        <w:t>и, средств оповещения, телефоны прямой связи с пожарной охраной, насосы, пожарные стенды, бочки для воды, ящики для песка, а также ведра, лопаты, топоры и т.п.);</w:t>
      </w:r>
      <w:proofErr w:type="gramEnd"/>
    </w:p>
    <w:p w:rsidR="00000000" w:rsidRDefault="00965BD1">
      <w:pPr>
        <w:pStyle w:val="ConsPlusNormal"/>
        <w:ind w:firstLine="540"/>
        <w:jc w:val="both"/>
      </w:pPr>
      <w:r>
        <w:t>- окантовки пожарных щитов белого цвета для крепления пожарного инструмента и огнетушителей. Ш</w:t>
      </w:r>
      <w:r>
        <w:t>ирина окантовки - 30 - 100 мм.</w:t>
      </w:r>
    </w:p>
    <w:p w:rsidR="00000000" w:rsidRDefault="00965BD1">
      <w:pPr>
        <w:pStyle w:val="ConsPlusNormal"/>
        <w:ind w:firstLine="540"/>
        <w:jc w:val="both"/>
      </w:pPr>
      <w:r>
        <w:t>Допускается выполнять окантовку пожарных щитов в виде чередующихся наклонных под углом 45° - 60° полос красного сигнального и белого контрастного цветов;</w:t>
      </w:r>
    </w:p>
    <w:p w:rsidR="00000000" w:rsidRDefault="00965BD1">
      <w:pPr>
        <w:pStyle w:val="ConsPlusNormal"/>
        <w:ind w:firstLine="540"/>
        <w:jc w:val="both"/>
      </w:pPr>
      <w:r>
        <w:t>- орнаментовки элементов строительных конструкций (стен, колонн) в виде</w:t>
      </w:r>
      <w:r>
        <w:t xml:space="preserve"> отрезка горизонтально расположенной полосы для обозначения мест нахождения огнетушителя, установки пожаротушения с ручным пуском, кнопки пожарной сигнализации и т.п. Ширина полос - 150 - 300 мм. Полосы должны располагаться в верхней части стен и колонн на</w:t>
      </w:r>
      <w:r>
        <w:t xml:space="preserve"> высоте, удобной для зрительного восприятия с рабочих мест, проходов и т.п. В состав орнаментовки, как правило, следует включать знак пожарной безопасности с соответствующим графическим символом средства противопожарной защиты;</w:t>
      </w:r>
    </w:p>
    <w:p w:rsidR="00000000" w:rsidRDefault="00965BD1">
      <w:pPr>
        <w:pStyle w:val="ConsPlusNormal"/>
        <w:ind w:firstLine="540"/>
        <w:jc w:val="both"/>
      </w:pPr>
      <w:r>
        <w:t xml:space="preserve">- сигнальных ламп и табло с </w:t>
      </w:r>
      <w:r>
        <w:t>информацией, извещающей о нарушении технологического процесса или нарушении условий безопасности: "Тревога", "Неисправность" и др.;</w:t>
      </w:r>
    </w:p>
    <w:p w:rsidR="00000000" w:rsidRDefault="00965BD1">
      <w:pPr>
        <w:pStyle w:val="ConsPlusNormal"/>
        <w:ind w:firstLine="540"/>
        <w:jc w:val="both"/>
      </w:pPr>
      <w:r>
        <w:t>- обозначения захватных устрой</w:t>
      </w:r>
      <w:proofErr w:type="gramStart"/>
      <w:r>
        <w:t>ств пр</w:t>
      </w:r>
      <w:proofErr w:type="gramEnd"/>
      <w:r>
        <w:t>омышленных установок и промышленных роботов;</w:t>
      </w:r>
    </w:p>
    <w:p w:rsidR="00000000" w:rsidRDefault="00965BD1">
      <w:pPr>
        <w:pStyle w:val="ConsPlusNormal"/>
        <w:ind w:firstLine="540"/>
        <w:jc w:val="both"/>
      </w:pPr>
      <w:r>
        <w:t>- обозначения временных ограждений или элем</w:t>
      </w:r>
      <w:r>
        <w:t>ентов временных ограждений, устанавливаемых на границах опасных зон, участков, территорий, ям, котлованов, временных ограждений мест химического, бактериологического и радиационного загрязнения, а также ограждений других мест, зон, участков, вход на которы</w:t>
      </w:r>
      <w:r>
        <w:t>е временно запрещен.</w:t>
      </w:r>
    </w:p>
    <w:p w:rsidR="00000000" w:rsidRDefault="00965BD1">
      <w:pPr>
        <w:pStyle w:val="ConsPlusNormal"/>
        <w:ind w:firstLine="540"/>
        <w:jc w:val="both"/>
      </w:pPr>
      <w:r>
        <w:t>Поверхность временных ограждений должна быть целиком окрашена красным сигнальным цветом или иметь чередующиеся наклонные под углом 45° - 60° полосы красного сигнального и белого контрастного цветов. Ширина полос - 20 - 300 мм при соотн</w:t>
      </w:r>
      <w:r>
        <w:t>ошении ширины полос красного и белого цветов от 1:1 до 1,5:1;</w:t>
      </w:r>
    </w:p>
    <w:p w:rsidR="00000000" w:rsidRDefault="00965BD1">
      <w:pPr>
        <w:pStyle w:val="ConsPlusNormal"/>
        <w:ind w:firstLine="540"/>
        <w:jc w:val="both"/>
      </w:pPr>
      <w:r>
        <w:t>- запрещающих знаков безопасности и знаков пожарной безопасности.</w:t>
      </w:r>
    </w:p>
    <w:p w:rsidR="00000000" w:rsidRDefault="00965BD1">
      <w:pPr>
        <w:pStyle w:val="ConsPlusNormal"/>
        <w:ind w:firstLine="540"/>
        <w:jc w:val="both"/>
      </w:pPr>
      <w:r>
        <w:t>5.1.3. Не допускается использовать красный сигнальный цвет:</w:t>
      </w:r>
    </w:p>
    <w:p w:rsidR="00000000" w:rsidRDefault="00965BD1">
      <w:pPr>
        <w:pStyle w:val="ConsPlusNormal"/>
        <w:ind w:firstLine="540"/>
        <w:jc w:val="both"/>
      </w:pPr>
      <w:r>
        <w:t>- для обозначения стационарно устанавливаемых сре</w:t>
      </w:r>
      <w:proofErr w:type="gramStart"/>
      <w:r>
        <w:t>дств пр</w:t>
      </w:r>
      <w:proofErr w:type="gramEnd"/>
      <w:r>
        <w:t>отивопожарно</w:t>
      </w:r>
      <w:r>
        <w:t>й защиты (их элементов), не требующих оперативного опознания (пожарные извещатели, пожарные трубопроводы, оросители установок пожаротушения и т.п.);</w:t>
      </w:r>
    </w:p>
    <w:p w:rsidR="00000000" w:rsidRDefault="00965BD1">
      <w:pPr>
        <w:pStyle w:val="ConsPlusNormal"/>
        <w:ind w:firstLine="540"/>
        <w:jc w:val="both"/>
      </w:pPr>
      <w:r>
        <w:t xml:space="preserve">- на пути эвакуации во избежание путаницы и замешательства (кроме запрещающих знаков безопасности и знаков </w:t>
      </w:r>
      <w:r>
        <w:t>пожарной безопасности).</w:t>
      </w:r>
    </w:p>
    <w:p w:rsidR="00000000" w:rsidRDefault="00965BD1">
      <w:pPr>
        <w:pStyle w:val="ConsPlusNormal"/>
        <w:ind w:firstLine="540"/>
        <w:jc w:val="both"/>
      </w:pPr>
      <w:r>
        <w:t xml:space="preserve">5.1.4. Желтый сигнальный цвет следует применять </w:t>
      </w:r>
      <w:proofErr w:type="gramStart"/>
      <w:r>
        <w:t>для</w:t>
      </w:r>
      <w:proofErr w:type="gramEnd"/>
      <w:r>
        <w:t>:</w:t>
      </w:r>
    </w:p>
    <w:p w:rsidR="00000000" w:rsidRDefault="00965BD1">
      <w:pPr>
        <w:pStyle w:val="ConsPlusNormal"/>
        <w:ind w:firstLine="540"/>
        <w:jc w:val="both"/>
      </w:pPr>
      <w:bookmarkStart w:id="2" w:name="Par202"/>
      <w:bookmarkEnd w:id="2"/>
      <w:proofErr w:type="gramStart"/>
      <w:r>
        <w:t>а) обозначения элементов строительных и иных конструкций, которые могут явиться причиной получения травм работающими: низких балок, выступов и перепадов в плоскости пола, малозаметных ступеней, пандусов, мест, в которых существует опасность падения (кромки</w:t>
      </w:r>
      <w:r>
        <w:t xml:space="preserve"> погрузочных платформ, грузовых поддонов, </w:t>
      </w:r>
      <w:proofErr w:type="spellStart"/>
      <w:r>
        <w:t>неогражденных</w:t>
      </w:r>
      <w:proofErr w:type="spellEnd"/>
      <w:r>
        <w:t xml:space="preserve"> площадок, люков, проемов и т.д.), сужений проездов, малозаметных распорок, узлов, колонн, стоек и опор в местах интенсивного движения внутризаводского транспорта и т</w:t>
      </w:r>
      <w:proofErr w:type="gramEnd"/>
      <w:r>
        <w:t>.д.;</w:t>
      </w:r>
    </w:p>
    <w:p w:rsidR="00000000" w:rsidRDefault="00965BD1">
      <w:pPr>
        <w:pStyle w:val="ConsPlusNormal"/>
        <w:ind w:firstLine="540"/>
        <w:jc w:val="both"/>
      </w:pPr>
      <w:bookmarkStart w:id="3" w:name="Par203"/>
      <w:bookmarkEnd w:id="3"/>
      <w:proofErr w:type="gramStart"/>
      <w:r>
        <w:t>б) обозначения узл</w:t>
      </w:r>
      <w:r>
        <w:t>ов и элементов оборудования, машин и механизмов, неосторожное обращение с которыми представляет опасность для людей: открытых движущихся узлов, кромок оградительных устройств, не полностью закрывающих ограждений движущихся элементов (шлифовальных кругов, ф</w:t>
      </w:r>
      <w:r>
        <w:t>рез, зубчатых колес, приводных ремней, цепей и т.п.), ограждающих конструкций площадок для работ, проводимых на высоте, а также постоянно подвешенных к потолку или стенам технологической арматуры и механизмов</w:t>
      </w:r>
      <w:proofErr w:type="gramEnd"/>
      <w:r>
        <w:t xml:space="preserve">, </w:t>
      </w:r>
      <w:proofErr w:type="gramStart"/>
      <w:r>
        <w:t>выступающих</w:t>
      </w:r>
      <w:proofErr w:type="gramEnd"/>
      <w:r>
        <w:t xml:space="preserve"> в рабочее пространство;</w:t>
      </w:r>
    </w:p>
    <w:p w:rsidR="00000000" w:rsidRDefault="00965BD1">
      <w:pPr>
        <w:pStyle w:val="ConsPlusNormal"/>
        <w:ind w:firstLine="540"/>
        <w:jc w:val="both"/>
      </w:pPr>
      <w:bookmarkStart w:id="4" w:name="Par204"/>
      <w:bookmarkEnd w:id="4"/>
      <w:r>
        <w:t>в) обозначения опасных при эксплуатации элементов транспортных средств, подъемно-транспортного оборудования и строительно-дорожных машин, площадок грузоподъемников, бамперов и боковых поверхностей электрокар, погрузчиков, тележек, поворотных платформ и б</w:t>
      </w:r>
      <w:r>
        <w:t>оковых поверхностей стрел экскаваторов, захватов и площадок автопогрузчиков, рабочих органов сельскохозяйственных машин, элементов грузоподъемных кранов, обойм грузовых крюков и др.;</w:t>
      </w:r>
    </w:p>
    <w:p w:rsidR="00000000" w:rsidRDefault="00965BD1">
      <w:pPr>
        <w:pStyle w:val="ConsPlusNormal"/>
        <w:ind w:firstLine="540"/>
        <w:jc w:val="both"/>
      </w:pPr>
      <w:r>
        <w:t>г) подвижных монтажных устройств, их элементов и элементов грузозахватных</w:t>
      </w:r>
      <w:r>
        <w:t xml:space="preserve"> приспособлений, подвижных частей </w:t>
      </w:r>
      <w:proofErr w:type="spellStart"/>
      <w:r>
        <w:t>кантователей</w:t>
      </w:r>
      <w:proofErr w:type="spellEnd"/>
      <w:r>
        <w:t>, траверс, подъемников, подвижных частей монтажных вышек и лестниц;</w:t>
      </w:r>
    </w:p>
    <w:p w:rsidR="00000000" w:rsidRDefault="00965BD1">
      <w:pPr>
        <w:pStyle w:val="ConsPlusNormal"/>
        <w:ind w:firstLine="540"/>
        <w:jc w:val="both"/>
      </w:pPr>
      <w:bookmarkStart w:id="5" w:name="Par206"/>
      <w:bookmarkEnd w:id="5"/>
      <w:r>
        <w:t xml:space="preserve">д) внутренних поверхностей крышек, дверец, кожухов и других ограждений, закрывающих места </w:t>
      </w:r>
      <w:r>
        <w:lastRenderedPageBreak/>
        <w:t>расположения движущихся узлов и элементо</w:t>
      </w:r>
      <w:r>
        <w:t>в оборудования, машин, механизмов, требующих периодического доступа для контроля, ремонта, регулировки и т.п.</w:t>
      </w:r>
    </w:p>
    <w:p w:rsidR="00000000" w:rsidRDefault="00965BD1">
      <w:pPr>
        <w:pStyle w:val="ConsPlusNormal"/>
        <w:ind w:firstLine="540"/>
        <w:jc w:val="both"/>
      </w:pPr>
      <w:r>
        <w:t>Если указанные узлы и элементы закрыты съемными ограждениями, то окрашиванию лакокрасочными материалами желтого сигнального цвета подлежат сами дв</w:t>
      </w:r>
      <w:r>
        <w:t>ижущиеся узлы, элементы и (или) поверхности смежных с ними неподвижных деталей, закрываемые ограждениями;</w:t>
      </w:r>
    </w:p>
    <w:p w:rsidR="00000000" w:rsidRDefault="00965BD1">
      <w:pPr>
        <w:pStyle w:val="ConsPlusNormal"/>
        <w:ind w:firstLine="540"/>
        <w:jc w:val="both"/>
      </w:pPr>
      <w:r>
        <w:t xml:space="preserve">е) постоянных ограждений или элементов ограждений, устанавливаемых на границах опасных зон, участков, территорий: у проемов, ям, котлованов, выносных </w:t>
      </w:r>
      <w:r>
        <w:t>площадок, постоянных ограждений лестниц, балконов, перекрытий и других мест, в которых возможно падение с высоты.</w:t>
      </w:r>
    </w:p>
    <w:p w:rsidR="00000000" w:rsidRDefault="00965BD1">
      <w:pPr>
        <w:pStyle w:val="ConsPlusNormal"/>
        <w:ind w:firstLine="540"/>
        <w:jc w:val="both"/>
      </w:pPr>
      <w:r>
        <w:t xml:space="preserve">Поверхность ограждения должна быть целиком окрашена лакокрасочными материалами желтого сигнального цвета или иметь чередующиеся наклонные под </w:t>
      </w:r>
      <w:r>
        <w:t>углом 45° - 60° полосы желтого сигнального и черного контрастного цветов.</w:t>
      </w:r>
    </w:p>
    <w:p w:rsidR="00000000" w:rsidRDefault="00965BD1">
      <w:pPr>
        <w:pStyle w:val="ConsPlusNormal"/>
        <w:ind w:firstLine="540"/>
        <w:jc w:val="both"/>
      </w:pPr>
      <w:r>
        <w:t>Ширина полос - 20 - 300 мм при соотношении ширины полос желтого и черного цвета от 1:1 до 1,5:1;</w:t>
      </w:r>
    </w:p>
    <w:p w:rsidR="00000000" w:rsidRDefault="00965BD1">
      <w:pPr>
        <w:pStyle w:val="ConsPlusNormal"/>
        <w:ind w:firstLine="540"/>
        <w:jc w:val="both"/>
      </w:pPr>
      <w:r>
        <w:t>ж) обозначения емкостей и технологического оборудования, содержащих опасные или вредн</w:t>
      </w:r>
      <w:r>
        <w:t>ые вещества.</w:t>
      </w:r>
    </w:p>
    <w:p w:rsidR="00000000" w:rsidRDefault="00965BD1">
      <w:pPr>
        <w:pStyle w:val="ConsPlusNormal"/>
        <w:ind w:firstLine="540"/>
        <w:jc w:val="both"/>
      </w:pPr>
      <w:r>
        <w:t>Поверхность емкости должна быть целиком окрашена лакокрасочными материалами желтого сигнального цвета или иметь чередующиеся наклонные под углом 45° - 60° полосы желтого сигнального и черного контрастного цветов.</w:t>
      </w:r>
    </w:p>
    <w:p w:rsidR="00000000" w:rsidRDefault="00965BD1">
      <w:pPr>
        <w:pStyle w:val="ConsPlusNormal"/>
        <w:ind w:firstLine="540"/>
        <w:jc w:val="both"/>
      </w:pPr>
      <w:r>
        <w:t xml:space="preserve">Ширина полос - 50 - 300 мм, в </w:t>
      </w:r>
      <w:r>
        <w:t>зависимости от размера емкости, при соотношении ширины полос желтого и черного цвета от 1:1 до 1,5:1;</w:t>
      </w:r>
    </w:p>
    <w:p w:rsidR="00000000" w:rsidRDefault="00965BD1">
      <w:pPr>
        <w:pStyle w:val="ConsPlusNormal"/>
        <w:ind w:firstLine="540"/>
        <w:jc w:val="both"/>
      </w:pPr>
      <w:r>
        <w:t>и) обозначения площадей, которые должны быть всегда свободными на случай эвакуации (площадки у эвакуационных выходов и подходы к ним, возле мест подачи по</w:t>
      </w:r>
      <w:r>
        <w:t>жарной тревоги, возле мест подхода к средствам противопожарной защиты, средствам оповещения, пунктам оказания первой медицинской помощи, пожарным лестницам и др.).</w:t>
      </w:r>
    </w:p>
    <w:p w:rsidR="00000000" w:rsidRDefault="00965BD1">
      <w:pPr>
        <w:pStyle w:val="ConsPlusNormal"/>
        <w:ind w:firstLine="540"/>
        <w:jc w:val="both"/>
      </w:pPr>
      <w:r>
        <w:t xml:space="preserve">Границы этих площадей должны быть обозначены сплошными линиями желтого сигнального цвета, а </w:t>
      </w:r>
      <w:r>
        <w:t xml:space="preserve">сами площади - чередующимися наклонными под </w:t>
      </w:r>
      <w:proofErr w:type="gramStart"/>
      <w:r>
        <w:t>утлом</w:t>
      </w:r>
      <w:proofErr w:type="gramEnd"/>
      <w:r>
        <w:t xml:space="preserve"> 45° - 60° полосами желтого сигнального и черного контрастного цветов. Ширина линий и полос - 50 - 100 мм;</w:t>
      </w:r>
    </w:p>
    <w:p w:rsidR="00000000" w:rsidRDefault="00965BD1">
      <w:pPr>
        <w:pStyle w:val="ConsPlusNormal"/>
        <w:ind w:firstLine="540"/>
        <w:jc w:val="both"/>
      </w:pPr>
      <w:r>
        <w:t>к) предупреждающих знаков безопасности.</w:t>
      </w:r>
    </w:p>
    <w:p w:rsidR="00000000" w:rsidRDefault="00965BD1">
      <w:pPr>
        <w:pStyle w:val="ConsPlusNormal"/>
        <w:ind w:firstLine="540"/>
        <w:jc w:val="both"/>
      </w:pPr>
      <w:r>
        <w:t xml:space="preserve">5.1.4.1. На поверхность объектов и элементов, указанных в </w:t>
      </w:r>
      <w:hyperlink w:anchor="Par202" w:tooltip="а) обозначения элементов строительных и иных конструкций, которые могут явиться причиной получения травм работающими: низких балок, выступов и перепадов в плоскости пола, малозаметных ступеней, пандусов, мест, в которых существует опасность падения (кромки погрузочных платформ, грузовых поддонов, неогражденных площадок, люков, проемов и т.д.), сужений проездов, малозаметных распорок, узлов, колонн, стоек и опор в местах интенсивного движения внутризаводского транспорта и т.д.;" w:history="1">
        <w:r>
          <w:rPr>
            <w:color w:val="0000FF"/>
          </w:rPr>
          <w:t>5.1.4 п</w:t>
        </w:r>
        <w:r>
          <w:rPr>
            <w:color w:val="0000FF"/>
          </w:rPr>
          <w:t>еречисления а)</w:t>
        </w:r>
      </w:hyperlink>
      <w:r>
        <w:t xml:space="preserve"> и </w:t>
      </w:r>
      <w:hyperlink w:anchor="Par204" w:tooltip="в) обозначения опасных при эксплуатации элементов транспортных средств, подъемно-транспортного оборудования и строительно-дорожных машин, площадок грузоподъемников, бамперов и боковых поверхностей электрокар, погрузчиков, тележек, поворотных платформ и боковых поверхностей стрел экскаваторов, захватов и площадок автопогрузчиков, рабочих органов сельскохозяйственных машин, элементов грузоподъемных кранов, обойм грузовых крюков и др.;" w:history="1">
        <w:r>
          <w:rPr>
            <w:color w:val="0000FF"/>
          </w:rPr>
          <w:t>в)</w:t>
        </w:r>
      </w:hyperlink>
      <w:r>
        <w:t>, допускается наносить че</w:t>
      </w:r>
      <w:r>
        <w:t>редующиеся наклонные под углом 45° - 60° полосы желтого сигнального и черного контрастного цветов. Ширина полос - 50 - 300 мм в зависимости от размера объекта и расстояния, с которого должно быть видно предупреждение.</w:t>
      </w:r>
    </w:p>
    <w:p w:rsidR="00000000" w:rsidRDefault="00965BD1">
      <w:pPr>
        <w:pStyle w:val="ConsPlusNormal"/>
        <w:ind w:firstLine="540"/>
        <w:jc w:val="both"/>
      </w:pPr>
      <w:r>
        <w:t xml:space="preserve">5.1.4.2. </w:t>
      </w:r>
      <w:proofErr w:type="gramStart"/>
      <w:r>
        <w:t>Если оборудование, машины и м</w:t>
      </w:r>
      <w:r>
        <w:t xml:space="preserve">еханизмы окрашены лакокрасочными материалами желтого сигнального цвета, то указанные в </w:t>
      </w:r>
      <w:hyperlink w:anchor="Par203" w:tooltip="б) обозначения узлов и элементов оборудования, машин и механизмов, неосторожное обращение с которыми представляет опасность для людей: открытых движущихся узлов, кромок оградительных устройств, не полностью закрывающих ограждений движущихся элементов (шлифовальных кругов, фрез, зубчатых колес, приводных ремней, цепей и т.п.), ограждающих конструкций площадок для работ, проводимых на высоте, а также постоянно подвешенных к потолку или стенам технологической арматуры и механизмов, выступающих в рабочее про..." w:history="1">
        <w:r>
          <w:rPr>
            <w:color w:val="0000FF"/>
          </w:rPr>
          <w:t>5.1.4 перечисления б)</w:t>
        </w:r>
      </w:hyperlink>
      <w:r>
        <w:t xml:space="preserve"> и </w:t>
      </w:r>
      <w:hyperlink w:anchor="Par206" w:tooltip="д) внутренних поверхностей крышек, дверец, кожухов и других ограждений, закрывающих места расположения движущихся узлов и элементов оборудования, машин, механизмов, требующих периодического доступа для контроля, ремонта, регулировки и т.п." w:history="1">
        <w:r>
          <w:rPr>
            <w:color w:val="0000FF"/>
          </w:rPr>
          <w:t>д)</w:t>
        </w:r>
      </w:hyperlink>
      <w:r>
        <w:t>, их узлы и элементы должны быть обозначены чередующимися наклонными под углом 45° - 60° полосами желт</w:t>
      </w:r>
      <w:r>
        <w:t>ого сигнального и черного контрастного цветов.</w:t>
      </w:r>
      <w:proofErr w:type="gramEnd"/>
      <w:r>
        <w:t xml:space="preserve"> Ширина полос - 20 - 300 мм в зависимости от размера узла (элемента) оборудования при соотношении ширины полос желтого и черного цветов от 1:1 до 1,5:1.</w:t>
      </w:r>
    </w:p>
    <w:p w:rsidR="00000000" w:rsidRDefault="00965BD1">
      <w:pPr>
        <w:pStyle w:val="ConsPlusNormal"/>
        <w:ind w:firstLine="540"/>
        <w:jc w:val="both"/>
      </w:pPr>
      <w:r>
        <w:t>5.1.4.3. Для строительно-дорожных машин и подъемно-трансп</w:t>
      </w:r>
      <w:r>
        <w:t>ортного оборудования, которые могут находиться на проезжей части, допускается применять предупреждающую окраску в виде чередующихся красных и белых полос.</w:t>
      </w:r>
    </w:p>
    <w:p w:rsidR="00000000" w:rsidRDefault="00965BD1">
      <w:pPr>
        <w:pStyle w:val="ConsPlusNormal"/>
        <w:ind w:firstLine="540"/>
        <w:jc w:val="both"/>
      </w:pPr>
      <w:r>
        <w:t xml:space="preserve">5.1.5. Синий сигнальный цвет следует применять </w:t>
      </w:r>
      <w:proofErr w:type="gramStart"/>
      <w:r>
        <w:t>для</w:t>
      </w:r>
      <w:proofErr w:type="gramEnd"/>
      <w:r>
        <w:t>:</w:t>
      </w:r>
    </w:p>
    <w:p w:rsidR="00000000" w:rsidRDefault="00965BD1">
      <w:pPr>
        <w:pStyle w:val="ConsPlusNormal"/>
        <w:ind w:firstLine="540"/>
        <w:jc w:val="both"/>
      </w:pPr>
      <w:r>
        <w:t>- окрашивания светящихся (световых) сигнальных ин</w:t>
      </w:r>
      <w:r>
        <w:t>дикаторов и других сигнальных устройств указательного или разрешающего назначения;</w:t>
      </w:r>
    </w:p>
    <w:p w:rsidR="00000000" w:rsidRDefault="00965BD1">
      <w:pPr>
        <w:pStyle w:val="ConsPlusNormal"/>
        <w:ind w:firstLine="540"/>
        <w:jc w:val="both"/>
      </w:pPr>
      <w:r>
        <w:t>- предписывающих и указательных знаков безопасности.</w:t>
      </w:r>
    </w:p>
    <w:p w:rsidR="00000000" w:rsidRDefault="00965BD1">
      <w:pPr>
        <w:pStyle w:val="ConsPlusNormal"/>
        <w:ind w:firstLine="540"/>
        <w:jc w:val="both"/>
      </w:pPr>
      <w:r>
        <w:t xml:space="preserve">5.1.6. Зеленый сигнальный цвет следует применять </w:t>
      </w:r>
      <w:proofErr w:type="gramStart"/>
      <w:r>
        <w:t>для</w:t>
      </w:r>
      <w:proofErr w:type="gramEnd"/>
      <w:r>
        <w:t>:</w:t>
      </w:r>
    </w:p>
    <w:p w:rsidR="00000000" w:rsidRDefault="00965BD1">
      <w:pPr>
        <w:pStyle w:val="ConsPlusNormal"/>
        <w:ind w:firstLine="540"/>
        <w:jc w:val="both"/>
      </w:pPr>
      <w:r>
        <w:t>- обозначения безопасности (безопасных мест, зон, безопасного сост</w:t>
      </w:r>
      <w:r>
        <w:t>ояния);</w:t>
      </w:r>
    </w:p>
    <w:p w:rsidR="00000000" w:rsidRDefault="00965BD1">
      <w:pPr>
        <w:pStyle w:val="ConsPlusNormal"/>
        <w:ind w:firstLine="540"/>
        <w:jc w:val="both"/>
      </w:pPr>
      <w:r>
        <w:t>- сигнальных ламп, извещающих о нормальном режиме работы оборудования, нормальном состоянии технологических процессов и т.п.;</w:t>
      </w:r>
    </w:p>
    <w:p w:rsidR="00000000" w:rsidRDefault="00965BD1">
      <w:pPr>
        <w:pStyle w:val="ConsPlusNormal"/>
        <w:ind w:firstLine="540"/>
        <w:jc w:val="both"/>
      </w:pPr>
      <w:r>
        <w:t>- обозначения пути эвакуации;</w:t>
      </w:r>
    </w:p>
    <w:p w:rsidR="00000000" w:rsidRDefault="00965BD1">
      <w:pPr>
        <w:pStyle w:val="ConsPlusNormal"/>
        <w:ind w:firstLine="540"/>
        <w:jc w:val="both"/>
      </w:pPr>
      <w:r>
        <w:t>- эвакуационных знаков безопасности и знаков безопасности медицинского и санитарного назначе</w:t>
      </w:r>
      <w:r>
        <w:t>ния.</w:t>
      </w:r>
    </w:p>
    <w:p w:rsidR="00000000" w:rsidRDefault="00965BD1">
      <w:pPr>
        <w:pStyle w:val="ConsPlusNormal"/>
        <w:ind w:firstLine="540"/>
        <w:jc w:val="both"/>
        <w:outlineLvl w:val="2"/>
      </w:pPr>
      <w:bookmarkStart w:id="6" w:name="Par228"/>
      <w:bookmarkEnd w:id="6"/>
      <w:r>
        <w:t>5.2. Характеристики сигнальных и контрастных цветов</w:t>
      </w:r>
    </w:p>
    <w:p w:rsidR="00000000" w:rsidRDefault="00965BD1">
      <w:pPr>
        <w:pStyle w:val="ConsPlusNormal"/>
        <w:ind w:firstLine="540"/>
        <w:jc w:val="both"/>
      </w:pPr>
      <w:r>
        <w:t xml:space="preserve">5.2.1. Сигнальные и контрастные цвета зрительно воспринимаются и воспроизводятся в несветящихся, </w:t>
      </w:r>
      <w:proofErr w:type="spellStart"/>
      <w:r>
        <w:t>световозвращающих</w:t>
      </w:r>
      <w:proofErr w:type="spellEnd"/>
      <w:r>
        <w:t xml:space="preserve"> и фотолюминесцентных материалах, а также в светящихся (световых) объектах (сигнальных источниках света).</w:t>
      </w:r>
    </w:p>
    <w:p w:rsidR="00000000" w:rsidRDefault="00965BD1">
      <w:pPr>
        <w:pStyle w:val="ConsPlusNormal"/>
        <w:ind w:firstLine="540"/>
        <w:jc w:val="both"/>
      </w:pPr>
      <w:r>
        <w:t>5.2.2. Колориметрические и фотометри</w:t>
      </w:r>
      <w:r>
        <w:t xml:space="preserve">ческие характеристики сигнальных и контрастных цветов несветящихся, </w:t>
      </w:r>
      <w:proofErr w:type="spellStart"/>
      <w:r>
        <w:t>световозвращающих</w:t>
      </w:r>
      <w:proofErr w:type="spellEnd"/>
      <w:r>
        <w:t xml:space="preserve"> материалов и светящихся объектов должны соответствовать требованиям </w:t>
      </w:r>
      <w:hyperlink w:anchor="Par924" w:tooltip="КОЛОРИМЕТРИЧЕСКИЕ И ФОТОМЕТРИЧЕСКИЕ ХАРАКТЕРИСТИКИ" w:history="1">
        <w:r>
          <w:rPr>
            <w:color w:val="0000FF"/>
          </w:rPr>
          <w:t>Приложения</w:t>
        </w:r>
        <w:proofErr w:type="gramStart"/>
        <w:r>
          <w:rPr>
            <w:color w:val="0000FF"/>
          </w:rPr>
          <w:t xml:space="preserve"> А</w:t>
        </w:r>
        <w:proofErr w:type="gramEnd"/>
      </w:hyperlink>
      <w:r>
        <w:t>.</w:t>
      </w:r>
    </w:p>
    <w:p w:rsidR="00000000" w:rsidRDefault="00965BD1">
      <w:pPr>
        <w:pStyle w:val="ConsPlusNormal"/>
        <w:ind w:firstLine="540"/>
        <w:jc w:val="both"/>
      </w:pPr>
      <w:r>
        <w:t>5.2.3. Ис</w:t>
      </w:r>
      <w:r>
        <w:t xml:space="preserve">ключен. - Изменение N 1, утв. Приказом </w:t>
      </w:r>
      <w:proofErr w:type="spellStart"/>
      <w:r>
        <w:t>Ростехрегулирования</w:t>
      </w:r>
      <w:proofErr w:type="spellEnd"/>
      <w:r>
        <w:t xml:space="preserve"> от 23.07.2009 N 259-ст.</w:t>
      </w:r>
    </w:p>
    <w:p w:rsidR="00000000" w:rsidRDefault="00965BD1">
      <w:pPr>
        <w:pStyle w:val="ConsPlusNormal"/>
        <w:ind w:firstLine="540"/>
        <w:jc w:val="both"/>
      </w:pPr>
      <w:r>
        <w:t xml:space="preserve">5.2.4. Для каждого вида материала сигнального или контрастного цвета, используемого для окрашивания поверхностей, узлов и элементов по </w:t>
      </w:r>
      <w:hyperlink w:anchor="Par139" w:tooltip="5.1. Назначение и правила применения сигнальных цветов" w:history="1">
        <w:r>
          <w:rPr>
            <w:color w:val="0000FF"/>
          </w:rPr>
          <w:t>5.1</w:t>
        </w:r>
      </w:hyperlink>
      <w:r>
        <w:t xml:space="preserve"> или изготовления знаков безопасности и сигнальной разметки следует разрабатывать контрольные (эталонные) образцы данного материала в соответствии с требованиями </w:t>
      </w:r>
      <w:hyperlink w:anchor="Par924" w:tooltip="КОЛОРИМЕТРИЧЕСКИЕ И ФОТОМЕТРИЧЕСКИЕ ХАРАКТЕРИСТИКИ" w:history="1">
        <w:r>
          <w:rPr>
            <w:color w:val="0000FF"/>
          </w:rPr>
          <w:t>Приложения</w:t>
        </w:r>
        <w:proofErr w:type="gramStart"/>
        <w:r>
          <w:rPr>
            <w:color w:val="0000FF"/>
          </w:rPr>
          <w:t xml:space="preserve"> А</w:t>
        </w:r>
        <w:proofErr w:type="gramEnd"/>
      </w:hyperlink>
      <w:r>
        <w:t xml:space="preserve"> и устанавливать допустимые отклонения цвета с учетом блеска, фактуры </w:t>
      </w:r>
      <w:r>
        <w:lastRenderedPageBreak/>
        <w:t>поверхности и химического состава материала.</w:t>
      </w:r>
    </w:p>
    <w:p w:rsidR="00000000" w:rsidRDefault="00965BD1">
      <w:pPr>
        <w:pStyle w:val="ConsPlusNormal"/>
        <w:jc w:val="both"/>
      </w:pPr>
      <w:r>
        <w:t xml:space="preserve">(в ред. Изменения N 1, утв. Приказом </w:t>
      </w:r>
      <w:proofErr w:type="spellStart"/>
      <w:r>
        <w:t>Ростехрегулирования</w:t>
      </w:r>
      <w:proofErr w:type="spellEnd"/>
      <w:r>
        <w:t xml:space="preserve"> от 23.07.2009 N 259-ст)</w:t>
      </w:r>
    </w:p>
    <w:p w:rsidR="00000000" w:rsidRDefault="00965BD1">
      <w:pPr>
        <w:pStyle w:val="ConsPlusNormal"/>
        <w:ind w:firstLine="540"/>
        <w:jc w:val="both"/>
      </w:pPr>
      <w:r>
        <w:t xml:space="preserve">При разработке </w:t>
      </w:r>
      <w:r>
        <w:t xml:space="preserve">контрольных (эталонных) образцов и воспроизведении (реализации) сигнальных и контрастных цветов в материалах следует использовать рекомендации </w:t>
      </w:r>
      <w:hyperlink w:anchor="Par1609" w:tooltip="УСЛОВИЯ ВЫБОРА И ВОСПРОИЗВЕДЕНИЯ НЕСВЕТЯЩИХСЯ МАТЕРИАЛОВ" w:history="1">
        <w:r>
          <w:rPr>
            <w:color w:val="0000FF"/>
          </w:rPr>
          <w:t>Приложения</w:t>
        </w:r>
        <w:proofErr w:type="gramStart"/>
        <w:r>
          <w:rPr>
            <w:color w:val="0000FF"/>
          </w:rPr>
          <w:t xml:space="preserve"> В</w:t>
        </w:r>
        <w:proofErr w:type="gramEnd"/>
      </w:hyperlink>
      <w:r>
        <w:t>.</w:t>
      </w:r>
    </w:p>
    <w:p w:rsidR="00000000" w:rsidRDefault="00965BD1">
      <w:pPr>
        <w:pStyle w:val="ConsPlusNormal"/>
        <w:ind w:firstLine="540"/>
        <w:jc w:val="both"/>
      </w:pPr>
      <w:r>
        <w:t>Контрольные (</w:t>
      </w:r>
      <w:r>
        <w:t>эталонные) образцы сигнальных и контрастных цветов материалов должны согласовываться и утверждаться в установленном порядке.</w:t>
      </w:r>
    </w:p>
    <w:p w:rsidR="00000000" w:rsidRDefault="00965BD1">
      <w:pPr>
        <w:pStyle w:val="ConsPlusNormal"/>
        <w:ind w:firstLine="540"/>
        <w:jc w:val="both"/>
      </w:pPr>
    </w:p>
    <w:p w:rsidR="00000000" w:rsidRPr="00B20227" w:rsidRDefault="00965BD1">
      <w:pPr>
        <w:pStyle w:val="ConsPlusNormal"/>
        <w:jc w:val="center"/>
        <w:outlineLvl w:val="1"/>
        <w:rPr>
          <w:b/>
        </w:rPr>
      </w:pPr>
      <w:r w:rsidRPr="00B20227">
        <w:rPr>
          <w:b/>
        </w:rPr>
        <w:t>6. Знаки безопасности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  <w:r>
        <w:t>Знаки безопасности могут быть основными, дополнительными, комбинированными и групповыми.</w:t>
      </w:r>
    </w:p>
    <w:p w:rsidR="00000000" w:rsidRDefault="00965BD1">
      <w:pPr>
        <w:pStyle w:val="ConsPlusNormal"/>
        <w:ind w:firstLine="540"/>
        <w:jc w:val="both"/>
      </w:pPr>
      <w:r>
        <w:t>Основные знаки без</w:t>
      </w:r>
      <w:r>
        <w:t>опасности содержат однозначное смысловое выражение требований по обеспечению безопасности. Основные знаки используют самостоятельно или в составе комбинированных и групповых знаков безопасности.</w:t>
      </w:r>
    </w:p>
    <w:p w:rsidR="00000000" w:rsidRDefault="00965BD1">
      <w:pPr>
        <w:pStyle w:val="ConsPlusNormal"/>
        <w:ind w:firstLine="540"/>
        <w:jc w:val="both"/>
      </w:pPr>
      <w:r>
        <w:t>Дополнительные знаки безопасности содержат поясняющую надпись</w:t>
      </w:r>
      <w:r>
        <w:t>, их используют в сочетании с основными знаками.</w:t>
      </w:r>
    </w:p>
    <w:p w:rsidR="00000000" w:rsidRDefault="00965BD1">
      <w:pPr>
        <w:pStyle w:val="ConsPlusNormal"/>
        <w:ind w:firstLine="540"/>
        <w:jc w:val="both"/>
      </w:pPr>
      <w:r>
        <w:t>Комбинированные и групповые знаки безопасности состоят из основных и дополнительных знаков и являются носителями комплексных требований по обеспечению безопасности.</w:t>
      </w:r>
    </w:p>
    <w:p w:rsidR="00000000" w:rsidRDefault="00965BD1">
      <w:pPr>
        <w:pStyle w:val="ConsPlusNormal"/>
        <w:ind w:firstLine="540"/>
        <w:jc w:val="both"/>
        <w:outlineLvl w:val="2"/>
      </w:pPr>
      <w:r>
        <w:t>6.1. Виды и исполнения знаков безопасности</w:t>
      </w:r>
    </w:p>
    <w:p w:rsidR="00000000" w:rsidRDefault="00965BD1">
      <w:pPr>
        <w:pStyle w:val="ConsPlusNormal"/>
        <w:ind w:firstLine="540"/>
        <w:jc w:val="both"/>
      </w:pPr>
      <w:r>
        <w:t xml:space="preserve">6.1.1. Знаки безопасности по видам применяемых материалов могут быть несветящимися, </w:t>
      </w:r>
      <w:proofErr w:type="spellStart"/>
      <w:r>
        <w:t>световозвращающими</w:t>
      </w:r>
      <w:proofErr w:type="spellEnd"/>
      <w:r>
        <w:t xml:space="preserve"> и фотолюминесцентными.</w:t>
      </w:r>
    </w:p>
    <w:p w:rsidR="00000000" w:rsidRDefault="00965BD1">
      <w:pPr>
        <w:pStyle w:val="ConsPlusNormal"/>
        <w:ind w:firstLine="540"/>
        <w:jc w:val="both"/>
      </w:pPr>
      <w:r>
        <w:t>6.1.1.1. Несветящиеся знаки безопасности выполняют из несветящихся материалов, они зрительно воспринимаются за счет рассеяния пад</w:t>
      </w:r>
      <w:r>
        <w:t>ающего на них естественного или искусственного света.</w:t>
      </w:r>
    </w:p>
    <w:p w:rsidR="00000000" w:rsidRDefault="00965BD1">
      <w:pPr>
        <w:pStyle w:val="ConsPlusNormal"/>
        <w:ind w:firstLine="540"/>
        <w:jc w:val="both"/>
      </w:pPr>
      <w:r>
        <w:t xml:space="preserve">6.1.1.2. </w:t>
      </w:r>
      <w:proofErr w:type="spellStart"/>
      <w:r>
        <w:t>Световозвращающие</w:t>
      </w:r>
      <w:proofErr w:type="spellEnd"/>
      <w:r>
        <w:t xml:space="preserve"> знаки безопасности выполняют из </w:t>
      </w:r>
      <w:proofErr w:type="spellStart"/>
      <w:r>
        <w:t>световозвращающих</w:t>
      </w:r>
      <w:proofErr w:type="spellEnd"/>
      <w:r>
        <w:t xml:space="preserve"> материалов (или с одновременным использованием </w:t>
      </w:r>
      <w:proofErr w:type="spellStart"/>
      <w:r>
        <w:t>световозвращающих</w:t>
      </w:r>
      <w:proofErr w:type="spellEnd"/>
      <w:r>
        <w:t xml:space="preserve"> и несветящихся материалов), они зрительно воспринимаются све</w:t>
      </w:r>
      <w:r>
        <w:t>тящимися при освещении их поверхности пучком (лучом) света, направленным со стороны наблюдателя, и несветящимися - при освещении их поверхности ненаправленным со стороны наблюдателя светом (например, при общем освещении).</w:t>
      </w:r>
    </w:p>
    <w:p w:rsidR="00000000" w:rsidRDefault="00965BD1">
      <w:pPr>
        <w:pStyle w:val="ConsPlusNormal"/>
        <w:ind w:firstLine="540"/>
        <w:jc w:val="both"/>
      </w:pPr>
      <w:r>
        <w:t xml:space="preserve">6.1.1.3. Фотолюминесцентные знаки </w:t>
      </w:r>
      <w:r>
        <w:t xml:space="preserve">безопасности выполняют из фотолюминесцентных материалов (или с одновременным использованием фотолюминесцентных и несветящихся материалов), они зрительно воспринимаются светящимися в темноте после прекращения действия естественного или искусственного света </w:t>
      </w:r>
      <w:r>
        <w:t>и несветящимися - при рассеянном освещении.</w:t>
      </w:r>
    </w:p>
    <w:p w:rsidR="00000000" w:rsidRDefault="00965BD1">
      <w:pPr>
        <w:pStyle w:val="ConsPlusNormal"/>
        <w:ind w:firstLine="540"/>
        <w:jc w:val="both"/>
      </w:pPr>
      <w:r>
        <w:t>6.1.1.4. Для повышения эффективности зрительного восприятия знаков безопасности в особо сложных условиях применения (например, в шахтах, туннелях, аэропортах и т.п.) допускается их изготовление с использованием к</w:t>
      </w:r>
      <w:r>
        <w:t xml:space="preserve">омбинации фотолюминесцентных и </w:t>
      </w:r>
      <w:proofErr w:type="spellStart"/>
      <w:r>
        <w:t>световозвращающих</w:t>
      </w:r>
      <w:proofErr w:type="spellEnd"/>
      <w:r>
        <w:t xml:space="preserve"> материалов.</w:t>
      </w:r>
    </w:p>
    <w:p w:rsidR="00000000" w:rsidRDefault="00965BD1">
      <w:pPr>
        <w:pStyle w:val="ConsPlusNormal"/>
        <w:ind w:firstLine="540"/>
        <w:jc w:val="both"/>
      </w:pPr>
      <w:r>
        <w:t>6.1.2. Знаки безопасности по конструктивному исполнению могут быть плоскими или объемными.</w:t>
      </w:r>
    </w:p>
    <w:p w:rsidR="00000000" w:rsidRDefault="00965BD1">
      <w:pPr>
        <w:pStyle w:val="ConsPlusNormal"/>
        <w:ind w:firstLine="540"/>
        <w:jc w:val="both"/>
      </w:pPr>
      <w:r>
        <w:t xml:space="preserve">6.1.2.1. Плоские знаки имеют одно </w:t>
      </w:r>
      <w:proofErr w:type="spellStart"/>
      <w:r>
        <w:t>цветографическое</w:t>
      </w:r>
      <w:proofErr w:type="spellEnd"/>
      <w:r>
        <w:t xml:space="preserve"> изображение на плоском носителе и хорошо наблюдаются </w:t>
      </w:r>
      <w:r>
        <w:t>с одного направления, перпендикулярного к плоскости знака.</w:t>
      </w:r>
    </w:p>
    <w:p w:rsidR="00000000" w:rsidRDefault="00965BD1">
      <w:pPr>
        <w:pStyle w:val="ConsPlusNormal"/>
        <w:ind w:firstLine="540"/>
        <w:jc w:val="both"/>
      </w:pPr>
      <w:r>
        <w:t xml:space="preserve">6.1.2.2. Объемные знаки имеют два и более </w:t>
      </w:r>
      <w:proofErr w:type="spellStart"/>
      <w:r>
        <w:t>цветографических</w:t>
      </w:r>
      <w:proofErr w:type="spellEnd"/>
      <w:r>
        <w:t xml:space="preserve"> изображений на сторонах соответствующего многогранника (например, на сторонах тетраэдра, пирамиды, куба, октаэдра, призмы, параллелепипеда</w:t>
      </w:r>
      <w:r>
        <w:t xml:space="preserve"> и т.д.). </w:t>
      </w:r>
      <w:proofErr w:type="spellStart"/>
      <w:r>
        <w:t>Цветографическое</w:t>
      </w:r>
      <w:proofErr w:type="spellEnd"/>
      <w:r>
        <w:t xml:space="preserve"> изображение объемных знаков может наблюдаться с двух и более различных направлений.</w:t>
      </w:r>
    </w:p>
    <w:p w:rsidR="00000000" w:rsidRDefault="00965BD1">
      <w:pPr>
        <w:pStyle w:val="ConsPlusNormal"/>
        <w:ind w:firstLine="540"/>
        <w:jc w:val="both"/>
      </w:pPr>
      <w:r>
        <w:t>6.1.2.3. Плоские знаки безопасности могут быть с внешним освещением (подсветкой) поверхности электрическими светильниками.</w:t>
      </w:r>
    </w:p>
    <w:p w:rsidR="00000000" w:rsidRDefault="00965BD1">
      <w:pPr>
        <w:pStyle w:val="ConsPlusNormal"/>
        <w:ind w:firstLine="540"/>
        <w:jc w:val="both"/>
      </w:pPr>
      <w:r>
        <w:t>6.1.2.4. Объемные знак</w:t>
      </w:r>
      <w:r>
        <w:t>и безопасности могут быть с внешним или внутренним электрическим освещением поверхности (подсветкой).</w:t>
      </w:r>
    </w:p>
    <w:p w:rsidR="00000000" w:rsidRDefault="00965BD1">
      <w:pPr>
        <w:pStyle w:val="ConsPlusNormal"/>
        <w:ind w:firstLine="540"/>
        <w:jc w:val="both"/>
      </w:pPr>
      <w:r>
        <w:t>6.1.3. Знаки безопасности с внешним или внутренним освещением должны быть подключены к аварийному или автономному источнику электроснабжения.</w:t>
      </w:r>
    </w:p>
    <w:p w:rsidR="00000000" w:rsidRDefault="00965BD1">
      <w:pPr>
        <w:pStyle w:val="ConsPlusNormal"/>
        <w:ind w:firstLine="540"/>
        <w:jc w:val="both"/>
      </w:pPr>
      <w:r>
        <w:t>Плоские и объемные знаки безопасности наружного размещения должны освещаться от сети наружного электроснабжения.</w:t>
      </w:r>
    </w:p>
    <w:p w:rsidR="00000000" w:rsidRDefault="00965BD1">
      <w:pPr>
        <w:pStyle w:val="ConsPlusNormal"/>
        <w:ind w:firstLine="540"/>
        <w:jc w:val="both"/>
      </w:pPr>
      <w:r>
        <w:t xml:space="preserve">6.1.4. Знаки пожарной безопасности, размещенные на пути эвакуации, а также эвакуационные знаки безопасности и знак безопасности ЕС 01 </w:t>
      </w:r>
      <w:hyperlink w:anchor="Par2188" w:tooltip="Знаки медицинского и санитарного назначения" w:history="1">
        <w:r>
          <w:rPr>
            <w:color w:val="0000FF"/>
          </w:rPr>
          <w:t>(таблица И.2)</w:t>
        </w:r>
      </w:hyperlink>
      <w:r>
        <w:t xml:space="preserve"> должны быть выполнены с применением фотолюминесцентных материалов по ГОСТ </w:t>
      </w:r>
      <w:proofErr w:type="gramStart"/>
      <w:r>
        <w:t>Р</w:t>
      </w:r>
      <w:proofErr w:type="gramEnd"/>
      <w:r>
        <w:t xml:space="preserve"> 12.2.143-2009.</w:t>
      </w:r>
    </w:p>
    <w:p w:rsidR="00000000" w:rsidRDefault="00965BD1">
      <w:pPr>
        <w:pStyle w:val="ConsPlusNormal"/>
        <w:ind w:firstLine="540"/>
        <w:jc w:val="both"/>
      </w:pPr>
      <w:r>
        <w:t>Знаки для обозначения выходов из зрительных залов, коридоров и других мест без освещени</w:t>
      </w:r>
      <w:r>
        <w:t>я должны быть объемными с внутренним электрическим освещением от автономного питания и от сети переменного тока.</w:t>
      </w:r>
    </w:p>
    <w:p w:rsidR="00000000" w:rsidRDefault="00965BD1">
      <w:pPr>
        <w:pStyle w:val="ConsPlusNormal"/>
        <w:jc w:val="both"/>
      </w:pPr>
      <w:r>
        <w:t xml:space="preserve">(п. 6.1.4 в ред. Изменения N 1, утв. Приказом </w:t>
      </w:r>
      <w:proofErr w:type="spellStart"/>
      <w:r>
        <w:t>Ростехрегулирования</w:t>
      </w:r>
      <w:proofErr w:type="spellEnd"/>
      <w:r>
        <w:t xml:space="preserve"> от 23.07.2009 N 259-ст)</w:t>
      </w:r>
    </w:p>
    <w:p w:rsidR="00000000" w:rsidRDefault="00965BD1">
      <w:pPr>
        <w:pStyle w:val="ConsPlusNormal"/>
        <w:ind w:firstLine="540"/>
        <w:jc w:val="both"/>
      </w:pPr>
      <w:r>
        <w:t xml:space="preserve">6.1.5. В качестве материала-носителя, на поверхность </w:t>
      </w:r>
      <w:r>
        <w:t xml:space="preserve">которого наносят </w:t>
      </w:r>
      <w:proofErr w:type="spellStart"/>
      <w:r>
        <w:t>цветографическое</w:t>
      </w:r>
      <w:proofErr w:type="spellEnd"/>
      <w:r>
        <w:t xml:space="preserve"> изображение знака безопасности, допускается использовать металлы, пластики, силикатное или органическое стекло, самоклеящиеся полимерные пленки, самоклеящуюся бумагу, картон и другие материалы.</w:t>
      </w:r>
    </w:p>
    <w:p w:rsidR="00000000" w:rsidRDefault="00965BD1">
      <w:pPr>
        <w:pStyle w:val="ConsPlusNormal"/>
        <w:ind w:firstLine="540"/>
        <w:jc w:val="both"/>
      </w:pPr>
      <w:r>
        <w:t>Материалы для изготовления з</w:t>
      </w:r>
      <w:r>
        <w:t xml:space="preserve">наков безопасности должны соответствовать требованиям </w:t>
      </w:r>
      <w:hyperlink w:anchor="Par806" w:tooltip="8. Общие технические требования" w:history="1">
        <w:r>
          <w:rPr>
            <w:color w:val="0000FF"/>
          </w:rPr>
          <w:t>разделов 8</w:t>
        </w:r>
      </w:hyperlink>
      <w:r>
        <w:t xml:space="preserve"> и </w:t>
      </w:r>
      <w:hyperlink w:anchor="Par842" w:tooltip="9. Требования безопасности, определяемые конструктивным" w:history="1">
        <w:r>
          <w:rPr>
            <w:color w:val="0000FF"/>
          </w:rPr>
          <w:t>9</w:t>
        </w:r>
      </w:hyperlink>
      <w:r>
        <w:t>.</w:t>
      </w:r>
    </w:p>
    <w:p w:rsidR="00000000" w:rsidRDefault="00965BD1">
      <w:pPr>
        <w:pStyle w:val="ConsPlusNormal"/>
        <w:ind w:firstLine="540"/>
        <w:jc w:val="both"/>
      </w:pPr>
      <w:r>
        <w:t>6.1.6. Знаки безопасности должны быть выпо</w:t>
      </w:r>
      <w:r>
        <w:t xml:space="preserve">лнены с учетом специфики условий размещения и в соответствии с требованиями безопасности </w:t>
      </w:r>
      <w:hyperlink w:anchor="Par842" w:tooltip="9. Требования безопасности, определяемые конструктивным" w:history="1">
        <w:r>
          <w:rPr>
            <w:color w:val="0000FF"/>
          </w:rPr>
          <w:t>раздела 9</w:t>
        </w:r>
      </w:hyperlink>
      <w:r>
        <w:t>.</w:t>
      </w:r>
    </w:p>
    <w:p w:rsidR="00000000" w:rsidRDefault="00965BD1">
      <w:pPr>
        <w:pStyle w:val="ConsPlusNormal"/>
        <w:ind w:firstLine="540"/>
        <w:jc w:val="both"/>
      </w:pPr>
      <w:r>
        <w:t>Климатическое исполнение и диапазон рабочих температур знаков безопаснос</w:t>
      </w:r>
      <w:r>
        <w:t xml:space="preserve">ти по </w:t>
      </w:r>
      <w:hyperlink w:anchor="Par835" w:tooltip="8.3. Устойчивость к воздействию климатических факторов" w:history="1">
        <w:r>
          <w:rPr>
            <w:color w:val="0000FF"/>
          </w:rPr>
          <w:t>8.3</w:t>
        </w:r>
      </w:hyperlink>
      <w:r>
        <w:t>.</w:t>
      </w:r>
    </w:p>
    <w:p w:rsidR="00000000" w:rsidRDefault="00965BD1">
      <w:pPr>
        <w:pStyle w:val="ConsPlusNormal"/>
        <w:ind w:firstLine="540"/>
        <w:jc w:val="both"/>
      </w:pPr>
      <w:r>
        <w:t xml:space="preserve">Знаки с внешним или внутренним электрическим освещением для пожароопасных и взрывоопасных помещений должны быть выполнены в </w:t>
      </w:r>
      <w:proofErr w:type="spellStart"/>
      <w:r>
        <w:t>пожаробезопасном</w:t>
      </w:r>
      <w:proofErr w:type="spellEnd"/>
      <w:r>
        <w:t xml:space="preserve"> и взрывозащищенном ис</w:t>
      </w:r>
      <w:r>
        <w:t>полнении соответственно, а для взрывопожароопасных помещений - во взрывозащищенном исполнении.</w:t>
      </w:r>
    </w:p>
    <w:p w:rsidR="00000000" w:rsidRDefault="00965BD1">
      <w:pPr>
        <w:pStyle w:val="ConsPlusNormal"/>
        <w:ind w:firstLine="540"/>
        <w:jc w:val="both"/>
      </w:pPr>
      <w:r>
        <w:t>Знаки безопасности, предназначенные для размещения в производственных условиях, содержащих агрессивные химические среды, должны выдерживать воздействие газообраз</w:t>
      </w:r>
      <w:r>
        <w:t>ных, парообразных и аэрозольных химических сред.</w:t>
      </w:r>
    </w:p>
    <w:p w:rsidR="00000000" w:rsidRDefault="00965BD1">
      <w:pPr>
        <w:pStyle w:val="ConsPlusNormal"/>
        <w:ind w:firstLine="540"/>
        <w:jc w:val="both"/>
        <w:outlineLvl w:val="2"/>
      </w:pPr>
      <w:r>
        <w:t>6.2. Правила применения знаков безопасности</w:t>
      </w:r>
    </w:p>
    <w:p w:rsidR="00000000" w:rsidRDefault="00965BD1">
      <w:pPr>
        <w:pStyle w:val="ConsPlusNormal"/>
        <w:ind w:firstLine="540"/>
        <w:jc w:val="both"/>
      </w:pPr>
      <w:r>
        <w:t>6.2.1. Знаки безопасности следует размещать (устанавливать) в поле зрения людей, для которых они предназначены.</w:t>
      </w:r>
    </w:p>
    <w:p w:rsidR="00000000" w:rsidRDefault="00965BD1">
      <w:pPr>
        <w:pStyle w:val="ConsPlusNormal"/>
        <w:ind w:firstLine="540"/>
        <w:jc w:val="both"/>
      </w:pPr>
      <w:r>
        <w:t>Знаки безопасности должны быть расположены таким об</w:t>
      </w:r>
      <w:r>
        <w:t>разом, чтобы они были хорошо видны, не отвлекали внимания и не создавали неудо</w:t>
      </w:r>
      <w:proofErr w:type="gramStart"/>
      <w:r>
        <w:t>бств пр</w:t>
      </w:r>
      <w:proofErr w:type="gramEnd"/>
      <w:r>
        <w:t>и выполнении людьми своей профессиональной или иной деятельности, не загораживали проход, проезд, не препятствовали перемещению грузов.</w:t>
      </w:r>
    </w:p>
    <w:p w:rsidR="00000000" w:rsidRDefault="00965BD1">
      <w:pPr>
        <w:pStyle w:val="ConsPlusNormal"/>
        <w:ind w:firstLine="540"/>
        <w:jc w:val="both"/>
      </w:pPr>
      <w:r>
        <w:t>6.2.2. Знаки безопасности, размещен</w:t>
      </w:r>
      <w:r>
        <w:t>ные на воротах и на (над) входны</w:t>
      </w:r>
      <w:proofErr w:type="gramStart"/>
      <w:r>
        <w:t>х(</w:t>
      </w:r>
      <w:proofErr w:type="gramEnd"/>
      <w:r>
        <w:t>ми) дверях(ми) помещений, означают, что зона действия этих знаков распространяется на всю территорию и площадь за воротами и дверями.</w:t>
      </w:r>
    </w:p>
    <w:p w:rsidR="00000000" w:rsidRDefault="00965BD1">
      <w:pPr>
        <w:pStyle w:val="ConsPlusNormal"/>
        <w:ind w:firstLine="540"/>
        <w:jc w:val="both"/>
      </w:pPr>
      <w:r>
        <w:t>Размещение знаков безопасности на воротах и дверях следует выполнять таким образом, чтоб</w:t>
      </w:r>
      <w:r>
        <w:t>ы зрительное восприятие знака не зависело от положения ворот или дверей (открыто, закрыто). Эвакуационные знаки безопасности Е 22 "Выход" и</w:t>
      </w:r>
      <w:proofErr w:type="gramStart"/>
      <w:r>
        <w:t xml:space="preserve"> Е</w:t>
      </w:r>
      <w:proofErr w:type="gramEnd"/>
      <w:r>
        <w:t xml:space="preserve"> 23 "Запасный выход" (</w:t>
      </w:r>
      <w:hyperlink w:anchor="Par2073" w:tooltip="Эвакуационные знаки" w:history="1">
        <w:r>
          <w:rPr>
            <w:color w:val="0000FF"/>
          </w:rPr>
          <w:t>таблица И.1</w:t>
        </w:r>
      </w:hyperlink>
      <w:r>
        <w:t>) должны размещаться только над д</w:t>
      </w:r>
      <w:r>
        <w:t>верями, ведущими к выходу.</w:t>
      </w:r>
    </w:p>
    <w:p w:rsidR="00000000" w:rsidRDefault="00965BD1">
      <w:pPr>
        <w:pStyle w:val="ConsPlusNormal"/>
        <w:ind w:firstLine="540"/>
        <w:jc w:val="both"/>
      </w:pPr>
      <w:proofErr w:type="gramStart"/>
      <w:r>
        <w:t>Знаки безопасности, установленные у въезда (входа) на объект (участок), означают, что их действие распространяется на объект (участок) в целом.</w:t>
      </w:r>
      <w:proofErr w:type="gramEnd"/>
    </w:p>
    <w:p w:rsidR="00000000" w:rsidRDefault="00965BD1">
      <w:pPr>
        <w:pStyle w:val="ConsPlusNormal"/>
        <w:ind w:firstLine="540"/>
        <w:jc w:val="both"/>
      </w:pPr>
      <w:r>
        <w:t>При необходимости ограничить зону действия знака безопасности соответствующее указани</w:t>
      </w:r>
      <w:r>
        <w:t>е следует приводить в поясняющей надписи на дополнительном знаке.</w:t>
      </w:r>
    </w:p>
    <w:p w:rsidR="00000000" w:rsidRDefault="00965BD1">
      <w:pPr>
        <w:pStyle w:val="ConsPlusNormal"/>
        <w:ind w:firstLine="540"/>
        <w:jc w:val="both"/>
      </w:pPr>
      <w:r>
        <w:t>6.2.3. Знаки безопасности, изготовленные на основе несветящихся материалов, следует применять в условиях хорошего и достаточного освещения.</w:t>
      </w:r>
    </w:p>
    <w:p w:rsidR="00000000" w:rsidRDefault="00965BD1">
      <w:pPr>
        <w:pStyle w:val="ConsPlusNormal"/>
        <w:ind w:firstLine="540"/>
        <w:jc w:val="both"/>
      </w:pPr>
      <w:r>
        <w:t>6.2.4. Знаки безопасности с внешним или внутренним</w:t>
      </w:r>
      <w:r>
        <w:t xml:space="preserve"> освещением следует применять в условиях отсутствия или недостаточного освещения.</w:t>
      </w:r>
    </w:p>
    <w:p w:rsidR="00000000" w:rsidRDefault="00965BD1">
      <w:pPr>
        <w:pStyle w:val="ConsPlusNormal"/>
        <w:ind w:firstLine="540"/>
        <w:jc w:val="both"/>
      </w:pPr>
      <w:r>
        <w:t xml:space="preserve">6.2.5. </w:t>
      </w:r>
      <w:proofErr w:type="spellStart"/>
      <w:proofErr w:type="gramStart"/>
      <w:r>
        <w:t>Световозвращающие</w:t>
      </w:r>
      <w:proofErr w:type="spellEnd"/>
      <w:r>
        <w:t xml:space="preserve"> знаки безопасности следует размещать (устанавливать) в местах, где отсутствует освещение или имеется низкий уровень фонового освещения (менее 20 </w:t>
      </w:r>
      <w:proofErr w:type="spellStart"/>
      <w:r>
        <w:t>лк</w:t>
      </w:r>
      <w:proofErr w:type="spellEnd"/>
      <w:r>
        <w:t xml:space="preserve"> п</w:t>
      </w:r>
      <w:r>
        <w:t>о СНиП 23-05): при проведении работ с использованием индивидуальных источников света, фонарей (например, в туннелях, шахтах и т.п.), а также для обеспечения безопасности при проведении работ на дорогах, автомобильных трассах, в аэропортах и т.п.</w:t>
      </w:r>
      <w:proofErr w:type="gramEnd"/>
    </w:p>
    <w:p w:rsidR="00000000" w:rsidRDefault="00965BD1">
      <w:pPr>
        <w:pStyle w:val="ConsPlusNormal"/>
        <w:ind w:firstLine="540"/>
        <w:jc w:val="both"/>
      </w:pPr>
      <w:r>
        <w:t>6.2.6. Фот</w:t>
      </w:r>
      <w:r>
        <w:t xml:space="preserve">олюминесцентные знаки безопасности следует применять в соответствии с ГОСТ </w:t>
      </w:r>
      <w:proofErr w:type="gramStart"/>
      <w:r>
        <w:t>Р</w:t>
      </w:r>
      <w:proofErr w:type="gramEnd"/>
      <w:r>
        <w:t xml:space="preserve"> 12.2.143-2009.</w:t>
      </w:r>
    </w:p>
    <w:p w:rsidR="00000000" w:rsidRDefault="00965BD1">
      <w:pPr>
        <w:pStyle w:val="ConsPlusNormal"/>
        <w:jc w:val="both"/>
      </w:pPr>
      <w:r>
        <w:t xml:space="preserve">(п. 6.2.6 в ред. Изменения N 1, утв. Приказом </w:t>
      </w:r>
      <w:proofErr w:type="spellStart"/>
      <w:r>
        <w:t>Ростехрегулирования</w:t>
      </w:r>
      <w:proofErr w:type="spellEnd"/>
      <w:r>
        <w:t xml:space="preserve"> от 23.07.2009 N 259-ст)</w:t>
      </w:r>
    </w:p>
    <w:p w:rsidR="00000000" w:rsidRDefault="00965BD1">
      <w:pPr>
        <w:pStyle w:val="ConsPlusNormal"/>
        <w:ind w:firstLine="540"/>
        <w:jc w:val="both"/>
      </w:pPr>
      <w:r>
        <w:t>6.2.7. Ориентацию знаков безопасности в вертикальной плоскости при монтаже</w:t>
      </w:r>
      <w:r>
        <w:t xml:space="preserve"> (установке) в местах размещения рекомендуется проводить по маркировке верхнего положения знака.</w:t>
      </w:r>
    </w:p>
    <w:p w:rsidR="00000000" w:rsidRDefault="00965BD1">
      <w:pPr>
        <w:pStyle w:val="ConsPlusNormal"/>
        <w:ind w:firstLine="540"/>
        <w:jc w:val="both"/>
      </w:pPr>
      <w:r>
        <w:t xml:space="preserve">6.2.8. Крепление знаков безопасности в местах их размещения допускается осуществлять с помощью винтов, заклепок, клея или других способов и крепежных деталей, </w:t>
      </w:r>
      <w:r>
        <w:t>обеспечивающих надежное удержание их во время механической уборки помещений и оборудования, а также их защиту от возможного хищения.</w:t>
      </w:r>
    </w:p>
    <w:p w:rsidR="00000000" w:rsidRDefault="00965BD1">
      <w:pPr>
        <w:pStyle w:val="ConsPlusNormal"/>
        <w:ind w:firstLine="540"/>
        <w:jc w:val="both"/>
      </w:pPr>
      <w:r>
        <w:t xml:space="preserve">Во избежание возможного повреждения поверхности </w:t>
      </w:r>
      <w:proofErr w:type="spellStart"/>
      <w:r>
        <w:t>световозвращающих</w:t>
      </w:r>
      <w:proofErr w:type="spellEnd"/>
      <w:r>
        <w:t xml:space="preserve"> знаков в местах монтажного крепежа (отслоения, скручивани</w:t>
      </w:r>
      <w:r>
        <w:t xml:space="preserve">я пленки и т.п.), головки вращающихся крепежных элементов (шурупов, болтов, гаек и т.п.) следует отделять от лицевой </w:t>
      </w:r>
      <w:proofErr w:type="spellStart"/>
      <w:r>
        <w:t>световозвращающей</w:t>
      </w:r>
      <w:proofErr w:type="spellEnd"/>
      <w:r>
        <w:t xml:space="preserve"> поверхности знака нейлоновыми шайбами.</w:t>
      </w:r>
    </w:p>
    <w:p w:rsidR="00000000" w:rsidRDefault="00965BD1">
      <w:pPr>
        <w:pStyle w:val="ConsPlusNormal"/>
        <w:ind w:firstLine="540"/>
        <w:jc w:val="both"/>
        <w:outlineLvl w:val="2"/>
      </w:pPr>
      <w:bookmarkStart w:id="7" w:name="Par280"/>
      <w:bookmarkEnd w:id="7"/>
      <w:r>
        <w:t>6.3. Основные и дополнительные знаки безопасности</w:t>
      </w:r>
    </w:p>
    <w:p w:rsidR="00000000" w:rsidRDefault="00965BD1">
      <w:pPr>
        <w:pStyle w:val="ConsPlusNormal"/>
        <w:ind w:firstLine="540"/>
        <w:jc w:val="both"/>
      </w:pPr>
      <w:r>
        <w:t>6.3.1. Группы основных знаков безопасности</w:t>
      </w:r>
    </w:p>
    <w:p w:rsidR="00000000" w:rsidRDefault="00965BD1">
      <w:pPr>
        <w:pStyle w:val="ConsPlusNormal"/>
        <w:ind w:firstLine="540"/>
        <w:jc w:val="both"/>
      </w:pPr>
      <w:r>
        <w:t>Основные знаки безопасности необходимо разделять на следующие группы:</w:t>
      </w:r>
    </w:p>
    <w:p w:rsidR="00000000" w:rsidRDefault="00965BD1">
      <w:pPr>
        <w:pStyle w:val="ConsPlusNormal"/>
        <w:ind w:firstLine="540"/>
        <w:jc w:val="both"/>
      </w:pPr>
      <w:r>
        <w:t>- запрещающие знаки;</w:t>
      </w:r>
    </w:p>
    <w:p w:rsidR="00000000" w:rsidRDefault="00965BD1">
      <w:pPr>
        <w:pStyle w:val="ConsPlusNormal"/>
        <w:ind w:firstLine="540"/>
        <w:jc w:val="both"/>
      </w:pPr>
      <w:r>
        <w:t>- предупреждающие знаки;</w:t>
      </w:r>
    </w:p>
    <w:p w:rsidR="00000000" w:rsidRDefault="00965BD1">
      <w:pPr>
        <w:pStyle w:val="ConsPlusNormal"/>
        <w:ind w:firstLine="540"/>
        <w:jc w:val="both"/>
      </w:pPr>
      <w:r>
        <w:t>- знаки пожарной безопасности;</w:t>
      </w:r>
    </w:p>
    <w:p w:rsidR="00000000" w:rsidRDefault="00965BD1">
      <w:pPr>
        <w:pStyle w:val="ConsPlusNormal"/>
        <w:ind w:firstLine="540"/>
        <w:jc w:val="both"/>
      </w:pPr>
      <w:r>
        <w:t>- предписывающие знаки;</w:t>
      </w:r>
    </w:p>
    <w:p w:rsidR="00000000" w:rsidRDefault="00965BD1">
      <w:pPr>
        <w:pStyle w:val="ConsPlusNormal"/>
        <w:ind w:firstLine="540"/>
        <w:jc w:val="both"/>
      </w:pPr>
      <w:r>
        <w:t>- эвакуационные знаки и знаки медицинского</w:t>
      </w:r>
      <w:r>
        <w:t xml:space="preserve"> и санитарного назначения;</w:t>
      </w:r>
    </w:p>
    <w:p w:rsidR="00000000" w:rsidRDefault="00965BD1">
      <w:pPr>
        <w:pStyle w:val="ConsPlusNormal"/>
        <w:ind w:firstLine="540"/>
        <w:jc w:val="both"/>
      </w:pPr>
      <w:r>
        <w:t>- указательные знаки.</w:t>
      </w:r>
    </w:p>
    <w:p w:rsidR="00000000" w:rsidRDefault="00965BD1">
      <w:pPr>
        <w:pStyle w:val="ConsPlusNormal"/>
        <w:ind w:firstLine="540"/>
        <w:jc w:val="both"/>
      </w:pPr>
      <w:r>
        <w:t>6.3.2. Геометрическая форма, сигнальный цвет, смысловое значение основных знаков безопасности должны соответствовать таблице 2.</w:t>
      </w:r>
    </w:p>
    <w:p w:rsidR="00000000" w:rsidRDefault="00965BD1">
      <w:pPr>
        <w:pStyle w:val="ConsPlusNormal"/>
        <w:ind w:firstLine="540"/>
        <w:jc w:val="both"/>
      </w:pPr>
    </w:p>
    <w:p w:rsidR="00B20227" w:rsidRDefault="00B20227">
      <w:pPr>
        <w:pStyle w:val="ConsPlusNormal"/>
        <w:jc w:val="right"/>
        <w:outlineLvl w:val="3"/>
        <w:sectPr w:rsidR="00B20227" w:rsidSect="00933C83">
          <w:headerReference w:type="default" r:id="rId14"/>
          <w:footerReference w:type="default" r:id="rId15"/>
          <w:pgSz w:w="11906" w:h="16838"/>
          <w:pgMar w:top="1440" w:right="566" w:bottom="1276" w:left="1133" w:header="0" w:footer="0" w:gutter="0"/>
          <w:cols w:space="720"/>
          <w:noEndnote/>
        </w:sectPr>
      </w:pPr>
    </w:p>
    <w:p w:rsidR="00000000" w:rsidRDefault="00965BD1">
      <w:pPr>
        <w:pStyle w:val="ConsPlusNormal"/>
        <w:jc w:val="right"/>
        <w:outlineLvl w:val="3"/>
      </w:pPr>
      <w:r>
        <w:lastRenderedPageBreak/>
        <w:t>Таблица 2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bookmarkStart w:id="8" w:name="Par293"/>
      <w:bookmarkEnd w:id="8"/>
      <w:r>
        <w:t>Геометрическая форма, сигнальный цвет и смысловое значе</w:t>
      </w:r>
      <w:r>
        <w:t>ние</w:t>
      </w:r>
    </w:p>
    <w:p w:rsidR="00000000" w:rsidRDefault="00965BD1">
      <w:pPr>
        <w:pStyle w:val="ConsPlusNormal"/>
        <w:jc w:val="center"/>
      </w:pPr>
      <w:r>
        <w:t>основных знаков безопасности</w:t>
      </w:r>
    </w:p>
    <w:p w:rsidR="00000000" w:rsidRDefault="00965BD1">
      <w:pPr>
        <w:pStyle w:val="ConsPlusNormal"/>
        <w:ind w:firstLine="540"/>
        <w:jc w:val="both"/>
      </w:pPr>
    </w:p>
    <w:tbl>
      <w:tblPr>
        <w:tblW w:w="0" w:type="auto"/>
        <w:jc w:val="center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05"/>
        <w:gridCol w:w="3795"/>
        <w:gridCol w:w="1815"/>
        <w:gridCol w:w="3795"/>
      </w:tblGrid>
      <w:tr w:rsidR="00000000" w:rsidTr="00AE5FE0">
        <w:trPr>
          <w:jc w:val="center"/>
        </w:trPr>
        <w:tc>
          <w:tcPr>
            <w:tcW w:w="2805" w:type="dxa"/>
          </w:tcPr>
          <w:p w:rsidR="00000000" w:rsidRDefault="00965BD1">
            <w:pPr>
              <w:pStyle w:val="ConsPlusNormal"/>
              <w:jc w:val="center"/>
            </w:pPr>
            <w:r>
              <w:t>Группа</w:t>
            </w:r>
          </w:p>
        </w:tc>
        <w:tc>
          <w:tcPr>
            <w:tcW w:w="3795" w:type="dxa"/>
          </w:tcPr>
          <w:p w:rsidR="00000000" w:rsidRDefault="00965BD1">
            <w:pPr>
              <w:pStyle w:val="ConsPlusNormal"/>
              <w:jc w:val="center"/>
            </w:pPr>
            <w:r>
              <w:t>Геометрическая форма</w:t>
            </w:r>
          </w:p>
        </w:tc>
        <w:tc>
          <w:tcPr>
            <w:tcW w:w="1815" w:type="dxa"/>
          </w:tcPr>
          <w:p w:rsidR="00000000" w:rsidRDefault="00965BD1">
            <w:pPr>
              <w:pStyle w:val="ConsPlusNormal"/>
              <w:jc w:val="center"/>
            </w:pPr>
            <w:r>
              <w:t>Сигнальный цвет</w:t>
            </w:r>
          </w:p>
        </w:tc>
        <w:tc>
          <w:tcPr>
            <w:tcW w:w="3795" w:type="dxa"/>
          </w:tcPr>
          <w:p w:rsidR="00000000" w:rsidRDefault="00965BD1">
            <w:pPr>
              <w:pStyle w:val="ConsPlusNormal"/>
              <w:jc w:val="center"/>
            </w:pPr>
            <w:r>
              <w:t>Смысловое значение</w:t>
            </w:r>
          </w:p>
        </w:tc>
      </w:tr>
      <w:tr w:rsidR="00000000" w:rsidTr="00AE5FE0">
        <w:trPr>
          <w:jc w:val="center"/>
        </w:trPr>
        <w:tc>
          <w:tcPr>
            <w:tcW w:w="2805" w:type="dxa"/>
          </w:tcPr>
          <w:p w:rsidR="00000000" w:rsidRDefault="00965BD1">
            <w:pPr>
              <w:pStyle w:val="ConsPlusNormal"/>
              <w:jc w:val="center"/>
            </w:pPr>
            <w:r>
              <w:t>Запрещающие знаки</w:t>
            </w:r>
          </w:p>
        </w:tc>
        <w:tc>
          <w:tcPr>
            <w:tcW w:w="3795" w:type="dxa"/>
          </w:tcPr>
          <w:p w:rsidR="00000000" w:rsidRDefault="00965BD1">
            <w:pPr>
              <w:pStyle w:val="ConsPlusNormal"/>
              <w:jc w:val="center"/>
            </w:pPr>
            <w:r>
              <w:t>Круг с поперечной полосой </w:t>
            </w:r>
            <w:r w:rsidR="00B555DD">
              <w:rPr>
                <w:noProof/>
              </w:rPr>
              <w:drawing>
                <wp:inline distT="0" distB="0" distL="0" distR="0" wp14:anchorId="21D4F2C8" wp14:editId="0172A4D2">
                  <wp:extent cx="467995" cy="457200"/>
                  <wp:effectExtent l="0" t="0" r="8255" b="0"/>
                  <wp:docPr id="269" name="Рисунок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000000" w:rsidRDefault="00965BD1">
            <w:pPr>
              <w:pStyle w:val="ConsPlusNormal"/>
              <w:jc w:val="center"/>
            </w:pPr>
            <w:r>
              <w:t>Красный</w:t>
            </w:r>
          </w:p>
        </w:tc>
        <w:tc>
          <w:tcPr>
            <w:tcW w:w="3795" w:type="dxa"/>
          </w:tcPr>
          <w:p w:rsidR="00000000" w:rsidRDefault="00965BD1">
            <w:pPr>
              <w:pStyle w:val="ConsPlusNormal"/>
              <w:jc w:val="center"/>
            </w:pPr>
            <w:r>
              <w:t>Запрещение опасного поведения или действия</w:t>
            </w:r>
          </w:p>
        </w:tc>
      </w:tr>
      <w:tr w:rsidR="00000000" w:rsidTr="00AE5FE0">
        <w:trPr>
          <w:jc w:val="center"/>
        </w:trPr>
        <w:tc>
          <w:tcPr>
            <w:tcW w:w="2805" w:type="dxa"/>
            <w:vMerge w:val="restart"/>
          </w:tcPr>
          <w:p w:rsidR="00000000" w:rsidRDefault="00965BD1">
            <w:pPr>
              <w:pStyle w:val="ConsPlusNormal"/>
              <w:jc w:val="center"/>
            </w:pPr>
            <w:r>
              <w:t>Предупреждающие знаки</w:t>
            </w:r>
          </w:p>
        </w:tc>
        <w:tc>
          <w:tcPr>
            <w:tcW w:w="3795" w:type="dxa"/>
          </w:tcPr>
          <w:p w:rsidR="00000000" w:rsidRDefault="00965BD1">
            <w:pPr>
              <w:pStyle w:val="ConsPlusNormal"/>
              <w:jc w:val="center"/>
            </w:pPr>
            <w:r>
              <w:t>Треугольник</w:t>
            </w:r>
          </w:p>
        </w:tc>
        <w:tc>
          <w:tcPr>
            <w:tcW w:w="1815" w:type="dxa"/>
            <w:vMerge w:val="restart"/>
          </w:tcPr>
          <w:p w:rsidR="00000000" w:rsidRDefault="00965BD1">
            <w:pPr>
              <w:pStyle w:val="ConsPlusNormal"/>
              <w:jc w:val="center"/>
            </w:pPr>
            <w:r>
              <w:t>Желтый</w:t>
            </w:r>
          </w:p>
        </w:tc>
        <w:tc>
          <w:tcPr>
            <w:tcW w:w="3795" w:type="dxa"/>
            <w:vMerge w:val="restart"/>
          </w:tcPr>
          <w:p w:rsidR="00000000" w:rsidRDefault="00965BD1">
            <w:pPr>
              <w:pStyle w:val="ConsPlusNormal"/>
              <w:jc w:val="center"/>
            </w:pPr>
            <w:r>
              <w:t>Предупреждение о возможной опасности. Осторожность. Внимание</w:t>
            </w:r>
          </w:p>
        </w:tc>
      </w:tr>
      <w:tr w:rsidR="00000000" w:rsidTr="00AE5FE0">
        <w:trPr>
          <w:jc w:val="center"/>
        </w:trPr>
        <w:tc>
          <w:tcPr>
            <w:tcW w:w="2805" w:type="dxa"/>
            <w:vMerge/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3795" w:type="dxa"/>
            <w:vAlign w:val="bottom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 wp14:anchorId="2629CEAD" wp14:editId="2CEA9A24">
                  <wp:extent cx="499745" cy="414655"/>
                  <wp:effectExtent l="0" t="0" r="0" b="4445"/>
                  <wp:docPr id="270" name="Рисунок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45" cy="414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  <w:vMerge/>
          </w:tcPr>
          <w:p w:rsidR="00000000" w:rsidRDefault="00965BD1">
            <w:pPr>
              <w:pStyle w:val="ConsPlusNormal"/>
              <w:jc w:val="center"/>
            </w:pPr>
          </w:p>
        </w:tc>
        <w:tc>
          <w:tcPr>
            <w:tcW w:w="3795" w:type="dxa"/>
            <w:vMerge/>
          </w:tcPr>
          <w:p w:rsidR="00000000" w:rsidRDefault="00965BD1">
            <w:pPr>
              <w:pStyle w:val="ConsPlusNormal"/>
              <w:jc w:val="center"/>
            </w:pPr>
          </w:p>
        </w:tc>
      </w:tr>
      <w:tr w:rsidR="00000000" w:rsidTr="00AE5FE0">
        <w:trPr>
          <w:jc w:val="center"/>
        </w:trPr>
        <w:tc>
          <w:tcPr>
            <w:tcW w:w="2805" w:type="dxa"/>
            <w:vMerge w:val="restart"/>
          </w:tcPr>
          <w:p w:rsidR="00000000" w:rsidRDefault="00965BD1">
            <w:pPr>
              <w:pStyle w:val="ConsPlusNormal"/>
              <w:jc w:val="center"/>
            </w:pPr>
            <w:r>
              <w:t>Предписывающие знаки</w:t>
            </w:r>
          </w:p>
        </w:tc>
        <w:tc>
          <w:tcPr>
            <w:tcW w:w="3795" w:type="dxa"/>
          </w:tcPr>
          <w:p w:rsidR="00000000" w:rsidRDefault="00965BD1">
            <w:pPr>
              <w:pStyle w:val="ConsPlusNormal"/>
              <w:jc w:val="center"/>
            </w:pPr>
            <w:r>
              <w:t>Круг</w:t>
            </w:r>
          </w:p>
        </w:tc>
        <w:tc>
          <w:tcPr>
            <w:tcW w:w="1815" w:type="dxa"/>
            <w:vMerge w:val="restart"/>
          </w:tcPr>
          <w:p w:rsidR="00000000" w:rsidRDefault="00965BD1">
            <w:pPr>
              <w:pStyle w:val="ConsPlusNormal"/>
              <w:jc w:val="center"/>
            </w:pPr>
            <w:r>
              <w:t>Синий</w:t>
            </w:r>
          </w:p>
        </w:tc>
        <w:tc>
          <w:tcPr>
            <w:tcW w:w="3795" w:type="dxa"/>
            <w:vMerge w:val="restart"/>
          </w:tcPr>
          <w:p w:rsidR="00000000" w:rsidRDefault="00965BD1">
            <w:pPr>
              <w:pStyle w:val="ConsPlusNormal"/>
              <w:jc w:val="center"/>
            </w:pPr>
            <w:r>
              <w:t>Предписание обязательных действий во избежание опасности</w:t>
            </w:r>
          </w:p>
        </w:tc>
      </w:tr>
      <w:tr w:rsidR="00000000" w:rsidTr="00AE5FE0">
        <w:trPr>
          <w:jc w:val="center"/>
        </w:trPr>
        <w:tc>
          <w:tcPr>
            <w:tcW w:w="2805" w:type="dxa"/>
            <w:vMerge/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3795" w:type="dxa"/>
            <w:vAlign w:val="bottom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 wp14:anchorId="3F282D82" wp14:editId="0366AEEE">
                  <wp:extent cx="457200" cy="457200"/>
                  <wp:effectExtent l="0" t="0" r="0" b="0"/>
                  <wp:docPr id="271" name="Рисунок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  <w:vMerge/>
          </w:tcPr>
          <w:p w:rsidR="00000000" w:rsidRDefault="00965BD1">
            <w:pPr>
              <w:pStyle w:val="ConsPlusNormal"/>
              <w:jc w:val="center"/>
            </w:pPr>
          </w:p>
        </w:tc>
        <w:tc>
          <w:tcPr>
            <w:tcW w:w="3795" w:type="dxa"/>
            <w:vMerge/>
          </w:tcPr>
          <w:p w:rsidR="00000000" w:rsidRDefault="00965BD1">
            <w:pPr>
              <w:pStyle w:val="ConsPlusNormal"/>
              <w:jc w:val="center"/>
            </w:pPr>
          </w:p>
        </w:tc>
      </w:tr>
      <w:tr w:rsidR="00000000" w:rsidTr="00AE5FE0">
        <w:trPr>
          <w:jc w:val="center"/>
        </w:trPr>
        <w:tc>
          <w:tcPr>
            <w:tcW w:w="2805" w:type="dxa"/>
            <w:vMerge w:val="restart"/>
          </w:tcPr>
          <w:p w:rsidR="00000000" w:rsidRDefault="00965BD1">
            <w:pPr>
              <w:pStyle w:val="ConsPlusNormal"/>
              <w:jc w:val="center"/>
            </w:pPr>
            <w:r>
              <w:t xml:space="preserve">Знаки пожарной безопасности </w:t>
            </w:r>
            <w:hyperlink w:anchor="Par328" w:tooltip="&lt;*&gt; К знакам пожарной безопасности относят также: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795" w:type="dxa"/>
          </w:tcPr>
          <w:p w:rsidR="00000000" w:rsidRDefault="00965BD1">
            <w:pPr>
              <w:pStyle w:val="ConsPlusNormal"/>
              <w:jc w:val="center"/>
            </w:pPr>
            <w:r>
              <w:t>Квадрат или прямоугольник</w:t>
            </w:r>
          </w:p>
        </w:tc>
        <w:tc>
          <w:tcPr>
            <w:tcW w:w="1815" w:type="dxa"/>
            <w:vMerge w:val="restart"/>
          </w:tcPr>
          <w:p w:rsidR="00000000" w:rsidRDefault="00965BD1">
            <w:pPr>
              <w:pStyle w:val="ConsPlusNormal"/>
              <w:jc w:val="center"/>
            </w:pPr>
            <w:r>
              <w:t>Красный</w:t>
            </w:r>
          </w:p>
        </w:tc>
        <w:tc>
          <w:tcPr>
            <w:tcW w:w="3795" w:type="dxa"/>
            <w:vMerge w:val="restart"/>
          </w:tcPr>
          <w:p w:rsidR="00000000" w:rsidRDefault="00965BD1">
            <w:pPr>
              <w:pStyle w:val="ConsPlusNormal"/>
              <w:jc w:val="center"/>
            </w:pPr>
            <w:r>
              <w:t>Обозначение и указание мест нахождения сре</w:t>
            </w:r>
            <w:proofErr w:type="gramStart"/>
            <w:r>
              <w:t>дств пр</w:t>
            </w:r>
            <w:proofErr w:type="gramEnd"/>
            <w:r>
              <w:t>отивопожарной защиты, их</w:t>
            </w:r>
            <w:r>
              <w:t xml:space="preserve"> элементов</w:t>
            </w:r>
          </w:p>
        </w:tc>
      </w:tr>
      <w:tr w:rsidR="00000000" w:rsidTr="00AE5FE0">
        <w:trPr>
          <w:jc w:val="center"/>
        </w:trPr>
        <w:tc>
          <w:tcPr>
            <w:tcW w:w="2805" w:type="dxa"/>
            <w:vMerge/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3795" w:type="dxa"/>
            <w:vAlign w:val="bottom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 wp14:anchorId="1551A267" wp14:editId="77CFF6E5">
                  <wp:extent cx="1360805" cy="403860"/>
                  <wp:effectExtent l="0" t="0" r="0" b="0"/>
                  <wp:docPr id="272" name="Рисунок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805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  <w:vMerge/>
          </w:tcPr>
          <w:p w:rsidR="00000000" w:rsidRDefault="00965BD1">
            <w:pPr>
              <w:pStyle w:val="ConsPlusNormal"/>
              <w:jc w:val="center"/>
            </w:pPr>
          </w:p>
        </w:tc>
        <w:tc>
          <w:tcPr>
            <w:tcW w:w="3795" w:type="dxa"/>
            <w:vMerge/>
          </w:tcPr>
          <w:p w:rsidR="00000000" w:rsidRDefault="00965BD1">
            <w:pPr>
              <w:pStyle w:val="ConsPlusNormal"/>
              <w:jc w:val="center"/>
            </w:pPr>
          </w:p>
        </w:tc>
      </w:tr>
      <w:tr w:rsidR="00000000" w:rsidTr="00AE5FE0">
        <w:trPr>
          <w:jc w:val="center"/>
        </w:trPr>
        <w:tc>
          <w:tcPr>
            <w:tcW w:w="2805" w:type="dxa"/>
            <w:vMerge w:val="restart"/>
          </w:tcPr>
          <w:p w:rsidR="00000000" w:rsidRDefault="00965BD1">
            <w:pPr>
              <w:pStyle w:val="ConsPlusNormal"/>
              <w:jc w:val="center"/>
            </w:pPr>
            <w:r>
              <w:t>Эвакуационные знаки и знаки медицинского и санитарного назначения</w:t>
            </w:r>
          </w:p>
        </w:tc>
        <w:tc>
          <w:tcPr>
            <w:tcW w:w="3795" w:type="dxa"/>
          </w:tcPr>
          <w:p w:rsidR="00000000" w:rsidRDefault="00965BD1">
            <w:pPr>
              <w:pStyle w:val="ConsPlusNormal"/>
              <w:jc w:val="center"/>
            </w:pPr>
            <w:r>
              <w:t>Квадрат или прямоугольник</w:t>
            </w:r>
          </w:p>
        </w:tc>
        <w:tc>
          <w:tcPr>
            <w:tcW w:w="1815" w:type="dxa"/>
            <w:vMerge w:val="restart"/>
          </w:tcPr>
          <w:p w:rsidR="00000000" w:rsidRDefault="00965BD1">
            <w:pPr>
              <w:pStyle w:val="ConsPlusNormal"/>
              <w:jc w:val="center"/>
            </w:pPr>
            <w:r>
              <w:t>Зеленый</w:t>
            </w:r>
          </w:p>
        </w:tc>
        <w:tc>
          <w:tcPr>
            <w:tcW w:w="3795" w:type="dxa"/>
            <w:vMerge w:val="restart"/>
          </w:tcPr>
          <w:p w:rsidR="00000000" w:rsidRDefault="00965BD1">
            <w:pPr>
              <w:pStyle w:val="ConsPlusNormal"/>
              <w:jc w:val="center"/>
            </w:pPr>
            <w:r>
              <w:t xml:space="preserve">Обозначение направления движения при эвакуации. Спасение, первая помощь при авариях или пожарах. Надпись, информация </w:t>
            </w:r>
            <w:r>
              <w:t>для обеспечения безопасности</w:t>
            </w:r>
          </w:p>
        </w:tc>
      </w:tr>
      <w:tr w:rsidR="00000000" w:rsidTr="00AE5FE0">
        <w:trPr>
          <w:jc w:val="center"/>
        </w:trPr>
        <w:tc>
          <w:tcPr>
            <w:tcW w:w="2805" w:type="dxa"/>
            <w:vMerge/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3795" w:type="dxa"/>
            <w:vAlign w:val="bottom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 wp14:anchorId="003FB937" wp14:editId="27B11693">
                  <wp:extent cx="1360805" cy="403860"/>
                  <wp:effectExtent l="0" t="0" r="0" b="0"/>
                  <wp:docPr id="273" name="Рисунок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805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  <w:vMerge/>
          </w:tcPr>
          <w:p w:rsidR="00000000" w:rsidRDefault="00965BD1">
            <w:pPr>
              <w:pStyle w:val="ConsPlusNormal"/>
              <w:jc w:val="center"/>
            </w:pPr>
          </w:p>
        </w:tc>
        <w:tc>
          <w:tcPr>
            <w:tcW w:w="3795" w:type="dxa"/>
            <w:vMerge/>
          </w:tcPr>
          <w:p w:rsidR="00000000" w:rsidRDefault="00965BD1">
            <w:pPr>
              <w:pStyle w:val="ConsPlusNormal"/>
              <w:jc w:val="center"/>
            </w:pPr>
          </w:p>
        </w:tc>
      </w:tr>
      <w:tr w:rsidR="00000000" w:rsidTr="00AE5FE0">
        <w:trPr>
          <w:jc w:val="center"/>
        </w:trPr>
        <w:tc>
          <w:tcPr>
            <w:tcW w:w="2805" w:type="dxa"/>
          </w:tcPr>
          <w:p w:rsidR="00000000" w:rsidRDefault="00965BD1">
            <w:pPr>
              <w:pStyle w:val="ConsPlusNormal"/>
              <w:jc w:val="center"/>
            </w:pPr>
            <w:r>
              <w:t>Указательные знаки</w:t>
            </w:r>
          </w:p>
        </w:tc>
        <w:tc>
          <w:tcPr>
            <w:tcW w:w="3795" w:type="dxa"/>
          </w:tcPr>
          <w:p w:rsidR="00000000" w:rsidRDefault="00965BD1">
            <w:pPr>
              <w:pStyle w:val="ConsPlusNormal"/>
              <w:jc w:val="center"/>
            </w:pPr>
            <w:r>
              <w:t>Квадрат или прямоугольник </w:t>
            </w:r>
            <w:r w:rsidR="00B555DD">
              <w:rPr>
                <w:noProof/>
              </w:rPr>
              <w:drawing>
                <wp:inline distT="0" distB="0" distL="0" distR="0" wp14:anchorId="4FBBC398" wp14:editId="714B7D4D">
                  <wp:extent cx="1435100" cy="446405"/>
                  <wp:effectExtent l="0" t="0" r="0" b="0"/>
                  <wp:docPr id="274" name="Рисунок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00" cy="44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000000" w:rsidRDefault="00965BD1">
            <w:pPr>
              <w:pStyle w:val="ConsPlusNormal"/>
              <w:jc w:val="center"/>
            </w:pPr>
            <w:r>
              <w:t>Синий</w:t>
            </w:r>
          </w:p>
        </w:tc>
        <w:tc>
          <w:tcPr>
            <w:tcW w:w="3795" w:type="dxa"/>
          </w:tcPr>
          <w:p w:rsidR="00000000" w:rsidRDefault="00965BD1">
            <w:pPr>
              <w:pStyle w:val="ConsPlusNormal"/>
              <w:jc w:val="center"/>
            </w:pPr>
            <w:r>
              <w:t>Разрешение. Указание. Надпись или информация</w:t>
            </w:r>
          </w:p>
        </w:tc>
      </w:tr>
      <w:tr w:rsidR="00000000" w:rsidTr="00AE5FE0">
        <w:trPr>
          <w:jc w:val="center"/>
        </w:trPr>
        <w:tc>
          <w:tcPr>
            <w:tcW w:w="12210" w:type="dxa"/>
            <w:gridSpan w:val="4"/>
          </w:tcPr>
          <w:p w:rsidR="00000000" w:rsidRDefault="00965BD1">
            <w:pPr>
              <w:pStyle w:val="ConsPlusNormal"/>
              <w:ind w:firstLine="283"/>
              <w:jc w:val="both"/>
            </w:pPr>
            <w:bookmarkStart w:id="9" w:name="Par328"/>
            <w:bookmarkEnd w:id="9"/>
            <w:r>
              <w:t>&lt;*&gt; К знакам пожарной безопасности относят также:</w:t>
            </w:r>
          </w:p>
        </w:tc>
      </w:tr>
      <w:tr w:rsidR="00000000" w:rsidTr="00AE5FE0">
        <w:trPr>
          <w:jc w:val="center"/>
        </w:trPr>
        <w:tc>
          <w:tcPr>
            <w:tcW w:w="12210" w:type="dxa"/>
            <w:gridSpan w:val="4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 xml:space="preserve">- запрещающие знаки - </w:t>
            </w:r>
            <w:proofErr w:type="gramStart"/>
            <w:r>
              <w:t>Р</w:t>
            </w:r>
            <w:proofErr w:type="gramEnd"/>
            <w:r>
              <w:t xml:space="preserve"> 01 "Запрещается курить", Р 02 "Запрещается пользоваться открытым огнем", Р 04 "Запрещается </w:t>
            </w:r>
            <w:r>
              <w:lastRenderedPageBreak/>
              <w:t>тушить водой", Р 12 "Запрещается загромождать проходы (или) складировать" (</w:t>
            </w:r>
            <w:hyperlink w:anchor="Par1680" w:tooltip="ЗАПРЕЩАЮЩИЕ ЗНАКИ" w:history="1">
              <w:r>
                <w:rPr>
                  <w:color w:val="0000FF"/>
                </w:rPr>
                <w:t>Приложение Г</w:t>
              </w:r>
            </w:hyperlink>
            <w:r>
              <w:t>);</w:t>
            </w:r>
          </w:p>
        </w:tc>
      </w:tr>
      <w:tr w:rsidR="00000000" w:rsidTr="00AE5FE0">
        <w:trPr>
          <w:jc w:val="center"/>
        </w:trPr>
        <w:tc>
          <w:tcPr>
            <w:tcW w:w="12210" w:type="dxa"/>
            <w:gridSpan w:val="4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lastRenderedPageBreak/>
              <w:t>- п</w:t>
            </w:r>
            <w:r>
              <w:t>редупреждающие знаки - W 01 "</w:t>
            </w:r>
            <w:proofErr w:type="spellStart"/>
            <w:r>
              <w:t>Пожароопасно</w:t>
            </w:r>
            <w:proofErr w:type="spellEnd"/>
            <w:r>
              <w:t>. Легковоспламеняющиеся вещества", W 02 "Взрывоопасно", W 11 "</w:t>
            </w:r>
            <w:proofErr w:type="spellStart"/>
            <w:r>
              <w:t>Пожароопасно</w:t>
            </w:r>
            <w:proofErr w:type="spellEnd"/>
            <w:r>
              <w:t>. Окислитель" (</w:t>
            </w:r>
            <w:hyperlink w:anchor="Par1788" w:tooltip="ПРЕДУПРЕЖДАЮЩИЕ ЗНАКИ" w:history="1">
              <w:r>
                <w:rPr>
                  <w:color w:val="0000FF"/>
                </w:rPr>
                <w:t>Приложение</w:t>
              </w:r>
              <w:proofErr w:type="gramStart"/>
              <w:r>
                <w:rPr>
                  <w:color w:val="0000FF"/>
                </w:rPr>
                <w:t xml:space="preserve"> Д</w:t>
              </w:r>
              <w:proofErr w:type="gramEnd"/>
            </w:hyperlink>
            <w:r>
              <w:t>);</w:t>
            </w:r>
          </w:p>
        </w:tc>
      </w:tr>
      <w:tr w:rsidR="00000000" w:rsidTr="00AE5FE0">
        <w:trPr>
          <w:jc w:val="center"/>
        </w:trPr>
        <w:tc>
          <w:tcPr>
            <w:tcW w:w="12210" w:type="dxa"/>
            <w:gridSpan w:val="4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 xml:space="preserve">- эвакуационные знаки - по </w:t>
            </w:r>
            <w:hyperlink w:anchor="Par2073" w:tooltip="Эвакуационные знаки" w:history="1">
              <w:r>
                <w:rPr>
                  <w:color w:val="0000FF"/>
                </w:rPr>
                <w:t>таблице И.1</w:t>
              </w:r>
            </w:hyperlink>
            <w:r>
              <w:t>.</w:t>
            </w:r>
          </w:p>
        </w:tc>
      </w:tr>
    </w:tbl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  <w:r>
        <w:t xml:space="preserve">6.3.3. </w:t>
      </w:r>
      <w:proofErr w:type="spellStart"/>
      <w:r>
        <w:t>Цветографическое</w:t>
      </w:r>
      <w:proofErr w:type="spellEnd"/>
      <w:r>
        <w:t xml:space="preserve"> изображение и размеры основных и дополнительных знаков безопасности</w:t>
      </w:r>
    </w:p>
    <w:p w:rsidR="00000000" w:rsidRDefault="00965BD1">
      <w:pPr>
        <w:pStyle w:val="ConsPlusNormal"/>
        <w:ind w:firstLine="540"/>
        <w:jc w:val="both"/>
      </w:pPr>
      <w:r>
        <w:t>Площадь знаков безопасности ограничивается желтым или белым кантом. Кант применяют для контрастного выделения знаков на окружающем фоне в местах размещения.</w:t>
      </w:r>
    </w:p>
    <w:p w:rsidR="00000000" w:rsidRDefault="00965BD1">
      <w:pPr>
        <w:pStyle w:val="ConsPlusNormal"/>
        <w:ind w:firstLine="540"/>
        <w:jc w:val="both"/>
      </w:pPr>
      <w:r>
        <w:t xml:space="preserve">6.3.3.1. Основа </w:t>
      </w:r>
      <w:proofErr w:type="spellStart"/>
      <w:r>
        <w:t>цветографического</w:t>
      </w:r>
      <w:proofErr w:type="spellEnd"/>
      <w:r>
        <w:t xml:space="preserve"> изображения и соотношение размеров запрещающих знаков безопасност</w:t>
      </w:r>
      <w:r>
        <w:t>и должны соответствовать рисунку 1.</w:t>
      </w:r>
    </w:p>
    <w:p w:rsidR="00000000" w:rsidRDefault="00965BD1">
      <w:pPr>
        <w:pStyle w:val="ConsPlusNormal"/>
        <w:ind w:firstLine="540"/>
        <w:jc w:val="both"/>
      </w:pPr>
    </w:p>
    <w:p w:rsidR="00000000" w:rsidRDefault="00B555DD">
      <w:pPr>
        <w:pStyle w:val="ConsPlusNormal"/>
        <w:jc w:val="center"/>
      </w:pPr>
      <w:r>
        <w:rPr>
          <w:noProof/>
        </w:rPr>
        <w:drawing>
          <wp:inline distT="0" distB="0" distL="0" distR="0">
            <wp:extent cx="2976880" cy="2126615"/>
            <wp:effectExtent l="0" t="0" r="0" b="6985"/>
            <wp:docPr id="275" name="Рисунок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880" cy="212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r>
        <w:t>d - диаметр круга; 1 - основная поверхность; 2 - кант;</w:t>
      </w:r>
    </w:p>
    <w:p w:rsidR="00000000" w:rsidRDefault="00965BD1">
      <w:pPr>
        <w:pStyle w:val="ConsPlusNormal"/>
        <w:jc w:val="center"/>
      </w:pPr>
      <w:r>
        <w:t>3 - кайма; 4 - поперечная полоса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bookmarkStart w:id="10" w:name="Par342"/>
      <w:bookmarkEnd w:id="10"/>
      <w:r>
        <w:t xml:space="preserve">Рисунок 1. Основа </w:t>
      </w:r>
      <w:proofErr w:type="spellStart"/>
      <w:r>
        <w:t>цветографического</w:t>
      </w:r>
      <w:proofErr w:type="spellEnd"/>
      <w:r>
        <w:t xml:space="preserve"> изображения</w:t>
      </w:r>
    </w:p>
    <w:p w:rsidR="00000000" w:rsidRDefault="00965BD1">
      <w:pPr>
        <w:pStyle w:val="ConsPlusNormal"/>
        <w:jc w:val="center"/>
      </w:pPr>
      <w:r>
        <w:t>и соотношение размеров запрещающ</w:t>
      </w:r>
      <w:r>
        <w:t>их знаков безопасности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  <w:r>
        <w:t>Доля красного сигнального цвета от общей площади запрещающего знака должна составлять не менее 35%.</w:t>
      </w:r>
    </w:p>
    <w:p w:rsidR="00000000" w:rsidRDefault="00965BD1">
      <w:pPr>
        <w:pStyle w:val="ConsPlusNormal"/>
        <w:ind w:firstLine="540"/>
        <w:jc w:val="both"/>
      </w:pPr>
      <w:r>
        <w:t>Красная поперечная полоса выполняется под углом 45° к горизонтали с наклоном слева сверху направо вниз.</w:t>
      </w:r>
    </w:p>
    <w:p w:rsidR="00000000" w:rsidRDefault="00965BD1">
      <w:pPr>
        <w:pStyle w:val="ConsPlusNormal"/>
        <w:ind w:firstLine="540"/>
        <w:jc w:val="both"/>
      </w:pPr>
      <w:r>
        <w:t>Красная поперечная полоса не</w:t>
      </w:r>
      <w:r>
        <w:t xml:space="preserve"> должна прерываться графическим символом знака.</w:t>
      </w:r>
    </w:p>
    <w:p w:rsidR="00000000" w:rsidRDefault="00965BD1">
      <w:pPr>
        <w:pStyle w:val="ConsPlusNormal"/>
        <w:ind w:firstLine="540"/>
        <w:jc w:val="both"/>
      </w:pPr>
      <w:r>
        <w:t>Графический символ должен быть черного цвета.</w:t>
      </w:r>
    </w:p>
    <w:p w:rsidR="00000000" w:rsidRDefault="00965BD1">
      <w:pPr>
        <w:pStyle w:val="ConsPlusNormal"/>
        <w:ind w:firstLine="540"/>
        <w:jc w:val="both"/>
      </w:pPr>
      <w:r>
        <w:t xml:space="preserve">Допускается применять запрещающие знаки с поясняющей надписью в центре знака. При этом красную поперечную полосу не наносят. Надпись следует выполнять черным или </w:t>
      </w:r>
      <w:r>
        <w:t>красным цветом.</w:t>
      </w:r>
    </w:p>
    <w:p w:rsidR="00000000" w:rsidRDefault="00965BD1">
      <w:pPr>
        <w:pStyle w:val="ConsPlusNormal"/>
        <w:ind w:firstLine="540"/>
        <w:jc w:val="both"/>
      </w:pPr>
      <w:r>
        <w:t xml:space="preserve">Коды, </w:t>
      </w:r>
      <w:proofErr w:type="spellStart"/>
      <w:r>
        <w:t>цветографические</w:t>
      </w:r>
      <w:proofErr w:type="spellEnd"/>
      <w:r>
        <w:t xml:space="preserve"> изображения, смысловые значения, места размещения (установки) и рекомендации по применению запрещающих знаков безопасности установлены в </w:t>
      </w:r>
      <w:hyperlink w:anchor="Par1680" w:tooltip="ЗАПРЕЩАЮЩИЕ ЗНАКИ" w:history="1">
        <w:r>
          <w:rPr>
            <w:color w:val="0000FF"/>
          </w:rPr>
          <w:t>Приложении Г</w:t>
        </w:r>
      </w:hyperlink>
      <w:r>
        <w:t>.</w:t>
      </w:r>
    </w:p>
    <w:p w:rsidR="00000000" w:rsidRDefault="00965BD1">
      <w:pPr>
        <w:pStyle w:val="ConsPlusNormal"/>
        <w:ind w:firstLine="540"/>
        <w:jc w:val="both"/>
      </w:pPr>
      <w:r>
        <w:lastRenderedPageBreak/>
        <w:t xml:space="preserve">6.3.3.2. Основа </w:t>
      </w:r>
      <w:proofErr w:type="spellStart"/>
      <w:r>
        <w:t>цве</w:t>
      </w:r>
      <w:r>
        <w:t>тографического</w:t>
      </w:r>
      <w:proofErr w:type="spellEnd"/>
      <w:r>
        <w:t xml:space="preserve"> изображения и соотношение размеров предупреждающих знаков безопасности должны соответствовать рисунку 2.</w:t>
      </w:r>
    </w:p>
    <w:p w:rsidR="00000000" w:rsidRDefault="00965BD1">
      <w:pPr>
        <w:pStyle w:val="ConsPlusNormal"/>
        <w:ind w:firstLine="540"/>
        <w:jc w:val="both"/>
      </w:pPr>
    </w:p>
    <w:p w:rsidR="00000000" w:rsidRDefault="00B555DD">
      <w:pPr>
        <w:pStyle w:val="ConsPlusNormal"/>
        <w:jc w:val="center"/>
      </w:pPr>
      <w:r>
        <w:rPr>
          <w:noProof/>
        </w:rPr>
        <w:drawing>
          <wp:inline distT="0" distB="0" distL="0" distR="0">
            <wp:extent cx="2487930" cy="1882140"/>
            <wp:effectExtent l="0" t="0" r="7620" b="3810"/>
            <wp:docPr id="276" name="Рисунок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930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r>
        <w:t>b - сторона треугольника; 1 - основная поверхность;</w:t>
      </w:r>
    </w:p>
    <w:p w:rsidR="00000000" w:rsidRDefault="00965BD1">
      <w:pPr>
        <w:pStyle w:val="ConsPlusNormal"/>
        <w:jc w:val="center"/>
      </w:pPr>
      <w:r>
        <w:t>2 - кант; 3 - кайма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bookmarkStart w:id="11" w:name="Par358"/>
      <w:bookmarkEnd w:id="11"/>
      <w:r>
        <w:t>Рисунок 2. О</w:t>
      </w:r>
      <w:r>
        <w:t xml:space="preserve">снова </w:t>
      </w:r>
      <w:proofErr w:type="spellStart"/>
      <w:r>
        <w:t>цветографического</w:t>
      </w:r>
      <w:proofErr w:type="spellEnd"/>
      <w:r>
        <w:t xml:space="preserve"> изображения</w:t>
      </w:r>
    </w:p>
    <w:p w:rsidR="00000000" w:rsidRDefault="00965BD1">
      <w:pPr>
        <w:pStyle w:val="ConsPlusNormal"/>
        <w:jc w:val="center"/>
      </w:pPr>
      <w:r>
        <w:t>и соотношение размеров предупреждающих знаков безопасности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  <w:r>
        <w:t>Доля желтого сигнального цвета от общей площади знака должна составлять не менее 50%.</w:t>
      </w:r>
    </w:p>
    <w:p w:rsidR="00000000" w:rsidRDefault="00965BD1">
      <w:pPr>
        <w:pStyle w:val="ConsPlusNormal"/>
        <w:ind w:firstLine="540"/>
        <w:jc w:val="both"/>
      </w:pPr>
      <w:r>
        <w:t>Графический символ должен быть черного цвета.</w:t>
      </w:r>
    </w:p>
    <w:p w:rsidR="00000000" w:rsidRDefault="00965BD1">
      <w:pPr>
        <w:pStyle w:val="ConsPlusNormal"/>
        <w:ind w:firstLine="540"/>
        <w:jc w:val="both"/>
      </w:pPr>
      <w:r>
        <w:t>Цвет канта должен быть желтый или белый.</w:t>
      </w:r>
    </w:p>
    <w:p w:rsidR="00000000" w:rsidRDefault="00965BD1">
      <w:pPr>
        <w:pStyle w:val="ConsPlusNormal"/>
        <w:ind w:firstLine="540"/>
        <w:jc w:val="both"/>
      </w:pPr>
      <w:r>
        <w:t xml:space="preserve">Коды, </w:t>
      </w:r>
      <w:proofErr w:type="spellStart"/>
      <w:r>
        <w:t>цветографические</w:t>
      </w:r>
      <w:proofErr w:type="spellEnd"/>
      <w:r>
        <w:t xml:space="preserve"> изображения, смысловые значения, места размещения (установки) и рекомендации по применению предупреждающих знаков безопасности установлены в </w:t>
      </w:r>
      <w:hyperlink w:anchor="Par1788" w:tooltip="ПРЕДУПРЕЖДАЮЩИЕ ЗНАКИ" w:history="1">
        <w:r>
          <w:rPr>
            <w:color w:val="0000FF"/>
          </w:rPr>
          <w:t>При</w:t>
        </w:r>
        <w:r>
          <w:rPr>
            <w:color w:val="0000FF"/>
          </w:rPr>
          <w:t>ложении</w:t>
        </w:r>
        <w:proofErr w:type="gramStart"/>
        <w:r>
          <w:rPr>
            <w:color w:val="0000FF"/>
          </w:rPr>
          <w:t xml:space="preserve"> Д</w:t>
        </w:r>
        <w:proofErr w:type="gramEnd"/>
      </w:hyperlink>
      <w:r>
        <w:t>.</w:t>
      </w:r>
    </w:p>
    <w:p w:rsidR="00000000" w:rsidRDefault="00965BD1">
      <w:pPr>
        <w:pStyle w:val="ConsPlusNormal"/>
        <w:ind w:firstLine="540"/>
        <w:jc w:val="both"/>
      </w:pPr>
      <w:r>
        <w:t xml:space="preserve">6.3.3.3. Основа </w:t>
      </w:r>
      <w:proofErr w:type="spellStart"/>
      <w:r>
        <w:t>цветографического</w:t>
      </w:r>
      <w:proofErr w:type="spellEnd"/>
      <w:r>
        <w:t xml:space="preserve"> изображения и соотношение размеров предписывающих знаков безопасности должны соответствовать рисунку 3.</w:t>
      </w:r>
    </w:p>
    <w:p w:rsidR="00000000" w:rsidRDefault="00965BD1">
      <w:pPr>
        <w:pStyle w:val="ConsPlusNormal"/>
        <w:ind w:firstLine="540"/>
        <w:jc w:val="both"/>
      </w:pPr>
    </w:p>
    <w:p w:rsidR="00000000" w:rsidRDefault="00B555DD">
      <w:pPr>
        <w:pStyle w:val="ConsPlusNormal"/>
        <w:jc w:val="center"/>
      </w:pPr>
      <w:r>
        <w:rPr>
          <w:noProof/>
        </w:rPr>
        <w:lastRenderedPageBreak/>
        <w:drawing>
          <wp:inline distT="0" distB="0" distL="0" distR="0">
            <wp:extent cx="2615565" cy="2084070"/>
            <wp:effectExtent l="0" t="0" r="0" b="0"/>
            <wp:docPr id="277" name="Рисунок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208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r>
        <w:t>d - диаметр круга; 1 - основная поверхность; 2 - кант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bookmarkStart w:id="12" w:name="Par371"/>
      <w:bookmarkEnd w:id="12"/>
      <w:r>
        <w:t xml:space="preserve">Рисунок 3. Основа </w:t>
      </w:r>
      <w:proofErr w:type="spellStart"/>
      <w:r>
        <w:t>цветографического</w:t>
      </w:r>
      <w:proofErr w:type="spellEnd"/>
      <w:r>
        <w:t xml:space="preserve"> изображения</w:t>
      </w:r>
    </w:p>
    <w:p w:rsidR="00000000" w:rsidRDefault="00965BD1">
      <w:pPr>
        <w:pStyle w:val="ConsPlusNormal"/>
        <w:jc w:val="center"/>
      </w:pPr>
      <w:r>
        <w:t>и соотношение размеров предписывающих знаков безопасности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  <w:r>
        <w:t>Синий сигнальный цвет должен составлять не менее 50% общей площади знака.</w:t>
      </w:r>
    </w:p>
    <w:p w:rsidR="00000000" w:rsidRDefault="00965BD1">
      <w:pPr>
        <w:pStyle w:val="ConsPlusNormal"/>
        <w:ind w:firstLine="540"/>
        <w:jc w:val="both"/>
      </w:pPr>
      <w:r>
        <w:t xml:space="preserve">Графический символ предписывающих знаков безопасности должен быть белого </w:t>
      </w:r>
      <w:r>
        <w:t>цвета.</w:t>
      </w:r>
    </w:p>
    <w:p w:rsidR="00000000" w:rsidRDefault="00965BD1">
      <w:pPr>
        <w:pStyle w:val="ConsPlusNormal"/>
        <w:ind w:firstLine="540"/>
        <w:jc w:val="both"/>
      </w:pPr>
      <w:r>
        <w:t xml:space="preserve">Коды, </w:t>
      </w:r>
      <w:proofErr w:type="spellStart"/>
      <w:r>
        <w:t>цветографические</w:t>
      </w:r>
      <w:proofErr w:type="spellEnd"/>
      <w:r>
        <w:t xml:space="preserve"> изображения, смысловые значения, места размещения (установки) и рекомендации по применению предписывающих знаков установлены в </w:t>
      </w:r>
      <w:hyperlink w:anchor="Par1923" w:tooltip="ПРЕДПИСЫВАЮЩИЕ ЗНАКИ" w:history="1">
        <w:r>
          <w:rPr>
            <w:color w:val="0000FF"/>
          </w:rPr>
          <w:t>Приложении</w:t>
        </w:r>
        <w:proofErr w:type="gramStart"/>
        <w:r>
          <w:rPr>
            <w:color w:val="0000FF"/>
          </w:rPr>
          <w:t xml:space="preserve"> Е</w:t>
        </w:r>
        <w:proofErr w:type="gramEnd"/>
      </w:hyperlink>
      <w:r>
        <w:t>.</w:t>
      </w:r>
    </w:p>
    <w:p w:rsidR="00000000" w:rsidRDefault="00965BD1">
      <w:pPr>
        <w:pStyle w:val="ConsPlusNormal"/>
        <w:ind w:firstLine="540"/>
        <w:jc w:val="both"/>
      </w:pPr>
      <w:r>
        <w:t xml:space="preserve">6.3.3.4. Основа </w:t>
      </w:r>
      <w:proofErr w:type="spellStart"/>
      <w:r>
        <w:t>цветографического</w:t>
      </w:r>
      <w:proofErr w:type="spellEnd"/>
      <w:r>
        <w:t xml:space="preserve"> и</w:t>
      </w:r>
      <w:r>
        <w:t>зображения и соотношение размеров знаков пожарной безопасности должны соответствовать рисунку 4.</w:t>
      </w:r>
    </w:p>
    <w:p w:rsidR="00000000" w:rsidRDefault="00965BD1">
      <w:pPr>
        <w:pStyle w:val="ConsPlusNormal"/>
        <w:ind w:firstLine="540"/>
        <w:jc w:val="both"/>
      </w:pPr>
    </w:p>
    <w:p w:rsidR="00000000" w:rsidRDefault="00B555DD">
      <w:pPr>
        <w:pStyle w:val="ConsPlusNormal"/>
        <w:jc w:val="center"/>
      </w:pPr>
      <w:r>
        <w:rPr>
          <w:noProof/>
        </w:rPr>
        <w:drawing>
          <wp:inline distT="0" distB="0" distL="0" distR="0">
            <wp:extent cx="4880610" cy="1626870"/>
            <wp:effectExtent l="0" t="0" r="0" b="0"/>
            <wp:docPr id="278" name="Рисунок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610" cy="16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r>
        <w:t>a, b - стороны квадрата и прямоугольника (2a = b);</w:t>
      </w:r>
    </w:p>
    <w:p w:rsidR="00000000" w:rsidRDefault="00965BD1">
      <w:pPr>
        <w:pStyle w:val="ConsPlusNormal"/>
        <w:jc w:val="center"/>
      </w:pPr>
      <w:r>
        <w:t>1 - основная поверхность; 2 - кант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r>
        <w:t xml:space="preserve">Рисунок 4. Основа </w:t>
      </w:r>
      <w:proofErr w:type="spellStart"/>
      <w:r>
        <w:t>цветографическог</w:t>
      </w:r>
      <w:r>
        <w:t>о</w:t>
      </w:r>
      <w:proofErr w:type="spellEnd"/>
      <w:r>
        <w:t xml:space="preserve"> изображения</w:t>
      </w:r>
    </w:p>
    <w:p w:rsidR="00000000" w:rsidRDefault="00965BD1">
      <w:pPr>
        <w:pStyle w:val="ConsPlusNormal"/>
        <w:jc w:val="center"/>
      </w:pPr>
      <w:r>
        <w:t>и соотношение размеров знаков пожарной безопасности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  <w:r>
        <w:t>Доля красного сигнального цвета от общей площади знака должна составлять не менее 50%.</w:t>
      </w:r>
    </w:p>
    <w:p w:rsidR="00000000" w:rsidRDefault="00965BD1">
      <w:pPr>
        <w:pStyle w:val="ConsPlusNormal"/>
        <w:ind w:firstLine="540"/>
        <w:jc w:val="both"/>
      </w:pPr>
      <w:r>
        <w:t>Графический символ знаков пожарной безопасности должен быть белого цвета.</w:t>
      </w:r>
    </w:p>
    <w:p w:rsidR="00000000" w:rsidRDefault="00965BD1">
      <w:pPr>
        <w:pStyle w:val="ConsPlusNormal"/>
        <w:ind w:firstLine="540"/>
        <w:jc w:val="both"/>
      </w:pPr>
      <w:r>
        <w:t>На знаках пожарной безопасности допускается наносить поясняющую надпись. Надпись может быть выполнена белым цветом на красном фоне или красным цветом на белом фоне.</w:t>
      </w:r>
    </w:p>
    <w:p w:rsidR="00000000" w:rsidRDefault="00965BD1">
      <w:pPr>
        <w:pStyle w:val="ConsPlusNormal"/>
        <w:ind w:firstLine="540"/>
        <w:jc w:val="both"/>
      </w:pPr>
      <w:r>
        <w:t xml:space="preserve">В левой части знака пожарной безопасности прямоугольной формы следует наносить графический </w:t>
      </w:r>
      <w:r>
        <w:t>символ, обозначающий средство противопожарной защиты (его элементы), а в правой части - поясняющую надпись.</w:t>
      </w:r>
    </w:p>
    <w:p w:rsidR="00000000" w:rsidRDefault="00965BD1">
      <w:pPr>
        <w:pStyle w:val="ConsPlusNormal"/>
        <w:ind w:firstLine="540"/>
        <w:jc w:val="both"/>
      </w:pPr>
      <w:r>
        <w:t xml:space="preserve">Коды, </w:t>
      </w:r>
      <w:proofErr w:type="spellStart"/>
      <w:r>
        <w:t>цветографические</w:t>
      </w:r>
      <w:proofErr w:type="spellEnd"/>
      <w:r>
        <w:t xml:space="preserve"> изображения, смысловые значения, места размещения (установки) и рекомендации по применению знаков пожарной безопасности устан</w:t>
      </w:r>
      <w:r>
        <w:t xml:space="preserve">овлены в </w:t>
      </w:r>
      <w:hyperlink w:anchor="Par1999" w:tooltip="ЗНАКИ ПОЖАРНОЙ БЕЗОПАСНОСТИ" w:history="1">
        <w:r>
          <w:rPr>
            <w:color w:val="0000FF"/>
          </w:rPr>
          <w:t>Приложении</w:t>
        </w:r>
        <w:proofErr w:type="gramStart"/>
        <w:r>
          <w:rPr>
            <w:color w:val="0000FF"/>
          </w:rPr>
          <w:t xml:space="preserve"> Ж</w:t>
        </w:r>
        <w:proofErr w:type="gramEnd"/>
      </w:hyperlink>
      <w:r>
        <w:t>.</w:t>
      </w:r>
    </w:p>
    <w:p w:rsidR="00000000" w:rsidRDefault="00965BD1">
      <w:pPr>
        <w:pStyle w:val="ConsPlusNormal"/>
        <w:ind w:firstLine="540"/>
        <w:jc w:val="both"/>
      </w:pPr>
      <w:r>
        <w:t xml:space="preserve">6.3.3.5. Основа </w:t>
      </w:r>
      <w:proofErr w:type="spellStart"/>
      <w:r>
        <w:t>цветографического</w:t>
      </w:r>
      <w:proofErr w:type="spellEnd"/>
      <w:r>
        <w:t xml:space="preserve"> изображения и соотношение размеров эвакуационных знаков безопасности и знаков безопасности медицинского и санитарного назначения должны соотве</w:t>
      </w:r>
      <w:r>
        <w:t>тствовать рисунку 5.</w:t>
      </w:r>
    </w:p>
    <w:p w:rsidR="00000000" w:rsidRDefault="00965BD1">
      <w:pPr>
        <w:pStyle w:val="ConsPlusNormal"/>
        <w:ind w:firstLine="540"/>
        <w:jc w:val="both"/>
      </w:pPr>
    </w:p>
    <w:p w:rsidR="00000000" w:rsidRDefault="00B555DD">
      <w:pPr>
        <w:pStyle w:val="ConsPlusNormal"/>
        <w:jc w:val="center"/>
      </w:pPr>
      <w:r>
        <w:rPr>
          <w:noProof/>
        </w:rPr>
        <w:drawing>
          <wp:inline distT="0" distB="0" distL="0" distR="0">
            <wp:extent cx="4763135" cy="1616075"/>
            <wp:effectExtent l="0" t="0" r="0" b="3175"/>
            <wp:docPr id="279" name="Рисунок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161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r>
        <w:t>a, b - стороны квадрата и прямоугольника (2a = b);</w:t>
      </w:r>
    </w:p>
    <w:p w:rsidR="00000000" w:rsidRDefault="00965BD1">
      <w:pPr>
        <w:pStyle w:val="ConsPlusNormal"/>
        <w:jc w:val="center"/>
      </w:pPr>
      <w:r>
        <w:t>1 - основная поверхность; 2 - кант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r>
        <w:t xml:space="preserve">Рисунок 5. Основа </w:t>
      </w:r>
      <w:proofErr w:type="spellStart"/>
      <w:r>
        <w:t>цветографического</w:t>
      </w:r>
      <w:proofErr w:type="spellEnd"/>
      <w:r>
        <w:t xml:space="preserve"> изображения</w:t>
      </w:r>
    </w:p>
    <w:p w:rsidR="00000000" w:rsidRDefault="00965BD1">
      <w:pPr>
        <w:pStyle w:val="ConsPlusNormal"/>
        <w:jc w:val="center"/>
      </w:pPr>
      <w:r>
        <w:t>и соотношение размеров эвакуационных знаков безопасности</w:t>
      </w:r>
    </w:p>
    <w:p w:rsidR="00000000" w:rsidRDefault="00965BD1">
      <w:pPr>
        <w:pStyle w:val="ConsPlusNormal"/>
        <w:jc w:val="center"/>
      </w:pPr>
      <w:r>
        <w:t>и зна</w:t>
      </w:r>
      <w:r>
        <w:t>ков безопасности медицинского и санитарного назначения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  <w:r>
        <w:t>Доля зеленого сигнального цвета от общей площади знака должна составлять не менее 50%.</w:t>
      </w:r>
    </w:p>
    <w:p w:rsidR="00000000" w:rsidRDefault="00965BD1">
      <w:pPr>
        <w:pStyle w:val="ConsPlusNormal"/>
        <w:ind w:firstLine="540"/>
        <w:jc w:val="both"/>
      </w:pPr>
      <w:r>
        <w:t>Графический символ и поясняющая надпись эвакуационных знаков безопасности и знаков безопасности медицинского и са</w:t>
      </w:r>
      <w:r>
        <w:t>нитарного назначения должны быть белого цвета.</w:t>
      </w:r>
    </w:p>
    <w:p w:rsidR="00000000" w:rsidRDefault="00965BD1">
      <w:pPr>
        <w:pStyle w:val="ConsPlusNormal"/>
        <w:ind w:firstLine="540"/>
        <w:jc w:val="both"/>
      </w:pPr>
      <w:r>
        <w:t xml:space="preserve">Коды, </w:t>
      </w:r>
      <w:proofErr w:type="spellStart"/>
      <w:r>
        <w:t>цветографические</w:t>
      </w:r>
      <w:proofErr w:type="spellEnd"/>
      <w:r>
        <w:t xml:space="preserve"> изображения, смысловые значения, места размещения (установки) и рекомендации по применению эвакуационных знаков и знаков медицинского и санитарного назначения установлены в </w:t>
      </w:r>
      <w:hyperlink w:anchor="Par2068" w:tooltip="ЭВАКУАЦИОННЫЕ ЗНАКИ И ЗНАКИ МЕДИЦИНСКОГО" w:history="1">
        <w:r>
          <w:rPr>
            <w:color w:val="0000FF"/>
          </w:rPr>
          <w:t>Приложении</w:t>
        </w:r>
        <w:proofErr w:type="gramStart"/>
        <w:r>
          <w:rPr>
            <w:color w:val="0000FF"/>
          </w:rPr>
          <w:t xml:space="preserve"> И</w:t>
        </w:r>
        <w:proofErr w:type="gramEnd"/>
      </w:hyperlink>
      <w:r>
        <w:t>.</w:t>
      </w:r>
    </w:p>
    <w:p w:rsidR="00000000" w:rsidRDefault="00965BD1">
      <w:pPr>
        <w:pStyle w:val="ConsPlusNormal"/>
        <w:ind w:firstLine="540"/>
        <w:jc w:val="both"/>
      </w:pPr>
      <w:r>
        <w:t xml:space="preserve">6.3.3.6. Основа </w:t>
      </w:r>
      <w:proofErr w:type="spellStart"/>
      <w:r>
        <w:t>цветографического</w:t>
      </w:r>
      <w:proofErr w:type="spellEnd"/>
      <w:r>
        <w:t xml:space="preserve"> изображения и соотношение размеров указательных знаков безопасности должны соответствовать рисунку 6.</w:t>
      </w:r>
    </w:p>
    <w:p w:rsidR="00000000" w:rsidRDefault="00965BD1">
      <w:pPr>
        <w:pStyle w:val="ConsPlusNormal"/>
        <w:ind w:firstLine="540"/>
        <w:jc w:val="both"/>
      </w:pPr>
    </w:p>
    <w:p w:rsidR="00000000" w:rsidRDefault="00B555DD">
      <w:pPr>
        <w:pStyle w:val="ConsPlusNormal"/>
        <w:jc w:val="center"/>
      </w:pPr>
      <w:r>
        <w:rPr>
          <w:noProof/>
        </w:rPr>
        <w:lastRenderedPageBreak/>
        <w:drawing>
          <wp:inline distT="0" distB="0" distL="0" distR="0">
            <wp:extent cx="4890770" cy="1605280"/>
            <wp:effectExtent l="0" t="0" r="5080" b="0"/>
            <wp:docPr id="280" name="Рисунок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770" cy="160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r>
        <w:t>a, b - стор</w:t>
      </w:r>
      <w:r>
        <w:t>оны квадрата и прямоугольника (2a = b);</w:t>
      </w:r>
    </w:p>
    <w:p w:rsidR="00000000" w:rsidRDefault="00965BD1">
      <w:pPr>
        <w:pStyle w:val="ConsPlusNormal"/>
        <w:jc w:val="center"/>
      </w:pPr>
      <w:r>
        <w:t>1 - основная поверхность; 2 - кант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r>
        <w:t xml:space="preserve">Рисунок 6. Основа </w:t>
      </w:r>
      <w:proofErr w:type="spellStart"/>
      <w:r>
        <w:t>цветографического</w:t>
      </w:r>
      <w:proofErr w:type="spellEnd"/>
      <w:r>
        <w:t xml:space="preserve"> изображения</w:t>
      </w:r>
    </w:p>
    <w:p w:rsidR="00000000" w:rsidRDefault="00965BD1">
      <w:pPr>
        <w:pStyle w:val="ConsPlusNormal"/>
        <w:jc w:val="center"/>
      </w:pPr>
      <w:r>
        <w:t>и соотношение размеров указательных знаков безопасности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  <w:r>
        <w:t>Доля синего сигнального цвета от общей площади знака должна составлять не м</w:t>
      </w:r>
      <w:r>
        <w:t>енее 50%.</w:t>
      </w:r>
    </w:p>
    <w:p w:rsidR="00000000" w:rsidRDefault="00965BD1">
      <w:pPr>
        <w:pStyle w:val="ConsPlusNormal"/>
        <w:ind w:firstLine="540"/>
        <w:jc w:val="both"/>
      </w:pPr>
      <w:r>
        <w:t>Графический символ и поясняющая надпись указательных знаков безопасности должны быть белого цвета.</w:t>
      </w:r>
    </w:p>
    <w:p w:rsidR="00000000" w:rsidRDefault="00965BD1">
      <w:pPr>
        <w:pStyle w:val="ConsPlusNormal"/>
        <w:ind w:firstLine="540"/>
        <w:jc w:val="both"/>
      </w:pPr>
      <w:r>
        <w:t xml:space="preserve">Коды, </w:t>
      </w:r>
      <w:proofErr w:type="spellStart"/>
      <w:r>
        <w:t>цветографические</w:t>
      </w:r>
      <w:proofErr w:type="spellEnd"/>
      <w:r>
        <w:t xml:space="preserve"> изображения, смысловые значения, места размещения (установки) и рекомендации по </w:t>
      </w:r>
      <w:r>
        <w:t xml:space="preserve">применению указательных знаков безопасности установлены в </w:t>
      </w:r>
      <w:hyperlink w:anchor="Par2226" w:tooltip="УКАЗАТЕЛЬНЫЕ ЗНАКИ" w:history="1">
        <w:r>
          <w:rPr>
            <w:color w:val="0000FF"/>
          </w:rPr>
          <w:t>Приложении</w:t>
        </w:r>
        <w:proofErr w:type="gramStart"/>
        <w:r>
          <w:rPr>
            <w:color w:val="0000FF"/>
          </w:rPr>
          <w:t xml:space="preserve"> К</w:t>
        </w:r>
        <w:proofErr w:type="gramEnd"/>
      </w:hyperlink>
      <w:r>
        <w:t>.</w:t>
      </w:r>
    </w:p>
    <w:p w:rsidR="00000000" w:rsidRDefault="00965BD1">
      <w:pPr>
        <w:pStyle w:val="ConsPlusNormal"/>
        <w:ind w:firstLine="540"/>
        <w:jc w:val="both"/>
      </w:pPr>
      <w:r>
        <w:t xml:space="preserve">6.3.3.7. Основа </w:t>
      </w:r>
      <w:proofErr w:type="spellStart"/>
      <w:r>
        <w:t>цветографического</w:t>
      </w:r>
      <w:proofErr w:type="spellEnd"/>
      <w:r>
        <w:t xml:space="preserve"> изображения и соотношение размеров дополнительных знаков безопасности должны соответствовать рисунку 7</w:t>
      </w:r>
      <w:r>
        <w:t>.</w:t>
      </w:r>
    </w:p>
    <w:p w:rsidR="00000000" w:rsidRDefault="00B555DD">
      <w:pPr>
        <w:pStyle w:val="ConsPlusNormal"/>
        <w:jc w:val="center"/>
      </w:pPr>
      <w:r>
        <w:rPr>
          <w:noProof/>
        </w:rPr>
        <w:drawing>
          <wp:inline distT="0" distB="0" distL="0" distR="0">
            <wp:extent cx="2870835" cy="2009775"/>
            <wp:effectExtent l="0" t="0" r="5715" b="9525"/>
            <wp:docPr id="281" name="Рисунок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83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r>
        <w:t>a, b - стороны прямоугольника (2a = b);</w:t>
      </w:r>
    </w:p>
    <w:p w:rsidR="00000000" w:rsidRDefault="00965BD1">
      <w:pPr>
        <w:pStyle w:val="ConsPlusNormal"/>
        <w:jc w:val="center"/>
      </w:pPr>
      <w:r>
        <w:t>1 - основная поверхность; 2 - кант; 3 - кайма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bookmarkStart w:id="13" w:name="Par426"/>
      <w:bookmarkEnd w:id="13"/>
      <w:r>
        <w:t xml:space="preserve">Рисунок 7. Основа </w:t>
      </w:r>
      <w:proofErr w:type="spellStart"/>
      <w:r>
        <w:t>цветографического</w:t>
      </w:r>
      <w:proofErr w:type="spellEnd"/>
      <w:r>
        <w:t xml:space="preserve"> изображения</w:t>
      </w:r>
    </w:p>
    <w:p w:rsidR="00B20227" w:rsidRDefault="00965BD1">
      <w:pPr>
        <w:pStyle w:val="ConsPlusNormal"/>
        <w:jc w:val="center"/>
        <w:sectPr w:rsidR="00B20227" w:rsidSect="00B20227">
          <w:headerReference w:type="default" r:id="rId29"/>
          <w:footerReference w:type="default" r:id="rId30"/>
          <w:pgSz w:w="16838" w:h="11906" w:orient="landscape"/>
          <w:pgMar w:top="1133" w:right="1440" w:bottom="566" w:left="1440" w:header="0" w:footer="0" w:gutter="0"/>
          <w:cols w:space="720"/>
          <w:noEndnote/>
          <w:docGrid w:linePitch="299"/>
        </w:sectPr>
      </w:pPr>
      <w:r>
        <w:t>и соотношение размеров дополнительных знаков безопасности</w:t>
      </w:r>
    </w:p>
    <w:p w:rsidR="00000000" w:rsidRDefault="00965BD1">
      <w:pPr>
        <w:pStyle w:val="ConsPlusNormal"/>
        <w:ind w:firstLine="540"/>
        <w:jc w:val="both"/>
      </w:pPr>
      <w:r>
        <w:lastRenderedPageBreak/>
        <w:t>Дополнительные знаки безопасности следует использовать в сочетании с основными знаками без</w:t>
      </w:r>
      <w:r>
        <w:t>опасности и применять в случаях, когда требуется уточнить, ограничить или усилить действие основных знаков безопасности, а также для информации.</w:t>
      </w:r>
    </w:p>
    <w:p w:rsidR="00000000" w:rsidRDefault="00965BD1">
      <w:pPr>
        <w:pStyle w:val="ConsPlusNormal"/>
        <w:ind w:firstLine="540"/>
        <w:jc w:val="both"/>
      </w:pPr>
      <w:r>
        <w:t>Дополнительные знаки безопасности допускается располагать ниже или справа, или слева от основного знака безопас</w:t>
      </w:r>
      <w:r>
        <w:t>ности.</w:t>
      </w:r>
    </w:p>
    <w:p w:rsidR="00000000" w:rsidRDefault="00965BD1">
      <w:pPr>
        <w:pStyle w:val="ConsPlusNormal"/>
        <w:ind w:firstLine="540"/>
        <w:jc w:val="both"/>
      </w:pPr>
      <w:r>
        <w:t xml:space="preserve">Форма дополнительных знаков безопасности - прямоугольник; цвет основной поверхности - соответствующий цвету основного знака безопасности по </w:t>
      </w:r>
      <w:hyperlink w:anchor="Par293" w:tooltip="Геометрическая форма, сигнальный цвет и смысловое значение" w:history="1">
        <w:r>
          <w:rPr>
            <w:color w:val="0000FF"/>
          </w:rPr>
          <w:t>таблице 2</w:t>
        </w:r>
      </w:hyperlink>
      <w:r>
        <w:t xml:space="preserve"> или белый; ц</w:t>
      </w:r>
      <w:r>
        <w:t>вет каймы - черный или красный; цвет канта - белый или желтый (для основной поверхности желтого цвета).</w:t>
      </w:r>
    </w:p>
    <w:p w:rsidR="00000000" w:rsidRDefault="00965BD1">
      <w:pPr>
        <w:pStyle w:val="ConsPlusNormal"/>
        <w:ind w:firstLine="540"/>
        <w:jc w:val="both"/>
      </w:pPr>
      <w:r>
        <w:t>Кайму на дополнительных знаках с красной, синей или зеленой основной поверхностью не наносят.</w:t>
      </w:r>
    </w:p>
    <w:p w:rsidR="00000000" w:rsidRDefault="00965BD1">
      <w:pPr>
        <w:pStyle w:val="ConsPlusNormal"/>
        <w:ind w:firstLine="540"/>
        <w:jc w:val="both"/>
      </w:pPr>
      <w:r>
        <w:t>Допускается выполнять дополнительные знаки с белой или жел</w:t>
      </w:r>
      <w:r>
        <w:t>той основной поверхностью без каймы.</w:t>
      </w:r>
    </w:p>
    <w:p w:rsidR="00000000" w:rsidRDefault="00965BD1">
      <w:pPr>
        <w:pStyle w:val="ConsPlusNormal"/>
        <w:ind w:firstLine="540"/>
        <w:jc w:val="both"/>
      </w:pPr>
      <w:r>
        <w:t>Поясняющая надпись должна быть черного цвета (для белой или желтой основной поверхности) и белого цвета (для красной, синей или зеленой основной поверхности).</w:t>
      </w:r>
    </w:p>
    <w:p w:rsidR="00000000" w:rsidRDefault="00965BD1">
      <w:pPr>
        <w:pStyle w:val="ConsPlusNormal"/>
        <w:ind w:firstLine="540"/>
        <w:jc w:val="both"/>
      </w:pPr>
      <w:r>
        <w:t>6.3.3.8. Графический символ и поясняющую надпись на прямоуго</w:t>
      </w:r>
      <w:r>
        <w:t>льных знаках безопасности допускается располагать как горизонтально, так и вертикально относительно стороны b.</w:t>
      </w:r>
    </w:p>
    <w:p w:rsidR="00000000" w:rsidRDefault="00965BD1">
      <w:pPr>
        <w:pStyle w:val="ConsPlusNormal"/>
        <w:ind w:firstLine="540"/>
        <w:jc w:val="both"/>
      </w:pPr>
      <w:r>
        <w:t>6.3.3.9. Допускается выпо</w:t>
      </w:r>
      <w:r>
        <w:t>лнять запрещающие, предупреждающие, предписывающие знаки безопасности на поверхности материала-носителя, имеющего форму квадрата. Сторона квадрата должна быть больше или равна:</w:t>
      </w:r>
    </w:p>
    <w:p w:rsidR="00000000" w:rsidRDefault="00965BD1">
      <w:pPr>
        <w:pStyle w:val="ConsPlusNormal"/>
        <w:ind w:firstLine="540"/>
        <w:jc w:val="both"/>
      </w:pPr>
      <w:r>
        <w:t>- диаметру круга d для запрещающих и предписывающих знаков;</w:t>
      </w:r>
    </w:p>
    <w:p w:rsidR="00000000" w:rsidRDefault="00965BD1">
      <w:pPr>
        <w:pStyle w:val="ConsPlusNormal"/>
        <w:ind w:firstLine="540"/>
        <w:jc w:val="both"/>
      </w:pPr>
      <w:r>
        <w:t>- стороне треугольн</w:t>
      </w:r>
      <w:r>
        <w:t>ика b для предупреждающих знаков.</w:t>
      </w:r>
    </w:p>
    <w:p w:rsidR="00000000" w:rsidRDefault="00965BD1">
      <w:pPr>
        <w:pStyle w:val="ConsPlusNormal"/>
        <w:ind w:firstLine="540"/>
        <w:jc w:val="both"/>
      </w:pPr>
      <w:r>
        <w:t xml:space="preserve">При этом основа </w:t>
      </w:r>
      <w:proofErr w:type="spellStart"/>
      <w:r>
        <w:t>цветографического</w:t>
      </w:r>
      <w:proofErr w:type="spellEnd"/>
      <w:r>
        <w:t xml:space="preserve"> изображения и соотношение размеров знаков безопасности должны быть в соответствии с </w:t>
      </w:r>
      <w:hyperlink w:anchor="Par342" w:tooltip="Рисунок 1. Основа цветографического изображения" w:history="1">
        <w:r>
          <w:rPr>
            <w:color w:val="0000FF"/>
          </w:rPr>
          <w:t>рисунками 1</w:t>
        </w:r>
      </w:hyperlink>
      <w:r>
        <w:t xml:space="preserve">, </w:t>
      </w:r>
      <w:hyperlink w:anchor="Par358" w:tooltip="Рисунок 2. Основа цветографического изображения" w:history="1">
        <w:r>
          <w:rPr>
            <w:color w:val="0000FF"/>
          </w:rPr>
          <w:t>2</w:t>
        </w:r>
      </w:hyperlink>
      <w:r>
        <w:t xml:space="preserve">, </w:t>
      </w:r>
      <w:hyperlink w:anchor="Par371" w:tooltip="Рисунок 3. Основа цветографического изображения" w:history="1">
        <w:r>
          <w:rPr>
            <w:color w:val="0000FF"/>
          </w:rPr>
          <w:t>3</w:t>
        </w:r>
      </w:hyperlink>
      <w:r>
        <w:t>.</w:t>
      </w:r>
    </w:p>
    <w:p w:rsidR="00000000" w:rsidRDefault="00965BD1">
      <w:pPr>
        <w:pStyle w:val="ConsPlusNormal"/>
        <w:ind w:firstLine="540"/>
        <w:jc w:val="both"/>
      </w:pPr>
      <w:r>
        <w:t>6.3.4. Размеры основных знаков безопасности</w:t>
      </w:r>
    </w:p>
    <w:p w:rsidR="00000000" w:rsidRDefault="00965BD1">
      <w:pPr>
        <w:pStyle w:val="ConsPlusNormal"/>
        <w:ind w:firstLine="540"/>
        <w:jc w:val="both"/>
      </w:pPr>
      <w:r>
        <w:t>6.3.4.1. Высоту знака безопасности Н рассчитывают по формуле</w:t>
      </w:r>
    </w:p>
    <w:p w:rsidR="00000000" w:rsidRDefault="00965BD1">
      <w:pPr>
        <w:pStyle w:val="ConsPlusNormal"/>
        <w:ind w:firstLine="540"/>
        <w:jc w:val="both"/>
      </w:pPr>
    </w:p>
    <w:p w:rsidR="00000000" w:rsidRDefault="00B555DD">
      <w:pPr>
        <w:pStyle w:val="ConsPlusNormal"/>
        <w:jc w:val="center"/>
      </w:pPr>
      <w:bookmarkStart w:id="14" w:name="Par443"/>
      <w:bookmarkEnd w:id="14"/>
      <w:r>
        <w:rPr>
          <w:noProof/>
        </w:rPr>
        <w:drawing>
          <wp:inline distT="0" distB="0" distL="0" distR="0">
            <wp:extent cx="457200" cy="393700"/>
            <wp:effectExtent l="0" t="0" r="0" b="6350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5BD1">
        <w:t>, (2)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  <w:r>
        <w:t>где L - расстояние опознания знака;</w:t>
      </w:r>
    </w:p>
    <w:p w:rsidR="00000000" w:rsidRDefault="00965BD1">
      <w:pPr>
        <w:pStyle w:val="ConsPlusNormal"/>
        <w:ind w:firstLine="540"/>
        <w:jc w:val="both"/>
      </w:pPr>
      <w:r>
        <w:t>Z - дистанционный фактор.</w:t>
      </w:r>
    </w:p>
    <w:p w:rsidR="00000000" w:rsidRDefault="00965BD1">
      <w:pPr>
        <w:pStyle w:val="ConsPlusNormal"/>
        <w:ind w:firstLine="540"/>
        <w:jc w:val="both"/>
      </w:pPr>
      <w:r>
        <w:t>Н для запрещающих и предписывающих знаков безопасности, имеющих форму круга, равно диаметру знака d. Для предупреждающих знаков безопасности, имею</w:t>
      </w:r>
      <w:r>
        <w:t>щих форму треугольника, Н следует определять как Н = 0,817b. Для указательных, эвакуационных знаков безопасности, знаков пожарной безопасности и знаков безопасности медицинского и санитарного назначения, имеющих форму квадрата или прямоугольника, Н равно с</w:t>
      </w:r>
      <w:r>
        <w:t>тороне а.</w:t>
      </w:r>
    </w:p>
    <w:p w:rsidR="00000000" w:rsidRDefault="00965BD1">
      <w:pPr>
        <w:pStyle w:val="ConsPlusNormal"/>
        <w:ind w:firstLine="540"/>
        <w:jc w:val="both"/>
      </w:pPr>
      <w:r>
        <w:t>Дистанционный фактор Z зависит от освещенности поверхности знака безопасности и должен иметь следующие значения:</w:t>
      </w:r>
    </w:p>
    <w:p w:rsidR="00000000" w:rsidRDefault="00965BD1">
      <w:pPr>
        <w:pStyle w:val="ConsPlusNormal"/>
        <w:ind w:firstLine="540"/>
        <w:jc w:val="both"/>
      </w:pPr>
      <w:r>
        <w:t xml:space="preserve">40 - для нормально освещенных знаков безопасности в условиях естественного или искусственного освещения при освещенности 150 - 300 </w:t>
      </w:r>
      <w:proofErr w:type="spellStart"/>
      <w:r>
        <w:t>лк</w:t>
      </w:r>
      <w:proofErr w:type="spellEnd"/>
      <w:r>
        <w:t>;</w:t>
      </w:r>
    </w:p>
    <w:p w:rsidR="00000000" w:rsidRDefault="00965BD1">
      <w:pPr>
        <w:pStyle w:val="ConsPlusNormal"/>
        <w:ind w:firstLine="540"/>
        <w:jc w:val="both"/>
      </w:pPr>
      <w:r>
        <w:t xml:space="preserve">65 - для знаков безопасности при освещенности 300 - 500 </w:t>
      </w:r>
      <w:proofErr w:type="spellStart"/>
      <w:r>
        <w:t>лк</w:t>
      </w:r>
      <w:proofErr w:type="spellEnd"/>
      <w:r>
        <w:t>;</w:t>
      </w:r>
    </w:p>
    <w:p w:rsidR="00000000" w:rsidRDefault="00965BD1">
      <w:pPr>
        <w:pStyle w:val="ConsPlusNormal"/>
        <w:ind w:firstLine="540"/>
        <w:jc w:val="both"/>
      </w:pPr>
      <w:r>
        <w:t xml:space="preserve">25 - для знаков безопасности при освещенности 30 - 150 </w:t>
      </w:r>
      <w:proofErr w:type="spellStart"/>
      <w:r>
        <w:t>лк</w:t>
      </w:r>
      <w:proofErr w:type="spellEnd"/>
      <w:r>
        <w:t>.</w:t>
      </w:r>
    </w:p>
    <w:p w:rsidR="00000000" w:rsidRDefault="00965BD1">
      <w:pPr>
        <w:pStyle w:val="ConsPlusNormal"/>
        <w:ind w:firstLine="540"/>
        <w:jc w:val="both"/>
      </w:pPr>
      <w:r>
        <w:t>Значения освещенности даны по СНиП 23-05.</w:t>
      </w:r>
    </w:p>
    <w:p w:rsidR="00000000" w:rsidRDefault="00965BD1">
      <w:pPr>
        <w:pStyle w:val="ConsPlusNormal"/>
        <w:ind w:firstLine="540"/>
        <w:jc w:val="both"/>
      </w:pPr>
      <w:r>
        <w:t>Усредненные размеры основных знаков безопасности при нормальном естественном или искусственно</w:t>
      </w:r>
      <w:r>
        <w:t>м освещении (при Z = 40) и для требуемого расстояния опознания L до 25 м указаны в таблице 3.</w:t>
      </w:r>
    </w:p>
    <w:p w:rsidR="00000000" w:rsidRDefault="00965BD1">
      <w:pPr>
        <w:pStyle w:val="ConsPlusNormal"/>
        <w:ind w:firstLine="540"/>
        <w:jc w:val="both"/>
      </w:pPr>
    </w:p>
    <w:p w:rsidR="00CB7D61" w:rsidRDefault="00CB7D61">
      <w:pPr>
        <w:pStyle w:val="ConsPlusNormal"/>
        <w:jc w:val="right"/>
        <w:outlineLvl w:val="3"/>
        <w:sectPr w:rsidR="00CB7D61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965BD1">
      <w:pPr>
        <w:pStyle w:val="ConsPlusNormal"/>
        <w:jc w:val="right"/>
        <w:outlineLvl w:val="3"/>
      </w:pPr>
      <w:r>
        <w:lastRenderedPageBreak/>
        <w:t>Таблица 3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bookmarkStart w:id="15" w:name="Par457"/>
      <w:bookmarkEnd w:id="15"/>
      <w:r>
        <w:t>Усредненные размеры основных знаков безопасности</w:t>
      </w:r>
    </w:p>
    <w:p w:rsidR="00000000" w:rsidRDefault="00965BD1" w:rsidP="00CB7D61">
      <w:pPr>
        <w:pStyle w:val="ConsPlusNormal"/>
        <w:jc w:val="center"/>
      </w:pPr>
      <w:r>
        <w:t>при нормальном освещении</w:t>
      </w:r>
    </w:p>
    <w:p w:rsidR="00CB7D61" w:rsidRDefault="00CB7D61" w:rsidP="00CB7D61">
      <w:pPr>
        <w:pStyle w:val="ConsPlusNormal"/>
        <w:jc w:val="center"/>
      </w:pPr>
    </w:p>
    <w:tbl>
      <w:tblPr>
        <w:tblW w:w="0" w:type="auto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5"/>
        <w:gridCol w:w="1650"/>
        <w:gridCol w:w="2145"/>
        <w:gridCol w:w="1650"/>
        <w:gridCol w:w="2475"/>
        <w:gridCol w:w="2475"/>
      </w:tblGrid>
      <w:tr w:rsidR="00000000" w:rsidTr="00CB7D61">
        <w:trPr>
          <w:jc w:val="center"/>
        </w:trPr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Расстояние опознания L, м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Запрещающие и предписывающие знаки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Предупреждающие знаки</w:t>
            </w:r>
          </w:p>
        </w:tc>
        <w:tc>
          <w:tcPr>
            <w:tcW w:w="6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 xml:space="preserve">Знаки пожарной безопасности, эвакуационные знаки, знаки медицинского </w:t>
            </w:r>
            <w:r>
              <w:t>и санитарного назначения, указательные знаки</w:t>
            </w:r>
          </w:p>
        </w:tc>
      </w:tr>
      <w:tr w:rsidR="00000000" w:rsidTr="00CB7D61">
        <w:trPr>
          <w:jc w:val="center"/>
        </w:trPr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диаметр круга d, мм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длина стороны треугольника b, мм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 xml:space="preserve">длина стороны квадрата а, </w:t>
            </w:r>
            <w:proofErr w:type="gramStart"/>
            <w:r>
              <w:t>мм</w:t>
            </w:r>
            <w:proofErr w:type="gramEnd"/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 xml:space="preserve">длина стороны прямоугольника а, </w:t>
            </w:r>
            <w:proofErr w:type="gramStart"/>
            <w:r>
              <w:t>мм</w:t>
            </w:r>
            <w:proofErr w:type="gramEnd"/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длина стороны прямоугольника b, мм</w:t>
            </w:r>
          </w:p>
        </w:tc>
      </w:tr>
      <w:tr w:rsidR="00000000" w:rsidTr="00CB7D61">
        <w:trPr>
          <w:jc w:val="center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100</w:t>
            </w:r>
          </w:p>
        </w:tc>
      </w:tr>
      <w:tr w:rsidR="00000000" w:rsidTr="00CB7D61">
        <w:trPr>
          <w:jc w:val="center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160</w:t>
            </w:r>
          </w:p>
        </w:tc>
      </w:tr>
      <w:tr w:rsidR="00000000" w:rsidTr="00CB7D61">
        <w:trPr>
          <w:jc w:val="center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200</w:t>
            </w:r>
          </w:p>
        </w:tc>
      </w:tr>
      <w:tr w:rsidR="00000000" w:rsidTr="00CB7D61">
        <w:trPr>
          <w:jc w:val="center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200</w:t>
            </w:r>
          </w:p>
        </w:tc>
      </w:tr>
      <w:tr w:rsidR="00000000" w:rsidTr="00CB7D61">
        <w:trPr>
          <w:jc w:val="center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300</w:t>
            </w:r>
          </w:p>
        </w:tc>
      </w:tr>
      <w:tr w:rsidR="00000000" w:rsidTr="00CB7D61">
        <w:trPr>
          <w:jc w:val="center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300</w:t>
            </w:r>
          </w:p>
        </w:tc>
      </w:tr>
      <w:tr w:rsidR="00000000" w:rsidTr="00CB7D61">
        <w:trPr>
          <w:jc w:val="center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7 - 8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400</w:t>
            </w:r>
          </w:p>
        </w:tc>
      </w:tr>
      <w:tr w:rsidR="00000000" w:rsidTr="00CB7D61">
        <w:trPr>
          <w:jc w:val="center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9 - 10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500</w:t>
            </w:r>
          </w:p>
        </w:tc>
      </w:tr>
      <w:tr w:rsidR="00000000" w:rsidTr="00CB7D61">
        <w:trPr>
          <w:jc w:val="center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11 - 12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600</w:t>
            </w:r>
          </w:p>
        </w:tc>
      </w:tr>
      <w:tr w:rsidR="00000000" w:rsidTr="00CB7D61">
        <w:trPr>
          <w:jc w:val="center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13 - 14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700</w:t>
            </w:r>
          </w:p>
        </w:tc>
      </w:tr>
      <w:tr w:rsidR="00000000" w:rsidTr="00CB7D61">
        <w:trPr>
          <w:jc w:val="center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15 - 16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800</w:t>
            </w:r>
          </w:p>
        </w:tc>
      </w:tr>
      <w:tr w:rsidR="00000000" w:rsidTr="00CB7D61">
        <w:trPr>
          <w:jc w:val="center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17 - 18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550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900</w:t>
            </w:r>
          </w:p>
        </w:tc>
      </w:tr>
      <w:tr w:rsidR="00000000" w:rsidTr="00CB7D61">
        <w:trPr>
          <w:jc w:val="center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19 - 20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1000</w:t>
            </w:r>
          </w:p>
        </w:tc>
      </w:tr>
      <w:tr w:rsidR="00000000" w:rsidTr="00CB7D61">
        <w:trPr>
          <w:jc w:val="center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21 - 22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550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550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550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1100</w:t>
            </w:r>
          </w:p>
        </w:tc>
      </w:tr>
      <w:tr w:rsidR="00000000" w:rsidTr="00CB7D61">
        <w:trPr>
          <w:jc w:val="center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23 - 24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750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1200</w:t>
            </w:r>
          </w:p>
        </w:tc>
      </w:tr>
      <w:tr w:rsidR="00000000" w:rsidTr="00CB7D61">
        <w:trPr>
          <w:jc w:val="center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650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650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650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1300</w:t>
            </w:r>
          </w:p>
        </w:tc>
      </w:tr>
    </w:tbl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  <w:r>
        <w:t>6.3.4.2. Размеры дополнительных знаков безопасности должны соответствовать размерам основных знаков безопасности, которые они дополняют.</w:t>
      </w:r>
    </w:p>
    <w:p w:rsidR="00000000" w:rsidRDefault="00965BD1">
      <w:pPr>
        <w:pStyle w:val="ConsPlusNormal"/>
        <w:ind w:firstLine="540"/>
        <w:jc w:val="both"/>
      </w:pPr>
      <w:r>
        <w:t>Допускается увеличивать высоту дополнительных знаков в зависимости от числа строк надписи.</w:t>
      </w:r>
    </w:p>
    <w:p w:rsidR="00000000" w:rsidRDefault="00965BD1">
      <w:pPr>
        <w:pStyle w:val="ConsPlusNormal"/>
        <w:ind w:firstLine="540"/>
        <w:jc w:val="both"/>
      </w:pPr>
      <w:r>
        <w:t xml:space="preserve">6.3.4.3. Размеры </w:t>
      </w:r>
      <w:proofErr w:type="spellStart"/>
      <w:r>
        <w:t>световозвращающих</w:t>
      </w:r>
      <w:proofErr w:type="spellEnd"/>
      <w:r>
        <w:t xml:space="preserve"> и фотолюминесцентных знаков безопасности должны составлять не менее 125% усредненного размера нормально освещенных знаков безопасн</w:t>
      </w:r>
      <w:r>
        <w:t xml:space="preserve">ости по </w:t>
      </w:r>
      <w:hyperlink w:anchor="Par457" w:tooltip="Усредненные размеры основных знаков безопасности" w:history="1">
        <w:r>
          <w:rPr>
            <w:color w:val="0000FF"/>
          </w:rPr>
          <w:t>таблице 3</w:t>
        </w:r>
      </w:hyperlink>
      <w:r>
        <w:t>.</w:t>
      </w:r>
    </w:p>
    <w:p w:rsidR="00000000" w:rsidRDefault="00965BD1">
      <w:pPr>
        <w:pStyle w:val="ConsPlusNormal"/>
        <w:ind w:firstLine="540"/>
        <w:jc w:val="both"/>
      </w:pPr>
      <w:r>
        <w:t xml:space="preserve">6.3.4.4. Знаки безопасности с внешним или внутренним электрическим освещением с минимальной освещенностью (или яркостью) поверхности свыше 500 </w:t>
      </w:r>
      <w:proofErr w:type="spellStart"/>
      <w:r>
        <w:t>лк</w:t>
      </w:r>
      <w:proofErr w:type="spellEnd"/>
      <w:r>
        <w:t xml:space="preserve"> (или 500 кд/м</w:t>
      </w:r>
      <w:proofErr w:type="gramStart"/>
      <w:r>
        <w:t>2</w:t>
      </w:r>
      <w:proofErr w:type="gramEnd"/>
      <w:r>
        <w:t xml:space="preserve">) имеют удвоенный дистанционный фактор по сравнению с нормально освещенными знаками и таким образом удвоенное расстояние опознания по сравнению со значениями </w:t>
      </w:r>
      <w:hyperlink w:anchor="Par457" w:tooltip="Усредненные размеры основных знаков безопасности" w:history="1">
        <w:r>
          <w:rPr>
            <w:color w:val="0000FF"/>
          </w:rPr>
          <w:t>таблицы 3</w:t>
        </w:r>
      </w:hyperlink>
      <w:r>
        <w:t>. Размер таких знаков безопасности может быть уменьшен в два раза по сравнению с размером нормально освещенных знаков.</w:t>
      </w:r>
    </w:p>
    <w:p w:rsidR="00000000" w:rsidRDefault="00965BD1">
      <w:pPr>
        <w:pStyle w:val="ConsPlusNormal"/>
        <w:ind w:firstLine="540"/>
        <w:jc w:val="both"/>
      </w:pPr>
      <w:r>
        <w:t xml:space="preserve">6.3.4.5. Допускается применять знаки безопасности больших размеров. Размеры знаков в этом случае должны определяться по </w:t>
      </w:r>
      <w:hyperlink w:anchor="Par443" w:tooltip="_, (2)" w:history="1">
        <w:r>
          <w:rPr>
            <w:color w:val="0000FF"/>
          </w:rPr>
          <w:t>формуле (2)</w:t>
        </w:r>
      </w:hyperlink>
      <w:r>
        <w:t xml:space="preserve"> с учетом дистанционного фактора Z и расстояния опознания L.</w:t>
      </w:r>
    </w:p>
    <w:p w:rsidR="00000000" w:rsidRDefault="00965BD1">
      <w:pPr>
        <w:pStyle w:val="ConsPlusNormal"/>
        <w:ind w:firstLine="540"/>
        <w:jc w:val="both"/>
      </w:pPr>
      <w:r>
        <w:t>6.3.4.6. Номера и размеры запрещающих и предупреждающих знаков безопасности для оборудования, машин, механизмов и т.п. должны соответствовать значениям, указанным в т</w:t>
      </w:r>
      <w:r>
        <w:t>аблице 4.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right"/>
        <w:outlineLvl w:val="3"/>
      </w:pPr>
      <w:r>
        <w:t>Таблица 4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r>
        <w:t>Номера и размеры знаков безопасности для оборудования,</w:t>
      </w:r>
    </w:p>
    <w:p w:rsidR="00000000" w:rsidRDefault="00965BD1">
      <w:pPr>
        <w:pStyle w:val="ConsPlusNormal"/>
        <w:jc w:val="center"/>
      </w:pPr>
      <w:r>
        <w:t>машин, механизмов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nformat"/>
        <w:jc w:val="both"/>
      </w:pPr>
      <w:r>
        <w:t xml:space="preserve">                                             Размеры в миллиметрах</w:t>
      </w:r>
    </w:p>
    <w:tbl>
      <w:tblPr>
        <w:tblW w:w="0" w:type="auto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25"/>
        <w:gridCol w:w="2640"/>
        <w:gridCol w:w="3960"/>
      </w:tblGrid>
      <w:tr w:rsidR="00000000" w:rsidTr="00CB7D61">
        <w:trPr>
          <w:jc w:val="center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Номер знака безопасности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Диаметр d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Сторона треугольника b</w:t>
            </w:r>
          </w:p>
        </w:tc>
      </w:tr>
      <w:tr w:rsidR="00000000" w:rsidTr="00CB7D61">
        <w:trPr>
          <w:jc w:val="center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25</w:t>
            </w:r>
          </w:p>
        </w:tc>
      </w:tr>
      <w:tr w:rsidR="00000000" w:rsidTr="00CB7D61">
        <w:trPr>
          <w:jc w:val="center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40</w:t>
            </w:r>
          </w:p>
        </w:tc>
      </w:tr>
      <w:tr w:rsidR="00000000" w:rsidTr="00CB7D61">
        <w:trPr>
          <w:jc w:val="center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50</w:t>
            </w:r>
          </w:p>
        </w:tc>
      </w:tr>
      <w:tr w:rsidR="00000000" w:rsidTr="00CB7D61">
        <w:trPr>
          <w:jc w:val="center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80</w:t>
            </w:r>
          </w:p>
        </w:tc>
      </w:tr>
      <w:tr w:rsidR="00000000" w:rsidTr="00CB7D61">
        <w:trPr>
          <w:jc w:val="center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100</w:t>
            </w:r>
          </w:p>
        </w:tc>
      </w:tr>
      <w:tr w:rsidR="00000000" w:rsidTr="00CB7D61">
        <w:trPr>
          <w:jc w:val="center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150</w:t>
            </w:r>
          </w:p>
        </w:tc>
      </w:tr>
    </w:tbl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  <w:r>
        <w:t>6.3.4.7. Предельные отклонения всех размеров знаков безопасности должны составлять +/- 2%.</w:t>
      </w:r>
    </w:p>
    <w:p w:rsidR="00000000" w:rsidRDefault="00965BD1">
      <w:pPr>
        <w:pStyle w:val="ConsPlusNormal"/>
        <w:ind w:firstLine="540"/>
        <w:jc w:val="both"/>
      </w:pPr>
      <w:r>
        <w:t xml:space="preserve">6.3.4.8. Допускается скруглять углы знаков безопасности. Радиусы </w:t>
      </w:r>
      <w:proofErr w:type="spellStart"/>
      <w:r>
        <w:t>скругления</w:t>
      </w:r>
      <w:proofErr w:type="spellEnd"/>
      <w:r>
        <w:t xml:space="preserve"> углов должны быть:</w:t>
      </w:r>
    </w:p>
    <w:p w:rsidR="00000000" w:rsidRDefault="00965BD1">
      <w:pPr>
        <w:pStyle w:val="ConsPlusNormal"/>
        <w:ind w:firstLine="540"/>
        <w:jc w:val="both"/>
      </w:pPr>
      <w:r>
        <w:t>- на знаках треугольной формы - 0,05b (b - сто</w:t>
      </w:r>
      <w:r>
        <w:t>рона треугольника);</w:t>
      </w:r>
    </w:p>
    <w:p w:rsidR="00000000" w:rsidRDefault="00965BD1">
      <w:pPr>
        <w:pStyle w:val="ConsPlusNormal"/>
        <w:ind w:firstLine="540"/>
        <w:jc w:val="both"/>
      </w:pPr>
      <w:r>
        <w:t>- на знаках квадратной формы - 0,04а (а - сторона квадрата);</w:t>
      </w:r>
    </w:p>
    <w:p w:rsidR="00000000" w:rsidRDefault="00965BD1">
      <w:pPr>
        <w:pStyle w:val="ConsPlusNormal"/>
        <w:ind w:firstLine="540"/>
        <w:jc w:val="both"/>
      </w:pPr>
      <w:r>
        <w:t>- на знаках прямоугольной формы - 0,02а (а - меньшая сторона прямоугольника).</w:t>
      </w:r>
    </w:p>
    <w:p w:rsidR="00000000" w:rsidRDefault="00965BD1">
      <w:pPr>
        <w:pStyle w:val="ConsPlusNormal"/>
        <w:ind w:firstLine="540"/>
        <w:jc w:val="both"/>
      </w:pPr>
      <w:r>
        <w:t xml:space="preserve">6.3.5. Форма и размеры графического символа электрического напряжения приведены в </w:t>
      </w:r>
      <w:hyperlink w:anchor="Par2254" w:tooltip="ФОРМА И РАЗМЕРЫ ГРАФИЧЕСКОГО СИМВОЛА" w:history="1">
        <w:r>
          <w:rPr>
            <w:color w:val="0000FF"/>
          </w:rPr>
          <w:t>Приложении Л</w:t>
        </w:r>
      </w:hyperlink>
      <w:r>
        <w:t>.</w:t>
      </w:r>
    </w:p>
    <w:p w:rsidR="00000000" w:rsidRDefault="00965BD1">
      <w:pPr>
        <w:pStyle w:val="ConsPlusNormal"/>
        <w:ind w:firstLine="540"/>
        <w:jc w:val="both"/>
        <w:outlineLvl w:val="2"/>
      </w:pPr>
      <w:r>
        <w:t>6.4. Комбинированные и групповые знаки безопасности</w:t>
      </w:r>
    </w:p>
    <w:p w:rsidR="00000000" w:rsidRDefault="00965BD1">
      <w:pPr>
        <w:pStyle w:val="ConsPlusNormal"/>
        <w:ind w:firstLine="540"/>
        <w:jc w:val="both"/>
      </w:pPr>
      <w:r>
        <w:t xml:space="preserve">6.4.1. Комбинированные знаки безопасности должны иметь прямоугольную форму и содержать одновременно основной знак безопасности и </w:t>
      </w:r>
      <w:r>
        <w:lastRenderedPageBreak/>
        <w:t>дополнител</w:t>
      </w:r>
      <w:r>
        <w:t>ьный знак с поясняющей надписью.</w:t>
      </w:r>
    </w:p>
    <w:p w:rsidR="00000000" w:rsidRDefault="00965BD1">
      <w:pPr>
        <w:pStyle w:val="ConsPlusNormal"/>
        <w:ind w:firstLine="540"/>
        <w:jc w:val="both"/>
      </w:pPr>
      <w:r>
        <w:t>Примеры выполнения комбинированных знаков безопасности представлены на рисунке 8.</w:t>
      </w:r>
    </w:p>
    <w:p w:rsidR="00000000" w:rsidRDefault="00965BD1">
      <w:pPr>
        <w:pStyle w:val="ConsPlusNormal"/>
        <w:ind w:firstLine="540"/>
        <w:jc w:val="both"/>
      </w:pPr>
    </w:p>
    <w:p w:rsidR="00000000" w:rsidRDefault="00B555DD">
      <w:pPr>
        <w:pStyle w:val="ConsPlusNormal"/>
        <w:jc w:val="center"/>
      </w:pPr>
      <w:r>
        <w:rPr>
          <w:noProof/>
        </w:rPr>
        <w:drawing>
          <wp:inline distT="0" distB="0" distL="0" distR="0">
            <wp:extent cx="1626870" cy="2487930"/>
            <wp:effectExtent l="0" t="0" r="0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248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ind w:firstLine="540"/>
        <w:jc w:val="both"/>
      </w:pPr>
    </w:p>
    <w:p w:rsidR="00000000" w:rsidRDefault="00B555DD">
      <w:pPr>
        <w:pStyle w:val="ConsPlusNormal"/>
        <w:jc w:val="center"/>
      </w:pPr>
      <w:r>
        <w:rPr>
          <w:noProof/>
        </w:rPr>
        <w:drawing>
          <wp:inline distT="0" distB="0" distL="0" distR="0">
            <wp:extent cx="2817495" cy="1680210"/>
            <wp:effectExtent l="0" t="0" r="190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95" cy="168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ind w:firstLine="540"/>
        <w:jc w:val="both"/>
      </w:pPr>
    </w:p>
    <w:p w:rsidR="00000000" w:rsidRDefault="00B555DD">
      <w:pPr>
        <w:pStyle w:val="ConsPlusNormal"/>
        <w:jc w:val="center"/>
      </w:pPr>
      <w:r>
        <w:rPr>
          <w:noProof/>
        </w:rPr>
        <w:lastRenderedPageBreak/>
        <w:drawing>
          <wp:inline distT="0" distB="0" distL="0" distR="0">
            <wp:extent cx="2849245" cy="1690370"/>
            <wp:effectExtent l="0" t="0" r="8255" b="508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245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r>
        <w:t>а - текст расположен ниже знака безопасности; б - текст</w:t>
      </w:r>
    </w:p>
    <w:p w:rsidR="00000000" w:rsidRDefault="00965BD1">
      <w:pPr>
        <w:pStyle w:val="ConsPlusNormal"/>
        <w:jc w:val="center"/>
      </w:pPr>
      <w:proofErr w:type="gramStart"/>
      <w:r>
        <w:t>расположен справа от знака безопасности; в - текст</w:t>
      </w:r>
      <w:proofErr w:type="gramEnd"/>
    </w:p>
    <w:p w:rsidR="00000000" w:rsidRDefault="00965BD1">
      <w:pPr>
        <w:pStyle w:val="ConsPlusNormal"/>
        <w:jc w:val="center"/>
      </w:pPr>
      <w:proofErr w:type="gramStart"/>
      <w:r>
        <w:t>расположен</w:t>
      </w:r>
      <w:proofErr w:type="gramEnd"/>
      <w:r>
        <w:t xml:space="preserve"> слева от знака безопасно</w:t>
      </w:r>
      <w:r>
        <w:t>сти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r>
        <w:t xml:space="preserve">Рисунок 8. Примеры выполнения </w:t>
      </w:r>
      <w:proofErr w:type="gramStart"/>
      <w:r>
        <w:t>комбинированных</w:t>
      </w:r>
      <w:proofErr w:type="gramEnd"/>
    </w:p>
    <w:p w:rsidR="00000000" w:rsidRDefault="00965BD1">
      <w:pPr>
        <w:pStyle w:val="ConsPlusNormal"/>
        <w:jc w:val="center"/>
      </w:pPr>
      <w:r>
        <w:t>знаков безопасности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  <w:r>
        <w:t>Цвет прямоугольного блока комбинированного знака - белый.</w:t>
      </w:r>
    </w:p>
    <w:p w:rsidR="00000000" w:rsidRDefault="00965BD1">
      <w:pPr>
        <w:pStyle w:val="ConsPlusNormal"/>
        <w:ind w:firstLine="540"/>
        <w:jc w:val="both"/>
      </w:pPr>
      <w:r>
        <w:t>Цвет фона поясняющей надписи - белый или цвета основного знака безопасности.</w:t>
      </w:r>
    </w:p>
    <w:p w:rsidR="00000000" w:rsidRDefault="00965BD1">
      <w:pPr>
        <w:pStyle w:val="ConsPlusNormal"/>
        <w:ind w:firstLine="540"/>
        <w:jc w:val="both"/>
      </w:pPr>
      <w:r>
        <w:t>Цвет поясняющей надписи - черный для белого или ж</w:t>
      </w:r>
      <w:r>
        <w:t>елтого фона; красный для белого фона; белый для красного, синего или зеленого фона.</w:t>
      </w:r>
    </w:p>
    <w:p w:rsidR="00000000" w:rsidRDefault="00965BD1">
      <w:pPr>
        <w:pStyle w:val="ConsPlusNormal"/>
        <w:ind w:firstLine="540"/>
        <w:jc w:val="both"/>
      </w:pPr>
      <w:r>
        <w:t>Цвет каймы - черный или красный.</w:t>
      </w:r>
    </w:p>
    <w:p w:rsidR="00000000" w:rsidRDefault="00965BD1">
      <w:pPr>
        <w:pStyle w:val="ConsPlusNormal"/>
        <w:ind w:firstLine="540"/>
        <w:jc w:val="both"/>
      </w:pPr>
      <w:r>
        <w:t>Цвет канта - белый.</w:t>
      </w:r>
    </w:p>
    <w:p w:rsidR="00000000" w:rsidRDefault="00965BD1">
      <w:pPr>
        <w:pStyle w:val="ConsPlusNormal"/>
        <w:ind w:firstLine="540"/>
        <w:jc w:val="both"/>
      </w:pPr>
      <w:r>
        <w:t>6.4.2. Групповые знаки, содержащие на одном прямоугольном блоке два или более основных знака безопасности с соответству</w:t>
      </w:r>
      <w:r>
        <w:t>ющими поясняющими надписями, следует использовать для одновременного изложения комплексных требований и мер по обеспечению безопасности.</w:t>
      </w:r>
    </w:p>
    <w:p w:rsidR="00000000" w:rsidRDefault="00965BD1">
      <w:pPr>
        <w:pStyle w:val="ConsPlusNormal"/>
        <w:ind w:firstLine="540"/>
        <w:jc w:val="both"/>
      </w:pPr>
      <w:r>
        <w:t>Примеры выполнения групповых знаков безопасности представлены на рисунке 9.</w:t>
      </w:r>
    </w:p>
    <w:p w:rsidR="00000000" w:rsidRDefault="00965BD1">
      <w:pPr>
        <w:pStyle w:val="ConsPlusNormal"/>
        <w:ind w:firstLine="540"/>
        <w:jc w:val="both"/>
      </w:pPr>
    </w:p>
    <w:p w:rsidR="00000000" w:rsidRDefault="00B555DD">
      <w:pPr>
        <w:pStyle w:val="ConsPlusNormal"/>
        <w:jc w:val="center"/>
      </w:pPr>
      <w:r>
        <w:rPr>
          <w:noProof/>
        </w:rPr>
        <w:lastRenderedPageBreak/>
        <w:drawing>
          <wp:inline distT="0" distB="0" distL="0" distR="0">
            <wp:extent cx="2679700" cy="4104005"/>
            <wp:effectExtent l="0" t="0" r="635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410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jc w:val="center"/>
      </w:pPr>
    </w:p>
    <w:p w:rsidR="00000000" w:rsidRDefault="00B555DD">
      <w:pPr>
        <w:pStyle w:val="ConsPlusNormal"/>
        <w:jc w:val="center"/>
      </w:pPr>
      <w:r>
        <w:rPr>
          <w:noProof/>
        </w:rPr>
        <w:lastRenderedPageBreak/>
        <w:drawing>
          <wp:inline distT="0" distB="0" distL="0" distR="0">
            <wp:extent cx="4114800" cy="410400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10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r>
        <w:t>Рисунок 9. Примеры выполнения групповых знаков безопасности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  <w:r>
        <w:t>Цвет поверхности прямоугольного блока групповых знаков - белый.</w:t>
      </w:r>
    </w:p>
    <w:p w:rsidR="00000000" w:rsidRDefault="00965BD1">
      <w:pPr>
        <w:pStyle w:val="ConsPlusNormal"/>
        <w:ind w:firstLine="540"/>
        <w:jc w:val="both"/>
      </w:pPr>
      <w:r>
        <w:t>Цвет фона надписи - белый или цвета основного знака безопасности.</w:t>
      </w:r>
    </w:p>
    <w:p w:rsidR="00000000" w:rsidRDefault="00965BD1">
      <w:pPr>
        <w:pStyle w:val="ConsPlusNormal"/>
        <w:ind w:firstLine="540"/>
        <w:jc w:val="both"/>
      </w:pPr>
      <w:r>
        <w:t>Цвет надписи - черный или цвета основного знака безопасности.</w:t>
      </w:r>
    </w:p>
    <w:p w:rsidR="00000000" w:rsidRDefault="00965BD1">
      <w:pPr>
        <w:pStyle w:val="ConsPlusNormal"/>
        <w:ind w:firstLine="540"/>
        <w:jc w:val="both"/>
      </w:pPr>
      <w:r>
        <w:t>Цвет каймы - черный или красный.</w:t>
      </w:r>
    </w:p>
    <w:p w:rsidR="00000000" w:rsidRDefault="00965BD1">
      <w:pPr>
        <w:pStyle w:val="ConsPlusNormal"/>
        <w:ind w:firstLine="540"/>
        <w:jc w:val="both"/>
      </w:pPr>
      <w:r>
        <w:t>Цвет канта - белый.</w:t>
      </w:r>
    </w:p>
    <w:p w:rsidR="00000000" w:rsidRDefault="00965BD1">
      <w:pPr>
        <w:pStyle w:val="ConsPlusNormal"/>
        <w:ind w:firstLine="540"/>
        <w:jc w:val="both"/>
      </w:pPr>
      <w:r>
        <w:t>6.4.3. Размеры каймы и канта у групповых и комбинированных знаков безопасности должны быть такими же, как у дополнительных знаков безопасност</w:t>
      </w:r>
      <w:r>
        <w:t xml:space="preserve">и в соответствии с </w:t>
      </w:r>
      <w:hyperlink w:anchor="Par426" w:tooltip="Рисунок 7. Основа цветографического изображения" w:history="1">
        <w:r>
          <w:rPr>
            <w:color w:val="0000FF"/>
          </w:rPr>
          <w:t>рисунком 7</w:t>
        </w:r>
      </w:hyperlink>
      <w:r>
        <w:t>.</w:t>
      </w:r>
    </w:p>
    <w:p w:rsidR="00000000" w:rsidRDefault="00965BD1">
      <w:pPr>
        <w:pStyle w:val="ConsPlusNormal"/>
        <w:ind w:firstLine="540"/>
        <w:jc w:val="both"/>
      </w:pPr>
      <w:r>
        <w:t>Допускается применять комбинированные и групповые знаки без каймы.</w:t>
      </w:r>
    </w:p>
    <w:p w:rsidR="00000000" w:rsidRDefault="00965BD1">
      <w:pPr>
        <w:pStyle w:val="ConsPlusNormal"/>
        <w:ind w:firstLine="540"/>
        <w:jc w:val="both"/>
      </w:pPr>
      <w:r>
        <w:t xml:space="preserve">6.4.4. Комбинированные знаки для указания направления движения должны состоять из </w:t>
      </w:r>
      <w:r>
        <w:t>основного знака безопасности и знака направляющей стрелки (или знака направляющей стрелки с поясняющей надписью).</w:t>
      </w:r>
    </w:p>
    <w:p w:rsidR="00000000" w:rsidRDefault="00965BD1">
      <w:pPr>
        <w:pStyle w:val="ConsPlusNormal"/>
        <w:ind w:firstLine="540"/>
        <w:jc w:val="both"/>
      </w:pPr>
      <w:r>
        <w:t>Основной знак безопасности в этом случае может быть представлен:</w:t>
      </w:r>
    </w:p>
    <w:p w:rsidR="00000000" w:rsidRDefault="00965BD1">
      <w:pPr>
        <w:pStyle w:val="ConsPlusNormal"/>
        <w:ind w:firstLine="540"/>
        <w:jc w:val="both"/>
      </w:pPr>
      <w:r>
        <w:t>- эвакуационными знаками для указания направления движения к эвакуационному в</w:t>
      </w:r>
      <w:r>
        <w:t>ыходу;</w:t>
      </w:r>
    </w:p>
    <w:p w:rsidR="00000000" w:rsidRDefault="00965BD1">
      <w:pPr>
        <w:pStyle w:val="ConsPlusNormal"/>
        <w:ind w:firstLine="540"/>
        <w:jc w:val="both"/>
      </w:pPr>
      <w:r>
        <w:t xml:space="preserve">- знаками медицинского и санитарного назначения для указания направления движения к местам размещения аптечек первой медицинской </w:t>
      </w:r>
      <w:r>
        <w:lastRenderedPageBreak/>
        <w:t>помощи, средств выноса (эвакуации) пораженных, медицинских кабинетов и т.п.;</w:t>
      </w:r>
    </w:p>
    <w:p w:rsidR="00000000" w:rsidRDefault="00965BD1">
      <w:pPr>
        <w:pStyle w:val="ConsPlusNormal"/>
        <w:ind w:firstLine="540"/>
        <w:jc w:val="both"/>
      </w:pPr>
      <w:r>
        <w:t>- знаками пожарной безопасности для указани</w:t>
      </w:r>
      <w:r>
        <w:t>я мест нахождения сре</w:t>
      </w:r>
      <w:proofErr w:type="gramStart"/>
      <w:r>
        <w:t>дств пр</w:t>
      </w:r>
      <w:proofErr w:type="gramEnd"/>
      <w:r>
        <w:t>отивопожарной защиты, их элементов;</w:t>
      </w:r>
    </w:p>
    <w:p w:rsidR="00000000" w:rsidRDefault="00965BD1">
      <w:pPr>
        <w:pStyle w:val="ConsPlusNormal"/>
        <w:ind w:firstLine="540"/>
        <w:jc w:val="both"/>
      </w:pPr>
      <w:r>
        <w:t>- указательными знаками.</w:t>
      </w:r>
    </w:p>
    <w:p w:rsidR="00000000" w:rsidRDefault="00965BD1">
      <w:pPr>
        <w:pStyle w:val="ConsPlusNormal"/>
        <w:ind w:firstLine="540"/>
        <w:jc w:val="both"/>
      </w:pPr>
      <w:r>
        <w:t>6.4.5. Примеры формирования смысловой комбинации знаков для указания направления движения к эвакуационному выходу, средствам противопожарной защиты, месту сбора и сред</w:t>
      </w:r>
      <w:r>
        <w:t xml:space="preserve">ствам оказания первой медицинской помощи представлены на </w:t>
      </w:r>
      <w:hyperlink w:anchor="Par703" w:tooltip="Рисунок 10. Примеры формирования смысловой комбинации" w:history="1">
        <w:r>
          <w:rPr>
            <w:color w:val="0000FF"/>
          </w:rPr>
          <w:t>рисунке 10</w:t>
        </w:r>
      </w:hyperlink>
      <w:r>
        <w:t>. Знаки следует устанавливать в положениях, соответствующих направлению движения.</w:t>
      </w:r>
    </w:p>
    <w:p w:rsidR="00000000" w:rsidRDefault="00965BD1">
      <w:pPr>
        <w:pStyle w:val="ConsPlusNormal"/>
        <w:ind w:firstLine="540"/>
        <w:jc w:val="both"/>
      </w:pPr>
    </w:p>
    <w:p w:rsidR="00000000" w:rsidRDefault="00B555DD">
      <w:pPr>
        <w:pStyle w:val="ConsPlusNormal"/>
        <w:jc w:val="center"/>
      </w:pPr>
      <w:r>
        <w:rPr>
          <w:noProof/>
        </w:rPr>
        <w:drawing>
          <wp:inline distT="0" distB="0" distL="0" distR="0">
            <wp:extent cx="2232660" cy="112712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112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jc w:val="center"/>
      </w:pPr>
    </w:p>
    <w:p w:rsidR="00000000" w:rsidRDefault="00965BD1">
      <w:pPr>
        <w:pStyle w:val="ConsPlusNormal"/>
        <w:jc w:val="center"/>
      </w:pPr>
      <w:r>
        <w:t>Выход налево</w:t>
      </w:r>
    </w:p>
    <w:p w:rsidR="00000000" w:rsidRDefault="00965BD1">
      <w:pPr>
        <w:pStyle w:val="ConsPlusNormal"/>
        <w:jc w:val="center"/>
      </w:pPr>
    </w:p>
    <w:p w:rsidR="00000000" w:rsidRDefault="00B555DD">
      <w:pPr>
        <w:pStyle w:val="ConsPlusNormal"/>
        <w:jc w:val="center"/>
      </w:pPr>
      <w:r>
        <w:rPr>
          <w:noProof/>
        </w:rPr>
        <w:drawing>
          <wp:inline distT="0" distB="0" distL="0" distR="0">
            <wp:extent cx="4582795" cy="1169670"/>
            <wp:effectExtent l="0" t="0" r="825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795" cy="116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r>
        <w:t>Выход налево</w:t>
      </w:r>
    </w:p>
    <w:p w:rsidR="00000000" w:rsidRDefault="00965BD1">
      <w:pPr>
        <w:pStyle w:val="ConsPlusNormal"/>
        <w:ind w:firstLine="540"/>
        <w:jc w:val="both"/>
      </w:pPr>
    </w:p>
    <w:p w:rsidR="00000000" w:rsidRDefault="00B555DD">
      <w:pPr>
        <w:pStyle w:val="ConsPlusNormal"/>
        <w:jc w:val="center"/>
      </w:pPr>
      <w:r>
        <w:rPr>
          <w:noProof/>
        </w:rPr>
        <w:drawing>
          <wp:inline distT="0" distB="0" distL="0" distR="0">
            <wp:extent cx="2306955" cy="1158875"/>
            <wp:effectExtent l="0" t="0" r="0" b="317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955" cy="115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jc w:val="center"/>
      </w:pPr>
    </w:p>
    <w:p w:rsidR="00000000" w:rsidRDefault="00965BD1">
      <w:pPr>
        <w:pStyle w:val="ConsPlusNormal"/>
        <w:jc w:val="center"/>
      </w:pPr>
      <w:r>
        <w:t>Выход направо вниз</w:t>
      </w:r>
    </w:p>
    <w:p w:rsidR="00000000" w:rsidRDefault="00965BD1">
      <w:pPr>
        <w:pStyle w:val="ConsPlusNormal"/>
        <w:jc w:val="center"/>
      </w:pPr>
    </w:p>
    <w:p w:rsidR="00000000" w:rsidRDefault="00B555DD">
      <w:pPr>
        <w:pStyle w:val="ConsPlusNormal"/>
        <w:jc w:val="center"/>
      </w:pPr>
      <w:r>
        <w:rPr>
          <w:noProof/>
        </w:rPr>
        <w:lastRenderedPageBreak/>
        <w:drawing>
          <wp:inline distT="0" distB="0" distL="0" distR="0">
            <wp:extent cx="3402330" cy="1137920"/>
            <wp:effectExtent l="0" t="0" r="7620" b="508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330" cy="11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r>
        <w:t>Выход направо вниз</w:t>
      </w:r>
    </w:p>
    <w:p w:rsidR="00000000" w:rsidRDefault="00965BD1">
      <w:pPr>
        <w:pStyle w:val="ConsPlusNormal"/>
        <w:ind w:firstLine="540"/>
        <w:jc w:val="both"/>
      </w:pPr>
    </w:p>
    <w:p w:rsidR="00000000" w:rsidRDefault="00B555DD">
      <w:pPr>
        <w:pStyle w:val="ConsPlusNormal"/>
        <w:jc w:val="center"/>
      </w:pPr>
      <w:r>
        <w:rPr>
          <w:noProof/>
        </w:rPr>
        <w:drawing>
          <wp:inline distT="0" distB="0" distL="0" distR="0">
            <wp:extent cx="2306955" cy="1137920"/>
            <wp:effectExtent l="0" t="0" r="0" b="508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955" cy="11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jc w:val="center"/>
      </w:pPr>
    </w:p>
    <w:p w:rsidR="00000000" w:rsidRDefault="00965BD1">
      <w:pPr>
        <w:pStyle w:val="ConsPlusNormal"/>
        <w:jc w:val="center"/>
      </w:pPr>
      <w:r>
        <w:t>Место сбора налево вниз</w:t>
      </w:r>
    </w:p>
    <w:p w:rsidR="00000000" w:rsidRDefault="00965BD1">
      <w:pPr>
        <w:pStyle w:val="ConsPlusNormal"/>
        <w:jc w:val="center"/>
      </w:pPr>
    </w:p>
    <w:p w:rsidR="00000000" w:rsidRDefault="00B555DD">
      <w:pPr>
        <w:pStyle w:val="ConsPlusNormal"/>
        <w:jc w:val="center"/>
      </w:pPr>
      <w:r>
        <w:rPr>
          <w:noProof/>
        </w:rPr>
        <w:drawing>
          <wp:inline distT="0" distB="0" distL="0" distR="0">
            <wp:extent cx="3466465" cy="1158875"/>
            <wp:effectExtent l="0" t="0" r="635" b="317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465" cy="115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jc w:val="center"/>
      </w:pPr>
    </w:p>
    <w:p w:rsidR="00000000" w:rsidRDefault="00965BD1">
      <w:pPr>
        <w:pStyle w:val="ConsPlusNormal"/>
        <w:jc w:val="center"/>
      </w:pPr>
      <w:r>
        <w:t>Медицинский кабинет и аптечка налево вниз</w:t>
      </w:r>
    </w:p>
    <w:p w:rsidR="00000000" w:rsidRDefault="00965BD1">
      <w:pPr>
        <w:pStyle w:val="ConsPlusNormal"/>
        <w:jc w:val="center"/>
      </w:pPr>
    </w:p>
    <w:p w:rsidR="00000000" w:rsidRDefault="00B555DD">
      <w:pPr>
        <w:pStyle w:val="ConsPlusNormal"/>
        <w:jc w:val="center"/>
      </w:pPr>
      <w:r>
        <w:rPr>
          <w:noProof/>
        </w:rPr>
        <w:drawing>
          <wp:inline distT="0" distB="0" distL="0" distR="0">
            <wp:extent cx="2105025" cy="1052830"/>
            <wp:effectExtent l="0" t="0" r="952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05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jc w:val="center"/>
      </w:pPr>
    </w:p>
    <w:p w:rsidR="00000000" w:rsidRDefault="00965BD1">
      <w:pPr>
        <w:pStyle w:val="ConsPlusNormal"/>
        <w:jc w:val="center"/>
      </w:pPr>
      <w:r>
        <w:t>Пожарная лестница в</w:t>
      </w:r>
      <w:r>
        <w:t>верху</w:t>
      </w:r>
    </w:p>
    <w:p w:rsidR="00000000" w:rsidRDefault="00965BD1">
      <w:pPr>
        <w:pStyle w:val="ConsPlusNormal"/>
        <w:jc w:val="center"/>
      </w:pPr>
    </w:p>
    <w:p w:rsidR="00000000" w:rsidRDefault="00B555DD">
      <w:pPr>
        <w:pStyle w:val="ConsPlusNormal"/>
        <w:jc w:val="center"/>
      </w:pPr>
      <w:r>
        <w:rPr>
          <w:noProof/>
        </w:rPr>
        <w:lastRenderedPageBreak/>
        <w:drawing>
          <wp:inline distT="0" distB="0" distL="0" distR="0">
            <wp:extent cx="2147570" cy="1052830"/>
            <wp:effectExtent l="0" t="0" r="508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105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jc w:val="center"/>
      </w:pPr>
    </w:p>
    <w:p w:rsidR="00000000" w:rsidRDefault="00965BD1">
      <w:pPr>
        <w:pStyle w:val="ConsPlusNormal"/>
        <w:jc w:val="center"/>
      </w:pPr>
      <w:r>
        <w:t>Пожарный кран налево</w:t>
      </w:r>
    </w:p>
    <w:p w:rsidR="00000000" w:rsidRDefault="00965BD1">
      <w:pPr>
        <w:pStyle w:val="ConsPlusNormal"/>
        <w:jc w:val="center"/>
      </w:pPr>
    </w:p>
    <w:p w:rsidR="00000000" w:rsidRDefault="00B555DD">
      <w:pPr>
        <w:pStyle w:val="ConsPlusNormal"/>
        <w:jc w:val="center"/>
      </w:pPr>
      <w:r>
        <w:rPr>
          <w:noProof/>
        </w:rPr>
        <w:drawing>
          <wp:inline distT="0" distB="0" distL="0" distR="0">
            <wp:extent cx="2466975" cy="1233170"/>
            <wp:effectExtent l="0" t="0" r="9525" b="508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23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jc w:val="center"/>
      </w:pPr>
    </w:p>
    <w:p w:rsidR="00000000" w:rsidRDefault="00965BD1">
      <w:pPr>
        <w:pStyle w:val="ConsPlusNormal"/>
        <w:jc w:val="center"/>
      </w:pPr>
      <w:r>
        <w:t>Средства противопожарной защиты направо</w:t>
      </w:r>
    </w:p>
    <w:p w:rsidR="00000000" w:rsidRDefault="00965BD1">
      <w:pPr>
        <w:pStyle w:val="ConsPlusNormal"/>
        <w:jc w:val="center"/>
      </w:pPr>
    </w:p>
    <w:p w:rsidR="00000000" w:rsidRDefault="00B555DD">
      <w:pPr>
        <w:pStyle w:val="ConsPlusNormal"/>
        <w:jc w:val="center"/>
      </w:pPr>
      <w:r>
        <w:rPr>
          <w:noProof/>
        </w:rPr>
        <w:drawing>
          <wp:inline distT="0" distB="0" distL="0" distR="0">
            <wp:extent cx="3721100" cy="1233170"/>
            <wp:effectExtent l="0" t="0" r="0" b="508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123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jc w:val="center"/>
      </w:pPr>
    </w:p>
    <w:p w:rsidR="00000000" w:rsidRDefault="00965BD1">
      <w:pPr>
        <w:pStyle w:val="ConsPlusNormal"/>
        <w:jc w:val="center"/>
      </w:pPr>
      <w:r>
        <w:t>Кнопка включения установок пожарной автоматики</w:t>
      </w:r>
    </w:p>
    <w:p w:rsidR="00000000" w:rsidRDefault="00965BD1">
      <w:pPr>
        <w:pStyle w:val="ConsPlusNormal"/>
        <w:jc w:val="center"/>
      </w:pPr>
      <w:r>
        <w:t xml:space="preserve">и </w:t>
      </w:r>
      <w:proofErr w:type="spellStart"/>
      <w:r>
        <w:t>оповещателей</w:t>
      </w:r>
      <w:proofErr w:type="spellEnd"/>
      <w:r>
        <w:t xml:space="preserve"> налево</w:t>
      </w:r>
    </w:p>
    <w:p w:rsidR="00000000" w:rsidRDefault="00965BD1">
      <w:pPr>
        <w:pStyle w:val="ConsPlusNormal"/>
        <w:jc w:val="center"/>
      </w:pPr>
    </w:p>
    <w:p w:rsidR="00CB7D61" w:rsidRDefault="00CB7D61">
      <w:pPr>
        <w:pStyle w:val="ConsPlusNormal"/>
        <w:jc w:val="center"/>
      </w:pPr>
    </w:p>
    <w:p w:rsidR="00CB7D61" w:rsidRDefault="00CB7D61">
      <w:pPr>
        <w:pStyle w:val="ConsPlusNormal"/>
        <w:jc w:val="center"/>
      </w:pPr>
    </w:p>
    <w:p w:rsidR="00000000" w:rsidRDefault="00B555DD">
      <w:pPr>
        <w:pStyle w:val="ConsPlusNormal"/>
        <w:jc w:val="center"/>
      </w:pPr>
      <w:r>
        <w:rPr>
          <w:noProof/>
        </w:rPr>
        <w:lastRenderedPageBreak/>
        <w:drawing>
          <wp:inline distT="0" distB="0" distL="0" distR="0">
            <wp:extent cx="2477135" cy="122301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35" cy="122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jc w:val="center"/>
      </w:pPr>
    </w:p>
    <w:p w:rsidR="00000000" w:rsidRDefault="00965BD1">
      <w:pPr>
        <w:pStyle w:val="ConsPlusNormal"/>
        <w:jc w:val="center"/>
      </w:pPr>
      <w:r>
        <w:t>Телефон направо вниз</w:t>
      </w:r>
    </w:p>
    <w:p w:rsidR="00000000" w:rsidRDefault="00965BD1">
      <w:pPr>
        <w:pStyle w:val="ConsPlusNormal"/>
        <w:jc w:val="center"/>
      </w:pPr>
    </w:p>
    <w:p w:rsidR="00000000" w:rsidRDefault="00B555DD">
      <w:pPr>
        <w:pStyle w:val="ConsPlusNormal"/>
        <w:jc w:val="center"/>
      </w:pPr>
      <w:r>
        <w:rPr>
          <w:noProof/>
        </w:rPr>
        <w:drawing>
          <wp:inline distT="0" distB="0" distL="0" distR="0">
            <wp:extent cx="2477135" cy="124396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35" cy="124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jc w:val="center"/>
      </w:pPr>
    </w:p>
    <w:p w:rsidR="00000000" w:rsidRDefault="00965BD1">
      <w:pPr>
        <w:pStyle w:val="ConsPlusNormal"/>
        <w:jc w:val="center"/>
      </w:pPr>
      <w:r>
        <w:t>Огнетушитель налево</w:t>
      </w:r>
    </w:p>
    <w:p w:rsidR="00000000" w:rsidRDefault="00965BD1">
      <w:pPr>
        <w:pStyle w:val="ConsPlusNormal"/>
        <w:jc w:val="center"/>
      </w:pPr>
    </w:p>
    <w:p w:rsidR="00000000" w:rsidRDefault="00965BD1">
      <w:pPr>
        <w:pStyle w:val="ConsPlusNormal"/>
        <w:jc w:val="center"/>
      </w:pPr>
      <w:bookmarkStart w:id="16" w:name="Par703"/>
      <w:bookmarkEnd w:id="16"/>
      <w:r>
        <w:t>Рисунок 10. Примеры формирования смысловой комбинации</w:t>
      </w:r>
    </w:p>
    <w:p w:rsidR="00000000" w:rsidRDefault="00965BD1">
      <w:pPr>
        <w:pStyle w:val="ConsPlusNormal"/>
        <w:jc w:val="center"/>
      </w:pPr>
      <w:r>
        <w:t xml:space="preserve">знаков для указания направления движения к </w:t>
      </w:r>
      <w:proofErr w:type="gramStart"/>
      <w:r>
        <w:t>эвакуационному</w:t>
      </w:r>
      <w:proofErr w:type="gramEnd"/>
    </w:p>
    <w:p w:rsidR="00000000" w:rsidRDefault="00965BD1">
      <w:pPr>
        <w:pStyle w:val="ConsPlusNormal"/>
        <w:jc w:val="center"/>
      </w:pPr>
      <w:r>
        <w:t>выходу, средствам противопожарной защиты, месту сбора</w:t>
      </w:r>
    </w:p>
    <w:p w:rsidR="00000000" w:rsidRDefault="00965BD1">
      <w:pPr>
        <w:pStyle w:val="ConsPlusNormal"/>
        <w:jc w:val="center"/>
      </w:pPr>
      <w:r>
        <w:t>и средствам оказания первой медицинской помощи</w:t>
      </w:r>
    </w:p>
    <w:p w:rsidR="00000000" w:rsidRDefault="00965BD1">
      <w:pPr>
        <w:pStyle w:val="ConsPlusNormal"/>
        <w:ind w:firstLine="540"/>
        <w:jc w:val="both"/>
      </w:pPr>
    </w:p>
    <w:p w:rsidR="00CB7D61" w:rsidRDefault="00CB7D61">
      <w:pPr>
        <w:pStyle w:val="ConsPlusNormal"/>
        <w:ind w:firstLine="540"/>
        <w:jc w:val="both"/>
        <w:outlineLvl w:val="2"/>
        <w:sectPr w:rsidR="00CB7D61" w:rsidSect="00CB7D61">
          <w:headerReference w:type="default" r:id="rId49"/>
          <w:footerReference w:type="default" r:id="rId50"/>
          <w:pgSz w:w="16838" w:h="11906" w:orient="landscape"/>
          <w:pgMar w:top="1133" w:right="1440" w:bottom="566" w:left="1440" w:header="0" w:footer="0" w:gutter="0"/>
          <w:cols w:space="720"/>
          <w:noEndnote/>
          <w:docGrid w:linePitch="299"/>
        </w:sectPr>
      </w:pPr>
    </w:p>
    <w:p w:rsidR="00000000" w:rsidRDefault="00965BD1">
      <w:pPr>
        <w:pStyle w:val="ConsPlusNormal"/>
        <w:ind w:firstLine="540"/>
        <w:jc w:val="both"/>
        <w:outlineLvl w:val="2"/>
      </w:pPr>
      <w:r>
        <w:lastRenderedPageBreak/>
        <w:t xml:space="preserve">6.5. Требования к изображению </w:t>
      </w:r>
      <w:r>
        <w:t>графических символов знаков безопасности</w:t>
      </w:r>
    </w:p>
    <w:p w:rsidR="00000000" w:rsidRDefault="00965BD1">
      <w:pPr>
        <w:pStyle w:val="ConsPlusNormal"/>
        <w:ind w:firstLine="540"/>
        <w:jc w:val="both"/>
      </w:pPr>
      <w:r>
        <w:t>6.5.1. Графические символы знаков безопасности должны отображать информацию в целях обеспечения безопасности с помощью изобразительных средств и дополняться, при необходимости, деталями для обозначения опасности или</w:t>
      </w:r>
      <w:r>
        <w:t xml:space="preserve"> расширения области применения знака. Графические символы должны условно изображать характерные опознавательные признаки различных объектов, опасные и вредные факторы.</w:t>
      </w:r>
    </w:p>
    <w:p w:rsidR="00000000" w:rsidRDefault="00965BD1">
      <w:pPr>
        <w:pStyle w:val="ConsPlusNormal"/>
        <w:ind w:firstLine="540"/>
        <w:jc w:val="both"/>
      </w:pPr>
      <w:r>
        <w:t>6.5.2. Изображения графических символов знаков безопасности должны быть простыми и понят</w:t>
      </w:r>
      <w:r>
        <w:t>ными. Подробности изображения, которые не являются необходимыми для понимания смыслового значения, должны отсутствовать.</w:t>
      </w:r>
    </w:p>
    <w:p w:rsidR="00000000" w:rsidRDefault="00965BD1">
      <w:pPr>
        <w:pStyle w:val="ConsPlusNormal"/>
        <w:ind w:firstLine="540"/>
        <w:jc w:val="both"/>
      </w:pPr>
      <w:r>
        <w:t>6.5.3. Графические символы должны обеспечивать быстрое и с высокой точностью опознание своего смыслового значения и смыслового значения</w:t>
      </w:r>
      <w:r>
        <w:t xml:space="preserve"> знака безопасности, для чего необходимо руководствоваться следующими принципами:</w:t>
      </w:r>
    </w:p>
    <w:p w:rsidR="00000000" w:rsidRDefault="00965BD1">
      <w:pPr>
        <w:pStyle w:val="ConsPlusNormal"/>
        <w:ind w:firstLine="540"/>
        <w:jc w:val="both"/>
      </w:pPr>
      <w:r>
        <w:t>- определенному смысловому значению символа должно соответствовать только одно графическое изображение, необходимо сводить варианты символов с похожим изображением к одному с</w:t>
      </w:r>
      <w:r>
        <w:t>имволу с тем, чтобы исключить возможность путаницы;</w:t>
      </w:r>
    </w:p>
    <w:p w:rsidR="00000000" w:rsidRDefault="00965BD1">
      <w:pPr>
        <w:pStyle w:val="ConsPlusNormal"/>
        <w:ind w:firstLine="540"/>
        <w:jc w:val="both"/>
      </w:pPr>
      <w:r>
        <w:t>- символы, имеющие различные смысловые значения, не должны быть похожими;</w:t>
      </w:r>
    </w:p>
    <w:p w:rsidR="00000000" w:rsidRDefault="00965BD1">
      <w:pPr>
        <w:pStyle w:val="ConsPlusNormal"/>
        <w:ind w:firstLine="540"/>
        <w:jc w:val="both"/>
      </w:pPr>
      <w:r>
        <w:t>- не следует нарушать естественные пропорции графического изображения;</w:t>
      </w:r>
    </w:p>
    <w:p w:rsidR="00000000" w:rsidRDefault="00965BD1">
      <w:pPr>
        <w:pStyle w:val="ConsPlusNormal"/>
        <w:ind w:firstLine="540"/>
        <w:jc w:val="both"/>
      </w:pPr>
      <w:r>
        <w:t>- силуэтное изображение признака объекта или фактора должно быть предпочтительнее контурного изображения;</w:t>
      </w:r>
    </w:p>
    <w:p w:rsidR="00000000" w:rsidRDefault="00965BD1">
      <w:pPr>
        <w:pStyle w:val="ConsPlusNormal"/>
        <w:ind w:firstLine="540"/>
        <w:jc w:val="both"/>
      </w:pPr>
      <w:r>
        <w:t>- исключать варианты с авторскими изображениями, торговыми знаками и логотипами;</w:t>
      </w:r>
    </w:p>
    <w:p w:rsidR="00000000" w:rsidRDefault="00965BD1">
      <w:pPr>
        <w:pStyle w:val="ConsPlusNormal"/>
        <w:ind w:firstLine="540"/>
        <w:jc w:val="both"/>
      </w:pPr>
      <w:r>
        <w:t xml:space="preserve">- цвет символа знака безопасности должен соответствовать требованиям </w:t>
      </w:r>
      <w:hyperlink w:anchor="Par228" w:tooltip="5.2. Характеристики сигнальных и контрастных цветов" w:history="1">
        <w:r>
          <w:rPr>
            <w:color w:val="0000FF"/>
          </w:rPr>
          <w:t>5.2</w:t>
        </w:r>
      </w:hyperlink>
      <w:r>
        <w:t xml:space="preserve"> и </w:t>
      </w:r>
      <w:hyperlink w:anchor="Par280" w:tooltip="6.3. Основные и дополнительные знаки безопасности" w:history="1">
        <w:r>
          <w:rPr>
            <w:color w:val="0000FF"/>
          </w:rPr>
          <w:t>6.3</w:t>
        </w:r>
      </w:hyperlink>
      <w:r>
        <w:t>;</w:t>
      </w:r>
    </w:p>
    <w:p w:rsidR="00000000" w:rsidRDefault="00965BD1">
      <w:pPr>
        <w:pStyle w:val="ConsPlusNormal"/>
        <w:ind w:firstLine="540"/>
        <w:jc w:val="both"/>
      </w:pPr>
      <w:r>
        <w:t>- не допускается изображать кровь.</w:t>
      </w:r>
    </w:p>
    <w:p w:rsidR="00000000" w:rsidRDefault="00965BD1">
      <w:pPr>
        <w:pStyle w:val="ConsPlusNormal"/>
        <w:ind w:firstLine="540"/>
        <w:jc w:val="both"/>
      </w:pPr>
      <w:r>
        <w:t>6.5.4. При использовании графических символов с изоб</w:t>
      </w:r>
      <w:r>
        <w:t>ражением фигуры человека или отдельных частей человеческого тела необходимо изображать на знаке безопасности ту часть тела, которая подвергается опасности.</w:t>
      </w:r>
    </w:p>
    <w:p w:rsidR="00000000" w:rsidRDefault="00965BD1">
      <w:pPr>
        <w:pStyle w:val="ConsPlusNormal"/>
        <w:ind w:firstLine="540"/>
        <w:jc w:val="both"/>
      </w:pPr>
      <w:r>
        <w:t xml:space="preserve">6.5.5. Увеличение </w:t>
      </w:r>
      <w:proofErr w:type="spellStart"/>
      <w:r>
        <w:t>цветографических</w:t>
      </w:r>
      <w:proofErr w:type="spellEnd"/>
      <w:r>
        <w:t xml:space="preserve"> изображений символов и знаков безопасности следует проводить с по</w:t>
      </w:r>
      <w:r>
        <w:t>мощью компьютерной техники, фотографическим методом или с помощью квадратной модульной сетки по ГОСТ 12.4.040. Сторона квадрата равняется 10 модулям.</w:t>
      </w:r>
    </w:p>
    <w:p w:rsidR="00000000" w:rsidRDefault="00965BD1">
      <w:pPr>
        <w:pStyle w:val="ConsPlusNormal"/>
        <w:ind w:firstLine="540"/>
        <w:jc w:val="both"/>
      </w:pPr>
      <w:r>
        <w:t xml:space="preserve">Разметка </w:t>
      </w:r>
      <w:proofErr w:type="spellStart"/>
      <w:r>
        <w:t>цветографического</w:t>
      </w:r>
      <w:proofErr w:type="spellEnd"/>
      <w:r>
        <w:t xml:space="preserve"> изображения графических символов и знаков безопасности на квадратной модульной </w:t>
      </w:r>
      <w:r>
        <w:t xml:space="preserve">сетке приведена в </w:t>
      </w:r>
      <w:hyperlink w:anchor="Par2279" w:tooltip="РАЗМЕТКА ИЗОБРАЖЕНИЙ ОСНОВНЫХ ЗНАКОВ БЕЗОПАСНОСТИ" w:history="1">
        <w:r>
          <w:rPr>
            <w:color w:val="0000FF"/>
          </w:rPr>
          <w:t>Приложении М</w:t>
        </w:r>
      </w:hyperlink>
      <w:r>
        <w:t>.</w:t>
      </w:r>
    </w:p>
    <w:p w:rsidR="00000000" w:rsidRDefault="00965BD1">
      <w:pPr>
        <w:pStyle w:val="ConsPlusNormal"/>
        <w:ind w:firstLine="540"/>
        <w:jc w:val="both"/>
      </w:pPr>
      <w:r>
        <w:t>6.5.6. Минимальный размер элементов графического символа рекомендуется выбирать так же, как и параметры шрифта поясняющих надписей в соответствии</w:t>
      </w:r>
      <w:r>
        <w:t xml:space="preserve"> с 6.6 и </w:t>
      </w:r>
      <w:hyperlink w:anchor="Par2363" w:tooltip="ШРИФТЫ ПОЯСНЯЮЩИХ НАДПИСЕЙ" w:history="1">
        <w:r>
          <w:rPr>
            <w:color w:val="0000FF"/>
          </w:rPr>
          <w:t>Приложением Н</w:t>
        </w:r>
      </w:hyperlink>
      <w:r>
        <w:t>.</w:t>
      </w:r>
    </w:p>
    <w:p w:rsidR="00000000" w:rsidRDefault="00965BD1">
      <w:pPr>
        <w:pStyle w:val="ConsPlusNormal"/>
        <w:ind w:firstLine="540"/>
        <w:jc w:val="both"/>
        <w:outlineLvl w:val="2"/>
      </w:pPr>
      <w:bookmarkStart w:id="17" w:name="Par723"/>
      <w:bookmarkEnd w:id="17"/>
      <w:r>
        <w:t>6.6. Требования к поясняющим надписям</w:t>
      </w:r>
    </w:p>
    <w:p w:rsidR="00000000" w:rsidRDefault="00965BD1">
      <w:pPr>
        <w:pStyle w:val="ConsPlusNormal"/>
        <w:ind w:firstLine="540"/>
        <w:jc w:val="both"/>
      </w:pPr>
      <w:r>
        <w:t>6.6.1. Текст поясняющих надписей должен быть выполнен на русском языке.</w:t>
      </w:r>
    </w:p>
    <w:p w:rsidR="00000000" w:rsidRDefault="00965BD1">
      <w:pPr>
        <w:pStyle w:val="ConsPlusNormal"/>
        <w:ind w:firstLine="540"/>
        <w:jc w:val="both"/>
      </w:pPr>
      <w:r>
        <w:t>Допускается на знаке безопасности вместе с текстом над</w:t>
      </w:r>
      <w:r>
        <w:t>писи на русском языке выполнять аналогичный текст надписи на английском языке (например "ВЫХОД" и "EXIT").</w:t>
      </w:r>
    </w:p>
    <w:p w:rsidR="00000000" w:rsidRDefault="00965BD1">
      <w:pPr>
        <w:pStyle w:val="ConsPlusNormal"/>
        <w:ind w:firstLine="540"/>
        <w:jc w:val="both"/>
      </w:pPr>
      <w:r>
        <w:t>6.6.2. Поясняющие надписи на знаках безопасности отраслевого назначения должны определяться в отраслевых стандартах и нормативных документах.</w:t>
      </w:r>
    </w:p>
    <w:p w:rsidR="00000000" w:rsidRDefault="00965BD1">
      <w:pPr>
        <w:pStyle w:val="ConsPlusNormal"/>
        <w:ind w:firstLine="540"/>
        <w:jc w:val="both"/>
      </w:pPr>
      <w:r>
        <w:t xml:space="preserve">6.6.3. </w:t>
      </w:r>
      <w:r>
        <w:t xml:space="preserve">Пример выполнения поясняющих надписей приведен в </w:t>
      </w:r>
      <w:hyperlink w:anchor="Par2363" w:tooltip="ШРИФТЫ ПОЯСНЯЮЩИХ НАДПИСЕЙ" w:history="1">
        <w:r>
          <w:rPr>
            <w:color w:val="0000FF"/>
          </w:rPr>
          <w:t>Приложении Н</w:t>
        </w:r>
      </w:hyperlink>
      <w:r>
        <w:t>.</w:t>
      </w:r>
    </w:p>
    <w:p w:rsidR="00000000" w:rsidRDefault="00965BD1">
      <w:pPr>
        <w:pStyle w:val="ConsPlusNormal"/>
        <w:ind w:firstLine="540"/>
        <w:jc w:val="both"/>
      </w:pPr>
      <w:bookmarkStart w:id="18" w:name="Par728"/>
      <w:bookmarkEnd w:id="18"/>
      <w:r>
        <w:t>6.6.4. Минимальную высоту шрифта Н', выполненную черным контрастным цветом, рассчитывают по формуле</w:t>
      </w:r>
    </w:p>
    <w:p w:rsidR="00000000" w:rsidRDefault="00965BD1">
      <w:pPr>
        <w:pStyle w:val="ConsPlusNormal"/>
        <w:ind w:firstLine="540"/>
        <w:jc w:val="both"/>
      </w:pPr>
    </w:p>
    <w:p w:rsidR="00000000" w:rsidRDefault="00B555DD">
      <w:pPr>
        <w:pStyle w:val="ConsPlusNormal"/>
        <w:jc w:val="center"/>
      </w:pPr>
      <w:r>
        <w:rPr>
          <w:noProof/>
        </w:rPr>
        <w:drawing>
          <wp:inline distT="0" distB="0" distL="0" distR="0">
            <wp:extent cx="531495" cy="393700"/>
            <wp:effectExtent l="0" t="0" r="1905" b="635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5BD1">
        <w:t>, (3)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  <w:r>
        <w:t>где L' - расстояние, необходимое для читаемости надписи;</w:t>
      </w:r>
    </w:p>
    <w:p w:rsidR="00000000" w:rsidRDefault="00965BD1">
      <w:pPr>
        <w:pStyle w:val="ConsPlusNormal"/>
        <w:ind w:firstLine="540"/>
        <w:jc w:val="both"/>
      </w:pPr>
      <w:r>
        <w:t>Z' - дистанционный фактор.</w:t>
      </w:r>
    </w:p>
    <w:p w:rsidR="00000000" w:rsidRDefault="00965BD1">
      <w:pPr>
        <w:pStyle w:val="ConsPlusNormal"/>
        <w:ind w:firstLine="540"/>
        <w:jc w:val="both"/>
      </w:pPr>
      <w:r>
        <w:t>Дистанционный фактор Z' зависит от условий освещенности поверхности знаков безопасности или сигнальной разметки и остроты зрения. Дистанционный фактор при</w:t>
      </w:r>
      <w:r>
        <w:t xml:space="preserve"> остроте зрения не ниже 0,7 степени должен составлять:</w:t>
      </w:r>
    </w:p>
    <w:p w:rsidR="00000000" w:rsidRDefault="00965BD1">
      <w:pPr>
        <w:pStyle w:val="ConsPlusNormal"/>
        <w:ind w:firstLine="540"/>
        <w:jc w:val="both"/>
      </w:pPr>
      <w:r>
        <w:t xml:space="preserve">300 - в условиях хорошей видимости (при освещенности 300 - 500 </w:t>
      </w:r>
      <w:proofErr w:type="spellStart"/>
      <w:r>
        <w:t>лк</w:t>
      </w:r>
      <w:proofErr w:type="spellEnd"/>
      <w:r>
        <w:t>);</w:t>
      </w:r>
    </w:p>
    <w:p w:rsidR="00000000" w:rsidRDefault="00965BD1">
      <w:pPr>
        <w:pStyle w:val="ConsPlusNormal"/>
        <w:ind w:firstLine="540"/>
        <w:jc w:val="both"/>
      </w:pPr>
      <w:r>
        <w:t xml:space="preserve">230 - в условиях достаточной видимости (при освещенности 150 - 300 </w:t>
      </w:r>
      <w:proofErr w:type="spellStart"/>
      <w:r>
        <w:t>лк</w:t>
      </w:r>
      <w:proofErr w:type="spellEnd"/>
      <w:r>
        <w:t>);</w:t>
      </w:r>
    </w:p>
    <w:p w:rsidR="00000000" w:rsidRDefault="00965BD1">
      <w:pPr>
        <w:pStyle w:val="ConsPlusNormal"/>
        <w:ind w:firstLine="540"/>
        <w:jc w:val="both"/>
      </w:pPr>
      <w:r>
        <w:t>120 - при неблагоприятных условиях видимости (при освещенност</w:t>
      </w:r>
      <w:r>
        <w:t xml:space="preserve">и 30 - 150 </w:t>
      </w:r>
      <w:proofErr w:type="spellStart"/>
      <w:r>
        <w:t>лк</w:t>
      </w:r>
      <w:proofErr w:type="spellEnd"/>
      <w:r>
        <w:t>).</w:t>
      </w:r>
    </w:p>
    <w:p w:rsidR="00000000" w:rsidRDefault="00965BD1">
      <w:pPr>
        <w:pStyle w:val="ConsPlusNormal"/>
        <w:ind w:firstLine="540"/>
        <w:jc w:val="both"/>
      </w:pPr>
      <w:r>
        <w:t>Значения освещенности даны по СНиП 23-05.</w:t>
      </w:r>
    </w:p>
    <w:p w:rsidR="00000000" w:rsidRDefault="00965BD1">
      <w:pPr>
        <w:pStyle w:val="ConsPlusNormal"/>
        <w:ind w:firstLine="540"/>
        <w:jc w:val="both"/>
      </w:pPr>
      <w:r>
        <w:t xml:space="preserve">6.6.5. Минимальная высота шрифта надписи, выполненной белым контрастным цветом (или синим, красным, зеленым цветом на групповых знаках безопасности), должна быть больше на 25% минимальной высоты шрифта надписи черного цвета Н', полученной по </w:t>
      </w:r>
      <w:hyperlink w:anchor="Par728" w:tooltip="6.6.4. Минимальную высоту шрифта Н', выполненную черным контрастным цветом, рассчитывают по формуле" w:history="1">
        <w:r>
          <w:rPr>
            <w:color w:val="0000FF"/>
          </w:rPr>
          <w:t>6.6.4</w:t>
        </w:r>
      </w:hyperlink>
      <w:r>
        <w:t>.</w:t>
      </w:r>
    </w:p>
    <w:p w:rsidR="00000000" w:rsidRDefault="00965BD1">
      <w:pPr>
        <w:pStyle w:val="ConsPlusNormal"/>
        <w:ind w:firstLine="540"/>
        <w:jc w:val="both"/>
      </w:pPr>
      <w:r>
        <w:t>6.6.6. Расстояние между базовыми линиями строк, размеры букв и цифр, толщина линий, расстояние между буквами и словами поясняющих надпи</w:t>
      </w:r>
      <w:r>
        <w:t xml:space="preserve">сей рекомендуется выполнять в соответствии с </w:t>
      </w:r>
      <w:hyperlink w:anchor="Par2363" w:tooltip="ШРИФТЫ ПОЯСНЯЮЩИХ НАДПИСЕЙ" w:history="1">
        <w:r>
          <w:rPr>
            <w:color w:val="0000FF"/>
          </w:rPr>
          <w:t>Приложением Н</w:t>
        </w:r>
      </w:hyperlink>
      <w:r>
        <w:t>.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  <w:outlineLvl w:val="1"/>
      </w:pPr>
      <w:r>
        <w:t>7. Сигнальная разметка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  <w:outlineLvl w:val="2"/>
      </w:pPr>
      <w:r>
        <w:t>7.1. Виды и исполнения сигнальной разметки</w:t>
      </w:r>
    </w:p>
    <w:p w:rsidR="00000000" w:rsidRDefault="00965BD1">
      <w:pPr>
        <w:pStyle w:val="ConsPlusNormal"/>
        <w:ind w:firstLine="540"/>
        <w:jc w:val="both"/>
      </w:pPr>
      <w:r>
        <w:t xml:space="preserve">7.1.1. Сигнальную разметку выполняют в виде чередующихся полос красного </w:t>
      </w:r>
      <w:r>
        <w:t>и белого, желтого и черного, зеленого и белого сигнальных и контрастных цветов.</w:t>
      </w:r>
    </w:p>
    <w:p w:rsidR="00000000" w:rsidRDefault="00965BD1">
      <w:pPr>
        <w:pStyle w:val="ConsPlusNormal"/>
        <w:ind w:firstLine="540"/>
        <w:jc w:val="both"/>
      </w:pPr>
      <w:r>
        <w:t>7.1.2. Сигнальную разметку выполняют на поверхности строительных конструкций, элементов зданий, сооружений, транспортных средств, оборудования, машин, механизмов, а также повер</w:t>
      </w:r>
      <w:r>
        <w:t>хности изделий и предметов, предназначенных для обеспечения безопасности, в том числе изделий с внешним или внутренним электрическим освещением от автономных или аварийных источников электроснабжения.</w:t>
      </w:r>
    </w:p>
    <w:p w:rsidR="00000000" w:rsidRDefault="00965BD1">
      <w:pPr>
        <w:pStyle w:val="ConsPlusNormal"/>
        <w:ind w:firstLine="540"/>
        <w:jc w:val="both"/>
      </w:pPr>
      <w:r>
        <w:t>7.1.3. Сигнальная разметка с внешним или внутренним эле</w:t>
      </w:r>
      <w:r>
        <w:t xml:space="preserve">ктрическим освещением для пожароопасных и взрывоопасных помещений должна быть выполнена в </w:t>
      </w:r>
      <w:proofErr w:type="spellStart"/>
      <w:r>
        <w:t>пожаробезопасном</w:t>
      </w:r>
      <w:proofErr w:type="spellEnd"/>
      <w:r>
        <w:t xml:space="preserve"> и взрывозащищенном исполнении соответственно, а для взрывопожароопасных помещений - во взрывозащищенном исполнении.</w:t>
      </w:r>
    </w:p>
    <w:p w:rsidR="00000000" w:rsidRDefault="00965BD1">
      <w:pPr>
        <w:pStyle w:val="ConsPlusNormal"/>
        <w:ind w:firstLine="540"/>
        <w:jc w:val="both"/>
      </w:pPr>
      <w:r>
        <w:t>7.1.4. Сигнальную разметку выполн</w:t>
      </w:r>
      <w:r>
        <w:t xml:space="preserve">яют с применением несветящихся, </w:t>
      </w:r>
      <w:proofErr w:type="spellStart"/>
      <w:r>
        <w:t>световозвращающих</w:t>
      </w:r>
      <w:proofErr w:type="spellEnd"/>
      <w:r>
        <w:t>, фотолюминесцентных материалов или их комбинации.</w:t>
      </w:r>
    </w:p>
    <w:p w:rsidR="00000000" w:rsidRDefault="00965BD1">
      <w:pPr>
        <w:pStyle w:val="ConsPlusNormal"/>
        <w:ind w:firstLine="540"/>
        <w:jc w:val="both"/>
      </w:pPr>
      <w:r>
        <w:t xml:space="preserve">Материалы должны соответствовать требованиям </w:t>
      </w:r>
      <w:hyperlink w:anchor="Par806" w:tooltip="8. Общие технические требования" w:history="1">
        <w:r>
          <w:rPr>
            <w:color w:val="0000FF"/>
          </w:rPr>
          <w:t>разделов 8</w:t>
        </w:r>
      </w:hyperlink>
      <w:r>
        <w:t xml:space="preserve"> и </w:t>
      </w:r>
      <w:hyperlink w:anchor="Par842" w:tooltip="9. Требования безопасности, определяемые конструктивным" w:history="1">
        <w:r>
          <w:rPr>
            <w:color w:val="0000FF"/>
          </w:rPr>
          <w:t>9</w:t>
        </w:r>
      </w:hyperlink>
      <w:r>
        <w:t>.</w:t>
      </w:r>
    </w:p>
    <w:p w:rsidR="00000000" w:rsidRDefault="00965BD1">
      <w:pPr>
        <w:pStyle w:val="ConsPlusNormal"/>
        <w:ind w:firstLine="540"/>
        <w:jc w:val="both"/>
      </w:pPr>
      <w:r>
        <w:t xml:space="preserve">7.1.5. Сигнальная разметка должна быть выполнена с учетом специфики условий размещения и в соответствии с требованиями </w:t>
      </w:r>
      <w:hyperlink w:anchor="Par806" w:tooltip="8. Общие технические требования" w:history="1">
        <w:r>
          <w:rPr>
            <w:color w:val="0000FF"/>
          </w:rPr>
          <w:t>разделов 8</w:t>
        </w:r>
      </w:hyperlink>
      <w:r>
        <w:t xml:space="preserve"> и </w:t>
      </w:r>
      <w:hyperlink w:anchor="Par842" w:tooltip="9. Требования безопасности, определяемые конструктивным" w:history="1">
        <w:r>
          <w:rPr>
            <w:color w:val="0000FF"/>
          </w:rPr>
          <w:t>9</w:t>
        </w:r>
      </w:hyperlink>
      <w:r>
        <w:t>.</w:t>
      </w:r>
    </w:p>
    <w:p w:rsidR="00000000" w:rsidRDefault="00965BD1">
      <w:pPr>
        <w:pStyle w:val="ConsPlusNormal"/>
        <w:ind w:firstLine="540"/>
        <w:jc w:val="both"/>
      </w:pPr>
      <w:r>
        <w:t xml:space="preserve">Климатическое исполнение и диапазон рабочих температур сигнальной разметки по </w:t>
      </w:r>
      <w:hyperlink w:anchor="Par835" w:tooltip="8.3. Устойчивость к воздействию климатических факторов" w:history="1">
        <w:r>
          <w:rPr>
            <w:color w:val="0000FF"/>
          </w:rPr>
          <w:t>8.3</w:t>
        </w:r>
      </w:hyperlink>
      <w:r>
        <w:t>.</w:t>
      </w:r>
    </w:p>
    <w:p w:rsidR="00000000" w:rsidRDefault="00965BD1">
      <w:pPr>
        <w:pStyle w:val="ConsPlusNormal"/>
        <w:ind w:firstLine="540"/>
        <w:jc w:val="both"/>
      </w:pPr>
      <w:r>
        <w:t>Сигнальная разметк</w:t>
      </w:r>
      <w:r>
        <w:t>а, предназначенная для размещения в производственных условиях, содержащих агрессивные химические среды, должна выдерживать воздействие газообразных, парообразных и аэрозольных химических сред.</w:t>
      </w:r>
    </w:p>
    <w:p w:rsidR="00000000" w:rsidRDefault="00965BD1">
      <w:pPr>
        <w:pStyle w:val="ConsPlusNormal"/>
        <w:ind w:firstLine="540"/>
        <w:jc w:val="both"/>
        <w:outlineLvl w:val="2"/>
      </w:pPr>
      <w:r>
        <w:t>7.2. Назначение и правила применения сигнальной разметки</w:t>
      </w:r>
    </w:p>
    <w:p w:rsidR="00000000" w:rsidRDefault="00965BD1">
      <w:pPr>
        <w:pStyle w:val="ConsPlusNormal"/>
        <w:ind w:firstLine="540"/>
        <w:jc w:val="both"/>
      </w:pPr>
      <w:r>
        <w:t>7.2.1.</w:t>
      </w:r>
      <w:r>
        <w:t xml:space="preserve"> Красно-белую и желто-черную сигнальную разметку следует применять в целях обозначения:</w:t>
      </w:r>
    </w:p>
    <w:p w:rsidR="00000000" w:rsidRDefault="00965BD1">
      <w:pPr>
        <w:pStyle w:val="ConsPlusNormal"/>
        <w:ind w:firstLine="540"/>
        <w:jc w:val="both"/>
      </w:pPr>
      <w:r>
        <w:t>- опасности столкновения с препятствиями, опасности поскользнуться и упасть;</w:t>
      </w:r>
    </w:p>
    <w:p w:rsidR="00000000" w:rsidRDefault="00965BD1">
      <w:pPr>
        <w:pStyle w:val="ConsPlusNormal"/>
        <w:ind w:firstLine="540"/>
        <w:jc w:val="both"/>
      </w:pPr>
      <w:r>
        <w:t>- опасности оказаться в зоне возможного падения груза, предметов, обрушения конструкции, ее</w:t>
      </w:r>
      <w:r>
        <w:t xml:space="preserve"> элементов и т.п.;</w:t>
      </w:r>
    </w:p>
    <w:p w:rsidR="00000000" w:rsidRDefault="00965BD1">
      <w:pPr>
        <w:pStyle w:val="ConsPlusNormal"/>
        <w:ind w:firstLine="540"/>
        <w:jc w:val="both"/>
      </w:pPr>
      <w:r>
        <w:t>- опасности оказаться в зоне химического, бактериологического, радиационного или иного загрязнения территории (участков);</w:t>
      </w:r>
    </w:p>
    <w:p w:rsidR="00000000" w:rsidRDefault="00965BD1">
      <w:pPr>
        <w:pStyle w:val="ConsPlusNormal"/>
        <w:ind w:firstLine="540"/>
        <w:jc w:val="both"/>
      </w:pPr>
      <w:r>
        <w:t>- контрольно-пропускных пунктов опасных производств и других мест, вход на которые запрещен для посторонних лиц;</w:t>
      </w:r>
    </w:p>
    <w:p w:rsidR="00000000" w:rsidRDefault="00965BD1">
      <w:pPr>
        <w:pStyle w:val="ConsPlusNormal"/>
        <w:ind w:firstLine="540"/>
        <w:jc w:val="both"/>
      </w:pPr>
      <w:r>
        <w:t xml:space="preserve">- </w:t>
      </w:r>
      <w:r>
        <w:t>мест ведения пожароопасных, аварийных, аварийно-спасательных, ремонтных, строительных и других специальных работ;</w:t>
      </w:r>
    </w:p>
    <w:p w:rsidR="00000000" w:rsidRDefault="00965BD1">
      <w:pPr>
        <w:pStyle w:val="ConsPlusNormal"/>
        <w:ind w:firstLine="540"/>
        <w:jc w:val="both"/>
      </w:pPr>
      <w:proofErr w:type="gramStart"/>
      <w:r>
        <w:t>- строительных и архитектурных элементов (колонн, углов, выступов и т.п.), узлов и элементов оборудования, машин, механизмов, арматуры, выступ</w:t>
      </w:r>
      <w:r>
        <w:t>ающих в рабочую зону или пространство, где могут находиться люди;</w:t>
      </w:r>
      <w:proofErr w:type="gramEnd"/>
    </w:p>
    <w:p w:rsidR="00000000" w:rsidRDefault="00965BD1">
      <w:pPr>
        <w:pStyle w:val="ConsPlusNormal"/>
        <w:ind w:firstLine="540"/>
        <w:jc w:val="both"/>
      </w:pPr>
      <w:r>
        <w:t>- границ полосы движения (</w:t>
      </w:r>
      <w:proofErr w:type="gramStart"/>
      <w:r>
        <w:t>например</w:t>
      </w:r>
      <w:proofErr w:type="gramEnd"/>
      <w:r>
        <w:t xml:space="preserve"> переходы для работающих в зоне ведения строительных работ, движении транспортных средств в зоне ведения дорожных работ);</w:t>
      </w:r>
    </w:p>
    <w:p w:rsidR="00000000" w:rsidRDefault="00965BD1">
      <w:pPr>
        <w:pStyle w:val="ConsPlusNormal"/>
        <w:ind w:firstLine="540"/>
        <w:jc w:val="both"/>
      </w:pPr>
      <w:r>
        <w:t>- площадей, конструкций, зон в соо</w:t>
      </w:r>
      <w:r>
        <w:t xml:space="preserve">тветствии с </w:t>
      </w:r>
      <w:hyperlink w:anchor="Par139" w:tooltip="5.1. Назначение и правила применения сигнальных цветов" w:history="1">
        <w:r>
          <w:rPr>
            <w:color w:val="0000FF"/>
          </w:rPr>
          <w:t>5.1</w:t>
        </w:r>
      </w:hyperlink>
      <w:r>
        <w:t>;</w:t>
      </w:r>
    </w:p>
    <w:p w:rsidR="00000000" w:rsidRDefault="00965BD1">
      <w:pPr>
        <w:pStyle w:val="ConsPlusNormal"/>
        <w:ind w:firstLine="540"/>
        <w:jc w:val="both"/>
      </w:pPr>
      <w:r>
        <w:t xml:space="preserve">- узлов и элементов оборудования, машин, механизмов в соответствии с </w:t>
      </w:r>
      <w:hyperlink w:anchor="Par139" w:tooltip="5.1. Назначение и правила применения сигнальных цветов" w:history="1">
        <w:r>
          <w:rPr>
            <w:color w:val="0000FF"/>
          </w:rPr>
          <w:t>5.1</w:t>
        </w:r>
      </w:hyperlink>
      <w:r>
        <w:t>;</w:t>
      </w:r>
    </w:p>
    <w:p w:rsidR="00000000" w:rsidRDefault="00965BD1">
      <w:pPr>
        <w:pStyle w:val="ConsPlusNormal"/>
        <w:ind w:firstLine="540"/>
        <w:jc w:val="both"/>
      </w:pPr>
      <w:r>
        <w:t>- границ мест проведения спортивных соревнований (велотреков, автомобильных, лыжных трасс и т.п.) или зрелищных мероприятий.</w:t>
      </w:r>
    </w:p>
    <w:p w:rsidR="00000000" w:rsidRDefault="00965BD1">
      <w:pPr>
        <w:pStyle w:val="ConsPlusNormal"/>
        <w:ind w:firstLine="540"/>
        <w:jc w:val="both"/>
      </w:pPr>
      <w:r>
        <w:t>7.2.2. Если препятствия и места опасности существуют постоянно, то они должны быть обозначены сигнальной разметкой с чередующимися желто-черными полосами, если препятствия и места опасности носят временный характер, например при дорожных, строительных и ав</w:t>
      </w:r>
      <w:r>
        <w:t>арийно-спасательных работах, то опасность должна быть обозначена сигнальной разметкой с чередующимися красно-белыми полосами.</w:t>
      </w:r>
    </w:p>
    <w:p w:rsidR="00000000" w:rsidRDefault="00965BD1">
      <w:pPr>
        <w:pStyle w:val="ConsPlusNormal"/>
        <w:ind w:firstLine="540"/>
        <w:jc w:val="both"/>
      </w:pPr>
      <w:r>
        <w:t>7.2.3. Запрещается применение сигнальной разметки с чередующимися красно-белыми полосами на пути эвакуации.</w:t>
      </w:r>
    </w:p>
    <w:p w:rsidR="00000000" w:rsidRDefault="00965BD1">
      <w:pPr>
        <w:pStyle w:val="ConsPlusNormal"/>
        <w:ind w:firstLine="540"/>
        <w:jc w:val="both"/>
      </w:pPr>
      <w:r>
        <w:t>7.2.4. Обозначать и ог</w:t>
      </w:r>
      <w:r>
        <w:t>раждать опасные зоны с радиационными и условно радиационными загрязнениями следует в соответствии с требованиями настоящего стандарта и ГОСТ 17925.</w:t>
      </w:r>
    </w:p>
    <w:p w:rsidR="00000000" w:rsidRDefault="00965BD1">
      <w:pPr>
        <w:pStyle w:val="ConsPlusNormal"/>
        <w:ind w:firstLine="540"/>
        <w:jc w:val="both"/>
      </w:pPr>
      <w:r>
        <w:t>7.2.5. Зелено-белую сигнальную разметку следует применять для обозначения границ полосы безопасного движения</w:t>
      </w:r>
      <w:r>
        <w:t xml:space="preserve"> и указания направления движения по пути эвакуации (</w:t>
      </w:r>
      <w:proofErr w:type="gramStart"/>
      <w:r>
        <w:t>например</w:t>
      </w:r>
      <w:proofErr w:type="gramEnd"/>
      <w:r>
        <w:t xml:space="preserve"> направляющие линии в виде "елочки", </w:t>
      </w:r>
      <w:hyperlink w:anchor="Par779" w:tooltip="б)" w:history="1">
        <w:r>
          <w:rPr>
            <w:color w:val="0000FF"/>
          </w:rPr>
          <w:t>рисунок 11б</w:t>
        </w:r>
      </w:hyperlink>
      <w:r>
        <w:t>).</w:t>
      </w:r>
    </w:p>
    <w:p w:rsidR="00000000" w:rsidRDefault="00965BD1">
      <w:pPr>
        <w:pStyle w:val="ConsPlusNormal"/>
        <w:ind w:firstLine="540"/>
        <w:jc w:val="both"/>
      </w:pPr>
      <w:r>
        <w:t xml:space="preserve">7.3. </w:t>
      </w:r>
      <w:proofErr w:type="spellStart"/>
      <w:r>
        <w:t>Цветографическое</w:t>
      </w:r>
      <w:proofErr w:type="spellEnd"/>
      <w:r>
        <w:t xml:space="preserve"> изображение и размеры сигнальной разметки</w:t>
      </w:r>
    </w:p>
    <w:p w:rsidR="00000000" w:rsidRDefault="00965BD1">
      <w:pPr>
        <w:pStyle w:val="ConsPlusNormal"/>
        <w:ind w:firstLine="540"/>
        <w:jc w:val="both"/>
      </w:pPr>
      <w:r>
        <w:t>7.3.1. Полосы сигнального и контрастного цветов могут располагаться на сигнальной разметке прямо (вертикально или горизонтально), наклонно под углом 45° - 60° или зигзагообразно ("елочка").</w:t>
      </w:r>
    </w:p>
    <w:p w:rsidR="00000000" w:rsidRDefault="00965BD1">
      <w:pPr>
        <w:pStyle w:val="ConsPlusNormal"/>
        <w:ind w:firstLine="540"/>
        <w:jc w:val="both"/>
      </w:pPr>
      <w:r>
        <w:t>Примеры расположения чередующихся полос сигнального и контрастного</w:t>
      </w:r>
      <w:r>
        <w:t xml:space="preserve"> цветов на сигнальной разметке представлены на </w:t>
      </w:r>
      <w:hyperlink w:anchor="Par791" w:tooltip="Рисунок 11. Примеры расположения полос сигнального" w:history="1">
        <w:r>
          <w:rPr>
            <w:color w:val="0000FF"/>
          </w:rPr>
          <w:t>рисунке 11</w:t>
        </w:r>
      </w:hyperlink>
      <w:r>
        <w:t>.</w:t>
      </w:r>
    </w:p>
    <w:p w:rsidR="00000000" w:rsidRDefault="00965BD1">
      <w:pPr>
        <w:pStyle w:val="ConsPlusNormal"/>
        <w:ind w:firstLine="540"/>
        <w:jc w:val="both"/>
      </w:pPr>
    </w:p>
    <w:p w:rsidR="00000000" w:rsidRDefault="00B555DD">
      <w:pPr>
        <w:pStyle w:val="ConsPlusNormal"/>
        <w:jc w:val="center"/>
      </w:pPr>
      <w:r>
        <w:rPr>
          <w:noProof/>
        </w:rPr>
        <w:lastRenderedPageBreak/>
        <w:drawing>
          <wp:inline distT="0" distB="0" distL="0" distR="0">
            <wp:extent cx="2881630" cy="387032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387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r>
        <w:t>а)</w:t>
      </w:r>
    </w:p>
    <w:p w:rsidR="00000000" w:rsidRDefault="00965BD1">
      <w:pPr>
        <w:pStyle w:val="ConsPlusNormal"/>
        <w:ind w:firstLine="540"/>
        <w:jc w:val="both"/>
      </w:pPr>
    </w:p>
    <w:p w:rsidR="00000000" w:rsidRDefault="00B555DD">
      <w:pPr>
        <w:pStyle w:val="ConsPlusNormal"/>
        <w:jc w:val="center"/>
      </w:pPr>
      <w:r>
        <w:rPr>
          <w:noProof/>
        </w:rPr>
        <w:drawing>
          <wp:inline distT="0" distB="0" distL="0" distR="0">
            <wp:extent cx="2870835" cy="3859530"/>
            <wp:effectExtent l="0" t="0" r="5715" b="762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835" cy="385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bookmarkStart w:id="19" w:name="Par779"/>
      <w:bookmarkEnd w:id="19"/>
      <w:r>
        <w:t>б)</w:t>
      </w:r>
    </w:p>
    <w:p w:rsidR="00000000" w:rsidRDefault="00965BD1">
      <w:pPr>
        <w:pStyle w:val="ConsPlusNormal"/>
        <w:ind w:firstLine="540"/>
        <w:jc w:val="both"/>
      </w:pPr>
    </w:p>
    <w:p w:rsidR="00000000" w:rsidRDefault="00B555DD">
      <w:pPr>
        <w:pStyle w:val="ConsPlusNormal"/>
        <w:jc w:val="center"/>
      </w:pPr>
      <w:r>
        <w:rPr>
          <w:noProof/>
        </w:rPr>
        <w:lastRenderedPageBreak/>
        <w:drawing>
          <wp:inline distT="0" distB="0" distL="0" distR="0">
            <wp:extent cx="2849245" cy="3763645"/>
            <wp:effectExtent l="0" t="0" r="8255" b="825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245" cy="376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r>
        <w:t>в)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r>
        <w:t>а - расположение полос наклонно; б - расположение полос</w:t>
      </w:r>
    </w:p>
    <w:p w:rsidR="00000000" w:rsidRDefault="00965BD1">
      <w:pPr>
        <w:pStyle w:val="ConsPlusNormal"/>
        <w:jc w:val="center"/>
      </w:pPr>
      <w:r>
        <w:t>зигзагообразно в виде "елочки"; в - расположение полос</w:t>
      </w:r>
    </w:p>
    <w:p w:rsidR="00000000" w:rsidRDefault="00965BD1">
      <w:pPr>
        <w:pStyle w:val="ConsPlusNormal"/>
        <w:jc w:val="center"/>
      </w:pPr>
      <w:r>
        <w:t>прямо (вертикально или горизонтально); f - поперечный</w:t>
      </w:r>
    </w:p>
    <w:p w:rsidR="00000000" w:rsidRDefault="00965BD1">
      <w:pPr>
        <w:pStyle w:val="ConsPlusNormal"/>
        <w:jc w:val="center"/>
      </w:pPr>
      <w:r>
        <w:t>размер сигнальной разметки, s - ширина полосы</w:t>
      </w:r>
    </w:p>
    <w:p w:rsidR="00000000" w:rsidRDefault="00965BD1">
      <w:pPr>
        <w:pStyle w:val="ConsPlusNormal"/>
        <w:jc w:val="center"/>
      </w:pPr>
      <w:r>
        <w:t>сигнального цвета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bookmarkStart w:id="20" w:name="Par791"/>
      <w:bookmarkEnd w:id="20"/>
      <w:r>
        <w:t>Рисунок 11. Примеры расположения полос сигнального</w:t>
      </w:r>
    </w:p>
    <w:p w:rsidR="00000000" w:rsidRDefault="00965BD1">
      <w:pPr>
        <w:pStyle w:val="ConsPlusNormal"/>
        <w:jc w:val="center"/>
      </w:pPr>
      <w:r>
        <w:t xml:space="preserve">и </w:t>
      </w:r>
      <w:proofErr w:type="gramStart"/>
      <w:r>
        <w:t>контрастного</w:t>
      </w:r>
      <w:proofErr w:type="gramEnd"/>
      <w:r>
        <w:t xml:space="preserve"> цветов на сигнальной разметке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  <w:r>
        <w:t>7.3.2. Доля красного, желтого или зеленого сигнального цвета от общей площади полосы должна составлять не менее 50%. Соотношение ширины полос красного и белого, желтого и черного, зеленого и белого цветов должно составлять от 1:1 до 1,5:1 соответственно.</w:t>
      </w:r>
    </w:p>
    <w:p w:rsidR="00000000" w:rsidRDefault="00965BD1">
      <w:pPr>
        <w:pStyle w:val="ConsPlusNormal"/>
        <w:ind w:firstLine="540"/>
        <w:jc w:val="both"/>
      </w:pPr>
      <w:r>
        <w:t>7</w:t>
      </w:r>
      <w:r>
        <w:t>.3.3. Ширина полосы сигнального цвета s - 20 - 500 мм.</w:t>
      </w:r>
    </w:p>
    <w:p w:rsidR="00000000" w:rsidRDefault="00965BD1">
      <w:pPr>
        <w:pStyle w:val="ConsPlusNormal"/>
        <w:ind w:firstLine="540"/>
        <w:jc w:val="both"/>
      </w:pPr>
      <w:r>
        <w:t>7.3.4. Поперечный размер сигнальной разметки f (ширина или диаметр) - не менее 20 мм.</w:t>
      </w:r>
    </w:p>
    <w:p w:rsidR="00000000" w:rsidRDefault="00965BD1">
      <w:pPr>
        <w:pStyle w:val="ConsPlusNormal"/>
        <w:ind w:firstLine="540"/>
        <w:jc w:val="both"/>
      </w:pPr>
      <w:r>
        <w:t>7.3.5. Ширину полосы сигнального цвета s и поперечный размер сигнальной разметки f следует выбирать с учетом:</w:t>
      </w:r>
    </w:p>
    <w:p w:rsidR="00000000" w:rsidRDefault="00965BD1">
      <w:pPr>
        <w:pStyle w:val="ConsPlusNormal"/>
        <w:ind w:firstLine="540"/>
        <w:jc w:val="both"/>
      </w:pPr>
      <w:r>
        <w:t>- вид</w:t>
      </w:r>
      <w:r>
        <w:t>а и исполнения сигнальной разметки;</w:t>
      </w:r>
    </w:p>
    <w:p w:rsidR="00000000" w:rsidRDefault="00965BD1">
      <w:pPr>
        <w:pStyle w:val="ConsPlusNormal"/>
        <w:ind w:firstLine="540"/>
        <w:jc w:val="both"/>
      </w:pPr>
      <w:r>
        <w:t>- размера объекта или места размещения;</w:t>
      </w:r>
    </w:p>
    <w:p w:rsidR="00000000" w:rsidRDefault="00965BD1">
      <w:pPr>
        <w:pStyle w:val="ConsPlusNormal"/>
        <w:ind w:firstLine="540"/>
        <w:jc w:val="both"/>
      </w:pPr>
      <w:r>
        <w:t>- расстояния, с которого сигнальная разметка должна быть достаточно видима и опознана по своему смысловому значению.</w:t>
      </w:r>
    </w:p>
    <w:p w:rsidR="00000000" w:rsidRDefault="00965BD1">
      <w:pPr>
        <w:pStyle w:val="ConsPlusNormal"/>
        <w:ind w:firstLine="540"/>
        <w:jc w:val="both"/>
      </w:pPr>
      <w:r>
        <w:t>7.3.6. Предельные отклонения размеров s и f - +/- 3%.</w:t>
      </w:r>
    </w:p>
    <w:p w:rsidR="00000000" w:rsidRDefault="00965BD1">
      <w:pPr>
        <w:pStyle w:val="ConsPlusNormal"/>
        <w:ind w:firstLine="540"/>
        <w:jc w:val="both"/>
      </w:pPr>
      <w:r>
        <w:t>7.3.7. До</w:t>
      </w:r>
      <w:r>
        <w:t>пускается наносить на сигнальную разметку поясняющие надписи, например: "Опасная зона", "Проход запрещен" и др.</w:t>
      </w:r>
    </w:p>
    <w:p w:rsidR="00000000" w:rsidRDefault="00965BD1">
      <w:pPr>
        <w:pStyle w:val="ConsPlusNormal"/>
        <w:ind w:firstLine="540"/>
        <w:jc w:val="both"/>
      </w:pPr>
      <w:r>
        <w:t>Поясняющие надписи выполняют красным цветом на белом фоне (для красно-белых сигнальных разметок), черным цветом на желтом фоне (для желто-черных</w:t>
      </w:r>
      <w:r>
        <w:t xml:space="preserve"> сигнальных разметок) или зеленым цветом на белом фоне (для зелено-белых сигнальных разметок).</w:t>
      </w:r>
    </w:p>
    <w:p w:rsidR="00000000" w:rsidRDefault="00965BD1">
      <w:pPr>
        <w:pStyle w:val="ConsPlusNormal"/>
        <w:ind w:firstLine="540"/>
        <w:jc w:val="both"/>
      </w:pPr>
      <w:r>
        <w:t xml:space="preserve">Шрифт поясняющих надписей на сигнальной разметке рекомендуется выполнять в соответствии с </w:t>
      </w:r>
      <w:hyperlink w:anchor="Par723" w:tooltip="6.6. Требования к поясняющим надписям" w:history="1">
        <w:r>
          <w:rPr>
            <w:color w:val="0000FF"/>
          </w:rPr>
          <w:t>6.6</w:t>
        </w:r>
      </w:hyperlink>
      <w:r>
        <w:t xml:space="preserve"> и</w:t>
      </w:r>
      <w:r>
        <w:t xml:space="preserve"> </w:t>
      </w:r>
      <w:hyperlink w:anchor="Par2363" w:tooltip="ШРИФТЫ ПОЯСНЯЮЩИХ НАДПИСЕЙ" w:history="1">
        <w:r>
          <w:rPr>
            <w:color w:val="0000FF"/>
          </w:rPr>
          <w:t>Приложением Н</w:t>
        </w:r>
      </w:hyperlink>
      <w:r>
        <w:t>.</w:t>
      </w:r>
    </w:p>
    <w:p w:rsidR="00000000" w:rsidRDefault="00965BD1">
      <w:pPr>
        <w:pStyle w:val="ConsPlusNormal"/>
        <w:ind w:firstLine="540"/>
        <w:jc w:val="both"/>
      </w:pPr>
    </w:p>
    <w:p w:rsidR="00CB7D61" w:rsidRDefault="00CB7D61">
      <w:pPr>
        <w:pStyle w:val="ConsPlusNormal"/>
        <w:jc w:val="center"/>
        <w:outlineLvl w:val="1"/>
      </w:pPr>
      <w:bookmarkStart w:id="21" w:name="Par806"/>
      <w:bookmarkEnd w:id="21"/>
    </w:p>
    <w:p w:rsidR="00CB7D61" w:rsidRDefault="00CB7D61">
      <w:pPr>
        <w:pStyle w:val="ConsPlusNormal"/>
        <w:jc w:val="center"/>
        <w:outlineLvl w:val="1"/>
      </w:pPr>
    </w:p>
    <w:p w:rsidR="00AE5FE0" w:rsidRDefault="00AE5FE0">
      <w:pPr>
        <w:pStyle w:val="ConsPlusNormal"/>
        <w:jc w:val="center"/>
        <w:outlineLvl w:val="1"/>
        <w:rPr>
          <w:b/>
        </w:rPr>
      </w:pPr>
    </w:p>
    <w:p w:rsidR="00000000" w:rsidRPr="00CB7D61" w:rsidRDefault="00965BD1">
      <w:pPr>
        <w:pStyle w:val="ConsPlusNormal"/>
        <w:jc w:val="center"/>
        <w:outlineLvl w:val="1"/>
        <w:rPr>
          <w:b/>
        </w:rPr>
      </w:pPr>
      <w:r w:rsidRPr="00CB7D61">
        <w:rPr>
          <w:b/>
        </w:rPr>
        <w:lastRenderedPageBreak/>
        <w:t>8. Общие технические требования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  <w:outlineLvl w:val="2"/>
      </w:pPr>
      <w:r>
        <w:t>8.1. Требования к конструкции и материалам</w:t>
      </w:r>
    </w:p>
    <w:p w:rsidR="00000000" w:rsidRDefault="00965BD1">
      <w:pPr>
        <w:pStyle w:val="ConsPlusNormal"/>
        <w:ind w:firstLine="540"/>
        <w:jc w:val="both"/>
      </w:pPr>
      <w:r>
        <w:t>8.1.1. Конструкционные материалы следует выбирать с учетом вида исполнения, специфики условий р</w:t>
      </w:r>
      <w:r>
        <w:t xml:space="preserve">азмещения знаков безопасности и сигнальной разметки и в соответствии с требованиями </w:t>
      </w:r>
      <w:hyperlink w:anchor="Par842" w:tooltip="9. Требования безопасности, определяемые конструктивным" w:history="1">
        <w:r>
          <w:rPr>
            <w:color w:val="0000FF"/>
          </w:rPr>
          <w:t>раздела 9</w:t>
        </w:r>
      </w:hyperlink>
      <w:r>
        <w:t>.</w:t>
      </w:r>
    </w:p>
    <w:p w:rsidR="00000000" w:rsidRDefault="00965BD1">
      <w:pPr>
        <w:pStyle w:val="ConsPlusNormal"/>
        <w:ind w:firstLine="540"/>
        <w:jc w:val="both"/>
      </w:pPr>
      <w:r>
        <w:t xml:space="preserve">8.1.2. Конструкция объемных знаков безопасности и сигнальной разметки должна </w:t>
      </w:r>
      <w:r>
        <w:t>обеспечивать прочность и плотность всех соединений корпусов, надежность креплений, а также простоту монтажа и демонтажа при техническом обслуживании и ремонте.</w:t>
      </w:r>
    </w:p>
    <w:p w:rsidR="00000000" w:rsidRDefault="00965BD1">
      <w:pPr>
        <w:pStyle w:val="ConsPlusNormal"/>
        <w:ind w:firstLine="540"/>
        <w:jc w:val="both"/>
      </w:pPr>
      <w:r>
        <w:t xml:space="preserve">8.1.3. </w:t>
      </w:r>
      <w:proofErr w:type="gramStart"/>
      <w:r>
        <w:t>Конструкцию знаков безопасности и сигнальной разметки с внутренним или внешним электричес</w:t>
      </w:r>
      <w:r>
        <w:t xml:space="preserve">ким освещением следует выполнять с учетом требований раздела 6 Правил устройства электроустановок (ПУЭ) </w:t>
      </w:r>
      <w:hyperlink w:anchor="Par2409" w:tooltip="[1] Правила устройства электроустановок, Главгорэнергонадзор России, 1998 г." w:history="1">
        <w:r>
          <w:rPr>
            <w:color w:val="0000FF"/>
          </w:rPr>
          <w:t>[1]</w:t>
        </w:r>
      </w:hyperlink>
      <w:r>
        <w:t xml:space="preserve"> и в соответствии с Нормами пожарной безопа</w:t>
      </w:r>
      <w:r>
        <w:t xml:space="preserve">сности </w:t>
      </w:r>
      <w:hyperlink w:anchor="Par2410" w:tooltip="[2] Нормы пожарной безопасности НПБ 249-97. Светильники. Требования пожарной безопасности. Методы испытаний" w:history="1">
        <w:r>
          <w:rPr>
            <w:color w:val="0000FF"/>
          </w:rPr>
          <w:t>[2]</w:t>
        </w:r>
      </w:hyperlink>
      <w:r>
        <w:t>. Для знаков безопасности и сигнальной разметки во взрывозащищенном исполнении необходимо учитывать требовани</w:t>
      </w:r>
      <w:r>
        <w:t xml:space="preserve">я главы 7.3 ПУЭ, в </w:t>
      </w:r>
      <w:proofErr w:type="spellStart"/>
      <w:r>
        <w:t>пожаробезопасном</w:t>
      </w:r>
      <w:proofErr w:type="spellEnd"/>
      <w:r>
        <w:t xml:space="preserve"> исполнении необходимо учитывать требования главы 7.4 ПУЭ.</w:t>
      </w:r>
      <w:proofErr w:type="gramEnd"/>
    </w:p>
    <w:p w:rsidR="00000000" w:rsidRDefault="00965BD1">
      <w:pPr>
        <w:pStyle w:val="ConsPlusNormal"/>
        <w:ind w:firstLine="540"/>
        <w:jc w:val="both"/>
      </w:pPr>
      <w:r>
        <w:t xml:space="preserve">8.1.4. </w:t>
      </w:r>
      <w:proofErr w:type="spellStart"/>
      <w:r>
        <w:t>Цветографические</w:t>
      </w:r>
      <w:proofErr w:type="spellEnd"/>
      <w:r>
        <w:t xml:space="preserve"> изображения и поясняющие надписи наносят на поверхность материала-носителя с применением различных технологий (</w:t>
      </w:r>
      <w:proofErr w:type="spellStart"/>
      <w:r>
        <w:t>плоттерной</w:t>
      </w:r>
      <w:proofErr w:type="spellEnd"/>
      <w:r>
        <w:t xml:space="preserve"> резки, переносом</w:t>
      </w:r>
      <w:r>
        <w:t xml:space="preserve"> изображений, </w:t>
      </w:r>
      <w:proofErr w:type="spellStart"/>
      <w:r>
        <w:t>шелкографии</w:t>
      </w:r>
      <w:proofErr w:type="spellEnd"/>
      <w:r>
        <w:t xml:space="preserve">, </w:t>
      </w:r>
      <w:proofErr w:type="spellStart"/>
      <w:r>
        <w:t>тампопечати</w:t>
      </w:r>
      <w:proofErr w:type="spellEnd"/>
      <w:r>
        <w:t xml:space="preserve"> и других видов печати методом нанесения с помощью трафарета и другими методами).</w:t>
      </w:r>
    </w:p>
    <w:p w:rsidR="00000000" w:rsidRDefault="00965BD1">
      <w:pPr>
        <w:pStyle w:val="ConsPlusNormal"/>
        <w:ind w:firstLine="540"/>
        <w:jc w:val="both"/>
      </w:pPr>
      <w:r>
        <w:t xml:space="preserve">При нанесении </w:t>
      </w:r>
      <w:proofErr w:type="spellStart"/>
      <w:r>
        <w:t>цветографического</w:t>
      </w:r>
      <w:proofErr w:type="spellEnd"/>
      <w:r>
        <w:t xml:space="preserve"> изображения знаков безопасности с помощью трафаретов не допускается оставлять </w:t>
      </w:r>
      <w:proofErr w:type="spellStart"/>
      <w:r>
        <w:t>незакрашенными</w:t>
      </w:r>
      <w:proofErr w:type="spellEnd"/>
      <w:r>
        <w:t xml:space="preserve"> перемычки о</w:t>
      </w:r>
      <w:r>
        <w:t>бщей площадью более 4% площади каймы или более 1,5% общей площади знака безопасности.</w:t>
      </w:r>
    </w:p>
    <w:p w:rsidR="00000000" w:rsidRDefault="00965BD1">
      <w:pPr>
        <w:pStyle w:val="ConsPlusNormal"/>
        <w:ind w:firstLine="540"/>
        <w:jc w:val="both"/>
      </w:pPr>
      <w:r>
        <w:t xml:space="preserve">Для </w:t>
      </w:r>
      <w:proofErr w:type="spellStart"/>
      <w:r>
        <w:t>световозвращающих</w:t>
      </w:r>
      <w:proofErr w:type="spellEnd"/>
      <w:r>
        <w:t xml:space="preserve"> пленочных материалов не допускается соединение наклеиваемой пленки внахлест.</w:t>
      </w:r>
    </w:p>
    <w:p w:rsidR="00000000" w:rsidRDefault="00965BD1">
      <w:pPr>
        <w:pStyle w:val="ConsPlusNormal"/>
        <w:ind w:firstLine="540"/>
        <w:jc w:val="both"/>
      </w:pPr>
      <w:r>
        <w:t>8.1.5. Знаки безопасности и сигнальная разметка на основе самоклеящихся</w:t>
      </w:r>
      <w:r>
        <w:t xml:space="preserve"> материалов должны иметь надсечку со стороны защитной основы клеевого слоя для удобства приклеивания в местах размещения.</w:t>
      </w:r>
    </w:p>
    <w:p w:rsidR="00000000" w:rsidRDefault="00965BD1">
      <w:pPr>
        <w:pStyle w:val="ConsPlusNormal"/>
        <w:ind w:firstLine="540"/>
        <w:jc w:val="both"/>
      </w:pPr>
      <w:r>
        <w:t>8.1.6. Выбор самоклеящихся материалов и типа клеевого слоя необходимо проводить в зависимости от условий размещения, при этом показате</w:t>
      </w:r>
      <w:r>
        <w:t>ль липкости (время, в течение которого происходит расклеивание клеевого слоя материала на длине 100 мм) должен быть:</w:t>
      </w:r>
    </w:p>
    <w:p w:rsidR="00000000" w:rsidRDefault="00965BD1">
      <w:pPr>
        <w:pStyle w:val="ConsPlusNormal"/>
        <w:ind w:firstLine="540"/>
        <w:jc w:val="both"/>
      </w:pPr>
      <w:r>
        <w:t xml:space="preserve">- для материалов внутреннего размещения - не менее 200 </w:t>
      </w:r>
      <w:proofErr w:type="gramStart"/>
      <w:r>
        <w:t>с</w:t>
      </w:r>
      <w:proofErr w:type="gramEnd"/>
      <w:r>
        <w:t xml:space="preserve"> </w:t>
      </w:r>
      <w:proofErr w:type="gramStart"/>
      <w:r>
        <w:t>при</w:t>
      </w:r>
      <w:proofErr w:type="gramEnd"/>
      <w:r>
        <w:t xml:space="preserve"> нагрузке расклеивания клеевого слоя 0,3 кг;</w:t>
      </w:r>
    </w:p>
    <w:p w:rsidR="00000000" w:rsidRDefault="00965BD1">
      <w:pPr>
        <w:pStyle w:val="ConsPlusNormal"/>
        <w:ind w:firstLine="540"/>
        <w:jc w:val="both"/>
      </w:pPr>
      <w:r>
        <w:t>- для материалов наружного размеще</w:t>
      </w:r>
      <w:r>
        <w:t xml:space="preserve">ния - не менее 1000 </w:t>
      </w:r>
      <w:proofErr w:type="gramStart"/>
      <w:r>
        <w:t>с</w:t>
      </w:r>
      <w:proofErr w:type="gramEnd"/>
      <w:r>
        <w:t xml:space="preserve"> </w:t>
      </w:r>
      <w:proofErr w:type="gramStart"/>
      <w:r>
        <w:t>при</w:t>
      </w:r>
      <w:proofErr w:type="gramEnd"/>
      <w:r>
        <w:t xml:space="preserve"> нагрузке расклеивания клеевого слоя 0,6 кг.</w:t>
      </w:r>
    </w:p>
    <w:p w:rsidR="00000000" w:rsidRDefault="00965BD1">
      <w:pPr>
        <w:pStyle w:val="ConsPlusNormal"/>
        <w:ind w:firstLine="540"/>
        <w:jc w:val="both"/>
      </w:pPr>
      <w:r>
        <w:t>8.1.7. Усадка самоклеящихся материалов после снятия защитной основы клеевого слоя и выдержки материала клеевым слоем вверх при комнатных условиях должна быть, %, не более:</w:t>
      </w:r>
    </w:p>
    <w:p w:rsidR="00000000" w:rsidRDefault="00965BD1">
      <w:pPr>
        <w:pStyle w:val="ConsPlusNormal"/>
        <w:ind w:firstLine="540"/>
        <w:jc w:val="both"/>
      </w:pPr>
      <w:r>
        <w:t>- 0,5 - в течение 10 мин;</w:t>
      </w:r>
    </w:p>
    <w:p w:rsidR="00000000" w:rsidRDefault="00965BD1">
      <w:pPr>
        <w:pStyle w:val="ConsPlusNormal"/>
        <w:ind w:firstLine="540"/>
        <w:jc w:val="both"/>
      </w:pPr>
      <w:r>
        <w:t>- 1,5 - в течение 24 ч.</w:t>
      </w:r>
    </w:p>
    <w:p w:rsidR="00000000" w:rsidRDefault="00965BD1">
      <w:pPr>
        <w:pStyle w:val="ConsPlusNormal"/>
        <w:ind w:firstLine="540"/>
        <w:jc w:val="both"/>
      </w:pPr>
      <w:r>
        <w:t>8.1.8. Знаки безопасности и сигнальная разметка должны быть стойкими к воздействию воды, водных растворов кислот и щелочей, водных растворов моющих средств, масел, бензина.</w:t>
      </w:r>
    </w:p>
    <w:p w:rsidR="00000000" w:rsidRDefault="00965BD1">
      <w:pPr>
        <w:pStyle w:val="ConsPlusNormal"/>
        <w:ind w:firstLine="540"/>
        <w:jc w:val="both"/>
        <w:outlineLvl w:val="2"/>
      </w:pPr>
      <w:r>
        <w:t>8.2. Требования к лакокрасочным м</w:t>
      </w:r>
      <w:r>
        <w:t>атериалам, покрытиям и другим материалам сигнальных и контрастных цветов</w:t>
      </w:r>
    </w:p>
    <w:p w:rsidR="00000000" w:rsidRDefault="00965BD1">
      <w:pPr>
        <w:pStyle w:val="ConsPlusNormal"/>
        <w:ind w:firstLine="540"/>
        <w:jc w:val="both"/>
      </w:pPr>
      <w:r>
        <w:t xml:space="preserve">8.2.1. Лакокрасочные материалы и покрытия сигнальных и контрастных цветов должны соответствовать виду и исполнению знаков безопасности и сигнальной разметки и условиям их размещения, </w:t>
      </w:r>
      <w:r>
        <w:t xml:space="preserve">а также требованиям </w:t>
      </w:r>
      <w:hyperlink w:anchor="Par842" w:tooltip="9. Требования безопасности, определяемые конструктивным" w:history="1">
        <w:r>
          <w:rPr>
            <w:color w:val="0000FF"/>
          </w:rPr>
          <w:t>раздела 9</w:t>
        </w:r>
      </w:hyperlink>
      <w:r>
        <w:t>.</w:t>
      </w:r>
    </w:p>
    <w:p w:rsidR="00000000" w:rsidRDefault="00965BD1">
      <w:pPr>
        <w:pStyle w:val="ConsPlusNormal"/>
        <w:ind w:firstLine="540"/>
        <w:jc w:val="both"/>
      </w:pPr>
      <w:r>
        <w:t>8.2.2. Поверхность покрытия и материала должна быть гладкой, однородной, не должна содержать посторонних включений и загрязнения. Не допускае</w:t>
      </w:r>
      <w:r>
        <w:t>тся наличие пузырей, потеков, вспучивания, трещин, кратеров и разрывов, не допускается отслаивание покрытия.</w:t>
      </w:r>
    </w:p>
    <w:p w:rsidR="00000000" w:rsidRDefault="00965BD1">
      <w:pPr>
        <w:pStyle w:val="ConsPlusNormal"/>
        <w:ind w:firstLine="540"/>
        <w:jc w:val="both"/>
      </w:pPr>
      <w:r>
        <w:t>8.2.3. Покрытие должно быть эластичным и иметь адгезию к поверхности материала-носителя не более 2 баллов по ГОСТ 15140 (методы решетчатых и паралл</w:t>
      </w:r>
      <w:r>
        <w:t>ельных надрезов).</w:t>
      </w:r>
    </w:p>
    <w:p w:rsidR="00000000" w:rsidRDefault="00965BD1">
      <w:pPr>
        <w:pStyle w:val="ConsPlusNormal"/>
        <w:ind w:firstLine="540"/>
        <w:jc w:val="both"/>
      </w:pPr>
      <w:r>
        <w:t xml:space="preserve">8.2.4. Степень высыхания лакокрасочного покрытия на поверхности материала-носителя должна быть такой, чтобы имелась возможность </w:t>
      </w:r>
      <w:proofErr w:type="spellStart"/>
      <w:r>
        <w:t>штабелирования</w:t>
      </w:r>
      <w:proofErr w:type="spellEnd"/>
      <w:r>
        <w:t xml:space="preserve"> знаков безопасности и сигнальной разметки.</w:t>
      </w:r>
    </w:p>
    <w:p w:rsidR="00000000" w:rsidRDefault="00965BD1">
      <w:pPr>
        <w:pStyle w:val="ConsPlusNormal"/>
        <w:ind w:firstLine="540"/>
        <w:jc w:val="both"/>
      </w:pPr>
      <w:r>
        <w:t>8.2.5. Колориметрические и фотометрические характери</w:t>
      </w:r>
      <w:r>
        <w:t xml:space="preserve">стики лакокрасочных материалов, покрытий и других материалов сигнальных и контрастных цветов должны соответствовать требованиям </w:t>
      </w:r>
      <w:hyperlink w:anchor="Par228" w:tooltip="5.2. Характеристики сигнальных и контрастных цветов" w:history="1">
        <w:r>
          <w:rPr>
            <w:color w:val="0000FF"/>
          </w:rPr>
          <w:t>5.2</w:t>
        </w:r>
      </w:hyperlink>
      <w:r>
        <w:t xml:space="preserve"> и </w:t>
      </w:r>
      <w:hyperlink w:anchor="Par924" w:tooltip="КОЛОРИМЕТРИЧЕСКИЕ И ФОТОМЕТРИЧЕСКИЕ ХАРАКТЕРИСТИКИ" w:history="1">
        <w:r>
          <w:rPr>
            <w:color w:val="0000FF"/>
          </w:rPr>
          <w:t>Приложению</w:t>
        </w:r>
        <w:proofErr w:type="gramStart"/>
        <w:r>
          <w:rPr>
            <w:color w:val="0000FF"/>
          </w:rPr>
          <w:t xml:space="preserve"> А</w:t>
        </w:r>
        <w:proofErr w:type="gramEnd"/>
      </w:hyperlink>
      <w:r>
        <w:t>.</w:t>
      </w:r>
    </w:p>
    <w:p w:rsidR="00000000" w:rsidRDefault="00965BD1">
      <w:pPr>
        <w:pStyle w:val="ConsPlusNormal"/>
        <w:jc w:val="both"/>
      </w:pPr>
      <w:r>
        <w:t xml:space="preserve">(в ред. Изменения N 1, утв. Приказом </w:t>
      </w:r>
      <w:proofErr w:type="spellStart"/>
      <w:r>
        <w:t>Ростехрегулирования</w:t>
      </w:r>
      <w:proofErr w:type="spellEnd"/>
      <w:r>
        <w:t xml:space="preserve"> от 23.07.2009 N 259-ст)</w:t>
      </w:r>
    </w:p>
    <w:p w:rsidR="00000000" w:rsidRDefault="00965BD1">
      <w:pPr>
        <w:pStyle w:val="ConsPlusNormal"/>
        <w:ind w:firstLine="540"/>
        <w:jc w:val="both"/>
      </w:pPr>
      <w:r>
        <w:t xml:space="preserve">Материалы и покрытия, колориметрические характеристики которых не соответствуют требованиям, установленным в </w:t>
      </w:r>
      <w:hyperlink w:anchor="Par924" w:tooltip="КОЛОРИМЕТРИЧЕСКИЕ И ФОТОМЕТРИЧЕСКИЕ ХАРАКТЕРИСТИКИ" w:history="1">
        <w:r>
          <w:rPr>
            <w:color w:val="0000FF"/>
          </w:rPr>
          <w:t>Приложении</w:t>
        </w:r>
        <w:proofErr w:type="gramStart"/>
        <w:r>
          <w:rPr>
            <w:color w:val="0000FF"/>
          </w:rPr>
          <w:t xml:space="preserve"> А</w:t>
        </w:r>
        <w:proofErr w:type="gramEnd"/>
      </w:hyperlink>
      <w:r>
        <w:t>, не допускается использовать для нанесения сигнальных и контрастных цветов и изготовления знаков безопасности и сигнальной разметки.</w:t>
      </w:r>
    </w:p>
    <w:p w:rsidR="00000000" w:rsidRDefault="00965BD1">
      <w:pPr>
        <w:pStyle w:val="ConsPlusNormal"/>
        <w:jc w:val="both"/>
      </w:pPr>
      <w:r>
        <w:t xml:space="preserve">(в ред. Изменения N 1, утв. Приказом </w:t>
      </w:r>
      <w:proofErr w:type="spellStart"/>
      <w:r>
        <w:t>Ростехрег</w:t>
      </w:r>
      <w:r>
        <w:t>улирования</w:t>
      </w:r>
      <w:proofErr w:type="spellEnd"/>
      <w:r>
        <w:t xml:space="preserve"> от 23.07.2009 N 259-ст)</w:t>
      </w:r>
    </w:p>
    <w:p w:rsidR="00000000" w:rsidRDefault="00965BD1">
      <w:pPr>
        <w:pStyle w:val="ConsPlusNormal"/>
        <w:ind w:firstLine="540"/>
        <w:jc w:val="both"/>
      </w:pPr>
      <w:r>
        <w:t xml:space="preserve">8.2.6. </w:t>
      </w:r>
      <w:proofErr w:type="spellStart"/>
      <w:r>
        <w:t>Световозвращающие</w:t>
      </w:r>
      <w:proofErr w:type="spellEnd"/>
      <w:r>
        <w:t xml:space="preserve"> материалы и покрытия должны иметь закрытую систему элементов, защищенную от воздействий внешней среды.</w:t>
      </w:r>
    </w:p>
    <w:p w:rsidR="00000000" w:rsidRDefault="00965BD1">
      <w:pPr>
        <w:pStyle w:val="ConsPlusNormal"/>
        <w:ind w:firstLine="540"/>
        <w:jc w:val="both"/>
      </w:pPr>
      <w:r>
        <w:t xml:space="preserve">8.2.7. Исключен. - Изменение N 1, утв. Приказом </w:t>
      </w:r>
      <w:proofErr w:type="spellStart"/>
      <w:r>
        <w:t>Ростехрегулирования</w:t>
      </w:r>
      <w:proofErr w:type="spellEnd"/>
      <w:r>
        <w:t xml:space="preserve"> от 23.07.2009 N 259-ст.</w:t>
      </w:r>
    </w:p>
    <w:p w:rsidR="00000000" w:rsidRDefault="00965BD1">
      <w:pPr>
        <w:pStyle w:val="ConsPlusNormal"/>
        <w:ind w:firstLine="540"/>
        <w:jc w:val="both"/>
      </w:pPr>
      <w:r>
        <w:t>8</w:t>
      </w:r>
      <w:r>
        <w:t xml:space="preserve">.2.8. Лакокрасочные материалы и покрытия сигнальных и контрастных цветов должны иметь хорошую </w:t>
      </w:r>
      <w:r>
        <w:lastRenderedPageBreak/>
        <w:t>светостойкость.</w:t>
      </w:r>
    </w:p>
    <w:p w:rsidR="00000000" w:rsidRDefault="00965BD1">
      <w:pPr>
        <w:pStyle w:val="ConsPlusNormal"/>
        <w:ind w:firstLine="540"/>
        <w:jc w:val="both"/>
        <w:outlineLvl w:val="2"/>
      </w:pPr>
      <w:bookmarkStart w:id="22" w:name="Par835"/>
      <w:bookmarkEnd w:id="22"/>
      <w:r>
        <w:t>8.3. Устойчивость к воздействию климатических факторов</w:t>
      </w:r>
    </w:p>
    <w:p w:rsidR="00000000" w:rsidRDefault="00965BD1">
      <w:pPr>
        <w:pStyle w:val="ConsPlusNormal"/>
        <w:ind w:firstLine="540"/>
        <w:jc w:val="both"/>
      </w:pPr>
      <w:r>
        <w:t>8.3.1. Знаки безопасности и сигнальная разметка должны быть выполнены в климати</w:t>
      </w:r>
      <w:r>
        <w:t>ческом исполнении УХЛ по ГОСТ 15150, в диапазоне температур:</w:t>
      </w:r>
    </w:p>
    <w:p w:rsidR="00000000" w:rsidRDefault="00965BD1">
      <w:pPr>
        <w:pStyle w:val="ConsPlusNormal"/>
        <w:ind w:firstLine="540"/>
        <w:jc w:val="both"/>
      </w:pPr>
      <w:proofErr w:type="gramStart"/>
      <w:r>
        <w:t>- от минус (40 +/- 2) до плюс (60 +/- 2) °С - для наружного размещения (категория 1);</w:t>
      </w:r>
      <w:proofErr w:type="gramEnd"/>
    </w:p>
    <w:p w:rsidR="00000000" w:rsidRDefault="00965BD1">
      <w:pPr>
        <w:pStyle w:val="ConsPlusNormal"/>
        <w:ind w:firstLine="540"/>
        <w:jc w:val="both"/>
      </w:pPr>
      <w:r>
        <w:t>- от (5 +/- 2) до (35 +/- 2) °</w:t>
      </w:r>
      <w:proofErr w:type="gramStart"/>
      <w:r>
        <w:t>С</w:t>
      </w:r>
      <w:proofErr w:type="gramEnd"/>
      <w:r>
        <w:t xml:space="preserve"> и от (5 +/- 2) до (60 +/- 2) °</w:t>
      </w:r>
      <w:proofErr w:type="gramStart"/>
      <w:r>
        <w:t>С</w:t>
      </w:r>
      <w:proofErr w:type="gramEnd"/>
      <w:r>
        <w:t xml:space="preserve"> - для внутреннего размещения (категория 4) и </w:t>
      </w:r>
      <w:r>
        <w:t>относительной влажности воздуха до 98%.</w:t>
      </w:r>
    </w:p>
    <w:p w:rsidR="00000000" w:rsidRDefault="00965BD1">
      <w:pPr>
        <w:pStyle w:val="ConsPlusNormal"/>
        <w:ind w:firstLine="540"/>
        <w:jc w:val="both"/>
      </w:pPr>
      <w:r>
        <w:t>8.3.2. Знаки безопасности и сигнальная разметка должны выдерживать влияние коррозионных агентов атмосферы воздуха, соответствующих группе II (промышленная) по ГОСТ 15150.</w:t>
      </w:r>
    </w:p>
    <w:p w:rsidR="00000000" w:rsidRDefault="00965BD1">
      <w:pPr>
        <w:pStyle w:val="ConsPlusNormal"/>
        <w:ind w:firstLine="540"/>
        <w:jc w:val="both"/>
      </w:pPr>
      <w:r>
        <w:t>8.3.3. Знаки безопасности и сигнальная размет</w:t>
      </w:r>
      <w:r>
        <w:t>ка для наружного размещения должны быть стойкими к действию атмосферных осадков (снега, инея, дождя), солнечного излучения, соляного тумана, пыли.</w:t>
      </w:r>
    </w:p>
    <w:p w:rsidR="00000000" w:rsidRDefault="00965BD1">
      <w:pPr>
        <w:pStyle w:val="ConsPlusNormal"/>
        <w:ind w:firstLine="540"/>
        <w:jc w:val="both"/>
      </w:pPr>
    </w:p>
    <w:p w:rsidR="00000000" w:rsidRPr="00CB7D61" w:rsidRDefault="00965BD1">
      <w:pPr>
        <w:pStyle w:val="ConsPlusNormal"/>
        <w:jc w:val="center"/>
        <w:outlineLvl w:val="1"/>
        <w:rPr>
          <w:b/>
        </w:rPr>
      </w:pPr>
      <w:bookmarkStart w:id="23" w:name="Par842"/>
      <w:bookmarkEnd w:id="23"/>
      <w:r w:rsidRPr="00CB7D61">
        <w:rPr>
          <w:b/>
        </w:rPr>
        <w:t xml:space="preserve">9. Требования безопасности, определяемые </w:t>
      </w:r>
      <w:proofErr w:type="gramStart"/>
      <w:r w:rsidRPr="00CB7D61">
        <w:rPr>
          <w:b/>
        </w:rPr>
        <w:t>конструктивным</w:t>
      </w:r>
      <w:proofErr w:type="gramEnd"/>
    </w:p>
    <w:p w:rsidR="00000000" w:rsidRPr="00CB7D61" w:rsidRDefault="00965BD1">
      <w:pPr>
        <w:pStyle w:val="ConsPlusNormal"/>
        <w:jc w:val="center"/>
        <w:rPr>
          <w:b/>
        </w:rPr>
      </w:pPr>
      <w:r w:rsidRPr="00CB7D61">
        <w:rPr>
          <w:b/>
        </w:rPr>
        <w:t>исполнением и применяемыми материалами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  <w:r>
        <w:t>9.1. Применение знаков безопасности и сигнальной разметки на объектах и местах не представляет опасности для здоровья людей и не требует мер предосторожности.</w:t>
      </w:r>
    </w:p>
    <w:p w:rsidR="00000000" w:rsidRDefault="00965BD1">
      <w:pPr>
        <w:pStyle w:val="ConsPlusNormal"/>
        <w:ind w:firstLine="540"/>
        <w:jc w:val="both"/>
      </w:pPr>
      <w:r>
        <w:t>9.2. Знаки безопасности и сигнальная разметка при эксплуатации не должны наносить повреждений здо</w:t>
      </w:r>
      <w:r>
        <w:t>ровью людей, оборудованию, внутризаводскому транспорту в случаях падения или наезда.</w:t>
      </w:r>
    </w:p>
    <w:p w:rsidR="00000000" w:rsidRDefault="00965BD1">
      <w:pPr>
        <w:pStyle w:val="ConsPlusNormal"/>
        <w:ind w:firstLine="540"/>
        <w:jc w:val="both"/>
      </w:pPr>
      <w:r>
        <w:t xml:space="preserve">9.2.1. При выборе типа конструкции следует отдавать предпочтение </w:t>
      </w:r>
      <w:proofErr w:type="spellStart"/>
      <w:r>
        <w:t>ударобезопасным</w:t>
      </w:r>
      <w:proofErr w:type="spellEnd"/>
      <w:r>
        <w:t xml:space="preserve"> пустотелым конструкциям.</w:t>
      </w:r>
    </w:p>
    <w:p w:rsidR="00000000" w:rsidRDefault="00965BD1">
      <w:pPr>
        <w:pStyle w:val="ConsPlusNormal"/>
        <w:ind w:firstLine="540"/>
        <w:jc w:val="both"/>
      </w:pPr>
      <w:r>
        <w:t>9.3. Для материалов, используемых при изготовлении знаков безопас</w:t>
      </w:r>
      <w:r>
        <w:t>ности и сигнальной разметки, следует определять показатели пожарной опасности:</w:t>
      </w:r>
    </w:p>
    <w:p w:rsidR="00000000" w:rsidRDefault="00965BD1">
      <w:pPr>
        <w:pStyle w:val="ConsPlusNormal"/>
        <w:ind w:firstLine="540"/>
        <w:jc w:val="both"/>
      </w:pPr>
      <w:r>
        <w:t>- кислородный индекс (для полимерных пленок и пластиков);</w:t>
      </w:r>
    </w:p>
    <w:p w:rsidR="00000000" w:rsidRDefault="00965BD1">
      <w:pPr>
        <w:pStyle w:val="ConsPlusNormal"/>
        <w:ind w:firstLine="540"/>
        <w:jc w:val="both"/>
      </w:pPr>
      <w:r>
        <w:t>- группу воспламеняемости.</w:t>
      </w:r>
    </w:p>
    <w:p w:rsidR="00000000" w:rsidRDefault="00965BD1">
      <w:pPr>
        <w:pStyle w:val="ConsPlusNormal"/>
        <w:ind w:firstLine="540"/>
        <w:jc w:val="both"/>
      </w:pPr>
      <w:r>
        <w:t>Значения показателей пожарной опасности должны быть:</w:t>
      </w:r>
    </w:p>
    <w:p w:rsidR="00000000" w:rsidRDefault="00965BD1">
      <w:pPr>
        <w:pStyle w:val="ConsPlusNormal"/>
        <w:ind w:firstLine="540"/>
        <w:jc w:val="both"/>
      </w:pPr>
      <w:r>
        <w:t>- кислородный индекс - не менее 18%;</w:t>
      </w:r>
    </w:p>
    <w:p w:rsidR="00000000" w:rsidRDefault="00965BD1">
      <w:pPr>
        <w:pStyle w:val="ConsPlusNormal"/>
        <w:ind w:firstLine="540"/>
        <w:jc w:val="both"/>
      </w:pPr>
      <w:r>
        <w:t xml:space="preserve">- </w:t>
      </w:r>
      <w:r>
        <w:t>группа воспламеняемости - не ниже В</w:t>
      </w:r>
      <w:proofErr w:type="gramStart"/>
      <w:r>
        <w:t>2</w:t>
      </w:r>
      <w:proofErr w:type="gramEnd"/>
      <w:r>
        <w:t>.</w:t>
      </w:r>
    </w:p>
    <w:p w:rsidR="00000000" w:rsidRDefault="00965BD1">
      <w:pPr>
        <w:pStyle w:val="ConsPlusNormal"/>
        <w:ind w:firstLine="540"/>
        <w:jc w:val="both"/>
      </w:pPr>
      <w:r>
        <w:t>9.4. Конструкция должна быть выполнена с учетом требований электробезопасности.</w:t>
      </w:r>
    </w:p>
    <w:p w:rsidR="00000000" w:rsidRDefault="00965BD1">
      <w:pPr>
        <w:pStyle w:val="ConsPlusNormal"/>
        <w:ind w:firstLine="540"/>
        <w:jc w:val="both"/>
      </w:pPr>
      <w:r>
        <w:t>9.4.1. Знаки безопасности и сигнальная разметка с внешним или внутренним электрическим освещением должны быть выполнены с соблюдением треб</w:t>
      </w:r>
      <w:r>
        <w:t xml:space="preserve">ований электробезопасности по ГОСТ 17677, Правил устройства электроустановок </w:t>
      </w:r>
      <w:hyperlink w:anchor="Par2409" w:tooltip="[1] Правила устройства электроустановок, Главгорэнергонадзор России, 1998 г." w:history="1">
        <w:r>
          <w:rPr>
            <w:color w:val="0000FF"/>
          </w:rPr>
          <w:t>[1]</w:t>
        </w:r>
      </w:hyperlink>
      <w:r>
        <w:t xml:space="preserve"> и Норм пожарной безопасности НПБ 249 </w:t>
      </w:r>
      <w:hyperlink w:anchor="Par2410" w:tooltip="[2] Нормы пожарной безопасности НПБ 249-97. Светильники. Требования пожарной безопасности. Методы испытаний" w:history="1">
        <w:r>
          <w:rPr>
            <w:color w:val="0000FF"/>
          </w:rPr>
          <w:t>[2]</w:t>
        </w:r>
      </w:hyperlink>
      <w:r>
        <w:t>.</w:t>
      </w:r>
    </w:p>
    <w:p w:rsidR="00000000" w:rsidRDefault="00965BD1">
      <w:pPr>
        <w:pStyle w:val="ConsPlusNormal"/>
        <w:ind w:firstLine="540"/>
        <w:jc w:val="both"/>
      </w:pPr>
      <w:r>
        <w:t>9.4.2. Для знаков безопасности и сигнальной разметки во взрывозащищенном исполнении необходимо учитывать требования главы 7.3 Правил устройства эл</w:t>
      </w:r>
      <w:r>
        <w:t xml:space="preserve">ектроустановок </w:t>
      </w:r>
      <w:hyperlink w:anchor="Par2409" w:tooltip="[1] Правила устройства электроустановок, Главгорэнергонадзор России, 1998 г." w:history="1">
        <w:r>
          <w:rPr>
            <w:color w:val="0000FF"/>
          </w:rPr>
          <w:t>[1]</w:t>
        </w:r>
      </w:hyperlink>
      <w:r>
        <w:t xml:space="preserve">, а для знаков и разметки в </w:t>
      </w:r>
      <w:proofErr w:type="spellStart"/>
      <w:r>
        <w:t>пожаробезопасном</w:t>
      </w:r>
      <w:proofErr w:type="spellEnd"/>
      <w:r>
        <w:t xml:space="preserve"> исполнении необходимо учитывать требования главы 7.4 Правил устройства электроустановок</w:t>
      </w:r>
      <w:r>
        <w:t xml:space="preserve"> </w:t>
      </w:r>
      <w:hyperlink w:anchor="Par2409" w:tooltip="[1] Правила устройства электроустановок, Главгорэнергонадзор России, 1998 г." w:history="1">
        <w:r>
          <w:rPr>
            <w:color w:val="0000FF"/>
          </w:rPr>
          <w:t>[1]</w:t>
        </w:r>
      </w:hyperlink>
      <w:r>
        <w:t>.</w:t>
      </w:r>
    </w:p>
    <w:p w:rsidR="00000000" w:rsidRDefault="00965BD1">
      <w:pPr>
        <w:pStyle w:val="ConsPlusNormal"/>
        <w:ind w:firstLine="540"/>
        <w:jc w:val="both"/>
      </w:pPr>
      <w:r>
        <w:t>9.5. Материалы для изготовления знаков безопасности и сигнальной разметки должны обладать электростатическими свойствами, исключающими или преду</w:t>
      </w:r>
      <w:r>
        <w:t>преждающими возникновение разрядов статического электричества, способных стать источником зажигания или взрыва по ГОСТ 12.1.018.</w:t>
      </w:r>
    </w:p>
    <w:p w:rsidR="00000000" w:rsidRDefault="00965BD1">
      <w:pPr>
        <w:pStyle w:val="ConsPlusNormal"/>
        <w:ind w:firstLine="540"/>
        <w:jc w:val="both"/>
      </w:pPr>
      <w:r>
        <w:t>9.6. Знаки безопасности и сигнальная разметка при правильной эксплуатации и соблюдении общих правил техники безопасности и гиги</w:t>
      </w:r>
      <w:r>
        <w:t>ены на местах не должны выделять в окружающую среду токсические и вредные для здоровья вещества.</w:t>
      </w:r>
    </w:p>
    <w:p w:rsidR="00000000" w:rsidRDefault="00965BD1">
      <w:pPr>
        <w:pStyle w:val="ConsPlusNormal"/>
        <w:ind w:firstLine="540"/>
        <w:jc w:val="both"/>
      </w:pPr>
      <w:r>
        <w:t>9.6.1. Выделение вредных для здоровья элементов не должно превышать требований ГОСТ 25779 (2.33).</w:t>
      </w:r>
    </w:p>
    <w:p w:rsidR="00000000" w:rsidRDefault="00965BD1">
      <w:pPr>
        <w:pStyle w:val="ConsPlusNormal"/>
        <w:ind w:firstLine="540"/>
        <w:jc w:val="both"/>
      </w:pPr>
      <w:r>
        <w:t>9.7. Материалы, используемые для изготовления знаков безопасн</w:t>
      </w:r>
      <w:r>
        <w:t>ости и сигнальной разметки, по показателям безопасности должны соответствовать санитарно-гигиеническим нормам и правилам, а также нормативным документам по пожарной безопасности.</w:t>
      </w:r>
    </w:p>
    <w:p w:rsidR="00000000" w:rsidRDefault="00965BD1">
      <w:pPr>
        <w:pStyle w:val="ConsPlusNormal"/>
        <w:ind w:firstLine="540"/>
        <w:jc w:val="both"/>
      </w:pPr>
    </w:p>
    <w:p w:rsidR="00000000" w:rsidRPr="00CB7D61" w:rsidRDefault="00965BD1">
      <w:pPr>
        <w:pStyle w:val="ConsPlusNormal"/>
        <w:jc w:val="center"/>
        <w:outlineLvl w:val="1"/>
        <w:rPr>
          <w:b/>
        </w:rPr>
      </w:pPr>
      <w:r w:rsidRPr="00CB7D61">
        <w:rPr>
          <w:b/>
        </w:rPr>
        <w:t>10. Правила приемки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  <w:r>
        <w:t>10.1. Знаки безопасности и сигнальная разметка должны с</w:t>
      </w:r>
      <w:r>
        <w:t>оответствовать требованиям настоящего стандарта. Для проверки соответствия знаки безопасности и сигнальная разметка должны быть подвергнуты приемосдаточным и периодическим испытаниям.</w:t>
      </w:r>
    </w:p>
    <w:p w:rsidR="00000000" w:rsidRDefault="00965BD1">
      <w:pPr>
        <w:pStyle w:val="ConsPlusNormal"/>
        <w:ind w:firstLine="540"/>
        <w:jc w:val="both"/>
      </w:pPr>
      <w:r>
        <w:t>10.2. Приемосдаточные и периодические испытания проводит организация - и</w:t>
      </w:r>
      <w:r>
        <w:t xml:space="preserve">зготовитель знаков безопасности и сигнальной разметки в соответствии с </w:t>
      </w:r>
      <w:hyperlink w:anchor="Par869" w:tooltip="11. Методы испытаний" w:history="1">
        <w:r>
          <w:rPr>
            <w:color w:val="0000FF"/>
          </w:rPr>
          <w:t>разделом 11</w:t>
        </w:r>
      </w:hyperlink>
      <w:r>
        <w:t>.</w:t>
      </w:r>
    </w:p>
    <w:p w:rsidR="00000000" w:rsidRDefault="00965BD1">
      <w:pPr>
        <w:pStyle w:val="ConsPlusNormal"/>
        <w:ind w:firstLine="540"/>
        <w:jc w:val="both"/>
      </w:pPr>
      <w:r>
        <w:t>10.3. Отбор образцов для приемосдаточных испытаний необходимо проводить по ГОСТ 18321.</w:t>
      </w:r>
    </w:p>
    <w:p w:rsidR="00000000" w:rsidRDefault="00965BD1">
      <w:pPr>
        <w:pStyle w:val="ConsPlusNormal"/>
        <w:ind w:firstLine="540"/>
        <w:jc w:val="both"/>
      </w:pPr>
      <w:r>
        <w:t>10.4. Периодическим испытаниям следу</w:t>
      </w:r>
      <w:r>
        <w:t>ет подвергать не менее трех образцов изделий, отобранных в течение контролируемого периода из числа партий, прошедших приемосдаточные испытания.</w:t>
      </w:r>
    </w:p>
    <w:p w:rsidR="00AE5FE0" w:rsidRDefault="00AE5FE0">
      <w:pPr>
        <w:rPr>
          <w:rFonts w:ascii="Arial" w:hAnsi="Arial" w:cs="Arial"/>
          <w:b/>
          <w:sz w:val="20"/>
          <w:szCs w:val="20"/>
        </w:rPr>
      </w:pPr>
      <w:bookmarkStart w:id="24" w:name="Par869"/>
      <w:bookmarkEnd w:id="24"/>
      <w:r>
        <w:rPr>
          <w:b/>
        </w:rPr>
        <w:br w:type="page"/>
      </w:r>
    </w:p>
    <w:p w:rsidR="00000000" w:rsidRPr="00CB7D61" w:rsidRDefault="00965BD1">
      <w:pPr>
        <w:pStyle w:val="ConsPlusNormal"/>
        <w:jc w:val="center"/>
        <w:outlineLvl w:val="1"/>
        <w:rPr>
          <w:b/>
        </w:rPr>
      </w:pPr>
      <w:bookmarkStart w:id="25" w:name="_GoBack"/>
      <w:bookmarkEnd w:id="25"/>
      <w:r w:rsidRPr="00CB7D61">
        <w:rPr>
          <w:b/>
        </w:rPr>
        <w:lastRenderedPageBreak/>
        <w:t>11. Методы испытаний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  <w:r>
        <w:t xml:space="preserve">11.1. Внешний вид, поверхность и вид </w:t>
      </w:r>
      <w:proofErr w:type="spellStart"/>
      <w:r>
        <w:t>цветографического</w:t>
      </w:r>
      <w:proofErr w:type="spellEnd"/>
      <w:r>
        <w:t xml:space="preserve"> изображения знаков безопасности и сигнальной разметки контролируют визуально сравнением с контрольными (эталонными) образцами.</w:t>
      </w:r>
    </w:p>
    <w:p w:rsidR="00000000" w:rsidRDefault="00965BD1">
      <w:pPr>
        <w:pStyle w:val="ConsPlusNormal"/>
        <w:ind w:firstLine="540"/>
        <w:jc w:val="both"/>
      </w:pPr>
      <w:r>
        <w:t>11.2. Адгезию лакокрасочного покрытия к поверхности материала-носителя про</w:t>
      </w:r>
      <w:r>
        <w:t>веряют по ГОСТ 15140 (методы решетчатых и параллельных надрезов).</w:t>
      </w:r>
    </w:p>
    <w:p w:rsidR="00000000" w:rsidRDefault="00965BD1">
      <w:pPr>
        <w:pStyle w:val="ConsPlusNormal"/>
        <w:ind w:firstLine="540"/>
        <w:jc w:val="both"/>
      </w:pPr>
      <w:r>
        <w:t>11.3. Липкость клеевого слоя знаков безопасности и сигнальной разметки на основе самоклеящихся материалов контролируют по ГОСТ 20477 (4.6).</w:t>
      </w:r>
    </w:p>
    <w:p w:rsidR="00000000" w:rsidRDefault="00965BD1">
      <w:pPr>
        <w:pStyle w:val="ConsPlusNormal"/>
        <w:ind w:firstLine="540"/>
        <w:jc w:val="both"/>
      </w:pPr>
      <w:r>
        <w:t>11.4. Проверку электротехнических параметров знако</w:t>
      </w:r>
      <w:r>
        <w:t>в безопасности и сигнальной разметки с внешним или внутренним электрическим освещением (плотность соединения с корпусом, электрическую прочность изоляции, измерения сопротивления изоляции и др.) проводят по ГОСТ 17677.</w:t>
      </w:r>
    </w:p>
    <w:p w:rsidR="00000000" w:rsidRDefault="00965BD1">
      <w:pPr>
        <w:pStyle w:val="ConsPlusNormal"/>
        <w:ind w:firstLine="540"/>
        <w:jc w:val="both"/>
      </w:pPr>
      <w:r>
        <w:t xml:space="preserve">11.5. Условную светостойкость знаков </w:t>
      </w:r>
      <w:r>
        <w:t>безопасности, сигнальной разметки, лакокрасочных материалов, покрытий и других материалов сигнальных и контрастных цветов определяют по ГОСТ 9733.3.</w:t>
      </w:r>
    </w:p>
    <w:p w:rsidR="00000000" w:rsidRDefault="00965BD1">
      <w:pPr>
        <w:pStyle w:val="ConsPlusNormal"/>
        <w:ind w:firstLine="540"/>
        <w:jc w:val="both"/>
      </w:pPr>
      <w:r>
        <w:t>Условная светостойкость материалов и покрытий должна быть не хуже условной светостойкости образцов синих эт</w:t>
      </w:r>
      <w:r>
        <w:t>алонов 4-го, 5-го номеров.</w:t>
      </w:r>
    </w:p>
    <w:p w:rsidR="00000000" w:rsidRDefault="00965BD1">
      <w:pPr>
        <w:pStyle w:val="ConsPlusNormal"/>
        <w:ind w:firstLine="540"/>
        <w:jc w:val="both"/>
      </w:pPr>
      <w:r>
        <w:t>11.6. Показатели пожарной опасности материалов определяют по ГОСТ 12.1.044 (4.14) - в части кислородного индекса и по ГОСТ 30402 - в части группы воспламеняемости.</w:t>
      </w:r>
    </w:p>
    <w:p w:rsidR="00000000" w:rsidRDefault="00965BD1">
      <w:pPr>
        <w:pStyle w:val="ConsPlusNormal"/>
        <w:ind w:firstLine="540"/>
        <w:jc w:val="both"/>
      </w:pPr>
      <w:r>
        <w:t xml:space="preserve">11.7. Контроль колориметрических и фотометрических характеристик </w:t>
      </w:r>
      <w:r>
        <w:t>знаков безопасности, сигнальной разметки и материалов</w:t>
      </w:r>
    </w:p>
    <w:p w:rsidR="00000000" w:rsidRDefault="00965BD1">
      <w:pPr>
        <w:pStyle w:val="ConsPlusNormal"/>
        <w:ind w:firstLine="540"/>
        <w:jc w:val="both"/>
      </w:pPr>
      <w:r>
        <w:t>11.7.1. При определении колориметрических и фотометрических характеристик поверхность знаков безопасности, сигнальной разметки и материалов должна освещаться стандартными источниками света по ГОСТ 7721.</w:t>
      </w:r>
      <w:r>
        <w:t xml:space="preserve"> Типы источников света, геометрия измерения, углы освещения и углы наблюдения указаны в </w:t>
      </w:r>
      <w:hyperlink w:anchor="Par924" w:tooltip="КОЛОРИМЕТРИЧЕСКИЕ И ФОТОМЕТРИЧЕСКИЕ ХАРАКТЕРИСТИКИ" w:history="1">
        <w:r>
          <w:rPr>
            <w:color w:val="0000FF"/>
          </w:rPr>
          <w:t>Приложениях</w:t>
        </w:r>
        <w:proofErr w:type="gramStart"/>
        <w:r>
          <w:rPr>
            <w:color w:val="0000FF"/>
          </w:rPr>
          <w:t xml:space="preserve"> А</w:t>
        </w:r>
        <w:proofErr w:type="gramEnd"/>
      </w:hyperlink>
      <w:r>
        <w:t xml:space="preserve"> и </w:t>
      </w:r>
      <w:hyperlink w:anchor="Par1598" w:tooltip="КОЛОРИМЕТРИЧЕСКИЕ И ФОТОМЕТРИЧЕСКИЕ ХАРАКТЕРИСТИКИ" w:history="1">
        <w:r>
          <w:rPr>
            <w:color w:val="0000FF"/>
          </w:rPr>
          <w:t>Б</w:t>
        </w:r>
      </w:hyperlink>
      <w:r>
        <w:t>.</w:t>
      </w:r>
    </w:p>
    <w:p w:rsidR="00000000" w:rsidRDefault="00965BD1">
      <w:pPr>
        <w:pStyle w:val="ConsPlusNormal"/>
        <w:ind w:firstLine="540"/>
        <w:jc w:val="both"/>
      </w:pPr>
      <w:r>
        <w:t xml:space="preserve">11.7.2. Определение координат цветности x, y и коэффициентов яркости </w:t>
      </w:r>
      <w:r w:rsidR="00B555DD">
        <w:rPr>
          <w:noProof/>
        </w:rPr>
        <w:drawing>
          <wp:inline distT="0" distB="0" distL="0" distR="0">
            <wp:extent cx="148590" cy="201930"/>
            <wp:effectExtent l="0" t="0" r="3810" b="762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проводят фотометрическими, </w:t>
      </w:r>
      <w:proofErr w:type="spellStart"/>
      <w:r>
        <w:t>спектроколориметрическими</w:t>
      </w:r>
      <w:proofErr w:type="spellEnd"/>
      <w:r>
        <w:t>, спектрорадиометрическими методами и методом фотоэлектрической колориметрии, а именно:</w:t>
      </w:r>
    </w:p>
    <w:p w:rsidR="00000000" w:rsidRDefault="00965BD1">
      <w:pPr>
        <w:pStyle w:val="ConsPlusNormal"/>
        <w:ind w:firstLine="540"/>
        <w:jc w:val="both"/>
      </w:pPr>
      <w:r>
        <w:t xml:space="preserve">- для несветящихся, </w:t>
      </w:r>
      <w:proofErr w:type="spellStart"/>
      <w:r>
        <w:t>световозвращающих</w:t>
      </w:r>
      <w:proofErr w:type="spellEnd"/>
      <w:r>
        <w:t xml:space="preserve"> знаков безопасности, сигнальной разметки и материалов при условиях измерения 45°/0°, исключающих зеркальное отражение, с учетом требований </w:t>
      </w:r>
      <w:hyperlink w:anchor="Par924" w:tooltip="КОЛОРИМЕТРИЧЕСКИЕ И ФОТОМЕТРИЧЕСКИЕ ХАРАКТЕРИСТИКИ" w:history="1">
        <w:r>
          <w:rPr>
            <w:color w:val="0000FF"/>
          </w:rPr>
          <w:t>При</w:t>
        </w:r>
        <w:r>
          <w:rPr>
            <w:color w:val="0000FF"/>
          </w:rPr>
          <w:t>ложения</w:t>
        </w:r>
        <w:proofErr w:type="gramStart"/>
        <w:r>
          <w:rPr>
            <w:color w:val="0000FF"/>
          </w:rPr>
          <w:t xml:space="preserve"> А</w:t>
        </w:r>
        <w:proofErr w:type="gramEnd"/>
      </w:hyperlink>
      <w:r>
        <w:t>;</w:t>
      </w:r>
    </w:p>
    <w:p w:rsidR="00000000" w:rsidRDefault="00965BD1">
      <w:pPr>
        <w:pStyle w:val="ConsPlusNormal"/>
        <w:jc w:val="both"/>
      </w:pPr>
      <w:r>
        <w:t xml:space="preserve">(в ред. Изменения N 1, утв. Приказом </w:t>
      </w:r>
      <w:proofErr w:type="spellStart"/>
      <w:r>
        <w:t>Ростехрегулирования</w:t>
      </w:r>
      <w:proofErr w:type="spellEnd"/>
      <w:r>
        <w:t xml:space="preserve"> от 23.07.2009 N 259-ст)</w:t>
      </w:r>
    </w:p>
    <w:p w:rsidR="00000000" w:rsidRDefault="00965BD1">
      <w:pPr>
        <w:pStyle w:val="ConsPlusNormal"/>
        <w:ind w:firstLine="540"/>
        <w:jc w:val="both"/>
      </w:pPr>
      <w:r>
        <w:t xml:space="preserve">- для знаков безопасности и сигнальной разметки с внутренним электрическим освещением по ГОСТ 23198 (разделы 5 и 6) с учетом требований </w:t>
      </w:r>
      <w:hyperlink w:anchor="Par924" w:tooltip="КОЛОРИМЕТРИЧЕСКИЕ И ФОТОМЕТРИЧЕСКИЕ ХАРАКТЕРИСТИКИ" w:history="1">
        <w:r>
          <w:rPr>
            <w:color w:val="0000FF"/>
          </w:rPr>
          <w:t>Приложения</w:t>
        </w:r>
        <w:proofErr w:type="gramStart"/>
        <w:r>
          <w:rPr>
            <w:color w:val="0000FF"/>
          </w:rPr>
          <w:t xml:space="preserve"> А</w:t>
        </w:r>
        <w:proofErr w:type="gramEnd"/>
      </w:hyperlink>
      <w:r>
        <w:t>.</w:t>
      </w:r>
    </w:p>
    <w:p w:rsidR="00000000" w:rsidRDefault="00965BD1">
      <w:pPr>
        <w:pStyle w:val="ConsPlusNormal"/>
        <w:ind w:firstLine="540"/>
        <w:jc w:val="both"/>
      </w:pPr>
      <w:r>
        <w:t>11.7.3. Контроль цвета допускается проводить визуально по ГОСТ 29319 сравнением цвета знаков безопасности, сигнальной разметки и материалов с контрольными (эталонными) образцами сигнальных</w:t>
      </w:r>
      <w:r>
        <w:t xml:space="preserve"> и контрастных цветов, утвержденными в установленном порядке.</w:t>
      </w:r>
    </w:p>
    <w:p w:rsidR="00000000" w:rsidRDefault="00965BD1">
      <w:pPr>
        <w:pStyle w:val="ConsPlusNormal"/>
        <w:ind w:firstLine="540"/>
        <w:jc w:val="both"/>
      </w:pPr>
      <w:r>
        <w:t>Контрольные (эталонные) образцы хранят в условиях, исключающих воздействие света, различных видов излучения, влаги, агрессивных паров, отрицательных температур и т.п.</w:t>
      </w:r>
    </w:p>
    <w:p w:rsidR="00000000" w:rsidRDefault="00965BD1">
      <w:pPr>
        <w:pStyle w:val="ConsPlusNormal"/>
        <w:ind w:firstLine="540"/>
        <w:jc w:val="both"/>
      </w:pPr>
      <w:r>
        <w:t>11.7.4. Измерение коэффицие</w:t>
      </w:r>
      <w:r>
        <w:t xml:space="preserve">нтов </w:t>
      </w:r>
      <w:proofErr w:type="spellStart"/>
      <w:r>
        <w:t>световозвращения</w:t>
      </w:r>
      <w:proofErr w:type="spellEnd"/>
      <w:r>
        <w:t xml:space="preserve"> R' </w:t>
      </w:r>
      <w:proofErr w:type="spellStart"/>
      <w:r>
        <w:t>световозвращающих</w:t>
      </w:r>
      <w:proofErr w:type="spellEnd"/>
      <w:r>
        <w:t xml:space="preserve"> знаков безопасности, сигнальной разметки и материалов проводят в соответствии с методом измерения КСС (коэффициента силы света) </w:t>
      </w:r>
      <w:proofErr w:type="spellStart"/>
      <w:r>
        <w:t>световозвращающих</w:t>
      </w:r>
      <w:proofErr w:type="spellEnd"/>
      <w:r>
        <w:t xml:space="preserve"> устройств по ГОСТ </w:t>
      </w:r>
      <w:proofErr w:type="gramStart"/>
      <w:r>
        <w:t>Р</w:t>
      </w:r>
      <w:proofErr w:type="gramEnd"/>
      <w:r>
        <w:t xml:space="preserve"> 41.27, расчет коэффициентов </w:t>
      </w:r>
      <w:proofErr w:type="spellStart"/>
      <w:r>
        <w:t>световозвращения</w:t>
      </w:r>
      <w:proofErr w:type="spellEnd"/>
      <w:r>
        <w:t xml:space="preserve"> пр</w:t>
      </w:r>
      <w:r>
        <w:t xml:space="preserve">оводят по </w:t>
      </w:r>
      <w:hyperlink w:anchor="Par109" w:tooltip="_, (1)" w:history="1">
        <w:r>
          <w:rPr>
            <w:color w:val="0000FF"/>
          </w:rPr>
          <w:t>формуле (1)</w:t>
        </w:r>
      </w:hyperlink>
      <w:r>
        <w:t>.</w:t>
      </w:r>
    </w:p>
    <w:p w:rsidR="00000000" w:rsidRDefault="00965BD1">
      <w:pPr>
        <w:pStyle w:val="ConsPlusNormal"/>
        <w:ind w:firstLine="540"/>
        <w:jc w:val="both"/>
      </w:pPr>
      <w:r>
        <w:t xml:space="preserve">11.7.5 - 11.7.7.4. Исключены. - Изменение N 1, утв. Приказом </w:t>
      </w:r>
      <w:proofErr w:type="spellStart"/>
      <w:r>
        <w:t>Ростехрегулирования</w:t>
      </w:r>
      <w:proofErr w:type="spellEnd"/>
      <w:r>
        <w:t xml:space="preserve"> от 23.07.2009 N 259-ст.</w:t>
      </w:r>
    </w:p>
    <w:p w:rsidR="00000000" w:rsidRDefault="00965BD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CB7D61">
      <w:pPr>
        <w:pStyle w:val="ConsPlusNormal"/>
        <w:ind w:firstLine="540"/>
        <w:jc w:val="both"/>
      </w:pPr>
      <w:r>
        <w:t>П</w:t>
      </w:r>
      <w:r w:rsidR="00965BD1">
        <w:t>римечание.</w:t>
      </w:r>
    </w:p>
    <w:p w:rsidR="00000000" w:rsidRDefault="00965BD1">
      <w:pPr>
        <w:pStyle w:val="ConsPlusNormal"/>
        <w:ind w:firstLine="540"/>
        <w:jc w:val="both"/>
      </w:pPr>
      <w:r>
        <w:t>Взамен ГОСТ 8.023-90 Постановлением Госстандарта РФ от 26.09.20</w:t>
      </w:r>
      <w:r>
        <w:t>03 N 269-ст с 1 мая 2004 года введен в действие ГОСТ 8.023-2003.</w:t>
      </w:r>
    </w:p>
    <w:p w:rsidR="00000000" w:rsidRDefault="00965BD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965BD1">
      <w:pPr>
        <w:pStyle w:val="ConsPlusNormal"/>
        <w:ind w:firstLine="540"/>
        <w:jc w:val="both"/>
      </w:pPr>
      <w:r>
        <w:t>11.7.8. Средства измерений колориметрических и фотометрических характеристик должны соответствовать ГОСТ 8.023 и ГОСТ 8.205.</w:t>
      </w:r>
    </w:p>
    <w:p w:rsidR="00000000" w:rsidRDefault="00965BD1">
      <w:pPr>
        <w:pStyle w:val="ConsPlusNormal"/>
        <w:ind w:firstLine="540"/>
        <w:jc w:val="both"/>
      </w:pPr>
      <w:r>
        <w:t xml:space="preserve">11.7.8.1. Исключен. - Изменение N 1, утв. Приказом </w:t>
      </w:r>
      <w:proofErr w:type="spellStart"/>
      <w:r>
        <w:t>Ростехрегулиро</w:t>
      </w:r>
      <w:r>
        <w:t>вания</w:t>
      </w:r>
      <w:proofErr w:type="spellEnd"/>
      <w:r>
        <w:t xml:space="preserve"> от 23.07.2009 N 259-ст.</w:t>
      </w:r>
    </w:p>
    <w:p w:rsidR="00000000" w:rsidRDefault="00965BD1">
      <w:pPr>
        <w:pStyle w:val="ConsPlusNormal"/>
        <w:ind w:firstLine="540"/>
        <w:jc w:val="both"/>
      </w:pPr>
    </w:p>
    <w:p w:rsidR="00000000" w:rsidRPr="00CB7D61" w:rsidRDefault="00965BD1">
      <w:pPr>
        <w:pStyle w:val="ConsPlusNormal"/>
        <w:jc w:val="center"/>
        <w:outlineLvl w:val="1"/>
        <w:rPr>
          <w:b/>
        </w:rPr>
      </w:pPr>
      <w:r w:rsidRPr="00CB7D61">
        <w:rPr>
          <w:b/>
        </w:rPr>
        <w:t>12. Маркировка, упаковка, транспортирование и хранение</w:t>
      </w:r>
    </w:p>
    <w:p w:rsidR="00000000" w:rsidRPr="00CB7D61" w:rsidRDefault="00965BD1">
      <w:pPr>
        <w:pStyle w:val="ConsPlusNormal"/>
        <w:jc w:val="center"/>
        <w:rPr>
          <w:b/>
        </w:rPr>
      </w:pPr>
      <w:r w:rsidRPr="00CB7D61">
        <w:rPr>
          <w:b/>
        </w:rPr>
        <w:t>знаков безопасности и сигнальной разметки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  <w:r>
        <w:t>12.1. На знаки безопасности и сигнальную разметку наносят условное обозначение организации-изготовителя.</w:t>
      </w:r>
    </w:p>
    <w:p w:rsidR="00000000" w:rsidRDefault="00965BD1">
      <w:pPr>
        <w:pStyle w:val="ConsPlusNormal"/>
        <w:ind w:firstLine="540"/>
        <w:jc w:val="both"/>
      </w:pPr>
      <w:r>
        <w:t>12.1.1. Для ориентации знаков безопасности при монтаже (установке) в местах размещения рекомендуется выполнять маркировку их верхнего положения в вертикальной плоскости.</w:t>
      </w:r>
    </w:p>
    <w:p w:rsidR="00000000" w:rsidRDefault="00965BD1">
      <w:pPr>
        <w:pStyle w:val="ConsPlusNormal"/>
        <w:ind w:firstLine="540"/>
        <w:jc w:val="both"/>
      </w:pPr>
      <w:r>
        <w:t>Маркировку верхнего положения допускается выполнять на обратной стороне знака безопасн</w:t>
      </w:r>
      <w:r>
        <w:t>ости нанесением манипуляционного знака "Верх" по ГОСТ 14192.</w:t>
      </w:r>
    </w:p>
    <w:p w:rsidR="00000000" w:rsidRDefault="00965BD1">
      <w:pPr>
        <w:pStyle w:val="ConsPlusNormal"/>
        <w:ind w:firstLine="540"/>
        <w:jc w:val="both"/>
      </w:pPr>
      <w:r>
        <w:lastRenderedPageBreak/>
        <w:t>12.1.2. Для знаков безопасности и сигнальной разметки с внешним или внутренним электрическим освещением дополнительную маркировку выполнять по ГОСТ 18620.</w:t>
      </w:r>
    </w:p>
    <w:p w:rsidR="00000000" w:rsidRDefault="00965BD1">
      <w:pPr>
        <w:pStyle w:val="ConsPlusNormal"/>
        <w:ind w:firstLine="540"/>
        <w:jc w:val="both"/>
      </w:pPr>
      <w:r>
        <w:t>12.2. Знаки безопасности и сигнальная ра</w:t>
      </w:r>
      <w:r>
        <w:t>зметка должны быть упакованы в дощатые, картонные или фанерные ящики по ГОСТ 19822 массой брутто не более 25 кг. Упаковку следует выполнять таким образом, чтобы исключить взаимное перемещение и трение лицевых поверхностей знаков безопасности и сигнальной р</w:t>
      </w:r>
      <w:r>
        <w:t>азметки.</w:t>
      </w:r>
    </w:p>
    <w:p w:rsidR="00000000" w:rsidRDefault="00965BD1">
      <w:pPr>
        <w:pStyle w:val="ConsPlusNormal"/>
        <w:ind w:firstLine="540"/>
        <w:jc w:val="both"/>
      </w:pPr>
      <w:r>
        <w:t>12.2.1. Знаки безопасности и сигнальную разметку на основе самоклеящихся материалов во избежание усадки и высыхания клеевого слоя рекомендуется помещать в полиэтиленовую упаковку.</w:t>
      </w:r>
    </w:p>
    <w:p w:rsidR="00000000" w:rsidRDefault="00965BD1">
      <w:pPr>
        <w:pStyle w:val="ConsPlusNormal"/>
        <w:ind w:firstLine="540"/>
        <w:jc w:val="both"/>
      </w:pPr>
      <w:r>
        <w:t xml:space="preserve">12.2.2. Упаковку </w:t>
      </w:r>
      <w:proofErr w:type="spellStart"/>
      <w:r>
        <w:t>световозвращающих</w:t>
      </w:r>
      <w:proofErr w:type="spellEnd"/>
      <w:r>
        <w:t xml:space="preserve"> знаков безопасности и сигнальной</w:t>
      </w:r>
      <w:r>
        <w:t xml:space="preserve"> разметки следует проводить с обертыванием лицевой поверхности вощеной бумагой и прокладками из пенопластовых щитов. Установка </w:t>
      </w:r>
      <w:proofErr w:type="spellStart"/>
      <w:r>
        <w:t>световозвращающих</w:t>
      </w:r>
      <w:proofErr w:type="spellEnd"/>
      <w:r>
        <w:t xml:space="preserve"> знаков безопасности и сигнальной разметки в ящики должна быть только вертикальная.</w:t>
      </w:r>
    </w:p>
    <w:p w:rsidR="00000000" w:rsidRDefault="00965BD1">
      <w:pPr>
        <w:pStyle w:val="ConsPlusNormal"/>
        <w:ind w:firstLine="540"/>
        <w:jc w:val="both"/>
      </w:pPr>
      <w:r>
        <w:t>12.2.3. Упаковку знаков безо</w:t>
      </w:r>
      <w:r>
        <w:t>пасности и сигнальной разметки с внешним или внутренним электрическим освещением следует проводить по ГОСТ 23216.</w:t>
      </w:r>
    </w:p>
    <w:p w:rsidR="00000000" w:rsidRDefault="00965BD1">
      <w:pPr>
        <w:pStyle w:val="ConsPlusNormal"/>
        <w:ind w:firstLine="540"/>
        <w:jc w:val="both"/>
      </w:pPr>
      <w:r>
        <w:t>12.3. Маркировку транспортной тары следует выполнять по ГОСТ 14192 манипуляционными знаками "Беречь от влаги" и "Верх".</w:t>
      </w:r>
    </w:p>
    <w:p w:rsidR="00000000" w:rsidRDefault="00965BD1">
      <w:pPr>
        <w:pStyle w:val="ConsPlusNormal"/>
        <w:ind w:firstLine="540"/>
        <w:jc w:val="both"/>
      </w:pPr>
      <w:r>
        <w:t>12.4. Знаки безопаснос</w:t>
      </w:r>
      <w:r>
        <w:t>ти и сигнальную разметку в упакованном виде перевозят всеми видами транспорта в крытых вагонах, трюмах или крытых палубах судов, закрытых автомашинах.</w:t>
      </w:r>
    </w:p>
    <w:p w:rsidR="00000000" w:rsidRDefault="00965BD1">
      <w:pPr>
        <w:pStyle w:val="ConsPlusNormal"/>
        <w:ind w:firstLine="540"/>
        <w:jc w:val="both"/>
      </w:pPr>
      <w:r>
        <w:t xml:space="preserve">12.4.1. При погрузке и выгрузке необходима защита знаков безопасности и сигнальной разметки от возможных </w:t>
      </w:r>
      <w:r>
        <w:t>ударов и повреждений.</w:t>
      </w:r>
    </w:p>
    <w:p w:rsidR="00000000" w:rsidRDefault="00965BD1">
      <w:pPr>
        <w:pStyle w:val="ConsPlusNormal"/>
        <w:ind w:firstLine="540"/>
        <w:jc w:val="both"/>
      </w:pPr>
      <w:r>
        <w:t>12.4.2. Не допускается намокание знаков безопасности и сигнальной разметки при транспортировании и хранении. При случайном намокании вся продукция должна быть немедленно просушена.</w:t>
      </w:r>
    </w:p>
    <w:p w:rsidR="00000000" w:rsidRDefault="00965BD1">
      <w:pPr>
        <w:pStyle w:val="ConsPlusNormal"/>
        <w:ind w:firstLine="540"/>
        <w:jc w:val="both"/>
      </w:pPr>
      <w:r>
        <w:t>12.4.3. Знаки безопасности и сигнальная разметка в уп</w:t>
      </w:r>
      <w:r>
        <w:t>акованном виде должны храниться в крытых складских помещениях при температуре от минус 5 до плюс 30</w:t>
      </w:r>
      <w:proofErr w:type="gramStart"/>
      <w:r>
        <w:t xml:space="preserve"> °С</w:t>
      </w:r>
      <w:proofErr w:type="gramEnd"/>
      <w:r>
        <w:t xml:space="preserve"> и относительной влажности воздуха от 45% до 60%.</w:t>
      </w:r>
    </w:p>
    <w:p w:rsidR="00000000" w:rsidRDefault="00965BD1">
      <w:pPr>
        <w:pStyle w:val="ConsPlusNormal"/>
        <w:ind w:firstLine="540"/>
        <w:jc w:val="both"/>
      </w:pPr>
      <w:r>
        <w:t xml:space="preserve">12.4.4. Транспортирование и хранение знаков безопасности и сигнальной разметки с внешним или внутренним </w:t>
      </w:r>
      <w:r>
        <w:t>электрическим освещением по ГОСТ 23216.</w:t>
      </w:r>
    </w:p>
    <w:p w:rsidR="00000000" w:rsidRDefault="00965BD1">
      <w:pPr>
        <w:pStyle w:val="ConsPlusNormal"/>
        <w:ind w:firstLine="540"/>
        <w:jc w:val="both"/>
      </w:pPr>
    </w:p>
    <w:p w:rsidR="00000000" w:rsidRPr="00CB7D61" w:rsidRDefault="00965BD1">
      <w:pPr>
        <w:pStyle w:val="ConsPlusNormal"/>
        <w:jc w:val="center"/>
        <w:outlineLvl w:val="1"/>
        <w:rPr>
          <w:b/>
        </w:rPr>
      </w:pPr>
      <w:r w:rsidRPr="00CB7D61">
        <w:rPr>
          <w:b/>
        </w:rPr>
        <w:t>13. Гарантии изготовителя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  <w:r>
        <w:t>Гарантийный срок знаков безопасности и сигнальной разметки при условии соблюдения правил монтажа и эксплуатации устанавливается в нормативных документах организации-изготовителя на конкрет</w:t>
      </w:r>
      <w:r>
        <w:t>ный вид изделия и должен составлять не менее двух лет.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</w:p>
    <w:p w:rsidR="00000000" w:rsidRDefault="00CB7D61">
      <w:pPr>
        <w:pStyle w:val="ConsPlusNormal"/>
        <w:jc w:val="right"/>
        <w:outlineLvl w:val="0"/>
      </w:pPr>
      <w:r>
        <w:br w:type="page"/>
      </w:r>
      <w:r w:rsidR="00965BD1">
        <w:lastRenderedPageBreak/>
        <w:t>Приложение</w:t>
      </w:r>
      <w:proofErr w:type="gramStart"/>
      <w:r w:rsidR="00965BD1">
        <w:t xml:space="preserve"> А</w:t>
      </w:r>
      <w:proofErr w:type="gramEnd"/>
    </w:p>
    <w:p w:rsidR="00000000" w:rsidRDefault="00965BD1">
      <w:pPr>
        <w:pStyle w:val="ConsPlusNormal"/>
        <w:jc w:val="right"/>
      </w:pPr>
      <w:r>
        <w:t>(обязательное)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bookmarkStart w:id="26" w:name="Par924"/>
      <w:bookmarkEnd w:id="26"/>
      <w:r>
        <w:t>КОЛОРИМЕТРИЧЕСКИЕ И ФОТОМЕТРИЧЕСКИЕ ХАРАКТЕРИСТИКИ</w:t>
      </w:r>
    </w:p>
    <w:p w:rsidR="00000000" w:rsidRDefault="00965BD1">
      <w:pPr>
        <w:pStyle w:val="ConsPlusNormal"/>
        <w:jc w:val="center"/>
      </w:pPr>
      <w:r>
        <w:t>СИГНАЛЬНЫХ И КОНТРАСТНЫХ ЦВЕТОВ НЕСВЕТЯЩИХСЯ</w:t>
      </w:r>
    </w:p>
    <w:p w:rsidR="00000000" w:rsidRDefault="00965BD1">
      <w:pPr>
        <w:pStyle w:val="ConsPlusNormal"/>
        <w:jc w:val="center"/>
      </w:pPr>
      <w:r>
        <w:t>И СВЕТОВОЗВРАЩАЮЩИХ МАТЕРИАЛОВ</w:t>
      </w:r>
    </w:p>
    <w:p w:rsidR="00000000" w:rsidRDefault="00965BD1">
      <w:pPr>
        <w:pStyle w:val="ConsPlusNormal"/>
        <w:ind w:firstLine="540"/>
        <w:jc w:val="both"/>
      </w:pPr>
    </w:p>
    <w:p w:rsidR="00000000" w:rsidRDefault="00B555DD">
      <w:pPr>
        <w:pStyle w:val="ConsPlusNormal"/>
        <w:jc w:val="center"/>
      </w:pPr>
      <w:r>
        <w:rPr>
          <w:noProof/>
        </w:rPr>
        <w:drawing>
          <wp:inline distT="0" distB="0" distL="0" distR="0">
            <wp:extent cx="5592445" cy="5932805"/>
            <wp:effectExtent l="0" t="0" r="825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445" cy="593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proofErr w:type="gramStart"/>
      <w:r>
        <w:t>К</w:t>
      </w:r>
      <w:proofErr w:type="gramEnd"/>
      <w:r>
        <w:t xml:space="preserve"> - область красного цвета; Ж - область желтого цвета;</w:t>
      </w:r>
    </w:p>
    <w:p w:rsidR="00000000" w:rsidRDefault="00965BD1">
      <w:pPr>
        <w:pStyle w:val="ConsPlusNormal"/>
        <w:jc w:val="center"/>
      </w:pPr>
      <w:proofErr w:type="gramStart"/>
      <w:r>
        <w:t>З</w:t>
      </w:r>
      <w:proofErr w:type="gramEnd"/>
      <w:r>
        <w:t xml:space="preserve"> - область зеленого цвета; С - область синего цвета;</w:t>
      </w:r>
    </w:p>
    <w:p w:rsidR="00000000" w:rsidRDefault="00965BD1">
      <w:pPr>
        <w:pStyle w:val="ConsPlusNormal"/>
        <w:jc w:val="center"/>
      </w:pPr>
      <w:proofErr w:type="gramStart"/>
      <w:r>
        <w:t>Б</w:t>
      </w:r>
      <w:proofErr w:type="gramEnd"/>
      <w:r>
        <w:t xml:space="preserve"> - область белого цвета; Ч - область черного цвета;</w:t>
      </w:r>
    </w:p>
    <w:p w:rsidR="00000000" w:rsidRDefault="00965BD1">
      <w:pPr>
        <w:pStyle w:val="ConsPlusNormal"/>
        <w:jc w:val="center"/>
      </w:pPr>
      <w:r>
        <w:t xml:space="preserve">1 - предпочтительные малые области для </w:t>
      </w:r>
      <w:proofErr w:type="gramStart"/>
      <w:r>
        <w:t>несветящихся</w:t>
      </w:r>
      <w:proofErr w:type="gramEnd"/>
    </w:p>
    <w:p w:rsidR="00000000" w:rsidRDefault="00965BD1">
      <w:pPr>
        <w:pStyle w:val="ConsPlusNormal"/>
        <w:jc w:val="center"/>
      </w:pPr>
      <w:r>
        <w:t xml:space="preserve">материалов; 2 - предпочтительные малые области </w:t>
      </w:r>
      <w:proofErr w:type="gramStart"/>
      <w:r>
        <w:t>для</w:t>
      </w:r>
      <w:proofErr w:type="gramEnd"/>
    </w:p>
    <w:p w:rsidR="00000000" w:rsidRDefault="00965BD1">
      <w:pPr>
        <w:pStyle w:val="ConsPlusNormal"/>
        <w:jc w:val="center"/>
      </w:pPr>
      <w:proofErr w:type="spellStart"/>
      <w:r>
        <w:t>световозвращающих</w:t>
      </w:r>
      <w:proofErr w:type="spellEnd"/>
      <w:r>
        <w:t xml:space="preserve"> материалов 1-го типа; 3 - </w:t>
      </w:r>
      <w:proofErr w:type="gramStart"/>
      <w:r>
        <w:t>пр</w:t>
      </w:r>
      <w:r>
        <w:t>едпочтительные</w:t>
      </w:r>
      <w:proofErr w:type="gramEnd"/>
    </w:p>
    <w:p w:rsidR="00000000" w:rsidRDefault="00965BD1">
      <w:pPr>
        <w:pStyle w:val="ConsPlusNormal"/>
        <w:jc w:val="center"/>
      </w:pPr>
      <w:r>
        <w:t xml:space="preserve">малые области для </w:t>
      </w:r>
      <w:proofErr w:type="spellStart"/>
      <w:r>
        <w:t>световозвращающих</w:t>
      </w:r>
      <w:proofErr w:type="spellEnd"/>
      <w:r>
        <w:t xml:space="preserve"> материалов</w:t>
      </w:r>
    </w:p>
    <w:p w:rsidR="00000000" w:rsidRDefault="00965BD1">
      <w:pPr>
        <w:pStyle w:val="ConsPlusNormal"/>
        <w:jc w:val="center"/>
      </w:pPr>
      <w:r>
        <w:t>2-го и 3-го типов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bookmarkStart w:id="27" w:name="Par939"/>
      <w:bookmarkEnd w:id="27"/>
      <w:r>
        <w:t xml:space="preserve">Рисунок А.1. Допустимые области цветности x, y </w:t>
      </w:r>
      <w:proofErr w:type="gramStart"/>
      <w:r>
        <w:t>сигнальных</w:t>
      </w:r>
      <w:proofErr w:type="gramEnd"/>
    </w:p>
    <w:p w:rsidR="00000000" w:rsidRDefault="00965BD1">
      <w:pPr>
        <w:pStyle w:val="ConsPlusNormal"/>
        <w:jc w:val="center"/>
      </w:pPr>
      <w:r>
        <w:t xml:space="preserve">и контрастных цветов на </w:t>
      </w:r>
      <w:proofErr w:type="gramStart"/>
      <w:r>
        <w:t>стандартном</w:t>
      </w:r>
      <w:proofErr w:type="gramEnd"/>
      <w:r>
        <w:t xml:space="preserve"> цветовом</w:t>
      </w:r>
    </w:p>
    <w:p w:rsidR="00000000" w:rsidRDefault="00965BD1">
      <w:pPr>
        <w:pStyle w:val="ConsPlusNormal"/>
        <w:jc w:val="center"/>
      </w:pPr>
      <w:r>
        <w:t>графике МКО 1931 г.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  <w:outlineLvl w:val="1"/>
      </w:pPr>
      <w:r>
        <w:t xml:space="preserve">А.1. Колориметрические характеристики сигнальных и контрастных цветов несветящихся и </w:t>
      </w:r>
      <w:proofErr w:type="spellStart"/>
      <w:r>
        <w:t>световозвращающих</w:t>
      </w:r>
      <w:proofErr w:type="spellEnd"/>
      <w:r>
        <w:t xml:space="preserve"> материалов</w:t>
      </w:r>
    </w:p>
    <w:p w:rsidR="00000000" w:rsidRDefault="00965BD1">
      <w:pPr>
        <w:pStyle w:val="ConsPlusNormal"/>
        <w:ind w:firstLine="540"/>
        <w:jc w:val="both"/>
      </w:pPr>
      <w:r>
        <w:t xml:space="preserve">А.1.1. Координаты цветности x, y сигнальных и контрастных цветов материалов, знаков безопасности и сигнальной разметки должны соответствовать </w:t>
      </w:r>
      <w:r>
        <w:t>координатам цветности x, y допустимых цветовых областей стандартного графика (</w:t>
      </w:r>
      <w:hyperlink w:anchor="Par939" w:tooltip="Рисунок А.1. Допустимые области цветности x, y сигнальных" w:history="1">
        <w:r>
          <w:rPr>
            <w:color w:val="0000FF"/>
          </w:rPr>
          <w:t>рисунок А.1</w:t>
        </w:r>
      </w:hyperlink>
      <w:r>
        <w:t>), значения угловых точек которых приведены в таблице А.1.</w:t>
      </w:r>
    </w:p>
    <w:p w:rsidR="00000000" w:rsidRDefault="00965BD1">
      <w:pPr>
        <w:pStyle w:val="ConsPlusNormal"/>
        <w:ind w:firstLine="540"/>
        <w:jc w:val="both"/>
      </w:pPr>
      <w:r>
        <w:t xml:space="preserve">Коэффициенты яркости </w:t>
      </w:r>
      <w:r w:rsidR="00B555DD">
        <w:rPr>
          <w:noProof/>
        </w:rPr>
        <w:drawing>
          <wp:inline distT="0" distB="0" distL="0" distR="0">
            <wp:extent cx="148590" cy="201930"/>
            <wp:effectExtent l="0" t="0" r="3810" b="762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сигнальных и контрастных цветов материалов, знаков безопасности и сигнальной разметки должны быть не менее значений, указанных в таблице А.1.</w:t>
      </w:r>
    </w:p>
    <w:p w:rsidR="00000000" w:rsidRDefault="00965BD1">
      <w:pPr>
        <w:pStyle w:val="ConsPlusNormal"/>
        <w:ind w:firstLine="540"/>
        <w:jc w:val="both"/>
      </w:pPr>
    </w:p>
    <w:p w:rsidR="00CB7D61" w:rsidRDefault="00CB7D61">
      <w:pPr>
        <w:pStyle w:val="ConsPlusNormal"/>
        <w:jc w:val="right"/>
        <w:outlineLvl w:val="2"/>
        <w:sectPr w:rsidR="00CB7D61" w:rsidSect="00AE5FE0">
          <w:headerReference w:type="default" r:id="rId58"/>
          <w:footerReference w:type="default" r:id="rId59"/>
          <w:pgSz w:w="11906" w:h="16838"/>
          <w:pgMar w:top="1276" w:right="566" w:bottom="1440" w:left="1133" w:header="0" w:footer="0" w:gutter="0"/>
          <w:cols w:space="720"/>
          <w:noEndnote/>
          <w:docGrid w:linePitch="299"/>
        </w:sectPr>
      </w:pPr>
    </w:p>
    <w:p w:rsidR="00000000" w:rsidRDefault="00965BD1">
      <w:pPr>
        <w:pStyle w:val="ConsPlusNormal"/>
        <w:jc w:val="right"/>
        <w:outlineLvl w:val="2"/>
      </w:pPr>
      <w:r>
        <w:lastRenderedPageBreak/>
        <w:t>Таблица А.1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bookmarkStart w:id="28" w:name="Par949"/>
      <w:bookmarkEnd w:id="28"/>
      <w:r>
        <w:t>Значения координат цветности x, y угловых точек допу</w:t>
      </w:r>
      <w:r>
        <w:t>стимых</w:t>
      </w:r>
    </w:p>
    <w:p w:rsidR="00000000" w:rsidRDefault="00965BD1">
      <w:pPr>
        <w:pStyle w:val="ConsPlusNormal"/>
        <w:jc w:val="center"/>
      </w:pPr>
      <w:r>
        <w:t>цветовых областей и минимальные значения коэффициента</w:t>
      </w:r>
    </w:p>
    <w:p w:rsidR="00000000" w:rsidRDefault="00965BD1">
      <w:pPr>
        <w:pStyle w:val="ConsPlusNormal"/>
        <w:jc w:val="center"/>
      </w:pPr>
      <w:r>
        <w:t xml:space="preserve">яркости </w:t>
      </w:r>
      <w:r w:rsidR="00B555DD">
        <w:rPr>
          <w:noProof/>
        </w:rPr>
        <w:drawing>
          <wp:inline distT="0" distB="0" distL="0" distR="0">
            <wp:extent cx="148590" cy="201930"/>
            <wp:effectExtent l="0" t="0" r="3810" b="762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для несветящихся и </w:t>
      </w:r>
      <w:proofErr w:type="spellStart"/>
      <w:r>
        <w:t>световозвращающих</w:t>
      </w:r>
      <w:proofErr w:type="spellEnd"/>
      <w:r>
        <w:t xml:space="preserve"> материалов</w:t>
      </w:r>
    </w:p>
    <w:p w:rsidR="00000000" w:rsidRDefault="00965BD1">
      <w:pPr>
        <w:pStyle w:val="ConsPlusNormal"/>
        <w:jc w:val="center"/>
      </w:pPr>
      <w:r>
        <w:t>сигнальных и контрастных цветов, знаков безопасности</w:t>
      </w:r>
    </w:p>
    <w:p w:rsidR="00000000" w:rsidRDefault="00965BD1">
      <w:pPr>
        <w:pStyle w:val="ConsPlusNormal"/>
        <w:jc w:val="center"/>
      </w:pPr>
      <w:r>
        <w:t>и сигнальной разметки</w:t>
      </w:r>
    </w:p>
    <w:p w:rsidR="00000000" w:rsidRDefault="00965BD1">
      <w:pPr>
        <w:pStyle w:val="ConsPlusNormal"/>
        <w:ind w:firstLine="540"/>
        <w:jc w:val="both"/>
      </w:pPr>
    </w:p>
    <w:tbl>
      <w:tblPr>
        <w:tblW w:w="0" w:type="auto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20"/>
        <w:gridCol w:w="1980"/>
        <w:gridCol w:w="990"/>
        <w:gridCol w:w="990"/>
        <w:gridCol w:w="990"/>
        <w:gridCol w:w="990"/>
        <w:gridCol w:w="2145"/>
        <w:gridCol w:w="1650"/>
        <w:gridCol w:w="1155"/>
      </w:tblGrid>
      <w:tr w:rsidR="00000000" w:rsidTr="00CB7D61">
        <w:trPr>
          <w:jc w:val="center"/>
        </w:trPr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Цвет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Обозначение координат</w:t>
            </w:r>
            <w:r>
              <w:t xml:space="preserve"> цветности</w:t>
            </w:r>
          </w:p>
        </w:tc>
        <w:tc>
          <w:tcPr>
            <w:tcW w:w="39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Номера угловых точек и значение координат цветности</w:t>
            </w:r>
          </w:p>
        </w:tc>
        <w:tc>
          <w:tcPr>
            <w:tcW w:w="4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Коэффициент яркости бета</w:t>
            </w:r>
          </w:p>
        </w:tc>
      </w:tr>
      <w:tr w:rsidR="00000000" w:rsidTr="00CB7D61">
        <w:trPr>
          <w:jc w:val="center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39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несветящиеся материалы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proofErr w:type="spellStart"/>
            <w:r>
              <w:t>световозвращающие</w:t>
            </w:r>
            <w:proofErr w:type="spellEnd"/>
            <w:r>
              <w:t xml:space="preserve"> материалы</w:t>
            </w:r>
          </w:p>
        </w:tc>
      </w:tr>
      <w:tr w:rsidR="00000000" w:rsidTr="00CB7D61">
        <w:trPr>
          <w:jc w:val="center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1-го типа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2-го и 3-го типов</w:t>
            </w:r>
          </w:p>
        </w:tc>
      </w:tr>
      <w:tr w:rsidR="00000000" w:rsidTr="00CB7D61">
        <w:trPr>
          <w:jc w:val="center"/>
        </w:trPr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</w:pPr>
            <w:r>
              <w:t>Красный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0,735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0,681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0,579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0,655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&gt;0,07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&gt;0,05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&gt;0,03</w:t>
            </w:r>
          </w:p>
        </w:tc>
      </w:tr>
      <w:tr w:rsidR="00000000" w:rsidTr="00CB7D61">
        <w:trPr>
          <w:jc w:val="center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y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0,265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0,239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0,341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0,345</w:t>
            </w:r>
          </w:p>
        </w:tc>
        <w:tc>
          <w:tcPr>
            <w:tcW w:w="2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</w:p>
        </w:tc>
      </w:tr>
      <w:tr w:rsidR="00000000" w:rsidTr="00CB7D61">
        <w:trPr>
          <w:jc w:val="center"/>
        </w:trPr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</w:pPr>
            <w:r>
              <w:t>Желтый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0,545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0,494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0,444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0,481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&gt;0,45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&gt;0,27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&gt;0,16</w:t>
            </w:r>
          </w:p>
        </w:tc>
      </w:tr>
      <w:tr w:rsidR="00000000" w:rsidTr="00CB7D61">
        <w:trPr>
          <w:jc w:val="center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y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0,454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0,426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0,476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0,518</w:t>
            </w:r>
          </w:p>
        </w:tc>
        <w:tc>
          <w:tcPr>
            <w:tcW w:w="2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</w:p>
        </w:tc>
      </w:tr>
      <w:tr w:rsidR="00000000" w:rsidTr="00CB7D61">
        <w:trPr>
          <w:jc w:val="center"/>
        </w:trPr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</w:pPr>
            <w:r>
              <w:t>Зеленый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0,201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0,285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0,170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0,026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&gt;0,12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&gt;0,04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&gt;0,03</w:t>
            </w:r>
          </w:p>
        </w:tc>
      </w:tr>
      <w:tr w:rsidR="00000000" w:rsidTr="00CB7D61">
        <w:trPr>
          <w:jc w:val="center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y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0,776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0,441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0,364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0,399</w:t>
            </w:r>
          </w:p>
        </w:tc>
        <w:tc>
          <w:tcPr>
            <w:tcW w:w="2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</w:p>
        </w:tc>
      </w:tr>
      <w:tr w:rsidR="00000000" w:rsidTr="00CB7D61">
        <w:trPr>
          <w:jc w:val="center"/>
        </w:trPr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</w:pPr>
            <w:r>
              <w:t>Синий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0,094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0,172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0,210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0,137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&gt;0,05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&gt;0,01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&gt;0,01</w:t>
            </w:r>
          </w:p>
        </w:tc>
      </w:tr>
      <w:tr w:rsidR="00000000" w:rsidTr="00CB7D61">
        <w:trPr>
          <w:jc w:val="center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y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0,125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0,198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0,160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0,038</w:t>
            </w:r>
          </w:p>
        </w:tc>
        <w:tc>
          <w:tcPr>
            <w:tcW w:w="2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</w:p>
        </w:tc>
      </w:tr>
      <w:tr w:rsidR="00000000" w:rsidTr="00CB7D61">
        <w:trPr>
          <w:jc w:val="center"/>
        </w:trPr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</w:pPr>
            <w:r>
              <w:t>Белый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0,350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0,305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0,295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0,340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&gt;0,75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&gt;0,35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&gt;0,27</w:t>
            </w:r>
          </w:p>
        </w:tc>
      </w:tr>
      <w:tr w:rsidR="00000000" w:rsidTr="00CB7D61">
        <w:trPr>
          <w:jc w:val="center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y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0,360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0,315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0,325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0,370</w:t>
            </w:r>
          </w:p>
        </w:tc>
        <w:tc>
          <w:tcPr>
            <w:tcW w:w="2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</w:p>
        </w:tc>
      </w:tr>
      <w:tr w:rsidR="00000000" w:rsidTr="00CB7D61">
        <w:trPr>
          <w:jc w:val="center"/>
        </w:trPr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</w:pPr>
            <w:r>
              <w:t>Черный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0,385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0,260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0,345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-</w:t>
            </w:r>
          </w:p>
        </w:tc>
      </w:tr>
      <w:tr w:rsidR="00000000" w:rsidTr="00CB7D61">
        <w:trPr>
          <w:jc w:val="center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y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0,355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0,270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0,310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0,395</w:t>
            </w:r>
          </w:p>
        </w:tc>
        <w:tc>
          <w:tcPr>
            <w:tcW w:w="2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</w:p>
        </w:tc>
      </w:tr>
      <w:tr w:rsidR="00000000" w:rsidTr="00CB7D61">
        <w:trPr>
          <w:jc w:val="center"/>
        </w:trPr>
        <w:tc>
          <w:tcPr>
            <w:tcW w:w="1221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 xml:space="preserve">Примечания. 1. Значения, приведенные на </w:t>
            </w:r>
            <w:hyperlink w:anchor="Par939" w:tooltip="Рисунок А.1. Допустимые области цветности x, y сигнальных" w:history="1">
              <w:r>
                <w:rPr>
                  <w:color w:val="0000FF"/>
                </w:rPr>
                <w:t>рисунке А.1</w:t>
              </w:r>
            </w:hyperlink>
            <w:r>
              <w:t xml:space="preserve"> и в таблице, даны при геометрии измерения 45°/0°, освещении стандартным источником света </w:t>
            </w:r>
            <w:r w:rsidR="00B555DD">
              <w:rPr>
                <w:noProof/>
                <w:position w:val="-12"/>
              </w:rPr>
              <w:drawing>
                <wp:inline distT="0" distB="0" distL="0" distR="0">
                  <wp:extent cx="255270" cy="233680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по ГОСТ 7721, в стандартной колориметрической системе </w:t>
            </w:r>
            <w:r>
              <w:t>XYZ 1931 г.</w:t>
            </w:r>
          </w:p>
        </w:tc>
      </w:tr>
      <w:tr w:rsidR="00000000" w:rsidTr="00CB7D61">
        <w:trPr>
          <w:jc w:val="center"/>
        </w:trPr>
        <w:tc>
          <w:tcPr>
            <w:tcW w:w="122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 xml:space="preserve">2. Коэффициент яркости бета определяют как отношение координаты цвета Y к координате цвета идеального </w:t>
            </w:r>
            <w:proofErr w:type="spellStart"/>
            <w:r>
              <w:t>рассеивателя</w:t>
            </w:r>
            <w:proofErr w:type="spellEnd"/>
            <w:r>
              <w:t xml:space="preserve"> </w:t>
            </w:r>
            <w:r w:rsidR="00B555DD">
              <w:rPr>
                <w:noProof/>
                <w:position w:val="-12"/>
              </w:rPr>
              <w:lastRenderedPageBreak/>
              <w:drawing>
                <wp:inline distT="0" distB="0" distL="0" distR="0">
                  <wp:extent cx="159385" cy="233680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85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(бета = </w:t>
            </w:r>
            <w:r w:rsidR="00B555DD">
              <w:rPr>
                <w:noProof/>
                <w:position w:val="-30"/>
              </w:rPr>
              <w:drawing>
                <wp:inline distT="0" distB="0" distL="0" distR="0">
                  <wp:extent cx="201930" cy="425450"/>
                  <wp:effectExtent l="0" t="0" r="762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42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).</w:t>
            </w:r>
          </w:p>
        </w:tc>
      </w:tr>
    </w:tbl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  <w:r>
        <w:t>А.1.2. Для</w:t>
      </w:r>
      <w:r>
        <w:t xml:space="preserve"> несветящихся и </w:t>
      </w:r>
      <w:proofErr w:type="spellStart"/>
      <w:r>
        <w:t>световозвращающих</w:t>
      </w:r>
      <w:proofErr w:type="spellEnd"/>
      <w:r>
        <w:t xml:space="preserve"> материалов сигнальных и контрастных цветов, знаков безопасности и сигнальной разметки, изготовленных на их основе, установлены предпочтительные малые цветовые области в соответствии со значениями координат цветности x, y м</w:t>
      </w:r>
      <w:r>
        <w:t>алых цветовых областей по таблице А.2.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right"/>
        <w:outlineLvl w:val="2"/>
      </w:pPr>
      <w:r>
        <w:t>Таблица А.2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bookmarkStart w:id="29" w:name="Par1076"/>
      <w:bookmarkEnd w:id="29"/>
      <w:r>
        <w:t>Значения координат цветности x, y малых цветовых областей</w:t>
      </w:r>
    </w:p>
    <w:p w:rsidR="00000000" w:rsidRDefault="00965BD1">
      <w:pPr>
        <w:pStyle w:val="ConsPlusNormal"/>
        <w:jc w:val="center"/>
      </w:pPr>
      <w:r>
        <w:t xml:space="preserve">для несветящихся и </w:t>
      </w:r>
      <w:proofErr w:type="spellStart"/>
      <w:r>
        <w:t>световозвращающих</w:t>
      </w:r>
      <w:proofErr w:type="spellEnd"/>
      <w:r>
        <w:t xml:space="preserve"> материалов</w:t>
      </w:r>
    </w:p>
    <w:p w:rsidR="00000000" w:rsidRDefault="00965BD1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20"/>
        <w:gridCol w:w="990"/>
        <w:gridCol w:w="990"/>
        <w:gridCol w:w="990"/>
        <w:gridCol w:w="990"/>
        <w:gridCol w:w="990"/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 w:rsidR="00000000"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Цвет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Обозначение координат цветности</w:t>
            </w:r>
          </w:p>
        </w:tc>
        <w:tc>
          <w:tcPr>
            <w:tcW w:w="118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Номера угловых точек и значение координат цве</w:t>
            </w:r>
            <w:r>
              <w:t>тности</w:t>
            </w:r>
          </w:p>
        </w:tc>
      </w:tr>
      <w:tr w:rsidR="00000000"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39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несветящиеся материалы</w:t>
            </w:r>
          </w:p>
        </w:tc>
        <w:tc>
          <w:tcPr>
            <w:tcW w:w="79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proofErr w:type="spellStart"/>
            <w:r>
              <w:t>световозвращающие</w:t>
            </w:r>
            <w:proofErr w:type="spellEnd"/>
            <w:r>
              <w:t xml:space="preserve"> материалы</w:t>
            </w:r>
          </w:p>
        </w:tc>
      </w:tr>
      <w:tr w:rsidR="00000000"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39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1-го типа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2-го и 3-го типов</w:t>
            </w:r>
          </w:p>
        </w:tc>
      </w:tr>
      <w:tr w:rsidR="00000000"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4</w:t>
            </w:r>
          </w:p>
        </w:tc>
      </w:tr>
      <w:tr w:rsidR="00000000"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</w:pPr>
            <w:r>
              <w:t>Красный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0,638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0,690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0,610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0,660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0,660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0,610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0,638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0,690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0,660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0,610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0,700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0,735</w:t>
            </w:r>
          </w:p>
        </w:tc>
      </w:tr>
      <w:tr w:rsidR="00000000"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y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0,312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0,310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0,340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0,340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0,340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0,340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0,312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0,310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0,340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0,340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0,250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0,265</w:t>
            </w:r>
          </w:p>
        </w:tc>
      </w:tr>
      <w:tr w:rsidR="00000000"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</w:pPr>
            <w:r>
              <w:t>Желтый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0,494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0,470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0,493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0,522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0,494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0,470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0,493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0,522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0,494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0,470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0,513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0,545</w:t>
            </w:r>
          </w:p>
        </w:tc>
      </w:tr>
      <w:tr w:rsidR="00000000"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y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0,505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0,480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0,457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0,477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0,505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0,480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0,457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0,477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0,505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0,480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0,437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0,454</w:t>
            </w:r>
          </w:p>
        </w:tc>
      </w:tr>
      <w:tr w:rsidR="00000000"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</w:pPr>
            <w:r>
              <w:t>Зеленый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0,230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0,260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0,260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0,230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0,110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0,150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0,150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0,110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0,110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0,170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0,170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0,110</w:t>
            </w:r>
          </w:p>
        </w:tc>
      </w:tr>
      <w:tr w:rsidR="00000000"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y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0,440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0,440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0,470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0,470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0,415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0,415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0,455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0,455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0,415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0,415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0,500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0,500</w:t>
            </w:r>
          </w:p>
        </w:tc>
      </w:tr>
      <w:tr w:rsidR="00000000"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</w:pPr>
            <w:r>
              <w:t>Синий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0,140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0,160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0,160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0,140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0,130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0,160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0,160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0,130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0,130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0,160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0,160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0,130</w:t>
            </w:r>
          </w:p>
        </w:tc>
      </w:tr>
      <w:tr w:rsidR="00000000"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y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0,140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0,140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0,160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0,160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0,086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0,086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0,120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0,120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0,090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0,090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0,140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0,140</w:t>
            </w:r>
          </w:p>
        </w:tc>
      </w:tr>
      <w:tr w:rsidR="00000000"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</w:pPr>
            <w:r>
              <w:t>Белый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0,305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0,335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0,325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0,295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0,305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0,335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0,325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0,295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0,305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0,335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0,325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0,295</w:t>
            </w:r>
          </w:p>
        </w:tc>
      </w:tr>
      <w:tr w:rsidR="00000000"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y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0,315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0,345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0,355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0,325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0,315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0,345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0,355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0,325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0,315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0,345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0,355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0,325</w:t>
            </w:r>
          </w:p>
        </w:tc>
      </w:tr>
      <w:tr w:rsidR="00000000">
        <w:tc>
          <w:tcPr>
            <w:tcW w:w="141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 xml:space="preserve">Примечание. Значения, приведенные на </w:t>
            </w:r>
            <w:hyperlink w:anchor="Par939" w:tooltip="Рисунок А.1. Допустимые области цветности x, y сигнальных" w:history="1">
              <w:r>
                <w:rPr>
                  <w:color w:val="0000FF"/>
                </w:rPr>
                <w:t>рисунке А.1</w:t>
              </w:r>
            </w:hyperlink>
            <w:r>
              <w:t xml:space="preserve"> и в таблице, даны при геометрии измерения 45°/0°, освещении стандартным источником света </w:t>
            </w:r>
            <w:r w:rsidR="00B555DD">
              <w:rPr>
                <w:noProof/>
                <w:position w:val="-12"/>
              </w:rPr>
              <w:drawing>
                <wp:inline distT="0" distB="0" distL="0" distR="0">
                  <wp:extent cx="255270" cy="233680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по ГОСТ 7721, в стандартной колориметрической системе </w:t>
            </w:r>
            <w:r>
              <w:t>XYZ 1931 г.</w:t>
            </w:r>
          </w:p>
        </w:tc>
      </w:tr>
    </w:tbl>
    <w:p w:rsidR="00CB7D61" w:rsidRDefault="00CB7D61">
      <w:pPr>
        <w:pStyle w:val="ConsPlusNormal"/>
        <w:ind w:firstLine="540"/>
        <w:jc w:val="both"/>
        <w:sectPr w:rsidR="00CB7D61" w:rsidSect="00CB7D61">
          <w:pgSz w:w="16838" w:h="11906" w:orient="landscape"/>
          <w:pgMar w:top="567" w:right="1440" w:bottom="426" w:left="1440" w:header="0" w:footer="0" w:gutter="0"/>
          <w:cols w:space="720"/>
          <w:noEndnote/>
        </w:sectPr>
      </w:pP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  <w:r>
        <w:t>Предпочтительные малые цветовые области установлены в целях повышения требований к колориметрическим характеристикам сигнальных и контрастных цветов, улучшения их зрительного восприятия и сохранения соответствия зрительного восприятия цвета в</w:t>
      </w:r>
      <w:r>
        <w:t xml:space="preserve"> условиях эксплуатации.</w:t>
      </w:r>
    </w:p>
    <w:p w:rsidR="00000000" w:rsidRDefault="00965BD1">
      <w:pPr>
        <w:pStyle w:val="ConsPlusNormal"/>
        <w:ind w:firstLine="540"/>
        <w:jc w:val="both"/>
      </w:pPr>
      <w:bookmarkStart w:id="30" w:name="Par1241"/>
      <w:bookmarkEnd w:id="30"/>
      <w:r>
        <w:t xml:space="preserve">А.1.3. Измерение координат цветности x, y и определение коэффициентов яркости </w:t>
      </w:r>
      <w:r w:rsidR="00B555DD">
        <w:rPr>
          <w:noProof/>
        </w:rPr>
        <w:drawing>
          <wp:inline distT="0" distB="0" distL="0" distR="0">
            <wp:extent cx="148590" cy="201930"/>
            <wp:effectExtent l="0" t="0" r="3810" b="762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несветящихся и </w:t>
      </w:r>
      <w:proofErr w:type="spellStart"/>
      <w:r>
        <w:t>световозвращающих</w:t>
      </w:r>
      <w:proofErr w:type="spellEnd"/>
      <w:r>
        <w:t xml:space="preserve"> материалов, знаков безопасности и сигнальной разметки следует проводить</w:t>
      </w:r>
      <w:r>
        <w:t xml:space="preserve"> спектрофотометром или колориметром.</w:t>
      </w:r>
    </w:p>
    <w:p w:rsidR="00000000" w:rsidRDefault="00965BD1">
      <w:pPr>
        <w:pStyle w:val="ConsPlusNormal"/>
        <w:ind w:firstLine="540"/>
        <w:jc w:val="both"/>
      </w:pPr>
      <w:r>
        <w:t>А.1.4. Координаты цветности x, y цветов знаков безопасности и сигнальной разметки с внутренним электрическим освещением должны соответствовать координатам цветности допустимых цветовых областей стандартного графика (</w:t>
      </w:r>
      <w:hyperlink w:anchor="Par939" w:tooltip="Рисунок А.1. Допустимые области цветности x, y сигнальных" w:history="1">
        <w:r>
          <w:rPr>
            <w:color w:val="0000FF"/>
          </w:rPr>
          <w:t>рисунок А.1</w:t>
        </w:r>
      </w:hyperlink>
      <w:r>
        <w:t xml:space="preserve">), значения угловых точек которых приведены в </w:t>
      </w:r>
      <w:hyperlink w:anchor="Par949" w:tooltip="Значения координат цветности x, y угловых точек допустимых" w:history="1">
        <w:r>
          <w:rPr>
            <w:color w:val="0000FF"/>
          </w:rPr>
          <w:t>таблице А.1</w:t>
        </w:r>
      </w:hyperlink>
      <w:r>
        <w:t>.</w:t>
      </w:r>
    </w:p>
    <w:p w:rsidR="00000000" w:rsidRDefault="00965BD1">
      <w:pPr>
        <w:pStyle w:val="ConsPlusNormal"/>
        <w:ind w:firstLine="540"/>
        <w:jc w:val="both"/>
      </w:pPr>
      <w:r>
        <w:t xml:space="preserve">Коэффициенты яркости </w:t>
      </w:r>
      <w:r w:rsidR="00B555DD">
        <w:rPr>
          <w:noProof/>
        </w:rPr>
        <w:drawing>
          <wp:inline distT="0" distB="0" distL="0" distR="0">
            <wp:extent cx="148590" cy="201930"/>
            <wp:effectExtent l="0" t="0" r="3810" b="762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знаков безопасности и сигнальной разметки с внутренним электрическим освещением должны быть не менее значений, указанных в </w:t>
      </w:r>
      <w:hyperlink w:anchor="Par949" w:tooltip="Значения координат цветности x, y угловых точек допустимых" w:history="1">
        <w:r>
          <w:rPr>
            <w:color w:val="0000FF"/>
          </w:rPr>
          <w:t>таблице А.1</w:t>
        </w:r>
      </w:hyperlink>
      <w:r>
        <w:t xml:space="preserve"> для несветящихся материалов.</w:t>
      </w:r>
    </w:p>
    <w:p w:rsidR="00000000" w:rsidRDefault="00965BD1">
      <w:pPr>
        <w:pStyle w:val="ConsPlusNormal"/>
        <w:ind w:firstLine="540"/>
        <w:jc w:val="both"/>
      </w:pPr>
      <w:r>
        <w:t xml:space="preserve">А.1.5. Измерения координат цветности x, y и коэффициентов яркости </w:t>
      </w:r>
      <w:r w:rsidR="00B555DD">
        <w:rPr>
          <w:noProof/>
        </w:rPr>
        <w:drawing>
          <wp:inline distT="0" distB="0" distL="0" distR="0">
            <wp:extent cx="148590" cy="201930"/>
            <wp:effectExtent l="0" t="0" r="3810" b="762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для знаков безопасности и сигнальной разметки с внутренним электрическим освещением следует проводит</w:t>
      </w:r>
      <w:r>
        <w:t>ь фотометром с соответствующим измерением свечения.</w:t>
      </w:r>
    </w:p>
    <w:p w:rsidR="00000000" w:rsidRDefault="00965BD1">
      <w:pPr>
        <w:pStyle w:val="ConsPlusNormal"/>
        <w:ind w:firstLine="540"/>
        <w:jc w:val="both"/>
      </w:pPr>
      <w:r>
        <w:t xml:space="preserve">А.2. Фотометрические характеристики сигнальных и контрастных цветов несветящихся и </w:t>
      </w:r>
      <w:proofErr w:type="spellStart"/>
      <w:r>
        <w:t>световозвращающих</w:t>
      </w:r>
      <w:proofErr w:type="spellEnd"/>
      <w:r>
        <w:t xml:space="preserve"> материалов</w:t>
      </w:r>
    </w:p>
    <w:p w:rsidR="00000000" w:rsidRDefault="00965BD1">
      <w:pPr>
        <w:pStyle w:val="ConsPlusNormal"/>
        <w:ind w:firstLine="540"/>
        <w:jc w:val="both"/>
      </w:pPr>
      <w:r>
        <w:t xml:space="preserve">А.2.1. </w:t>
      </w:r>
      <w:proofErr w:type="spellStart"/>
      <w:r>
        <w:t>Яркостный</w:t>
      </w:r>
      <w:proofErr w:type="spellEnd"/>
      <w:r>
        <w:t xml:space="preserve"> контраст k знаков безопасности и сигнальной разметки с внутренним электриче</w:t>
      </w:r>
      <w:r>
        <w:t>ским освещением должен соответствовать значениям таблицы А.3.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right"/>
        <w:outlineLvl w:val="2"/>
      </w:pPr>
      <w:r>
        <w:t>Таблица А.3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proofErr w:type="spellStart"/>
      <w:r>
        <w:t>Яркостный</w:t>
      </w:r>
      <w:proofErr w:type="spellEnd"/>
      <w:r>
        <w:t xml:space="preserve"> контраст k знаков безопасности и сигнальной</w:t>
      </w:r>
    </w:p>
    <w:p w:rsidR="00000000" w:rsidRDefault="00965BD1">
      <w:pPr>
        <w:pStyle w:val="ConsPlusNormal"/>
        <w:jc w:val="center"/>
      </w:pPr>
      <w:r>
        <w:t>разметки с внутренним электрическим освещением</w:t>
      </w:r>
    </w:p>
    <w:p w:rsidR="00000000" w:rsidRDefault="00965BD1">
      <w:pPr>
        <w:pStyle w:val="ConsPlusNormal"/>
        <w:ind w:firstLine="540"/>
        <w:jc w:val="both"/>
      </w:pPr>
    </w:p>
    <w:tbl>
      <w:tblPr>
        <w:tblW w:w="0" w:type="auto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40"/>
        <w:gridCol w:w="2805"/>
        <w:gridCol w:w="5280"/>
      </w:tblGrid>
      <w:tr w:rsidR="00000000" w:rsidTr="00CB7D61">
        <w:trPr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Сигнальный цвет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Контрастный цвет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proofErr w:type="spellStart"/>
            <w:r>
              <w:t>Яркостный</w:t>
            </w:r>
            <w:proofErr w:type="spellEnd"/>
            <w:r>
              <w:t xml:space="preserve"> контраст k</w:t>
            </w:r>
          </w:p>
        </w:tc>
      </w:tr>
      <w:tr w:rsidR="00000000" w:rsidTr="00CB7D61">
        <w:trPr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Красный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Белый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5 &lt; k &lt; 15</w:t>
            </w:r>
          </w:p>
        </w:tc>
      </w:tr>
      <w:tr w:rsidR="00000000" w:rsidTr="00CB7D61">
        <w:trPr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Желтый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Черный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 xml:space="preserve">Черный контрастный цвет не должен быть </w:t>
            </w:r>
            <w:proofErr w:type="spellStart"/>
            <w:r>
              <w:t>светопропускающим</w:t>
            </w:r>
            <w:proofErr w:type="spellEnd"/>
          </w:p>
        </w:tc>
      </w:tr>
      <w:tr w:rsidR="00000000" w:rsidTr="00CB7D61">
        <w:trPr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Зеленый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Белый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5 &lt; k &lt; 15</w:t>
            </w:r>
          </w:p>
        </w:tc>
      </w:tr>
      <w:tr w:rsidR="00000000" w:rsidTr="00CB7D61">
        <w:trPr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Синий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Белый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5 &lt; k &lt; 15</w:t>
            </w:r>
          </w:p>
        </w:tc>
      </w:tr>
    </w:tbl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  <w:r>
        <w:t xml:space="preserve">А.2.2. </w:t>
      </w:r>
      <w:proofErr w:type="spellStart"/>
      <w:r>
        <w:t>Световозвращающие</w:t>
      </w:r>
      <w:proofErr w:type="spellEnd"/>
      <w:r>
        <w:t xml:space="preserve"> пленочные материалы для изготовления знаков безопасности и сигнальной разметки могут быть следую</w:t>
      </w:r>
      <w:r>
        <w:t>щих типов:</w:t>
      </w:r>
    </w:p>
    <w:p w:rsidR="00000000" w:rsidRDefault="00965BD1">
      <w:pPr>
        <w:pStyle w:val="ConsPlusNormal"/>
        <w:ind w:firstLine="540"/>
        <w:jc w:val="both"/>
      </w:pPr>
      <w:r>
        <w:t xml:space="preserve">1-й тип. Пленки со средней интенсивностью </w:t>
      </w:r>
      <w:proofErr w:type="spellStart"/>
      <w:r>
        <w:t>световозвращения</w:t>
      </w:r>
      <w:proofErr w:type="spellEnd"/>
      <w:r>
        <w:t>, оптическими элементами которых являются сферические линзы (</w:t>
      </w:r>
      <w:proofErr w:type="spellStart"/>
      <w:r>
        <w:t>микростеклошарики</w:t>
      </w:r>
      <w:proofErr w:type="spellEnd"/>
      <w:r>
        <w:t xml:space="preserve">), находящиеся в прозрачном полимерном слое. </w:t>
      </w:r>
      <w:proofErr w:type="spellStart"/>
      <w:r>
        <w:t>Световозвращающие</w:t>
      </w:r>
      <w:proofErr w:type="spellEnd"/>
      <w:r>
        <w:t xml:space="preserve"> пленочные материалы этого типа применяют, когда знаки без</w:t>
      </w:r>
      <w:r>
        <w:t>опасности или сигнальную разметку необходимо различать с близкого расстояния при низком уровне фонового освещения;</w:t>
      </w:r>
    </w:p>
    <w:p w:rsidR="00000000" w:rsidRDefault="00965BD1">
      <w:pPr>
        <w:pStyle w:val="ConsPlusNormal"/>
        <w:ind w:firstLine="540"/>
        <w:jc w:val="both"/>
      </w:pPr>
      <w:r>
        <w:t xml:space="preserve">2-й тип. Пленки с высокой интенсивностью </w:t>
      </w:r>
      <w:proofErr w:type="spellStart"/>
      <w:r>
        <w:t>световозвращения</w:t>
      </w:r>
      <w:proofErr w:type="spellEnd"/>
      <w:r>
        <w:t xml:space="preserve"> состоят из сферических линзовых элементов, заключенных в капсулу, наклеенных на пол</w:t>
      </w:r>
      <w:r>
        <w:t xml:space="preserve">имерную основу и залитых слоем прозрачного пластика. </w:t>
      </w:r>
      <w:proofErr w:type="spellStart"/>
      <w:r>
        <w:t>Световозвращающие</w:t>
      </w:r>
      <w:proofErr w:type="spellEnd"/>
      <w:r>
        <w:t xml:space="preserve"> пленки 2-го типа характеризуются более высоким коэффициентом </w:t>
      </w:r>
      <w:proofErr w:type="spellStart"/>
      <w:r>
        <w:t>световозвращения</w:t>
      </w:r>
      <w:proofErr w:type="spellEnd"/>
      <w:r>
        <w:t>, чем пленки 1-го типа, их применяют для изготовления знаков безопасности и сигнальной разметки, наблюдаемых</w:t>
      </w:r>
      <w:r>
        <w:t xml:space="preserve"> с дальних расстояний или при низком и среднем уровнях фонового освещения;</w:t>
      </w:r>
    </w:p>
    <w:p w:rsidR="00000000" w:rsidRDefault="00965BD1">
      <w:pPr>
        <w:pStyle w:val="ConsPlusNormal"/>
        <w:ind w:firstLine="540"/>
        <w:jc w:val="both"/>
      </w:pPr>
      <w:r>
        <w:t>3-й тип. Пленки 3-го типа имеют оптическую систему в виде плоскогранных призматических линз (вид</w:t>
      </w:r>
      <w:proofErr w:type="gramStart"/>
      <w:r>
        <w:t xml:space="preserve"> А</w:t>
      </w:r>
      <w:proofErr w:type="gramEnd"/>
      <w:r>
        <w:t xml:space="preserve"> или Б), находящихся в прозрачном полимерном слое. </w:t>
      </w:r>
      <w:proofErr w:type="spellStart"/>
      <w:r>
        <w:t>Световозвращающие</w:t>
      </w:r>
      <w:proofErr w:type="spellEnd"/>
      <w:r>
        <w:t xml:space="preserve"> пленки 3-го ти</w:t>
      </w:r>
      <w:r>
        <w:t xml:space="preserve">па характеризуются сверхвысоким коэффициентом </w:t>
      </w:r>
      <w:proofErr w:type="spellStart"/>
      <w:r>
        <w:t>световозвращения</w:t>
      </w:r>
      <w:proofErr w:type="spellEnd"/>
      <w:r>
        <w:t>, их применяют при изготовлении знаков безопасности и сигнальной разметки для особо опасных мест и в случае больших расстояний опознания при любом уровне фонового освещения.</w:t>
      </w:r>
    </w:p>
    <w:p w:rsidR="00CB7D61" w:rsidRDefault="00CB7D6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  <w:r>
        <w:t xml:space="preserve">А.2.3. Коэффициенты </w:t>
      </w:r>
      <w:proofErr w:type="spellStart"/>
      <w:r>
        <w:t>световозвращения</w:t>
      </w:r>
      <w:proofErr w:type="spellEnd"/>
      <w:r>
        <w:t xml:space="preserve"> R' пленочных </w:t>
      </w:r>
      <w:proofErr w:type="spellStart"/>
      <w:r>
        <w:t>световозвращающих</w:t>
      </w:r>
      <w:proofErr w:type="spellEnd"/>
      <w:r>
        <w:t xml:space="preserve"> материалов различных типов должны быть не менее значений, указанных в таблицах А.4 - </w:t>
      </w:r>
      <w:hyperlink w:anchor="Par1499" w:tooltip="Таблица А.7" w:history="1">
        <w:r>
          <w:rPr>
            <w:color w:val="0000FF"/>
          </w:rPr>
          <w:t>А.7</w:t>
        </w:r>
      </w:hyperlink>
      <w:r>
        <w:t>.</w:t>
      </w:r>
    </w:p>
    <w:p w:rsidR="00000000" w:rsidRDefault="00965BD1">
      <w:pPr>
        <w:pStyle w:val="ConsPlusNormal"/>
        <w:ind w:firstLine="540"/>
        <w:jc w:val="both"/>
      </w:pPr>
    </w:p>
    <w:p w:rsidR="00CB7D61" w:rsidRDefault="00CB7D61">
      <w:pPr>
        <w:pStyle w:val="ConsPlusNormal"/>
        <w:jc w:val="right"/>
        <w:outlineLvl w:val="2"/>
      </w:pPr>
      <w:bookmarkStart w:id="31" w:name="Par1275"/>
      <w:bookmarkEnd w:id="31"/>
    </w:p>
    <w:p w:rsidR="00CB7D61" w:rsidRDefault="00CB7D61">
      <w:pPr>
        <w:pStyle w:val="ConsPlusNormal"/>
        <w:jc w:val="right"/>
        <w:outlineLvl w:val="2"/>
      </w:pPr>
    </w:p>
    <w:p w:rsidR="00000000" w:rsidRDefault="00965BD1">
      <w:pPr>
        <w:pStyle w:val="ConsPlusNormal"/>
        <w:jc w:val="right"/>
        <w:outlineLvl w:val="2"/>
      </w:pPr>
      <w:r>
        <w:lastRenderedPageBreak/>
        <w:t>Таблица А.4</w:t>
      </w:r>
    </w:p>
    <w:p w:rsidR="00000000" w:rsidRDefault="00965BD1">
      <w:pPr>
        <w:pStyle w:val="ConsPlusNormal"/>
        <w:ind w:firstLine="540"/>
        <w:jc w:val="both"/>
      </w:pPr>
    </w:p>
    <w:tbl>
      <w:tblPr>
        <w:tblW w:w="0" w:type="auto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5"/>
        <w:gridCol w:w="1650"/>
        <w:gridCol w:w="1485"/>
        <w:gridCol w:w="1320"/>
        <w:gridCol w:w="1485"/>
        <w:gridCol w:w="1485"/>
        <w:gridCol w:w="1485"/>
      </w:tblGrid>
      <w:tr w:rsidR="00000000" w:rsidTr="00CB7D61">
        <w:trPr>
          <w:jc w:val="center"/>
        </w:trPr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Угол наблюдения альфа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Угол освещения бета</w:t>
            </w:r>
          </w:p>
        </w:tc>
        <w:tc>
          <w:tcPr>
            <w:tcW w:w="7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Минимал</w:t>
            </w:r>
            <w:r>
              <w:t xml:space="preserve">ьные коэффициенты </w:t>
            </w:r>
            <w:proofErr w:type="spellStart"/>
            <w:r>
              <w:t>световозвращения</w:t>
            </w:r>
            <w:proofErr w:type="spellEnd"/>
            <w:r>
              <w:t xml:space="preserve"> R' для пленочных </w:t>
            </w:r>
            <w:proofErr w:type="spellStart"/>
            <w:r>
              <w:t>световозвращающих</w:t>
            </w:r>
            <w:proofErr w:type="spellEnd"/>
            <w:r>
              <w:t xml:space="preserve"> материалов 1-го типа, кд/(</w:t>
            </w:r>
            <w:proofErr w:type="spellStart"/>
            <w:r>
              <w:t>лк</w:t>
            </w:r>
            <w:proofErr w:type="spellEnd"/>
            <w:r>
              <w:t xml:space="preserve"> x м</w:t>
            </w:r>
            <w:proofErr w:type="gramStart"/>
            <w:r>
              <w:t>2</w:t>
            </w:r>
            <w:proofErr w:type="gramEnd"/>
            <w:r>
              <w:t>)</w:t>
            </w:r>
          </w:p>
        </w:tc>
      </w:tr>
      <w:tr w:rsidR="00000000" w:rsidTr="00CB7D61">
        <w:trPr>
          <w:jc w:val="center"/>
        </w:trPr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7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цвет</w:t>
            </w:r>
          </w:p>
        </w:tc>
      </w:tr>
      <w:tr w:rsidR="00000000" w:rsidTr="00CB7D61">
        <w:trPr>
          <w:jc w:val="center"/>
        </w:trPr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белый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желтый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красный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синий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зеленый</w:t>
            </w:r>
          </w:p>
        </w:tc>
      </w:tr>
      <w:tr w:rsidR="00000000" w:rsidTr="00CB7D61">
        <w:trPr>
          <w:jc w:val="center"/>
        </w:trPr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0,2°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-4°/5°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14,5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9,0</w:t>
            </w:r>
          </w:p>
        </w:tc>
      </w:tr>
      <w:tr w:rsidR="00000000" w:rsidTr="00CB7D61">
        <w:trPr>
          <w:jc w:val="center"/>
        </w:trPr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30°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1,7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3,5</w:t>
            </w:r>
          </w:p>
        </w:tc>
      </w:tr>
      <w:tr w:rsidR="00000000" w:rsidTr="00CB7D61">
        <w:trPr>
          <w:jc w:val="center"/>
        </w:trPr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40°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1,5</w:t>
            </w:r>
          </w:p>
        </w:tc>
      </w:tr>
      <w:tr w:rsidR="00000000" w:rsidTr="00CB7D61">
        <w:trPr>
          <w:jc w:val="center"/>
        </w:trPr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0,33°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-4°/5°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7</w:t>
            </w:r>
          </w:p>
        </w:tc>
      </w:tr>
      <w:tr w:rsidR="00000000" w:rsidTr="00CB7D61">
        <w:trPr>
          <w:jc w:val="center"/>
        </w:trPr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30°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</w:t>
            </w:r>
          </w:p>
        </w:tc>
      </w:tr>
      <w:tr w:rsidR="00000000" w:rsidTr="00CB7D61">
        <w:trPr>
          <w:jc w:val="center"/>
        </w:trPr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40°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1,2</w:t>
            </w:r>
          </w:p>
        </w:tc>
      </w:tr>
      <w:tr w:rsidR="00000000" w:rsidTr="00CB7D61">
        <w:trPr>
          <w:jc w:val="center"/>
        </w:trPr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2,0°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-4°/5°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0,6</w:t>
            </w:r>
          </w:p>
        </w:tc>
      </w:tr>
      <w:tr w:rsidR="00000000" w:rsidTr="00CB7D61">
        <w:trPr>
          <w:jc w:val="center"/>
        </w:trPr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30°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</w:t>
            </w:r>
          </w:p>
        </w:tc>
      </w:tr>
      <w:tr w:rsidR="00000000" w:rsidTr="00CB7D61">
        <w:trPr>
          <w:jc w:val="center"/>
        </w:trPr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40°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0,06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0,2</w:t>
            </w:r>
          </w:p>
        </w:tc>
      </w:tr>
    </w:tbl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right"/>
        <w:outlineLvl w:val="2"/>
      </w:pPr>
      <w:bookmarkStart w:id="32" w:name="Par1344"/>
      <w:bookmarkEnd w:id="32"/>
      <w:r>
        <w:t>Таблица А.5</w:t>
      </w:r>
    </w:p>
    <w:p w:rsidR="00000000" w:rsidRDefault="00965BD1">
      <w:pPr>
        <w:pStyle w:val="ConsPlusNormal"/>
        <w:ind w:firstLine="540"/>
        <w:jc w:val="both"/>
      </w:pPr>
    </w:p>
    <w:tbl>
      <w:tblPr>
        <w:tblW w:w="0" w:type="auto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5"/>
        <w:gridCol w:w="1650"/>
        <w:gridCol w:w="1485"/>
        <w:gridCol w:w="1320"/>
        <w:gridCol w:w="1485"/>
        <w:gridCol w:w="1485"/>
        <w:gridCol w:w="1485"/>
      </w:tblGrid>
      <w:tr w:rsidR="00000000" w:rsidTr="00CB7D61">
        <w:trPr>
          <w:jc w:val="center"/>
        </w:trPr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Угол наблюдения альфа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Угол освещения бета</w:t>
            </w:r>
          </w:p>
        </w:tc>
        <w:tc>
          <w:tcPr>
            <w:tcW w:w="7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 xml:space="preserve">Минимальные коэффициенты </w:t>
            </w:r>
            <w:proofErr w:type="spellStart"/>
            <w:r>
              <w:t>световозвращения</w:t>
            </w:r>
            <w:proofErr w:type="spellEnd"/>
            <w:r>
              <w:t xml:space="preserve"> R' для пленочных </w:t>
            </w:r>
            <w:proofErr w:type="spellStart"/>
            <w:r>
              <w:t>световозвращающих</w:t>
            </w:r>
            <w:proofErr w:type="spellEnd"/>
            <w:r>
              <w:t xml:space="preserve"> материалов 2-го типа, кд/(</w:t>
            </w:r>
            <w:proofErr w:type="spellStart"/>
            <w:r>
              <w:t>лк</w:t>
            </w:r>
            <w:proofErr w:type="spellEnd"/>
            <w:r>
              <w:t xml:space="preserve"> х м</w:t>
            </w:r>
            <w:proofErr w:type="gramStart"/>
            <w:r>
              <w:t>2</w:t>
            </w:r>
            <w:proofErr w:type="gramEnd"/>
            <w:r>
              <w:t>)</w:t>
            </w:r>
          </w:p>
        </w:tc>
      </w:tr>
      <w:tr w:rsidR="00000000" w:rsidTr="00CB7D61">
        <w:trPr>
          <w:jc w:val="center"/>
        </w:trPr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7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цвет</w:t>
            </w:r>
          </w:p>
        </w:tc>
      </w:tr>
      <w:tr w:rsidR="00000000" w:rsidTr="00CB7D61">
        <w:trPr>
          <w:jc w:val="center"/>
        </w:trPr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белый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желтый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красный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синий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зеленый</w:t>
            </w:r>
          </w:p>
        </w:tc>
      </w:tr>
      <w:tr w:rsidR="00000000" w:rsidTr="00CB7D61">
        <w:trPr>
          <w:jc w:val="center"/>
        </w:trPr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0,2°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-4°/5°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45</w:t>
            </w:r>
          </w:p>
        </w:tc>
      </w:tr>
      <w:tr w:rsidR="00000000" w:rsidTr="00CB7D61">
        <w:trPr>
          <w:jc w:val="center"/>
        </w:trPr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30°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25</w:t>
            </w:r>
          </w:p>
        </w:tc>
      </w:tr>
      <w:tr w:rsidR="00000000" w:rsidTr="00CB7D61">
        <w:trPr>
          <w:jc w:val="center"/>
        </w:trPr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40°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16</w:t>
            </w:r>
          </w:p>
        </w:tc>
      </w:tr>
      <w:tr w:rsidR="00000000" w:rsidTr="00CB7D61">
        <w:trPr>
          <w:jc w:val="center"/>
        </w:trPr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0,33°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-4°/5°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21</w:t>
            </w:r>
          </w:p>
        </w:tc>
      </w:tr>
      <w:tr w:rsidR="00000000" w:rsidTr="00CB7D61">
        <w:trPr>
          <w:jc w:val="center"/>
        </w:trPr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30°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11</w:t>
            </w:r>
          </w:p>
        </w:tc>
      </w:tr>
      <w:tr w:rsidR="00000000" w:rsidTr="00CB7D61">
        <w:trPr>
          <w:jc w:val="center"/>
        </w:trPr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40°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11</w:t>
            </w:r>
          </w:p>
        </w:tc>
      </w:tr>
      <w:tr w:rsidR="00000000" w:rsidTr="00CB7D61">
        <w:trPr>
          <w:jc w:val="center"/>
        </w:trPr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2,0°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-4°/5°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0,6</w:t>
            </w:r>
          </w:p>
        </w:tc>
      </w:tr>
      <w:tr w:rsidR="00000000" w:rsidTr="00CB7D61">
        <w:trPr>
          <w:jc w:val="center"/>
        </w:trPr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30°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</w:t>
            </w:r>
          </w:p>
        </w:tc>
      </w:tr>
      <w:tr w:rsidR="00000000" w:rsidTr="00CB7D61">
        <w:trPr>
          <w:jc w:val="center"/>
        </w:trPr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40°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0,06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0,2</w:t>
            </w:r>
          </w:p>
        </w:tc>
      </w:tr>
    </w:tbl>
    <w:p w:rsidR="00000000" w:rsidRDefault="00965BD1">
      <w:pPr>
        <w:pStyle w:val="ConsPlusNormal"/>
        <w:ind w:firstLine="540"/>
        <w:jc w:val="both"/>
      </w:pPr>
    </w:p>
    <w:p w:rsidR="00CB7D61" w:rsidRDefault="00CB7D61">
      <w:pPr>
        <w:pStyle w:val="ConsPlusNormal"/>
        <w:jc w:val="right"/>
        <w:outlineLvl w:val="2"/>
      </w:pPr>
      <w:bookmarkStart w:id="33" w:name="Par1413"/>
      <w:bookmarkEnd w:id="33"/>
    </w:p>
    <w:p w:rsidR="00CB7D61" w:rsidRDefault="00CB7D61">
      <w:pPr>
        <w:pStyle w:val="ConsPlusNormal"/>
        <w:jc w:val="right"/>
        <w:outlineLvl w:val="2"/>
      </w:pPr>
    </w:p>
    <w:p w:rsidR="00CB7D61" w:rsidRDefault="00CB7D61">
      <w:pPr>
        <w:pStyle w:val="ConsPlusNormal"/>
        <w:jc w:val="right"/>
        <w:outlineLvl w:val="2"/>
      </w:pPr>
    </w:p>
    <w:p w:rsidR="00CB7D61" w:rsidRDefault="00CB7D61">
      <w:pPr>
        <w:pStyle w:val="ConsPlusNormal"/>
        <w:jc w:val="right"/>
        <w:outlineLvl w:val="2"/>
      </w:pPr>
    </w:p>
    <w:p w:rsidR="00CB7D61" w:rsidRDefault="00CB7D61">
      <w:pPr>
        <w:pStyle w:val="ConsPlusNormal"/>
        <w:jc w:val="right"/>
        <w:outlineLvl w:val="2"/>
      </w:pPr>
    </w:p>
    <w:p w:rsidR="00CB7D61" w:rsidRDefault="00CB7D61">
      <w:pPr>
        <w:pStyle w:val="ConsPlusNormal"/>
        <w:jc w:val="right"/>
        <w:outlineLvl w:val="2"/>
      </w:pPr>
    </w:p>
    <w:p w:rsidR="00000000" w:rsidRDefault="00965BD1">
      <w:pPr>
        <w:pStyle w:val="ConsPlusNormal"/>
        <w:jc w:val="right"/>
        <w:outlineLvl w:val="2"/>
      </w:pPr>
      <w:r>
        <w:lastRenderedPageBreak/>
        <w:t>Таблица А.6</w:t>
      </w:r>
    </w:p>
    <w:p w:rsidR="00000000" w:rsidRDefault="00965BD1">
      <w:pPr>
        <w:pStyle w:val="ConsPlusNormal"/>
        <w:ind w:firstLine="540"/>
        <w:jc w:val="both"/>
      </w:pPr>
    </w:p>
    <w:tbl>
      <w:tblPr>
        <w:tblW w:w="0" w:type="auto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20"/>
        <w:gridCol w:w="825"/>
        <w:gridCol w:w="825"/>
        <w:gridCol w:w="825"/>
        <w:gridCol w:w="660"/>
        <w:gridCol w:w="825"/>
        <w:gridCol w:w="825"/>
        <w:gridCol w:w="825"/>
        <w:gridCol w:w="660"/>
        <w:gridCol w:w="825"/>
        <w:gridCol w:w="825"/>
        <w:gridCol w:w="825"/>
        <w:gridCol w:w="660"/>
      </w:tblGrid>
      <w:tr w:rsidR="00000000" w:rsidTr="00CB7D61">
        <w:trPr>
          <w:jc w:val="center"/>
        </w:trPr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Цвет</w:t>
            </w:r>
          </w:p>
        </w:tc>
        <w:tc>
          <w:tcPr>
            <w:tcW w:w="94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 xml:space="preserve">Минимальные коэффициенты </w:t>
            </w:r>
            <w:proofErr w:type="spellStart"/>
            <w:r>
              <w:t>световозвращения</w:t>
            </w:r>
            <w:proofErr w:type="spellEnd"/>
            <w:r>
              <w:t xml:space="preserve"> R' для пленочных </w:t>
            </w:r>
            <w:proofErr w:type="spellStart"/>
            <w:r>
              <w:t>световозвращающих</w:t>
            </w:r>
            <w:proofErr w:type="spellEnd"/>
            <w:r>
              <w:t xml:space="preserve"> материалов типа 3(А), кд/(</w:t>
            </w:r>
            <w:proofErr w:type="spellStart"/>
            <w:r>
              <w:t>лк</w:t>
            </w:r>
            <w:proofErr w:type="spellEnd"/>
            <w:r>
              <w:t xml:space="preserve"> х м</w:t>
            </w:r>
            <w:proofErr w:type="gramStart"/>
            <w:r>
              <w:t>2</w:t>
            </w:r>
            <w:proofErr w:type="gramEnd"/>
            <w:r>
              <w:t>)</w:t>
            </w:r>
          </w:p>
        </w:tc>
      </w:tr>
      <w:tr w:rsidR="00000000" w:rsidTr="00CB7D61">
        <w:trPr>
          <w:jc w:val="center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3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 xml:space="preserve">при угле наблюдения альфа, равном 0,1°, и угле освещения </w:t>
            </w:r>
            <w:r w:rsidR="00B555DD">
              <w:rPr>
                <w:noProof/>
                <w:position w:val="-10"/>
              </w:rPr>
              <w:drawing>
                <wp:inline distT="0" distB="0" distL="0" distR="0">
                  <wp:extent cx="414655" cy="223520"/>
                  <wp:effectExtent l="0" t="0" r="4445" b="508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655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 равном</w:t>
            </w:r>
          </w:p>
        </w:tc>
        <w:tc>
          <w:tcPr>
            <w:tcW w:w="3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 xml:space="preserve">при угле наблюдения альфа, равном 0,2°, </w:t>
            </w:r>
            <w:r>
              <w:t xml:space="preserve">и угле освещения </w:t>
            </w:r>
            <w:r w:rsidR="00B555DD">
              <w:rPr>
                <w:noProof/>
                <w:position w:val="-10"/>
              </w:rPr>
              <w:drawing>
                <wp:inline distT="0" distB="0" distL="0" distR="0">
                  <wp:extent cx="414655" cy="223520"/>
                  <wp:effectExtent l="0" t="0" r="4445" b="508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655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 равном</w:t>
            </w:r>
          </w:p>
        </w:tc>
        <w:tc>
          <w:tcPr>
            <w:tcW w:w="3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 xml:space="preserve">при угле наблюдения альфа, равном 0,33°, и угле освещения </w:t>
            </w:r>
            <w:r w:rsidR="00B555DD">
              <w:rPr>
                <w:noProof/>
                <w:position w:val="-10"/>
              </w:rPr>
              <w:drawing>
                <wp:inline distT="0" distB="0" distL="0" distR="0">
                  <wp:extent cx="414655" cy="223520"/>
                  <wp:effectExtent l="0" t="0" r="4445" b="508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655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 равном</w:t>
            </w:r>
          </w:p>
        </w:tc>
      </w:tr>
      <w:tr w:rsidR="00000000" w:rsidTr="00CB7D61">
        <w:trPr>
          <w:jc w:val="center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5°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20°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30°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40°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5°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20°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30°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40°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5°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20°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30°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40°</w:t>
            </w:r>
          </w:p>
        </w:tc>
      </w:tr>
      <w:tr w:rsidR="00000000" w:rsidTr="00CB7D61">
        <w:trPr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</w:pPr>
            <w:r>
              <w:t>Белый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425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275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625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325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425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225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150</w:t>
            </w:r>
          </w:p>
        </w:tc>
      </w:tr>
      <w:tr w:rsidR="00000000" w:rsidTr="00CB7D61">
        <w:trPr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</w:pPr>
            <w:r>
              <w:t>Желтый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550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390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275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275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95</w:t>
            </w:r>
          </w:p>
        </w:tc>
      </w:tr>
      <w:tr w:rsidR="00000000" w:rsidTr="00CB7D61">
        <w:trPr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</w:pPr>
            <w:r>
              <w:t>Красный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30</w:t>
            </w:r>
          </w:p>
        </w:tc>
      </w:tr>
      <w:tr w:rsidR="00000000" w:rsidTr="00CB7D61">
        <w:trPr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</w:pPr>
            <w:r>
              <w:t>Зеленый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15</w:t>
            </w:r>
          </w:p>
        </w:tc>
      </w:tr>
      <w:tr w:rsidR="00000000" w:rsidTr="00CB7D61">
        <w:trPr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</w:pPr>
            <w:r>
              <w:t>Синий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10</w:t>
            </w:r>
          </w:p>
        </w:tc>
      </w:tr>
      <w:tr w:rsidR="00000000" w:rsidTr="00CB7D61">
        <w:trPr>
          <w:jc w:val="center"/>
        </w:trPr>
        <w:tc>
          <w:tcPr>
            <w:tcW w:w="107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 xml:space="preserve">Примечание. Для угла наблюдения альфа = 0,33° при углах освещения </w:t>
            </w:r>
            <w:r w:rsidR="00B555DD">
              <w:rPr>
                <w:noProof/>
                <w:position w:val="-10"/>
              </w:rPr>
              <w:drawing>
                <wp:inline distT="0" distB="0" distL="0" distR="0">
                  <wp:extent cx="414655" cy="223520"/>
                  <wp:effectExtent l="0" t="0" r="4445" b="508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655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= 5° (</w:t>
            </w:r>
            <w:r w:rsidR="00B555DD">
              <w:rPr>
                <w:noProof/>
                <w:position w:val="-10"/>
              </w:rPr>
              <w:drawing>
                <wp:inline distT="0" distB="0" distL="0" distR="0">
                  <wp:extent cx="414655" cy="223520"/>
                  <wp:effectExtent l="0" t="0" r="4445" b="508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655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= 0°) отношение максимального и минимального коэффициентов </w:t>
            </w:r>
            <w:proofErr w:type="spellStart"/>
            <w:r>
              <w:t>световозвращения</w:t>
            </w:r>
            <w:proofErr w:type="spellEnd"/>
            <w:r>
              <w:t xml:space="preserve"> должно быть не более чем 2,5:1 при в</w:t>
            </w:r>
            <w:r>
              <w:t xml:space="preserve">ращении в угле поворота эпсилон </w:t>
            </w:r>
            <w:proofErr w:type="gramStart"/>
            <w:r>
              <w:t>от</w:t>
            </w:r>
            <w:proofErr w:type="gramEnd"/>
            <w:r>
              <w:t xml:space="preserve"> минус 75° до плюс 50° с интервалом в 25°.</w:t>
            </w:r>
          </w:p>
        </w:tc>
      </w:tr>
    </w:tbl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right"/>
        <w:outlineLvl w:val="2"/>
      </w:pPr>
      <w:bookmarkStart w:id="34" w:name="Par1499"/>
      <w:bookmarkEnd w:id="34"/>
      <w:r>
        <w:t>Таблица А.7</w:t>
      </w:r>
    </w:p>
    <w:p w:rsidR="00000000" w:rsidRDefault="00965BD1">
      <w:pPr>
        <w:pStyle w:val="ConsPlusNormal"/>
        <w:ind w:firstLine="540"/>
        <w:jc w:val="both"/>
      </w:pPr>
    </w:p>
    <w:tbl>
      <w:tblPr>
        <w:tblW w:w="0" w:type="auto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20"/>
        <w:gridCol w:w="825"/>
        <w:gridCol w:w="825"/>
        <w:gridCol w:w="825"/>
        <w:gridCol w:w="660"/>
        <w:gridCol w:w="825"/>
        <w:gridCol w:w="825"/>
        <w:gridCol w:w="825"/>
        <w:gridCol w:w="660"/>
        <w:gridCol w:w="825"/>
        <w:gridCol w:w="825"/>
        <w:gridCol w:w="825"/>
        <w:gridCol w:w="660"/>
      </w:tblGrid>
      <w:tr w:rsidR="00000000" w:rsidTr="00CB7D61">
        <w:trPr>
          <w:jc w:val="center"/>
        </w:trPr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Цвет</w:t>
            </w:r>
          </w:p>
        </w:tc>
        <w:tc>
          <w:tcPr>
            <w:tcW w:w="94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 xml:space="preserve">Минимальные коэффициенты </w:t>
            </w:r>
            <w:proofErr w:type="spellStart"/>
            <w:r>
              <w:t>световозвращения</w:t>
            </w:r>
            <w:proofErr w:type="spellEnd"/>
            <w:r>
              <w:t xml:space="preserve"> R' для пленочных </w:t>
            </w:r>
            <w:proofErr w:type="spellStart"/>
            <w:r>
              <w:t>световозвращающих</w:t>
            </w:r>
            <w:proofErr w:type="spellEnd"/>
            <w:r>
              <w:t xml:space="preserve"> материалов типа 3(Б), кд/(</w:t>
            </w:r>
            <w:proofErr w:type="spellStart"/>
            <w:r>
              <w:t>лк</w:t>
            </w:r>
            <w:proofErr w:type="spellEnd"/>
            <w:r>
              <w:t xml:space="preserve"> х м</w:t>
            </w:r>
            <w:proofErr w:type="gramStart"/>
            <w:r>
              <w:t>2</w:t>
            </w:r>
            <w:proofErr w:type="gramEnd"/>
            <w:r>
              <w:t>)</w:t>
            </w:r>
          </w:p>
        </w:tc>
      </w:tr>
      <w:tr w:rsidR="00000000" w:rsidTr="00CB7D61">
        <w:trPr>
          <w:jc w:val="center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3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 xml:space="preserve">при угле наблюдения альфа, равном 0,33°, и угле освещения </w:t>
            </w:r>
            <w:r w:rsidR="00B555DD">
              <w:rPr>
                <w:noProof/>
                <w:position w:val="-10"/>
              </w:rPr>
              <w:drawing>
                <wp:inline distT="0" distB="0" distL="0" distR="0">
                  <wp:extent cx="414655" cy="223520"/>
                  <wp:effectExtent l="0" t="0" r="4445" b="508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655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 равном</w:t>
            </w:r>
          </w:p>
        </w:tc>
        <w:tc>
          <w:tcPr>
            <w:tcW w:w="3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 xml:space="preserve">при угле наблюдения альфа, равном 1°, и угле освещения </w:t>
            </w:r>
            <w:r w:rsidR="00B555DD">
              <w:rPr>
                <w:noProof/>
                <w:position w:val="-10"/>
              </w:rPr>
              <w:drawing>
                <wp:inline distT="0" distB="0" distL="0" distR="0">
                  <wp:extent cx="414655" cy="223520"/>
                  <wp:effectExtent l="0" t="0" r="4445" b="508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655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 равном</w:t>
            </w:r>
          </w:p>
        </w:tc>
        <w:tc>
          <w:tcPr>
            <w:tcW w:w="3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при угле наблюдения альфа, равном 1,5°, и угле освещен</w:t>
            </w:r>
            <w:r>
              <w:t xml:space="preserve">ия </w:t>
            </w:r>
            <w:r w:rsidR="00B555DD">
              <w:rPr>
                <w:noProof/>
                <w:position w:val="-10"/>
              </w:rPr>
              <w:drawing>
                <wp:inline distT="0" distB="0" distL="0" distR="0">
                  <wp:extent cx="414655" cy="223520"/>
                  <wp:effectExtent l="0" t="0" r="4445" b="508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655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 равном</w:t>
            </w:r>
          </w:p>
        </w:tc>
      </w:tr>
      <w:tr w:rsidR="00000000" w:rsidTr="00CB7D61">
        <w:trPr>
          <w:jc w:val="center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5°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20°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30°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40°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5°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20°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30°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40°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5°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20°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30°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40°</w:t>
            </w:r>
          </w:p>
        </w:tc>
      </w:tr>
      <w:tr w:rsidR="00000000" w:rsidTr="00CB7D61">
        <w:trPr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</w:pPr>
            <w:r>
              <w:t>Белый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1,5</w:t>
            </w:r>
          </w:p>
        </w:tc>
      </w:tr>
      <w:tr w:rsidR="00000000" w:rsidTr="00CB7D61">
        <w:trPr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</w:pPr>
            <w:r>
              <w:t>Желтый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</w:t>
            </w:r>
          </w:p>
        </w:tc>
      </w:tr>
      <w:tr w:rsidR="00000000" w:rsidTr="00CB7D61">
        <w:trPr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</w:pPr>
            <w:r>
              <w:t>Красный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0,5</w:t>
            </w:r>
          </w:p>
        </w:tc>
      </w:tr>
      <w:tr w:rsidR="00000000" w:rsidTr="00CB7D61">
        <w:trPr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</w:pPr>
            <w:r>
              <w:t>Зеленый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-</w:t>
            </w:r>
          </w:p>
        </w:tc>
      </w:tr>
      <w:tr w:rsidR="00000000" w:rsidTr="00CB7D61">
        <w:trPr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</w:pPr>
            <w:r>
              <w:t>Синий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-</w:t>
            </w:r>
          </w:p>
        </w:tc>
      </w:tr>
      <w:tr w:rsidR="00000000" w:rsidTr="00CB7D61">
        <w:trPr>
          <w:jc w:val="center"/>
        </w:trPr>
        <w:tc>
          <w:tcPr>
            <w:tcW w:w="10725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 xml:space="preserve">Примечания. 1. Для угла наблюдения альфа = 0,33° при углах освещения </w:t>
            </w:r>
            <w:r w:rsidR="00B555DD">
              <w:rPr>
                <w:noProof/>
                <w:position w:val="-10"/>
              </w:rPr>
              <w:drawing>
                <wp:inline distT="0" distB="0" distL="0" distR="0">
                  <wp:extent cx="414655" cy="223520"/>
                  <wp:effectExtent l="0" t="0" r="4445" b="508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655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= 5° (</w:t>
            </w:r>
            <w:r w:rsidR="00B555DD">
              <w:rPr>
                <w:noProof/>
                <w:position w:val="-10"/>
              </w:rPr>
              <w:drawing>
                <wp:inline distT="0" distB="0" distL="0" distR="0">
                  <wp:extent cx="414655" cy="223520"/>
                  <wp:effectExtent l="0" t="0" r="4445" b="508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655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= 0°) отношение максимального и минимального коэффициентов </w:t>
            </w:r>
            <w:proofErr w:type="spellStart"/>
            <w:r>
              <w:t>световозвращения</w:t>
            </w:r>
            <w:proofErr w:type="spellEnd"/>
            <w:r>
              <w:t xml:space="preserve"> должно быть не более чем 2,5:1 при вращении в угле поворота эпсилон </w:t>
            </w:r>
            <w:proofErr w:type="gramStart"/>
            <w:r>
              <w:t>от</w:t>
            </w:r>
            <w:proofErr w:type="gramEnd"/>
            <w:r>
              <w:t xml:space="preserve"> минус 75° до плюс 50° с интерва</w:t>
            </w:r>
            <w:r>
              <w:t>лом в 25°.</w:t>
            </w:r>
          </w:p>
        </w:tc>
      </w:tr>
      <w:tr w:rsidR="00000000" w:rsidTr="00CB7D61">
        <w:trPr>
          <w:jc w:val="center"/>
        </w:trPr>
        <w:tc>
          <w:tcPr>
            <w:tcW w:w="10725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 xml:space="preserve">2. Знак </w:t>
            </w:r>
            <w:proofErr w:type="gramStart"/>
            <w:r>
              <w:t>"-</w:t>
            </w:r>
            <w:proofErr w:type="gramEnd"/>
            <w:r>
              <w:t xml:space="preserve">" в графах таблицы означает, что значение коэффициента </w:t>
            </w:r>
            <w:proofErr w:type="spellStart"/>
            <w:r>
              <w:t>световозвращения</w:t>
            </w:r>
            <w:proofErr w:type="spellEnd"/>
            <w:r>
              <w:t xml:space="preserve"> R' до настоящего времени не определено.</w:t>
            </w:r>
          </w:p>
        </w:tc>
      </w:tr>
    </w:tbl>
    <w:p w:rsidR="00000000" w:rsidRDefault="00965BD1">
      <w:pPr>
        <w:pStyle w:val="ConsPlusNormal"/>
        <w:ind w:firstLine="540"/>
        <w:jc w:val="both"/>
        <w:sectPr w:rsidR="00000000" w:rsidSect="00CB7D61">
          <w:pgSz w:w="11906" w:h="16838"/>
          <w:pgMar w:top="1440" w:right="426" w:bottom="1440" w:left="567" w:header="0" w:footer="0" w:gutter="0"/>
          <w:cols w:space="720"/>
          <w:noEndnote/>
          <w:docGrid w:linePitch="299"/>
        </w:sectPr>
      </w:pPr>
    </w:p>
    <w:p w:rsidR="00000000" w:rsidRDefault="00965BD1">
      <w:pPr>
        <w:pStyle w:val="ConsPlusNormal"/>
        <w:ind w:firstLine="540"/>
        <w:jc w:val="both"/>
      </w:pPr>
      <w:r>
        <w:lastRenderedPageBreak/>
        <w:t xml:space="preserve">А.2.4. Коэффициент </w:t>
      </w:r>
      <w:proofErr w:type="spellStart"/>
      <w:r>
        <w:t>световозвращения</w:t>
      </w:r>
      <w:proofErr w:type="spellEnd"/>
      <w:r>
        <w:t xml:space="preserve"> R' следует измерять при освещении поверхности </w:t>
      </w:r>
      <w:proofErr w:type="spellStart"/>
      <w:r>
        <w:t>световозвращающего</w:t>
      </w:r>
      <w:proofErr w:type="spellEnd"/>
      <w:r>
        <w:t xml:space="preserve"> материала стандартным источником света</w:t>
      </w:r>
      <w:proofErr w:type="gramStart"/>
      <w:r>
        <w:t xml:space="preserve"> А</w:t>
      </w:r>
      <w:proofErr w:type="gramEnd"/>
      <w:r>
        <w:t xml:space="preserve"> по ГОСТ 7721, причем углы освещения </w:t>
      </w:r>
      <w:r w:rsidR="00B555DD">
        <w:rPr>
          <w:noProof/>
        </w:rPr>
        <w:drawing>
          <wp:inline distT="0" distB="0" distL="0" distR="0">
            <wp:extent cx="148590" cy="201930"/>
            <wp:effectExtent l="0" t="0" r="3810" b="762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 углы наблюдения </w:t>
      </w:r>
      <w:r w:rsidR="00B555DD">
        <w:rPr>
          <w:noProof/>
        </w:rPr>
        <w:drawing>
          <wp:inline distT="0" distB="0" distL="0" distR="0">
            <wp:extent cx="148590" cy="138430"/>
            <wp:effectExtent l="0" t="0" r="381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должны лежать в одной плоскости.</w:t>
      </w:r>
    </w:p>
    <w:p w:rsidR="00000000" w:rsidRDefault="00965BD1">
      <w:pPr>
        <w:pStyle w:val="ConsPlusNormal"/>
        <w:ind w:firstLine="540"/>
        <w:jc w:val="both"/>
      </w:pPr>
      <w:r>
        <w:t xml:space="preserve">А.2.5. Коэффициенты </w:t>
      </w:r>
      <w:proofErr w:type="spellStart"/>
      <w:r>
        <w:t>световозвращения</w:t>
      </w:r>
      <w:proofErr w:type="spellEnd"/>
      <w:r>
        <w:t xml:space="preserve"> R' </w:t>
      </w:r>
      <w:proofErr w:type="spellStart"/>
      <w:r>
        <w:t>световозвращающих</w:t>
      </w:r>
      <w:proofErr w:type="spellEnd"/>
      <w:r>
        <w:t xml:space="preserve"> материалов после нанесения на их поверхность графического изображения должны составлять не менее 80% значений, указанных в </w:t>
      </w:r>
      <w:hyperlink w:anchor="Par1275" w:tooltip="Таблица А.4" w:history="1">
        <w:r>
          <w:rPr>
            <w:color w:val="0000FF"/>
          </w:rPr>
          <w:t>таблицах А.4</w:t>
        </w:r>
      </w:hyperlink>
      <w:r>
        <w:t xml:space="preserve"> - </w:t>
      </w:r>
      <w:hyperlink w:anchor="Par1499" w:tooltip="Таблица А.7" w:history="1">
        <w:r>
          <w:rPr>
            <w:color w:val="0000FF"/>
          </w:rPr>
          <w:t>А.7</w:t>
        </w:r>
      </w:hyperlink>
      <w:r>
        <w:t>.</w:t>
      </w:r>
    </w:p>
    <w:p w:rsidR="00000000" w:rsidRDefault="00965BD1">
      <w:pPr>
        <w:pStyle w:val="ConsPlusNormal"/>
        <w:ind w:firstLine="540"/>
        <w:jc w:val="both"/>
      </w:pPr>
      <w:r>
        <w:t xml:space="preserve">А.2.6. Гарантийный срок пленочных </w:t>
      </w:r>
      <w:proofErr w:type="spellStart"/>
      <w:r>
        <w:t>световозвращающих</w:t>
      </w:r>
      <w:proofErr w:type="spellEnd"/>
      <w:r>
        <w:t xml:space="preserve"> материалов 1-го типа при соблюдении условий монтажа и эксплуатации должен составлять не менее трех лет. К моменту окончания гарантий</w:t>
      </w:r>
      <w:r>
        <w:t xml:space="preserve">ного срока </w:t>
      </w:r>
      <w:proofErr w:type="spellStart"/>
      <w:r>
        <w:t>световозвращающие</w:t>
      </w:r>
      <w:proofErr w:type="spellEnd"/>
      <w:r>
        <w:t xml:space="preserve"> пленки должны сохранять коэффициенты </w:t>
      </w:r>
      <w:proofErr w:type="spellStart"/>
      <w:r>
        <w:t>световозвращения</w:t>
      </w:r>
      <w:proofErr w:type="spellEnd"/>
      <w:r>
        <w:t xml:space="preserve"> не менее 50% значений, приведенных в </w:t>
      </w:r>
      <w:hyperlink w:anchor="Par1275" w:tooltip="Таблица А.4" w:history="1">
        <w:r>
          <w:rPr>
            <w:color w:val="0000FF"/>
          </w:rPr>
          <w:t>таблице А.4</w:t>
        </w:r>
      </w:hyperlink>
      <w:r>
        <w:t>.</w:t>
      </w:r>
    </w:p>
    <w:p w:rsidR="00000000" w:rsidRDefault="00965BD1">
      <w:pPr>
        <w:pStyle w:val="ConsPlusNormal"/>
        <w:ind w:firstLine="540"/>
        <w:jc w:val="both"/>
      </w:pPr>
      <w:r>
        <w:t xml:space="preserve">А.2.7. Гарантийный срок пленочных </w:t>
      </w:r>
      <w:proofErr w:type="spellStart"/>
      <w:r>
        <w:t>световозвращающих</w:t>
      </w:r>
      <w:proofErr w:type="spellEnd"/>
      <w:r>
        <w:t xml:space="preserve"> материалов 2-го типа при соблю</w:t>
      </w:r>
      <w:r>
        <w:t xml:space="preserve">дении условий монтажа и эксплуатации должен составлять не менее пяти лет. К моменту окончания гарантийного срока </w:t>
      </w:r>
      <w:proofErr w:type="spellStart"/>
      <w:r>
        <w:t>световозвращающие</w:t>
      </w:r>
      <w:proofErr w:type="spellEnd"/>
      <w:r>
        <w:t xml:space="preserve"> пленки должны сохранять коэффициенты </w:t>
      </w:r>
      <w:proofErr w:type="spellStart"/>
      <w:r>
        <w:t>световозвращения</w:t>
      </w:r>
      <w:proofErr w:type="spellEnd"/>
      <w:r>
        <w:t xml:space="preserve"> не менее 50% значений, приведенных в </w:t>
      </w:r>
      <w:hyperlink w:anchor="Par1344" w:tooltip="Таблица А.5" w:history="1">
        <w:r>
          <w:rPr>
            <w:color w:val="0000FF"/>
          </w:rPr>
          <w:t>таблице А.5</w:t>
        </w:r>
      </w:hyperlink>
      <w:r>
        <w:t>.</w:t>
      </w:r>
    </w:p>
    <w:p w:rsidR="00000000" w:rsidRDefault="00965BD1">
      <w:pPr>
        <w:pStyle w:val="ConsPlusNormal"/>
        <w:ind w:firstLine="540"/>
        <w:jc w:val="both"/>
      </w:pPr>
      <w:r>
        <w:t xml:space="preserve">А.2.8. Гарантийный срок пленочных </w:t>
      </w:r>
      <w:proofErr w:type="spellStart"/>
      <w:r>
        <w:t>световозвращающих</w:t>
      </w:r>
      <w:proofErr w:type="spellEnd"/>
      <w:r>
        <w:t xml:space="preserve"> материалов 3-го типа при соблюдении условий монтажа и эксплуатации должен составлять не менее семи лет. К моменту окончания гарантийного срока </w:t>
      </w:r>
      <w:proofErr w:type="spellStart"/>
      <w:r>
        <w:t>световозвращающие</w:t>
      </w:r>
      <w:proofErr w:type="spellEnd"/>
      <w:r>
        <w:t xml:space="preserve"> пленки должны сохранять</w:t>
      </w:r>
      <w:r>
        <w:t xml:space="preserve"> коэффициенты </w:t>
      </w:r>
      <w:proofErr w:type="spellStart"/>
      <w:r>
        <w:t>световозвращения</w:t>
      </w:r>
      <w:proofErr w:type="spellEnd"/>
      <w:r>
        <w:t xml:space="preserve"> не менее 50% значений, указанных в </w:t>
      </w:r>
      <w:hyperlink w:anchor="Par1413" w:tooltip="Таблица А.6" w:history="1">
        <w:r>
          <w:rPr>
            <w:color w:val="0000FF"/>
          </w:rPr>
          <w:t>таблицах А.6</w:t>
        </w:r>
      </w:hyperlink>
      <w:r>
        <w:t xml:space="preserve"> и </w:t>
      </w:r>
      <w:hyperlink w:anchor="Par1499" w:tooltip="Таблица А.7" w:history="1">
        <w:r>
          <w:rPr>
            <w:color w:val="0000FF"/>
          </w:rPr>
          <w:t>А.7</w:t>
        </w:r>
      </w:hyperlink>
      <w:r>
        <w:t>.</w:t>
      </w:r>
    </w:p>
    <w:p w:rsidR="00000000" w:rsidRDefault="00965BD1">
      <w:pPr>
        <w:pStyle w:val="ConsPlusNormal"/>
        <w:ind w:firstLine="540"/>
        <w:jc w:val="both"/>
      </w:pPr>
      <w:r>
        <w:t xml:space="preserve">А.2.9. </w:t>
      </w:r>
      <w:proofErr w:type="spellStart"/>
      <w:r>
        <w:t>Световозвращающие</w:t>
      </w:r>
      <w:proofErr w:type="spellEnd"/>
      <w:r>
        <w:t xml:space="preserve"> лакокрасочные материалы (растворы или расплавы), содержащие опт</w:t>
      </w:r>
      <w:r>
        <w:t xml:space="preserve">ические элементы, белого и желтого цветов должны иметь коэффициенты </w:t>
      </w:r>
      <w:proofErr w:type="spellStart"/>
      <w:r>
        <w:t>световозвращения</w:t>
      </w:r>
      <w:proofErr w:type="spellEnd"/>
      <w:r>
        <w:t xml:space="preserve"> R' не менее 13 </w:t>
      </w:r>
      <w:proofErr w:type="spellStart"/>
      <w:r>
        <w:t>мкд</w:t>
      </w:r>
      <w:proofErr w:type="spellEnd"/>
      <w:r>
        <w:t>/(</w:t>
      </w:r>
      <w:proofErr w:type="spellStart"/>
      <w:r>
        <w:t>лк</w:t>
      </w:r>
      <w:proofErr w:type="spellEnd"/>
      <w:r>
        <w:t xml:space="preserve"> х м</w:t>
      </w:r>
      <w:proofErr w:type="gramStart"/>
      <w:r>
        <w:t>2</w:t>
      </w:r>
      <w:proofErr w:type="gramEnd"/>
      <w:r>
        <w:t xml:space="preserve">), при угле наблюдения </w:t>
      </w:r>
      <w:r w:rsidR="00B555DD">
        <w:rPr>
          <w:noProof/>
        </w:rPr>
        <w:drawing>
          <wp:inline distT="0" distB="0" distL="0" distR="0">
            <wp:extent cx="148590" cy="138430"/>
            <wp:effectExtent l="0" t="0" r="381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= 1,5°, углах освещения </w:t>
      </w:r>
      <w:r w:rsidR="00B555DD">
        <w:rPr>
          <w:noProof/>
        </w:rPr>
        <w:drawing>
          <wp:inline distT="0" distB="0" distL="0" distR="0">
            <wp:extent cx="159385" cy="233680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= -86,5°, </w:t>
      </w:r>
      <w:r w:rsidR="00B555DD">
        <w:rPr>
          <w:noProof/>
        </w:rPr>
        <w:drawing>
          <wp:inline distT="0" distB="0" distL="0" distR="0">
            <wp:extent cx="191135" cy="233680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= 0° и угле поворота </w:t>
      </w:r>
      <w:r w:rsidR="00B555DD">
        <w:rPr>
          <w:noProof/>
        </w:rPr>
        <w:drawing>
          <wp:inline distT="0" distB="0" distL="0" distR="0">
            <wp:extent cx="127635" cy="138430"/>
            <wp:effectExtent l="0" t="0" r="5715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= 0°.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right"/>
        <w:outlineLvl w:val="0"/>
      </w:pPr>
      <w:r>
        <w:t>Приложение</w:t>
      </w:r>
      <w:proofErr w:type="gramStart"/>
      <w:r>
        <w:t xml:space="preserve"> Б</w:t>
      </w:r>
      <w:proofErr w:type="gramEnd"/>
    </w:p>
    <w:p w:rsidR="00000000" w:rsidRDefault="00965BD1">
      <w:pPr>
        <w:pStyle w:val="ConsPlusNormal"/>
        <w:jc w:val="right"/>
      </w:pPr>
      <w:r>
        <w:t>(обязательное)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bookmarkStart w:id="35" w:name="Par1598"/>
      <w:bookmarkEnd w:id="35"/>
      <w:r>
        <w:t>КОЛОРИМЕТРИЧЕСКИЕ И ФОТОМЕТРИЧЕСКИЕ ХАРАКТЕРИСТИКИ</w:t>
      </w:r>
    </w:p>
    <w:p w:rsidR="00000000" w:rsidRDefault="00965BD1">
      <w:pPr>
        <w:pStyle w:val="ConsPlusNormal"/>
        <w:jc w:val="center"/>
      </w:pPr>
      <w:r>
        <w:t>СИГНАЛЬНЫХ И КОНТРАСТНЫХ ЦВЕТОВ ФОТОЛЮМИНЕСЦЕНТНЫХ</w:t>
      </w:r>
    </w:p>
    <w:p w:rsidR="00000000" w:rsidRDefault="00965BD1">
      <w:pPr>
        <w:pStyle w:val="ConsPlusNormal"/>
        <w:jc w:val="center"/>
      </w:pPr>
      <w:r>
        <w:t>МАТЕРИАЛОВ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  <w:r>
        <w:t>Исключены.</w:t>
      </w:r>
      <w:r>
        <w:t xml:space="preserve"> - Изменение N 1, утв. Приказом </w:t>
      </w:r>
      <w:proofErr w:type="spellStart"/>
      <w:r>
        <w:t>Ростехрегулирования</w:t>
      </w:r>
      <w:proofErr w:type="spellEnd"/>
      <w:r>
        <w:t xml:space="preserve"> от 23.07.2009 N 259-ст.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right"/>
        <w:outlineLvl w:val="0"/>
      </w:pPr>
      <w:r>
        <w:t>Приложение</w:t>
      </w:r>
      <w:proofErr w:type="gramStart"/>
      <w:r>
        <w:t xml:space="preserve"> В</w:t>
      </w:r>
      <w:proofErr w:type="gramEnd"/>
    </w:p>
    <w:p w:rsidR="00000000" w:rsidRDefault="00965BD1">
      <w:pPr>
        <w:pStyle w:val="ConsPlusNormal"/>
        <w:jc w:val="right"/>
      </w:pPr>
      <w:r>
        <w:t>(рекомендуемое)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bookmarkStart w:id="36" w:name="Par1609"/>
      <w:bookmarkEnd w:id="36"/>
      <w:r>
        <w:t>УСЛОВИЯ ВЫБОРА И ВОСПРОИЗВЕДЕНИЯ НЕСВЕТЯЩИХСЯ МАТЕРИАЛОВ</w:t>
      </w:r>
    </w:p>
    <w:p w:rsidR="00000000" w:rsidRDefault="00965BD1">
      <w:pPr>
        <w:pStyle w:val="ConsPlusNormal"/>
        <w:jc w:val="center"/>
      </w:pPr>
      <w:r>
        <w:t>СИГНАЛЬНЫХ И КОНТРАСТНЫХ ЦВЕТОВ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  <w:r>
        <w:t xml:space="preserve">В.1. Указанные в </w:t>
      </w:r>
      <w:hyperlink w:anchor="Par1617" w:tooltip="Стандартные образцы цветов из отечественных и зарубежных" w:history="1">
        <w:r>
          <w:rPr>
            <w:color w:val="0000FF"/>
          </w:rPr>
          <w:t>таблице В.1</w:t>
        </w:r>
      </w:hyperlink>
      <w:r>
        <w:t xml:space="preserve"> стандартные образцы цветов из наиболее распространенных отечественных и зарубежных наборов цветов рекомендуется использовать при выборе или воспроизведении (реализации) сигнальных и</w:t>
      </w:r>
      <w:r>
        <w:t xml:space="preserve"> контрастных цветов в несветящихся материалах, знаках безопасности и сигнальной разметке.</w:t>
      </w:r>
    </w:p>
    <w:p w:rsidR="00000000" w:rsidRDefault="00965BD1">
      <w:pPr>
        <w:pStyle w:val="ConsPlusNormal"/>
        <w:ind w:firstLine="540"/>
        <w:jc w:val="both"/>
      </w:pPr>
      <w:r>
        <w:t xml:space="preserve">По результатам измерений, проведенных в соответствии с </w:t>
      </w:r>
      <w:hyperlink w:anchor="Par1241" w:tooltip="А.1.3. Измерение координат цветности x, y и определение коэффициентов яркости _ несветящихся и световозвращающих материалов, знаков безопасности и сигнальной разметки следует проводить спектрофотометром или колориметром." w:history="1">
        <w:r>
          <w:rPr>
            <w:color w:val="0000FF"/>
          </w:rPr>
          <w:t>А.1.3</w:t>
        </w:r>
      </w:hyperlink>
      <w:r>
        <w:t>, указанные стандартные образцы имеют колориметрические характеристики в соответствии с требованиями, установлен</w:t>
      </w:r>
      <w:r>
        <w:t xml:space="preserve">ными в </w:t>
      </w:r>
      <w:hyperlink w:anchor="Par924" w:tooltip="КОЛОРИМЕТРИЧЕСКИЕ И ФОТОМЕТРИЧЕСКИЕ ХАРАКТЕРИСТИКИ" w:history="1">
        <w:r>
          <w:rPr>
            <w:color w:val="0000FF"/>
          </w:rPr>
          <w:t>Приложении А</w:t>
        </w:r>
      </w:hyperlink>
      <w:r>
        <w:t>.</w:t>
      </w:r>
    </w:p>
    <w:p w:rsidR="00000000" w:rsidRDefault="00965BD1">
      <w:pPr>
        <w:pStyle w:val="ConsPlusNormal"/>
        <w:ind w:firstLine="540"/>
        <w:jc w:val="both"/>
      </w:pPr>
    </w:p>
    <w:p w:rsidR="00CB7D61" w:rsidRDefault="00CB7D61">
      <w:pPr>
        <w:pStyle w:val="ConsPlusNormal"/>
        <w:jc w:val="right"/>
        <w:outlineLvl w:val="1"/>
        <w:sectPr w:rsidR="00CB7D61">
          <w:headerReference w:type="default" r:id="rId72"/>
          <w:footerReference w:type="default" r:id="rId73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965BD1">
      <w:pPr>
        <w:pStyle w:val="ConsPlusNormal"/>
        <w:jc w:val="right"/>
        <w:outlineLvl w:val="1"/>
      </w:pPr>
      <w:r>
        <w:lastRenderedPageBreak/>
        <w:t>Таблица В.1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bookmarkStart w:id="37" w:name="Par1617"/>
      <w:bookmarkEnd w:id="37"/>
      <w:r>
        <w:t xml:space="preserve">Стандартные образцы цветов </w:t>
      </w:r>
      <w:proofErr w:type="gramStart"/>
      <w:r>
        <w:t>из</w:t>
      </w:r>
      <w:proofErr w:type="gramEnd"/>
      <w:r>
        <w:t xml:space="preserve"> отечественных и зарубежных</w:t>
      </w:r>
    </w:p>
    <w:p w:rsidR="00000000" w:rsidRDefault="00965BD1">
      <w:pPr>
        <w:pStyle w:val="ConsPlusNormal"/>
        <w:jc w:val="center"/>
      </w:pPr>
      <w:r>
        <w:t>наборов цветов с колориметрическими характеристиками,</w:t>
      </w:r>
    </w:p>
    <w:p w:rsidR="00000000" w:rsidRDefault="00965BD1" w:rsidP="00CB7D61">
      <w:pPr>
        <w:pStyle w:val="ConsPlusNormal"/>
        <w:jc w:val="center"/>
      </w:pPr>
      <w:proofErr w:type="gramStart"/>
      <w:r>
        <w:t>отвечающими</w:t>
      </w:r>
      <w:proofErr w:type="gramEnd"/>
      <w:r>
        <w:t xml:space="preserve"> требо</w:t>
      </w:r>
      <w:r>
        <w:t>ваниям к сигнальным и контрастным цветам</w:t>
      </w:r>
    </w:p>
    <w:p w:rsidR="00CB7D61" w:rsidRDefault="00CB7D61" w:rsidP="00CB7D61">
      <w:pPr>
        <w:pStyle w:val="ConsPlusNormal"/>
        <w:jc w:val="center"/>
      </w:pPr>
    </w:p>
    <w:tbl>
      <w:tblPr>
        <w:tblW w:w="0" w:type="auto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5"/>
        <w:gridCol w:w="1980"/>
        <w:gridCol w:w="2145"/>
        <w:gridCol w:w="1650"/>
        <w:gridCol w:w="1485"/>
        <w:gridCol w:w="1485"/>
        <w:gridCol w:w="1980"/>
      </w:tblGrid>
      <w:tr w:rsidR="00000000" w:rsidTr="00CB7D61">
        <w:trPr>
          <w:jc w:val="center"/>
        </w:trPr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Сигнальный цвет</w:t>
            </w:r>
          </w:p>
        </w:tc>
        <w:tc>
          <w:tcPr>
            <w:tcW w:w="10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Обозначение стандартных образцов цветов в наборах цветов</w:t>
            </w:r>
          </w:p>
        </w:tc>
      </w:tr>
      <w:tr w:rsidR="00000000" w:rsidTr="00CB7D61">
        <w:trPr>
          <w:jc w:val="center"/>
        </w:trPr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540"/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 xml:space="preserve">атлас стандартных образцов цвета (образцовая мера) АЦ-1000 </w:t>
            </w:r>
            <w:hyperlink w:anchor="Par2411" w:tooltip="[3] Атлас стандартных образцов цвета (образцовая мера) АЦ-1000, ВНИИМетрологии им. Д.И. Менделеева, 1982 г." w:history="1">
              <w:r>
                <w:rPr>
                  <w:color w:val="0000FF"/>
                </w:rPr>
                <w:t>[3]</w:t>
              </w:r>
            </w:hyperlink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картотека образцов (эталонов) цвета лакокрасочных матери</w:t>
            </w:r>
            <w:r>
              <w:t>алов ТУ 6-10-1449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 xml:space="preserve">цветовой регистр стандартных образцов цвета RAL </w:t>
            </w:r>
            <w:hyperlink w:anchor="Par2412" w:tooltip="[4] Цветовой регистр стандартных образцов RAL. (RAL Standards. Color Collection RAL), Германия" w:history="1">
              <w:r>
                <w:rPr>
                  <w:color w:val="0000FF"/>
                </w:rPr>
                <w:t>[4]</w:t>
              </w:r>
            </w:hyperlink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 xml:space="preserve">атлас цветов </w:t>
            </w:r>
            <w:proofErr w:type="spellStart"/>
            <w:r>
              <w:t>Манселла</w:t>
            </w:r>
            <w:proofErr w:type="spellEnd"/>
            <w:r>
              <w:t xml:space="preserve"> </w:t>
            </w:r>
            <w:hyperlink w:anchor="Par2413" w:tooltip="[5] Атлас цветов Манселла. (Munsell Book of Color), США, 1976 г." w:history="1">
              <w:r>
                <w:rPr>
                  <w:color w:val="0000FF"/>
                </w:rPr>
                <w:t>[5]</w:t>
              </w:r>
            </w:hyperlink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 xml:space="preserve">атлас цветов </w:t>
            </w:r>
            <w:proofErr w:type="spellStart"/>
            <w:r>
              <w:t>восьмикрасочной</w:t>
            </w:r>
            <w:proofErr w:type="spellEnd"/>
            <w:r>
              <w:t xml:space="preserve"> системы смешения "Радуга" </w:t>
            </w:r>
            <w:hyperlink w:anchor="Par2414" w:tooltip="[6] Атлас цветов восьмикрасочной системы смешения &quot;Радуга&quot;, Москва, 1981 г." w:history="1">
              <w:r>
                <w:rPr>
                  <w:color w:val="0000FF"/>
                </w:rPr>
                <w:t>[6]</w:t>
              </w:r>
            </w:hyperlink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руководство по рецептурам цветов</w:t>
            </w:r>
            <w:r>
              <w:t xml:space="preserve"> </w:t>
            </w:r>
            <w:proofErr w:type="spellStart"/>
            <w:r>
              <w:t>Pantone</w:t>
            </w:r>
            <w:proofErr w:type="spellEnd"/>
            <w:r>
              <w:t xml:space="preserve"> </w:t>
            </w:r>
            <w:hyperlink w:anchor="Par2415" w:tooltip="[7] Руководство по рецептурам цветов Pantone (PANTONE. Color formula Guide 1000. Korp. Pantone, New Jersey), США, 1995 г." w:history="1">
              <w:r>
                <w:rPr>
                  <w:color w:val="0000FF"/>
                </w:rPr>
                <w:t>[7]</w:t>
              </w:r>
            </w:hyperlink>
          </w:p>
        </w:tc>
      </w:tr>
      <w:tr w:rsidR="00000000" w:rsidTr="00CB7D61">
        <w:trPr>
          <w:jc w:val="center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</w:pPr>
            <w:r>
              <w:t>Красный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1.6 2/2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11*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RAL 3020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7.5 R 4/14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proofErr w:type="spellStart"/>
            <w:r>
              <w:t>Pantone</w:t>
            </w:r>
            <w:proofErr w:type="spellEnd"/>
            <w:r>
              <w:t xml:space="preserve"> </w:t>
            </w:r>
            <w:proofErr w:type="spellStart"/>
            <w:r>
              <w:t>Warm</w:t>
            </w:r>
            <w:proofErr w:type="spellEnd"/>
            <w:r>
              <w:t xml:space="preserve"> </w:t>
            </w:r>
            <w:proofErr w:type="spellStart"/>
            <w:r>
              <w:t>Red</w:t>
            </w:r>
            <w:proofErr w:type="spellEnd"/>
            <w:r>
              <w:t xml:space="preserve"> C</w:t>
            </w:r>
          </w:p>
        </w:tc>
      </w:tr>
      <w:tr w:rsidR="00000000" w:rsidTr="00CB7D61">
        <w:trPr>
          <w:jc w:val="center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</w:pPr>
            <w:r>
              <w:t>Желтый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RAL 1023*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5 Y 8.5/14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22 - 3*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proofErr w:type="spellStart"/>
            <w:r>
              <w:t>Pantone</w:t>
            </w:r>
            <w:proofErr w:type="spellEnd"/>
            <w:r>
              <w:t xml:space="preserve"> 109 C</w:t>
            </w:r>
          </w:p>
        </w:tc>
      </w:tr>
      <w:tr w:rsidR="00000000" w:rsidTr="00CB7D61">
        <w:trPr>
          <w:jc w:val="center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</w:pPr>
            <w:r>
              <w:t>Зеленый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7.5 2/2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385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RAL 6024*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5 G 4/8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proofErr w:type="spellStart"/>
            <w:r>
              <w:t>Pantone</w:t>
            </w:r>
            <w:proofErr w:type="spellEnd"/>
            <w:r>
              <w:t xml:space="preserve"> 3415 C</w:t>
            </w:r>
          </w:p>
        </w:tc>
      </w:tr>
      <w:tr w:rsidR="00000000" w:rsidTr="00CB7D61">
        <w:trPr>
          <w:jc w:val="center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</w:pPr>
            <w:r>
              <w:t>Синий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12 4/2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RAL 5005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2.5 PB 3/10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03 - 6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proofErr w:type="spellStart"/>
            <w:r>
              <w:t>Pantone</w:t>
            </w:r>
            <w:proofErr w:type="spellEnd"/>
            <w:r>
              <w:t xml:space="preserve"> 301 C</w:t>
            </w:r>
          </w:p>
        </w:tc>
      </w:tr>
      <w:tr w:rsidR="00000000" w:rsidTr="00CB7D61">
        <w:trPr>
          <w:jc w:val="center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</w:pPr>
            <w:r>
              <w:t>Белый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RAL 9003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9.5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-</w:t>
            </w:r>
          </w:p>
        </w:tc>
      </w:tr>
      <w:tr w:rsidR="00000000" w:rsidTr="00CB7D61">
        <w:trPr>
          <w:jc w:val="center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</w:pPr>
            <w:r>
              <w:t>Черный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2/8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RAL 9004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37 - 7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-</w:t>
            </w:r>
          </w:p>
        </w:tc>
      </w:tr>
      <w:tr w:rsidR="00000000" w:rsidTr="00CB7D61">
        <w:trPr>
          <w:jc w:val="center"/>
        </w:trPr>
        <w:tc>
          <w:tcPr>
            <w:tcW w:w="122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Примечание. Знаком "*" отм</w:t>
            </w:r>
            <w:r>
              <w:t>ечены те образцы стандартных цветов, координаты цветности x, y которых находятся в границах предпочтительных малых цветовых областей (</w:t>
            </w:r>
            <w:hyperlink w:anchor="Par939" w:tooltip="Рисунок А.1. Допустимые области цветности x, y сигнальных" w:history="1">
              <w:r>
                <w:rPr>
                  <w:color w:val="0000FF"/>
                </w:rPr>
                <w:t>рисунок А.1</w:t>
              </w:r>
            </w:hyperlink>
            <w:r>
              <w:t xml:space="preserve"> и </w:t>
            </w:r>
            <w:hyperlink w:anchor="Par1076" w:tooltip="Значения координат цветности x, y малых цветовых областей" w:history="1">
              <w:r>
                <w:rPr>
                  <w:color w:val="0000FF"/>
                </w:rPr>
                <w:t>таблица А.2</w:t>
              </w:r>
            </w:hyperlink>
            <w:r>
              <w:t>).</w:t>
            </w:r>
          </w:p>
        </w:tc>
      </w:tr>
    </w:tbl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</w:p>
    <w:p w:rsidR="00000000" w:rsidRDefault="00B555DD">
      <w:pPr>
        <w:pStyle w:val="ConsPlusNormal"/>
        <w:jc w:val="right"/>
        <w:outlineLvl w:val="0"/>
      </w:pPr>
      <w:r>
        <w:br w:type="page"/>
      </w:r>
      <w:r w:rsidR="00965BD1">
        <w:lastRenderedPageBreak/>
        <w:t>Приложение Г</w:t>
      </w:r>
    </w:p>
    <w:p w:rsidR="00000000" w:rsidRDefault="00965BD1">
      <w:pPr>
        <w:pStyle w:val="ConsPlusNormal"/>
        <w:jc w:val="right"/>
      </w:pPr>
      <w:r>
        <w:t>(обязательное)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bookmarkStart w:id="38" w:name="Par1680"/>
      <w:bookmarkEnd w:id="38"/>
      <w:r>
        <w:t>ЗАПРЕЩАЮЩИЕ ЗНАКИ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right"/>
        <w:outlineLvl w:val="1"/>
      </w:pPr>
      <w:r>
        <w:t>Таблица Г.1</w:t>
      </w:r>
    </w:p>
    <w:p w:rsidR="00000000" w:rsidRDefault="00965BD1">
      <w:pPr>
        <w:pStyle w:val="ConsPlusNormal"/>
        <w:ind w:firstLine="540"/>
        <w:jc w:val="both"/>
      </w:pPr>
    </w:p>
    <w:tbl>
      <w:tblPr>
        <w:tblW w:w="0" w:type="auto"/>
        <w:jc w:val="center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3300"/>
        <w:gridCol w:w="3465"/>
        <w:gridCol w:w="4455"/>
      </w:tblGrid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Код знака</w:t>
            </w:r>
          </w:p>
        </w:tc>
        <w:tc>
          <w:tcPr>
            <w:tcW w:w="3300" w:type="dxa"/>
          </w:tcPr>
          <w:p w:rsidR="00000000" w:rsidRDefault="00965BD1">
            <w:pPr>
              <w:pStyle w:val="ConsPlusNormal"/>
              <w:jc w:val="center"/>
            </w:pPr>
            <w:proofErr w:type="spellStart"/>
            <w:r>
              <w:t>Цветографическое</w:t>
            </w:r>
            <w:proofErr w:type="spellEnd"/>
            <w:r>
              <w:t xml:space="preserve"> изображение</w:t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Смысловое значение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jc w:val="center"/>
            </w:pPr>
            <w:r>
              <w:t>Место размещения (установки) и рекомендации по применению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proofErr w:type="gramStart"/>
            <w:r>
              <w:t>Р</w:t>
            </w:r>
            <w:proofErr w:type="gramEnd"/>
            <w:r>
              <w:t xml:space="preserve"> 01</w:t>
            </w:r>
          </w:p>
        </w:tc>
        <w:tc>
          <w:tcPr>
            <w:tcW w:w="330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50900" cy="861060"/>
                  <wp:effectExtent l="0" t="0" r="6350" b="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Запрещается курить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Использовать, когда курение может стать причиной пожара. На дверях и стенах помещений, участках, где имеются горючие и легковоспламеняющи</w:t>
            </w:r>
            <w:r>
              <w:t>еся вещества, или в помещениях, где курить запрещается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proofErr w:type="gramStart"/>
            <w:r>
              <w:t>Р</w:t>
            </w:r>
            <w:proofErr w:type="gramEnd"/>
            <w:r>
              <w:t xml:space="preserve"> 02</w:t>
            </w:r>
          </w:p>
        </w:tc>
        <w:tc>
          <w:tcPr>
            <w:tcW w:w="330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61060" cy="882650"/>
                  <wp:effectExtent l="0" t="0" r="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Запрещается пользоваться открытым огнем и курить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Использовать, когда открытый огонь и курение могут стать причиной пожара. На входных дверях, стенах помещений, участках, рабочих местах, емкостях, производственной таре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proofErr w:type="gramStart"/>
            <w:r>
              <w:t>Р</w:t>
            </w:r>
            <w:proofErr w:type="gramEnd"/>
            <w:r>
              <w:t xml:space="preserve"> 03</w:t>
            </w:r>
          </w:p>
        </w:tc>
        <w:tc>
          <w:tcPr>
            <w:tcW w:w="330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82650" cy="882650"/>
                  <wp:effectExtent l="0" t="0" r="0" b="0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Проход запрещен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У входа в опасные зоны, поме</w:t>
            </w:r>
            <w:r>
              <w:t>щения, участки и др.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proofErr w:type="gramStart"/>
            <w:r>
              <w:t>Р</w:t>
            </w:r>
            <w:proofErr w:type="gramEnd"/>
            <w:r>
              <w:t xml:space="preserve"> 04</w:t>
            </w:r>
          </w:p>
        </w:tc>
        <w:tc>
          <w:tcPr>
            <w:tcW w:w="330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82650" cy="882650"/>
                  <wp:effectExtent l="0" t="0" r="0" b="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Запрещается тушить водой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В местах расположения электрооборудования, складах и других местах, где нельзя применять воду при тушении горения или пожара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proofErr w:type="gramStart"/>
            <w:r>
              <w:lastRenderedPageBreak/>
              <w:t>Р</w:t>
            </w:r>
            <w:proofErr w:type="gramEnd"/>
            <w:r>
              <w:t xml:space="preserve"> 05</w:t>
            </w:r>
          </w:p>
        </w:tc>
        <w:tc>
          <w:tcPr>
            <w:tcW w:w="330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82650" cy="882650"/>
                  <wp:effectExtent l="0" t="0" r="0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Запрещается использовать в качестве питьевой воды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техническом водопроводе и емкостях с технической водой, не пригодной для питья и бытовых нужд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proofErr w:type="gramStart"/>
            <w:r>
              <w:t>Р</w:t>
            </w:r>
            <w:proofErr w:type="gramEnd"/>
            <w:r>
              <w:t xml:space="preserve"> 06</w:t>
            </w:r>
          </w:p>
        </w:tc>
        <w:tc>
          <w:tcPr>
            <w:tcW w:w="330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82650" cy="882650"/>
                  <wp:effectExtent l="0" t="0" r="0" b="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Доступ посторонним запрещен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дверях помещений, у входа на объект</w:t>
            </w:r>
            <w:r>
              <w:t>ы, участки и т.п., для обозначения запрета на вход (проход) в опасные зоны или для обозначения служебного входа (прохода)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proofErr w:type="gramStart"/>
            <w:r>
              <w:t>Р</w:t>
            </w:r>
            <w:proofErr w:type="gramEnd"/>
            <w:r>
              <w:t xml:space="preserve"> 07</w:t>
            </w:r>
          </w:p>
        </w:tc>
        <w:tc>
          <w:tcPr>
            <w:tcW w:w="330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82650" cy="882650"/>
                  <wp:effectExtent l="0" t="0" r="0" b="0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Запрещается движение средств напольного транспорта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В местах, где запрещается применять средства напольного транспорта (</w:t>
            </w:r>
            <w:proofErr w:type="gramStart"/>
            <w:r>
              <w:t>например</w:t>
            </w:r>
            <w:proofErr w:type="gramEnd"/>
            <w:r>
              <w:t xml:space="preserve"> погрузчики или напольные транспортеры)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proofErr w:type="gramStart"/>
            <w:r>
              <w:t>Р</w:t>
            </w:r>
            <w:proofErr w:type="gramEnd"/>
            <w:r>
              <w:t xml:space="preserve"> 08</w:t>
            </w:r>
          </w:p>
        </w:tc>
        <w:tc>
          <w:tcPr>
            <w:tcW w:w="330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82650" cy="882650"/>
                  <wp:effectExtent l="0" t="0" r="0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Запрещается прикасаться. Опасно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оборудовании (узлах оборудования), дверцах, щитах или других поверхностях, прикосновение к которым опасно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proofErr w:type="gramStart"/>
            <w:r>
              <w:t>Р</w:t>
            </w:r>
            <w:proofErr w:type="gramEnd"/>
            <w:r>
              <w:t xml:space="preserve"> 09</w:t>
            </w:r>
          </w:p>
        </w:tc>
        <w:tc>
          <w:tcPr>
            <w:tcW w:w="330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82650" cy="882650"/>
                  <wp:effectExtent l="0" t="0" r="0" b="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Запрещается прикасаться. Корпус под напряжением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поверхности корпусов,</w:t>
            </w:r>
            <w:r>
              <w:t xml:space="preserve"> щитов и т.п., где есть возможность поражения электрическим током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proofErr w:type="gramStart"/>
            <w:r>
              <w:t>Р</w:t>
            </w:r>
            <w:proofErr w:type="gramEnd"/>
            <w:r>
              <w:t xml:space="preserve"> 10</w:t>
            </w:r>
          </w:p>
        </w:tc>
        <w:tc>
          <w:tcPr>
            <w:tcW w:w="330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82650" cy="882650"/>
                  <wp:effectExtent l="0" t="0" r="0" b="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Не включать!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пультах управления и включения оборудования или механизмов, при ремонтных и пусконаладочных работах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proofErr w:type="gramStart"/>
            <w:r>
              <w:lastRenderedPageBreak/>
              <w:t>Р</w:t>
            </w:r>
            <w:proofErr w:type="gramEnd"/>
            <w:r>
              <w:t xml:space="preserve"> 11</w:t>
            </w:r>
          </w:p>
        </w:tc>
        <w:tc>
          <w:tcPr>
            <w:tcW w:w="330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82650" cy="882650"/>
                  <wp:effectExtent l="0" t="0" r="0" b="0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Запрещается работа (присутствие) людей со стимуляторами сердечной деятельности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В местах и на оборудовании, где запрещено работать или находиться людям с вживленными стимуляторами сердечной деятельности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proofErr w:type="gramStart"/>
            <w:r>
              <w:t>Р</w:t>
            </w:r>
            <w:proofErr w:type="gramEnd"/>
            <w:r>
              <w:t xml:space="preserve"> 12</w:t>
            </w:r>
          </w:p>
        </w:tc>
        <w:tc>
          <w:tcPr>
            <w:tcW w:w="330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71855" cy="871855"/>
                  <wp:effectExtent l="0" t="0" r="4445" b="4445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87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Запрещается загромождать проходы и (или) складировать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пути эвакуации, у выходов, в местах размещения сре</w:t>
            </w:r>
            <w:proofErr w:type="gramStart"/>
            <w:r>
              <w:t>дств пр</w:t>
            </w:r>
            <w:proofErr w:type="gramEnd"/>
            <w:r>
              <w:t>отивопожарной защиты, аптечек первой медицинской помощи и других местах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proofErr w:type="gramStart"/>
            <w:r>
              <w:t>Р</w:t>
            </w:r>
            <w:proofErr w:type="gramEnd"/>
            <w:r>
              <w:t xml:space="preserve"> 13</w:t>
            </w:r>
          </w:p>
        </w:tc>
        <w:tc>
          <w:tcPr>
            <w:tcW w:w="330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82650" cy="871855"/>
                  <wp:effectExtent l="0" t="0" r="0" b="4445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87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Запр</w:t>
            </w:r>
            <w:r>
              <w:t>ещается подъем (спуск) людей по шахтному стволу (запрещается транспортировка пассажиров)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дверях грузовых лифтов и других подъемных механизмов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proofErr w:type="gramStart"/>
            <w:r>
              <w:t>Р</w:t>
            </w:r>
            <w:proofErr w:type="gramEnd"/>
            <w:r>
              <w:t xml:space="preserve"> 14</w:t>
            </w:r>
          </w:p>
        </w:tc>
        <w:tc>
          <w:tcPr>
            <w:tcW w:w="330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61060" cy="861060"/>
                  <wp:effectExtent l="0" t="0" r="0" b="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Запрещается вход (проход) с животными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воротах и дверях зданий, со</w:t>
            </w:r>
            <w:r>
              <w:t>оружений, помещений, объектов, территорий и т.п., где не должны находиться животные, где запрещен вход (проход) вместе с животными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proofErr w:type="gramStart"/>
            <w:r>
              <w:t>Р</w:t>
            </w:r>
            <w:proofErr w:type="gramEnd"/>
            <w:r>
              <w:t xml:space="preserve"> 16</w:t>
            </w:r>
          </w:p>
        </w:tc>
        <w:tc>
          <w:tcPr>
            <w:tcW w:w="330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61060" cy="861060"/>
                  <wp:effectExtent l="0" t="0" r="0" b="0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 xml:space="preserve">Запрещается работа (присутствие) людей, имеющих </w:t>
            </w:r>
            <w:proofErr w:type="gramStart"/>
            <w:r>
              <w:t>металлические</w:t>
            </w:r>
            <w:proofErr w:type="gramEnd"/>
            <w:r>
              <w:t xml:space="preserve"> </w:t>
            </w:r>
            <w:proofErr w:type="spellStart"/>
            <w:r>
              <w:t>имплантанты</w:t>
            </w:r>
            <w:proofErr w:type="spellEnd"/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 xml:space="preserve">На местах, участках и оборудовании, где запрещено работать или находиться людям с </w:t>
            </w:r>
            <w:proofErr w:type="gramStart"/>
            <w:r>
              <w:t>вживленными</w:t>
            </w:r>
            <w:proofErr w:type="gramEnd"/>
            <w:r>
              <w:t xml:space="preserve"> металлическими </w:t>
            </w:r>
            <w:proofErr w:type="spellStart"/>
            <w:r>
              <w:t>имплантантами</w:t>
            </w:r>
            <w:proofErr w:type="spellEnd"/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proofErr w:type="gramStart"/>
            <w:r>
              <w:t>Р</w:t>
            </w:r>
            <w:proofErr w:type="gramEnd"/>
            <w:r>
              <w:t xml:space="preserve"> 17</w:t>
            </w:r>
          </w:p>
        </w:tc>
        <w:tc>
          <w:tcPr>
            <w:tcW w:w="330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50900" cy="861060"/>
                  <wp:effectExtent l="0" t="0" r="6350" b="0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Запрещается разбрызгивать воду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местах и участках, где запрещено разбрызгивать воду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proofErr w:type="gramStart"/>
            <w:r>
              <w:lastRenderedPageBreak/>
              <w:t>Р</w:t>
            </w:r>
            <w:proofErr w:type="gramEnd"/>
            <w:r>
              <w:t xml:space="preserve"> 18</w:t>
            </w:r>
          </w:p>
        </w:tc>
        <w:tc>
          <w:tcPr>
            <w:tcW w:w="330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71855" cy="882650"/>
                  <wp:effectExtent l="0" t="0" r="4445" b="0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Запрещается пользоваться мобильным (сотовым) телефоном или переносной рацией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дверях помещений, у входа на</w:t>
            </w:r>
            <w:r>
              <w:t xml:space="preserve"> объекты, где запрещено пользоваться средствами связи, имеющими собственные радиочастотные электромагнитные поля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proofErr w:type="gramStart"/>
            <w:r>
              <w:t>Р</w:t>
            </w:r>
            <w:proofErr w:type="gramEnd"/>
            <w:r>
              <w:t xml:space="preserve"> 21</w:t>
            </w:r>
          </w:p>
        </w:tc>
        <w:tc>
          <w:tcPr>
            <w:tcW w:w="330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82650" cy="871855"/>
                  <wp:effectExtent l="0" t="0" r="0" b="4445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87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Запрещение (прочие опасности или опасные действия)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Применять для обозначения опасности, не предусмот</w:t>
            </w:r>
            <w:r>
              <w:t>ренной настоящим стандартом. Знак необходимо использовать вместе с поясняющей надписью или с дополнительным знаком безопасности с поясняющей надписью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proofErr w:type="gramStart"/>
            <w:r>
              <w:t>Р</w:t>
            </w:r>
            <w:proofErr w:type="gramEnd"/>
            <w:r>
              <w:t xml:space="preserve"> 27</w:t>
            </w:r>
          </w:p>
        </w:tc>
        <w:tc>
          <w:tcPr>
            <w:tcW w:w="330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71855" cy="882650"/>
                  <wp:effectExtent l="0" t="0" r="4445" b="0"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 xml:space="preserve">Запрещается иметь </w:t>
            </w:r>
            <w:proofErr w:type="gramStart"/>
            <w:r>
              <w:t>при</w:t>
            </w:r>
            <w:proofErr w:type="gramEnd"/>
            <w:r>
              <w:t xml:space="preserve"> (на) себе металлические предметы (часы и т.п.)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При входе на объекты, на рабочих местах, оборудовании, приборах и т.п. Область применения знака может быть расширена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proofErr w:type="gramStart"/>
            <w:r>
              <w:t>Р</w:t>
            </w:r>
            <w:proofErr w:type="gramEnd"/>
            <w:r>
              <w:t xml:space="preserve"> 30</w:t>
            </w:r>
          </w:p>
        </w:tc>
        <w:tc>
          <w:tcPr>
            <w:tcW w:w="330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71855" cy="882650"/>
                  <wp:effectExtent l="0" t="0" r="4445" b="0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Запрещается принимать пищу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</w:t>
            </w:r>
            <w:r>
              <w:t>а местах и участках работ с вредными для здоровья веществами, а также в местах, где прием пищи запрещен. Область применения знака может быть расширена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proofErr w:type="gramStart"/>
            <w:r>
              <w:t>Р</w:t>
            </w:r>
            <w:proofErr w:type="gramEnd"/>
            <w:r>
              <w:t xml:space="preserve"> 32</w:t>
            </w:r>
          </w:p>
        </w:tc>
        <w:tc>
          <w:tcPr>
            <w:tcW w:w="330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71855" cy="882650"/>
                  <wp:effectExtent l="0" t="0" r="4445" b="0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Запрещается подходить к элементам оборудования с маховыми движ</w:t>
            </w:r>
            <w:r>
              <w:t>ениями большой амплитуды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оборудовании и рабочих местах по обслуживанию оборудования с элементами, выполняющими маховые движения большой амплитуды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proofErr w:type="gramStart"/>
            <w:r>
              <w:t>Р</w:t>
            </w:r>
            <w:proofErr w:type="gramEnd"/>
            <w:r>
              <w:t xml:space="preserve"> 33</w:t>
            </w:r>
          </w:p>
        </w:tc>
        <w:tc>
          <w:tcPr>
            <w:tcW w:w="330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40105" cy="871855"/>
                  <wp:effectExtent l="0" t="0" r="0" b="4445"/>
                  <wp:docPr id="90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7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Запрещается брать руками. Сыпучая масса (Непрочная упаковка)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 xml:space="preserve">На </w:t>
            </w:r>
            <w:r>
              <w:t>производственной таре, в складах и иных местах, где используют сыпучие материалы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proofErr w:type="gramStart"/>
            <w:r>
              <w:lastRenderedPageBreak/>
              <w:t>Р</w:t>
            </w:r>
            <w:proofErr w:type="gramEnd"/>
            <w:r>
              <w:t xml:space="preserve"> 34</w:t>
            </w:r>
          </w:p>
        </w:tc>
        <w:tc>
          <w:tcPr>
            <w:tcW w:w="330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82650" cy="882650"/>
                  <wp:effectExtent l="0" t="0" r="0" b="0"/>
                  <wp:docPr id="91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Запрещается пользоваться лифтом для подъема (спуска) людей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дверях грузовых лифтов и других подъемных механизмах. Знак входит в состав группового знака безопасности "При пожаре лифтом не пользоваться, выходить по лестнице"</w:t>
            </w:r>
          </w:p>
        </w:tc>
      </w:tr>
    </w:tbl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</w:p>
    <w:p w:rsidR="00000000" w:rsidRDefault="00B555DD">
      <w:pPr>
        <w:pStyle w:val="ConsPlusNormal"/>
        <w:jc w:val="right"/>
        <w:outlineLvl w:val="0"/>
      </w:pPr>
      <w:r>
        <w:br w:type="page"/>
      </w:r>
      <w:r w:rsidR="00965BD1">
        <w:lastRenderedPageBreak/>
        <w:t>Приложение</w:t>
      </w:r>
      <w:proofErr w:type="gramStart"/>
      <w:r w:rsidR="00965BD1">
        <w:t xml:space="preserve"> Д</w:t>
      </w:r>
      <w:proofErr w:type="gramEnd"/>
    </w:p>
    <w:p w:rsidR="00000000" w:rsidRDefault="00965BD1">
      <w:pPr>
        <w:pStyle w:val="ConsPlusNormal"/>
        <w:jc w:val="right"/>
      </w:pPr>
      <w:r>
        <w:t>(обязательное)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bookmarkStart w:id="39" w:name="Par1788"/>
      <w:bookmarkEnd w:id="39"/>
      <w:r>
        <w:t>ПРЕДУПРЕЖДАЮЩИЕ ЗНАКИ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right"/>
        <w:outlineLvl w:val="1"/>
      </w:pPr>
      <w:r>
        <w:t>Таблица Д.1</w:t>
      </w:r>
    </w:p>
    <w:p w:rsidR="00000000" w:rsidRDefault="00965BD1">
      <w:pPr>
        <w:pStyle w:val="ConsPlusNormal"/>
        <w:ind w:firstLine="540"/>
        <w:jc w:val="both"/>
      </w:pPr>
    </w:p>
    <w:tbl>
      <w:tblPr>
        <w:tblW w:w="0" w:type="auto"/>
        <w:jc w:val="center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3135"/>
        <w:gridCol w:w="3630"/>
        <w:gridCol w:w="4455"/>
      </w:tblGrid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Код з</w:t>
            </w:r>
            <w:r>
              <w:t>нака</w:t>
            </w:r>
          </w:p>
        </w:tc>
        <w:tc>
          <w:tcPr>
            <w:tcW w:w="3135" w:type="dxa"/>
          </w:tcPr>
          <w:p w:rsidR="00000000" w:rsidRDefault="00965BD1">
            <w:pPr>
              <w:pStyle w:val="ConsPlusNormal"/>
              <w:jc w:val="center"/>
            </w:pPr>
            <w:proofErr w:type="spellStart"/>
            <w:r>
              <w:t>Цветографическое</w:t>
            </w:r>
            <w:proofErr w:type="spellEnd"/>
            <w:r>
              <w:t xml:space="preserve"> изображение</w:t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Смысловое значение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jc w:val="center"/>
            </w:pPr>
            <w:r>
              <w:t>Место размещения (установки) и рекомендации по применению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W 01</w:t>
            </w:r>
          </w:p>
        </w:tc>
        <w:tc>
          <w:tcPr>
            <w:tcW w:w="313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46150" cy="818515"/>
                  <wp:effectExtent l="0" t="0" r="6350" b="635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818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proofErr w:type="spellStart"/>
            <w:r>
              <w:t>Пожароопасно</w:t>
            </w:r>
            <w:proofErr w:type="spellEnd"/>
            <w:r>
              <w:t>. Легковоспламеняющиеся вещества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Использовать для привлечения внимания к помещениям с легковоспламеняющимися веществами.</w:t>
            </w:r>
          </w:p>
          <w:p w:rsidR="00000000" w:rsidRDefault="00965BD1">
            <w:pPr>
              <w:pStyle w:val="ConsPlusNormal"/>
              <w:ind w:firstLine="283"/>
              <w:jc w:val="both"/>
            </w:pPr>
            <w:r>
              <w:t>На входных дверях, дверцах шкафов, емкостях и т.д.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W 02</w:t>
            </w:r>
          </w:p>
        </w:tc>
        <w:tc>
          <w:tcPr>
            <w:tcW w:w="313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35355" cy="818515"/>
                  <wp:effectExtent l="0" t="0" r="0" b="635"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818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Взрывоопасно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Использовать для привлечения внимания к взрывоопасным веществам, а также к помещениям и участкам.</w:t>
            </w:r>
          </w:p>
          <w:p w:rsidR="00000000" w:rsidRDefault="00965BD1">
            <w:pPr>
              <w:pStyle w:val="ConsPlusNormal"/>
              <w:ind w:firstLine="283"/>
              <w:jc w:val="both"/>
            </w:pPr>
            <w:r>
              <w:t>На входных дверях, стенах помещений, дверцах шкафов и т.д.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W 03</w:t>
            </w:r>
          </w:p>
        </w:tc>
        <w:tc>
          <w:tcPr>
            <w:tcW w:w="313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25195" cy="808355"/>
                  <wp:effectExtent l="0" t="0" r="8255" b="0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80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Опасно. Ядовитые вещества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В местах хранения, выделения, производства и применения ядовитых веществ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W 04</w:t>
            </w:r>
          </w:p>
        </w:tc>
        <w:tc>
          <w:tcPr>
            <w:tcW w:w="313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25195" cy="818515"/>
                  <wp:effectExtent l="0" t="0" r="8255" b="635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818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Опасно. Едкие и коррозионные вещества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В местах хранения, выделения, производства и применения едких и коррозионных веществ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W 05</w:t>
            </w:r>
          </w:p>
        </w:tc>
        <w:tc>
          <w:tcPr>
            <w:tcW w:w="313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25195" cy="818515"/>
                  <wp:effectExtent l="0" t="0" r="8255" b="635"/>
                  <wp:docPr id="96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818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Опасно. Радиоактивные вещества или ионизирующее излучение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дверях помещений, дверцах шкафов и в других местах, где находятся и применяются радиоактивные вещества или имеется ионизирующее излучение.</w:t>
            </w:r>
          </w:p>
          <w:p w:rsidR="00000000" w:rsidRDefault="00965BD1">
            <w:pPr>
              <w:pStyle w:val="ConsPlusNormal"/>
              <w:ind w:firstLine="283"/>
              <w:jc w:val="both"/>
            </w:pPr>
            <w:r>
              <w:t>Допускается применять знак рад</w:t>
            </w:r>
            <w:r>
              <w:t>иационной опасности по ГОСТ 17925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lastRenderedPageBreak/>
              <w:t>W 06</w:t>
            </w:r>
          </w:p>
        </w:tc>
        <w:tc>
          <w:tcPr>
            <w:tcW w:w="313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25195" cy="829310"/>
                  <wp:effectExtent l="0" t="0" r="8255" b="8890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829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Опасно. Возможно падение груза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Вблизи опасных зон, где используется подъемно-транспортное оборудование, на строительных площадках, участках, в цехах, мастерских и т.п.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W 07</w:t>
            </w:r>
          </w:p>
        </w:tc>
        <w:tc>
          <w:tcPr>
            <w:tcW w:w="313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14400" cy="797560"/>
                  <wp:effectExtent l="0" t="0" r="0" b="2540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9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Внимание. Автопогрузчик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В помещениях и участках, где проводятся погрузочно-разгрузочные работы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W 08</w:t>
            </w:r>
          </w:p>
        </w:tc>
        <w:tc>
          <w:tcPr>
            <w:tcW w:w="313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25195" cy="797560"/>
                  <wp:effectExtent l="0" t="0" r="8255" b="2540"/>
                  <wp:docPr id="99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79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Опасность поражения электрическим током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опорах линий электропередачи, электрооборудовании и приборах, дверцах силовых щитков, на электротехнических панелях и шкафах, а также на ограждениях токоведущих частей оборудова</w:t>
            </w:r>
            <w:r>
              <w:t>ния, механизмов, приборов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W 09</w:t>
            </w:r>
          </w:p>
        </w:tc>
        <w:tc>
          <w:tcPr>
            <w:tcW w:w="313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46150" cy="818515"/>
                  <wp:effectExtent l="0" t="0" r="6350" b="635"/>
                  <wp:docPr id="10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818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Внимание. Опасность (прочие опасности)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Применять для привлечения внимания к прочим видам опасности, не обозначенной настоящим стандартом. Знак необходимо использовать вместе с дополнительн</w:t>
            </w:r>
            <w:r>
              <w:t>ым знаком безопасности с поясняющей надписью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W 10</w:t>
            </w:r>
          </w:p>
        </w:tc>
        <w:tc>
          <w:tcPr>
            <w:tcW w:w="313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14400" cy="786765"/>
                  <wp:effectExtent l="0" t="0" r="0" b="0"/>
                  <wp:docPr id="101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86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Опасно. Лазерное излучение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дверях помещений, оборудовании, приборах и в других местах, где имеется лазерное излучение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W 11</w:t>
            </w:r>
          </w:p>
        </w:tc>
        <w:tc>
          <w:tcPr>
            <w:tcW w:w="313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25195" cy="808355"/>
                  <wp:effectExtent l="0" t="0" r="8255" b="0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80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proofErr w:type="spellStart"/>
            <w:r>
              <w:t>Пожароопасно</w:t>
            </w:r>
            <w:proofErr w:type="spellEnd"/>
            <w:r>
              <w:t>. Окислитель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дверях помещений, дверцах шкафов для привлечения внимания на наличие окислителя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lastRenderedPageBreak/>
              <w:t>W 12</w:t>
            </w:r>
          </w:p>
        </w:tc>
        <w:tc>
          <w:tcPr>
            <w:tcW w:w="313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25195" cy="818515"/>
                  <wp:effectExtent l="0" t="0" r="8255" b="635"/>
                  <wp:docPr id="10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818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Внимание. Электромагнитное поле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дверях помещений, оборудовании, приборах и в других местах, где действуют электромагнитные поля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W 13</w:t>
            </w:r>
          </w:p>
        </w:tc>
        <w:tc>
          <w:tcPr>
            <w:tcW w:w="313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35355" cy="808355"/>
                  <wp:effectExtent l="0" t="0" r="0" b="0"/>
                  <wp:docPr id="104" name="Рисунок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80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Внимание. Магнитное поле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 xml:space="preserve">На дверях помещений, </w:t>
            </w:r>
            <w:r>
              <w:t>оборудовании, приборах и в других местах, где действуют магнитные поля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W 14</w:t>
            </w:r>
          </w:p>
        </w:tc>
        <w:tc>
          <w:tcPr>
            <w:tcW w:w="313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14400" cy="797560"/>
                  <wp:effectExtent l="0" t="0" r="0" b="2540"/>
                  <wp:docPr id="10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9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Осторожно. Малозаметное препятствие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В местах, где имеются малозаметные препятствия, о которые можно споткнуться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W 15</w:t>
            </w:r>
          </w:p>
        </w:tc>
        <w:tc>
          <w:tcPr>
            <w:tcW w:w="313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25195" cy="818515"/>
                  <wp:effectExtent l="0" t="0" r="8255" b="635"/>
                  <wp:docPr id="10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818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Осторожно. Возможность падения с высоты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Перед входом на опасные участки и в местах, где возможно падение с высоты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W 16</w:t>
            </w:r>
          </w:p>
        </w:tc>
        <w:tc>
          <w:tcPr>
            <w:tcW w:w="313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25195" cy="808355"/>
                  <wp:effectExtent l="0" t="0" r="8255" b="0"/>
                  <wp:docPr id="107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80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Осторожно. Биологическая опасность (Инфекционные вещества)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В местах хранения, производства или применения вредных для здоровья биологических веществ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W 17</w:t>
            </w:r>
          </w:p>
        </w:tc>
        <w:tc>
          <w:tcPr>
            <w:tcW w:w="313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35355" cy="797560"/>
                  <wp:effectExtent l="0" t="0" r="0" b="2540"/>
                  <wp:docPr id="108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79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Осторожно. Холод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 xml:space="preserve">На дверцах </w:t>
            </w:r>
            <w:r>
              <w:t>холодильников и морозильных камер, компрессорных агрегатах и других холодильных аппаратах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lastRenderedPageBreak/>
              <w:t>W 18</w:t>
            </w:r>
          </w:p>
        </w:tc>
        <w:tc>
          <w:tcPr>
            <w:tcW w:w="313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46150" cy="818515"/>
                  <wp:effectExtent l="0" t="0" r="6350" b="635"/>
                  <wp:docPr id="109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818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Осторожно. Вредные для здоровья аллергические (раздражающие) вещества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В местах хранения, производства или применения вредных</w:t>
            </w:r>
            <w:r>
              <w:t xml:space="preserve"> для здоровья аллергических (раздражающих) веществ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W 19</w:t>
            </w:r>
          </w:p>
        </w:tc>
        <w:tc>
          <w:tcPr>
            <w:tcW w:w="313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46150" cy="818515"/>
                  <wp:effectExtent l="0" t="0" r="6350" b="635"/>
                  <wp:docPr id="110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818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Газовый баллон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газовых баллонах, складах и участках хранения и применения сжатых или сжиженных газов. Цвет баллона: черный или белый, выбирается по ГОСТ 19433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W 20</w:t>
            </w:r>
          </w:p>
        </w:tc>
        <w:tc>
          <w:tcPr>
            <w:tcW w:w="313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25195" cy="808355"/>
                  <wp:effectExtent l="0" t="0" r="8255" b="0"/>
                  <wp:docPr id="111" name="Рисунок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80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Осторожно. Аккумуляторные батареи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В помещениях и на участках изготовления, хранения и применения аккумуляторных батарей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W 22</w:t>
            </w:r>
          </w:p>
        </w:tc>
        <w:tc>
          <w:tcPr>
            <w:tcW w:w="313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25195" cy="808355"/>
                  <wp:effectExtent l="0" t="0" r="8255" b="0"/>
                  <wp:docPr id="112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80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Осторожно. Режущие валы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 xml:space="preserve">На участках работ и оборудовании, </w:t>
            </w:r>
            <w:r>
              <w:t>имеющем незащищенные режущие валы, например на деревообрабатывающем, дорожном или сельскохозяйственном оборудовании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W 23</w:t>
            </w:r>
          </w:p>
        </w:tc>
        <w:tc>
          <w:tcPr>
            <w:tcW w:w="313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25195" cy="808355"/>
                  <wp:effectExtent l="0" t="0" r="8255" b="0"/>
                  <wp:docPr id="113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80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Внимание. Опасность зажима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дверцах турникетов и шлагбаумах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W 24</w:t>
            </w:r>
          </w:p>
        </w:tc>
        <w:tc>
          <w:tcPr>
            <w:tcW w:w="313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14400" cy="818515"/>
                  <wp:effectExtent l="0" t="0" r="0" b="635"/>
                  <wp:docPr id="114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18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Осторожно. Возможно опрокидывание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дорогах, рампах, складах, участках, где возможно опрокидывание внутризаводского транспорта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lastRenderedPageBreak/>
              <w:t>W 25</w:t>
            </w:r>
          </w:p>
        </w:tc>
        <w:tc>
          <w:tcPr>
            <w:tcW w:w="313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35355" cy="808355"/>
                  <wp:effectExtent l="0" t="0" r="0" b="0"/>
                  <wp:docPr id="115" name="Рисунок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80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Внимание. Автоматическое включение (запуск) оборудования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рабочих местах, оборудовании или отдельных узлах оборудования с автоматическим включением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W 26</w:t>
            </w:r>
          </w:p>
        </w:tc>
        <w:tc>
          <w:tcPr>
            <w:tcW w:w="313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14400" cy="797560"/>
                  <wp:effectExtent l="0" t="0" r="0" b="2540"/>
                  <wp:docPr id="116" name="Рисунок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9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Осторожно. Горячая поверхность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рабочих местах и оборудовании, имеющем нагретые поверхности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W 27</w:t>
            </w:r>
          </w:p>
        </w:tc>
        <w:tc>
          <w:tcPr>
            <w:tcW w:w="313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46150" cy="818515"/>
                  <wp:effectExtent l="0" t="0" r="6350" b="635"/>
                  <wp:docPr id="117" name="Рисунок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818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 xml:space="preserve">Осторожно. Возможно </w:t>
            </w:r>
            <w:proofErr w:type="spellStart"/>
            <w:r>
              <w:t>травмирование</w:t>
            </w:r>
            <w:proofErr w:type="spellEnd"/>
            <w:r>
              <w:t xml:space="preserve"> рук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оборудовании, узлах оборудования, крышках и дверцах, где возможно получить травму рук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W 28</w:t>
            </w:r>
          </w:p>
        </w:tc>
        <w:tc>
          <w:tcPr>
            <w:tcW w:w="313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25195" cy="818515"/>
                  <wp:effectExtent l="0" t="0" r="8255" b="635"/>
                  <wp:docPr id="118" name="Рисунок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818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Осторожно. Скользко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территории и участках, где имеются скользкие ме</w:t>
            </w:r>
            <w:r>
              <w:t>ста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W 29</w:t>
            </w:r>
          </w:p>
        </w:tc>
        <w:tc>
          <w:tcPr>
            <w:tcW w:w="313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25195" cy="808355"/>
                  <wp:effectExtent l="0" t="0" r="8255" b="0"/>
                  <wp:docPr id="119" name="Рисунок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80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Осторожно. Возможно затягивание между вращающимися элементами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рабочих местах и оборудовании, имеющем вращающиеся элементы, например, на валковых мельницах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W 30</w:t>
            </w:r>
          </w:p>
        </w:tc>
        <w:tc>
          <w:tcPr>
            <w:tcW w:w="313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46150" cy="818515"/>
                  <wp:effectExtent l="0" t="0" r="6350" b="635"/>
                  <wp:docPr id="120" name="Рисунок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818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Осторожно. Сужение проезда (прохода)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территориях, участках, в цехах и складах, где имеются сужения прохода (проезда) или присутствуют выступающие конструкции, затрудняющие проход (проезд)</w:t>
            </w:r>
          </w:p>
        </w:tc>
      </w:tr>
    </w:tbl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right"/>
        <w:outlineLvl w:val="0"/>
      </w:pPr>
      <w:r>
        <w:lastRenderedPageBreak/>
        <w:t>Приложение</w:t>
      </w:r>
      <w:proofErr w:type="gramStart"/>
      <w:r>
        <w:t xml:space="preserve"> Е</w:t>
      </w:r>
      <w:proofErr w:type="gramEnd"/>
    </w:p>
    <w:p w:rsidR="00000000" w:rsidRDefault="00965BD1">
      <w:pPr>
        <w:pStyle w:val="ConsPlusNormal"/>
        <w:jc w:val="right"/>
      </w:pPr>
      <w:r>
        <w:t>(обязатель</w:t>
      </w:r>
      <w:r>
        <w:t>ное)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bookmarkStart w:id="40" w:name="Par1923"/>
      <w:bookmarkEnd w:id="40"/>
      <w:r>
        <w:t>ПРЕДПИСЫВАЮЩИЕ ЗНАКИ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right"/>
        <w:outlineLvl w:val="1"/>
      </w:pPr>
      <w:r>
        <w:t>Таблица Е.1</w:t>
      </w:r>
    </w:p>
    <w:p w:rsidR="00000000" w:rsidRDefault="00965BD1">
      <w:pPr>
        <w:pStyle w:val="ConsPlusNormal"/>
        <w:ind w:firstLine="540"/>
        <w:jc w:val="both"/>
      </w:pPr>
    </w:p>
    <w:tbl>
      <w:tblPr>
        <w:tblW w:w="0" w:type="auto"/>
        <w:jc w:val="center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3135"/>
        <w:gridCol w:w="3630"/>
        <w:gridCol w:w="4455"/>
      </w:tblGrid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Код знака</w:t>
            </w:r>
          </w:p>
        </w:tc>
        <w:tc>
          <w:tcPr>
            <w:tcW w:w="3135" w:type="dxa"/>
          </w:tcPr>
          <w:p w:rsidR="00000000" w:rsidRDefault="00965BD1">
            <w:pPr>
              <w:pStyle w:val="ConsPlusNormal"/>
              <w:jc w:val="center"/>
            </w:pPr>
            <w:proofErr w:type="spellStart"/>
            <w:r>
              <w:t>Цветографическое</w:t>
            </w:r>
            <w:proofErr w:type="spellEnd"/>
            <w:r>
              <w:t xml:space="preserve"> изображение</w:t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Смысловое значение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jc w:val="center"/>
            </w:pPr>
            <w:r>
              <w:t>Место размещения (установки) и рекомендации по применению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М 01</w:t>
            </w:r>
          </w:p>
        </w:tc>
        <w:tc>
          <w:tcPr>
            <w:tcW w:w="313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46150" cy="935355"/>
                  <wp:effectExtent l="0" t="0" r="6350" b="0"/>
                  <wp:docPr id="121" name="Рисунок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935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Работать в защитных очках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рабочих местах и участках, где требуется защита органов зрения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М 02</w:t>
            </w:r>
          </w:p>
        </w:tc>
        <w:tc>
          <w:tcPr>
            <w:tcW w:w="313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46150" cy="935355"/>
                  <wp:effectExtent l="0" t="0" r="6350" b="0"/>
                  <wp:docPr id="122" name="Рисунок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935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Работать в защитной каске (шлеме)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рабочих местах и участках, где требуется защита головы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М 03</w:t>
            </w:r>
          </w:p>
        </w:tc>
        <w:tc>
          <w:tcPr>
            <w:tcW w:w="313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46150" cy="946150"/>
                  <wp:effectExtent l="0" t="0" r="6350" b="6350"/>
                  <wp:docPr id="123" name="Рисунок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Работать в защитных наушниках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рабочих местах и участках с повышенным уровнем шума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М 04</w:t>
            </w:r>
          </w:p>
        </w:tc>
        <w:tc>
          <w:tcPr>
            <w:tcW w:w="313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46150" cy="935355"/>
                  <wp:effectExtent l="0" t="0" r="6350" b="0"/>
                  <wp:docPr id="124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935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Работать в средствах индивид</w:t>
            </w:r>
            <w:r>
              <w:t>уальной защиты органов дыхания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рабочих местах и участках, где требуется защита органов дыхания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lastRenderedPageBreak/>
              <w:t>М 05</w:t>
            </w:r>
          </w:p>
        </w:tc>
        <w:tc>
          <w:tcPr>
            <w:tcW w:w="313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46150" cy="935355"/>
                  <wp:effectExtent l="0" t="0" r="6350" b="0"/>
                  <wp:docPr id="125" name="Рисунок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935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Работать в защитной обуви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рабочих местах и участках, где необходимо применять средства индивидуальной защиты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М 0</w:t>
            </w:r>
            <w:r>
              <w:t>6</w:t>
            </w:r>
          </w:p>
        </w:tc>
        <w:tc>
          <w:tcPr>
            <w:tcW w:w="313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35355" cy="914400"/>
                  <wp:effectExtent l="0" t="0" r="0" b="0"/>
                  <wp:docPr id="126" name="Рисунок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Работать в защитных перчатках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рабочих местах и участках работ, где требуется защита рук от воздействия вредных или агрессивных сред, защита от возможного поражения электрическим током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М 07</w:t>
            </w:r>
          </w:p>
        </w:tc>
        <w:tc>
          <w:tcPr>
            <w:tcW w:w="313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35355" cy="935355"/>
                  <wp:effectExtent l="0" t="0" r="0" b="0"/>
                  <wp:docPr id="127" name="Рисунок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935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Работать в защитной одежде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рабочих местах и участках, где необходимо применять средства индивидуальной защиты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М 08</w:t>
            </w:r>
          </w:p>
        </w:tc>
        <w:tc>
          <w:tcPr>
            <w:tcW w:w="313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35355" cy="946150"/>
                  <wp:effectExtent l="0" t="0" r="0" b="6350"/>
                  <wp:docPr id="128" name="Рисунок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Работать в защитном щитке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рабочих местах и участках, где необ</w:t>
            </w:r>
            <w:r>
              <w:t>ходима защита лица и органов зрения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М 09</w:t>
            </w:r>
          </w:p>
        </w:tc>
        <w:tc>
          <w:tcPr>
            <w:tcW w:w="313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46150" cy="914400"/>
                  <wp:effectExtent l="0" t="0" r="6350" b="0"/>
                  <wp:docPr id="129" name="Рисунок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Работать в предохранительном (страховочном) поясе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рабочих местах и участках, где для безопасной работы требуется применение предохранительных (страховочных) поясов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М 10</w:t>
            </w:r>
          </w:p>
        </w:tc>
        <w:tc>
          <w:tcPr>
            <w:tcW w:w="313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35355" cy="935355"/>
                  <wp:effectExtent l="0" t="0" r="0" b="0"/>
                  <wp:docPr id="130" name="Рисунок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935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Проход здесь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территориях и участках, где разрешается проход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lastRenderedPageBreak/>
              <w:t>М 11</w:t>
            </w:r>
          </w:p>
        </w:tc>
        <w:tc>
          <w:tcPr>
            <w:tcW w:w="313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35355" cy="914400"/>
                  <wp:effectExtent l="0" t="0" r="0" b="0"/>
                  <wp:docPr id="131" name="Рисунок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Общий предписывающий знак (прочие предписания)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Для предписаний, не обозначенных настоящим стандартом. Знак необходимо применять вместе с поясняющей надписью на дополнительном знаке безопасности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М 12</w:t>
            </w:r>
          </w:p>
        </w:tc>
        <w:tc>
          <w:tcPr>
            <w:tcW w:w="313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35355" cy="946150"/>
                  <wp:effectExtent l="0" t="0" r="0" b="6350"/>
                  <wp:docPr id="132" name="Рисунок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Переходить по надземному переходу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участках и территориях, где установлены надземные переходы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М 13</w:t>
            </w:r>
          </w:p>
        </w:tc>
        <w:tc>
          <w:tcPr>
            <w:tcW w:w="313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35355" cy="935355"/>
                  <wp:effectExtent l="0" t="0" r="0" b="0"/>
                  <wp:docPr id="133" name="Рисунок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935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Отключить штепсельную вилку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 xml:space="preserve">На рабочих местах и оборудовании, где требуется отключение от электросети </w:t>
            </w:r>
            <w:r>
              <w:t>при наладке или остановке электрооборудования и в других случаях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М 14</w:t>
            </w:r>
          </w:p>
        </w:tc>
        <w:tc>
          <w:tcPr>
            <w:tcW w:w="313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35355" cy="946150"/>
                  <wp:effectExtent l="0" t="0" r="0" b="6350"/>
                  <wp:docPr id="134" name="Рисунок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Отключить перед работой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рабочих местах и оборудовании при проведении ремонтных или пусконаладочных работ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М 15</w:t>
            </w:r>
          </w:p>
        </w:tc>
        <w:tc>
          <w:tcPr>
            <w:tcW w:w="313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46150" cy="914400"/>
                  <wp:effectExtent l="0" t="0" r="6350" b="0"/>
                  <wp:docPr id="135" name="Рисунок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Курить здесь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Используется для обозначения места курения на производственных объектах</w:t>
            </w:r>
          </w:p>
        </w:tc>
      </w:tr>
    </w:tbl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</w:p>
    <w:p w:rsidR="00B555DD" w:rsidRDefault="00B555DD">
      <w:pPr>
        <w:pStyle w:val="ConsPlusNormal"/>
        <w:jc w:val="right"/>
        <w:outlineLvl w:val="0"/>
      </w:pPr>
    </w:p>
    <w:p w:rsidR="00B555DD" w:rsidRDefault="00B555DD">
      <w:pPr>
        <w:pStyle w:val="ConsPlusNormal"/>
        <w:jc w:val="right"/>
        <w:outlineLvl w:val="0"/>
      </w:pPr>
    </w:p>
    <w:p w:rsidR="00000000" w:rsidRDefault="00965BD1">
      <w:pPr>
        <w:pStyle w:val="ConsPlusNormal"/>
        <w:jc w:val="right"/>
        <w:outlineLvl w:val="0"/>
      </w:pPr>
      <w:r>
        <w:lastRenderedPageBreak/>
        <w:t>Приложение</w:t>
      </w:r>
      <w:proofErr w:type="gramStart"/>
      <w:r>
        <w:t xml:space="preserve"> Ж</w:t>
      </w:r>
      <w:proofErr w:type="gramEnd"/>
    </w:p>
    <w:p w:rsidR="00000000" w:rsidRDefault="00965BD1">
      <w:pPr>
        <w:pStyle w:val="ConsPlusNormal"/>
        <w:jc w:val="right"/>
      </w:pPr>
      <w:r>
        <w:t>(обязательное)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bookmarkStart w:id="41" w:name="Par1999"/>
      <w:bookmarkEnd w:id="41"/>
      <w:r>
        <w:t>ЗНАКИ ПОЖАРНОЙ БЕЗОПАСНОСТИ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right"/>
        <w:outlineLvl w:val="1"/>
      </w:pPr>
      <w:r>
        <w:t>Таблица Ж.1</w:t>
      </w:r>
    </w:p>
    <w:p w:rsidR="00000000" w:rsidRDefault="00965BD1">
      <w:pPr>
        <w:pStyle w:val="ConsPlusNormal"/>
        <w:ind w:firstLine="540"/>
        <w:jc w:val="both"/>
      </w:pPr>
    </w:p>
    <w:tbl>
      <w:tblPr>
        <w:tblW w:w="0" w:type="auto"/>
        <w:jc w:val="center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20"/>
        <w:gridCol w:w="2805"/>
        <w:gridCol w:w="3630"/>
        <w:gridCol w:w="4455"/>
      </w:tblGrid>
      <w:tr w:rsidR="00000000" w:rsidTr="00B555DD">
        <w:trPr>
          <w:jc w:val="center"/>
        </w:trPr>
        <w:tc>
          <w:tcPr>
            <w:tcW w:w="1320" w:type="dxa"/>
          </w:tcPr>
          <w:p w:rsidR="00000000" w:rsidRDefault="00965BD1">
            <w:pPr>
              <w:pStyle w:val="ConsPlusNormal"/>
              <w:jc w:val="center"/>
            </w:pPr>
            <w:r>
              <w:t>Код знака</w:t>
            </w:r>
          </w:p>
        </w:tc>
        <w:tc>
          <w:tcPr>
            <w:tcW w:w="2805" w:type="dxa"/>
          </w:tcPr>
          <w:p w:rsidR="00000000" w:rsidRDefault="00965BD1">
            <w:pPr>
              <w:pStyle w:val="ConsPlusNormal"/>
              <w:jc w:val="center"/>
            </w:pPr>
            <w:proofErr w:type="spellStart"/>
            <w:r>
              <w:t>Цветографическое</w:t>
            </w:r>
            <w:proofErr w:type="spellEnd"/>
            <w:r>
              <w:t xml:space="preserve"> изображение</w:t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Смысловое значение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jc w:val="center"/>
            </w:pPr>
            <w:r>
              <w:t>Место размещения (установки) и рекомендации по применению</w:t>
            </w:r>
          </w:p>
        </w:tc>
      </w:tr>
      <w:tr w:rsidR="00000000" w:rsidTr="00B555DD">
        <w:trPr>
          <w:jc w:val="center"/>
        </w:trPr>
        <w:tc>
          <w:tcPr>
            <w:tcW w:w="1320" w:type="dxa"/>
          </w:tcPr>
          <w:p w:rsidR="00000000" w:rsidRDefault="00965BD1">
            <w:pPr>
              <w:pStyle w:val="ConsPlusNormal"/>
              <w:jc w:val="center"/>
            </w:pPr>
            <w:r>
              <w:t>F 01-01</w:t>
            </w:r>
          </w:p>
        </w:tc>
        <w:tc>
          <w:tcPr>
            <w:tcW w:w="280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14400" cy="914400"/>
                  <wp:effectExtent l="0" t="0" r="0" b="0"/>
                  <wp:docPr id="136" name="Рисунок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Направляющая стрелка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Использовать только вместе с другими знаками пожарной безопасности для указания направления движения к месту нахо</w:t>
            </w:r>
            <w:r>
              <w:t>ждения (размещения) средства противопожарной защиты</w:t>
            </w:r>
          </w:p>
        </w:tc>
      </w:tr>
      <w:tr w:rsidR="00000000" w:rsidTr="00B555DD">
        <w:trPr>
          <w:jc w:val="center"/>
        </w:trPr>
        <w:tc>
          <w:tcPr>
            <w:tcW w:w="1320" w:type="dxa"/>
          </w:tcPr>
          <w:p w:rsidR="00000000" w:rsidRDefault="00965BD1">
            <w:pPr>
              <w:pStyle w:val="ConsPlusNormal"/>
              <w:jc w:val="center"/>
            </w:pPr>
            <w:r>
              <w:t>F 01-02</w:t>
            </w:r>
          </w:p>
        </w:tc>
        <w:tc>
          <w:tcPr>
            <w:tcW w:w="280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14400" cy="914400"/>
                  <wp:effectExtent l="0" t="0" r="0" b="0"/>
                  <wp:docPr id="137" name="Рисунок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Направляющая стрелка под углом 45°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Использовать только вместе с другими знаками пожарной безопасности для указания направления движения к месту нахождения (ра</w:t>
            </w:r>
            <w:r>
              <w:t>змещения) средства противопожарной защиты</w:t>
            </w:r>
          </w:p>
        </w:tc>
      </w:tr>
      <w:tr w:rsidR="00000000" w:rsidTr="00B555DD">
        <w:trPr>
          <w:jc w:val="center"/>
        </w:trPr>
        <w:tc>
          <w:tcPr>
            <w:tcW w:w="1320" w:type="dxa"/>
          </w:tcPr>
          <w:p w:rsidR="00000000" w:rsidRDefault="00965BD1">
            <w:pPr>
              <w:pStyle w:val="ConsPlusNormal"/>
              <w:jc w:val="center"/>
            </w:pPr>
            <w:r>
              <w:t>F 02</w:t>
            </w:r>
          </w:p>
        </w:tc>
        <w:tc>
          <w:tcPr>
            <w:tcW w:w="280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35355" cy="903605"/>
                  <wp:effectExtent l="0" t="0" r="0" b="0"/>
                  <wp:docPr id="138" name="Рисунок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Пожарный кран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В местах нахождения комплекта пожарного крана с пожарным рукавом и стволом</w:t>
            </w:r>
          </w:p>
        </w:tc>
      </w:tr>
      <w:tr w:rsidR="00000000" w:rsidTr="00B555DD">
        <w:trPr>
          <w:jc w:val="center"/>
        </w:trPr>
        <w:tc>
          <w:tcPr>
            <w:tcW w:w="1320" w:type="dxa"/>
          </w:tcPr>
          <w:p w:rsidR="00000000" w:rsidRDefault="00965BD1">
            <w:pPr>
              <w:pStyle w:val="ConsPlusNormal"/>
              <w:jc w:val="center"/>
            </w:pPr>
            <w:r>
              <w:t>F 03</w:t>
            </w:r>
          </w:p>
        </w:tc>
        <w:tc>
          <w:tcPr>
            <w:tcW w:w="280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25195" cy="914400"/>
                  <wp:effectExtent l="0" t="0" r="8255" b="0"/>
                  <wp:docPr id="139" name="Рисунок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Пожарная лестница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В местах нахождения пожарной лестницы</w:t>
            </w:r>
          </w:p>
        </w:tc>
      </w:tr>
      <w:tr w:rsidR="00000000" w:rsidTr="00B555DD">
        <w:trPr>
          <w:jc w:val="center"/>
        </w:trPr>
        <w:tc>
          <w:tcPr>
            <w:tcW w:w="1320" w:type="dxa"/>
          </w:tcPr>
          <w:p w:rsidR="00000000" w:rsidRDefault="00965BD1">
            <w:pPr>
              <w:pStyle w:val="ConsPlusNormal"/>
              <w:jc w:val="center"/>
            </w:pPr>
            <w:r>
              <w:lastRenderedPageBreak/>
              <w:t>F 04</w:t>
            </w:r>
          </w:p>
        </w:tc>
        <w:tc>
          <w:tcPr>
            <w:tcW w:w="280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14400" cy="914400"/>
                  <wp:effectExtent l="0" t="0" r="0" b="0"/>
                  <wp:docPr id="140" name="Рисунок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Огнетушитель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В местах размещения огнетушителя</w:t>
            </w:r>
          </w:p>
        </w:tc>
      </w:tr>
      <w:tr w:rsidR="00000000" w:rsidTr="00B555DD">
        <w:trPr>
          <w:jc w:val="center"/>
        </w:trPr>
        <w:tc>
          <w:tcPr>
            <w:tcW w:w="1320" w:type="dxa"/>
          </w:tcPr>
          <w:p w:rsidR="00000000" w:rsidRDefault="00965BD1">
            <w:pPr>
              <w:pStyle w:val="ConsPlusNormal"/>
              <w:jc w:val="center"/>
            </w:pPr>
            <w:r>
              <w:t>F 05</w:t>
            </w:r>
          </w:p>
        </w:tc>
        <w:tc>
          <w:tcPr>
            <w:tcW w:w="280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25195" cy="914400"/>
                  <wp:effectExtent l="0" t="0" r="8255" b="0"/>
                  <wp:docPr id="141" name="Рисунок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Телефон для использования при пожа</w:t>
            </w:r>
            <w:r>
              <w:t>ре (в том числе телефон прямой связи с пожарной охраной)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В местах размещения телефона, по которому можно вызвать пожарную охрану</w:t>
            </w:r>
          </w:p>
        </w:tc>
      </w:tr>
      <w:tr w:rsidR="00000000" w:rsidTr="00B555DD">
        <w:trPr>
          <w:jc w:val="center"/>
        </w:trPr>
        <w:tc>
          <w:tcPr>
            <w:tcW w:w="1320" w:type="dxa"/>
          </w:tcPr>
          <w:p w:rsidR="00000000" w:rsidRDefault="00965BD1">
            <w:pPr>
              <w:pStyle w:val="ConsPlusNormal"/>
              <w:jc w:val="center"/>
            </w:pPr>
            <w:r>
              <w:t>F 06</w:t>
            </w:r>
          </w:p>
        </w:tc>
        <w:tc>
          <w:tcPr>
            <w:tcW w:w="280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25195" cy="925195"/>
                  <wp:effectExtent l="0" t="0" r="8255" b="8255"/>
                  <wp:docPr id="142" name="Рисунок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925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Место размещения нескольких сре</w:t>
            </w:r>
            <w:proofErr w:type="gramStart"/>
            <w:r>
              <w:t>дств пр</w:t>
            </w:r>
            <w:proofErr w:type="gramEnd"/>
            <w:r>
              <w:t>отивопожарной защиты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В местах одновременного н</w:t>
            </w:r>
            <w:r>
              <w:t>ахождения (размещения) нескольких сре</w:t>
            </w:r>
            <w:proofErr w:type="gramStart"/>
            <w:r>
              <w:t>дств пр</w:t>
            </w:r>
            <w:proofErr w:type="gramEnd"/>
            <w:r>
              <w:t>отивопожарной защиты</w:t>
            </w:r>
          </w:p>
        </w:tc>
      </w:tr>
      <w:tr w:rsidR="00000000" w:rsidTr="00B555DD">
        <w:trPr>
          <w:jc w:val="center"/>
        </w:trPr>
        <w:tc>
          <w:tcPr>
            <w:tcW w:w="1320" w:type="dxa"/>
          </w:tcPr>
          <w:p w:rsidR="00000000" w:rsidRDefault="00965BD1">
            <w:pPr>
              <w:pStyle w:val="ConsPlusNormal"/>
              <w:jc w:val="center"/>
            </w:pPr>
            <w:r>
              <w:t>F 07</w:t>
            </w:r>
          </w:p>
        </w:tc>
        <w:tc>
          <w:tcPr>
            <w:tcW w:w="280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46150" cy="925195"/>
                  <wp:effectExtent l="0" t="0" r="6350" b="8255"/>
                  <wp:docPr id="143" name="Рисунок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925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Пожарный водоисточник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В местах нахождения пожарного водоема или пирса для пожарных машин</w:t>
            </w:r>
          </w:p>
        </w:tc>
      </w:tr>
      <w:tr w:rsidR="00000000" w:rsidTr="00B555DD">
        <w:trPr>
          <w:jc w:val="center"/>
        </w:trPr>
        <w:tc>
          <w:tcPr>
            <w:tcW w:w="1320" w:type="dxa"/>
          </w:tcPr>
          <w:p w:rsidR="00000000" w:rsidRDefault="00965BD1">
            <w:pPr>
              <w:pStyle w:val="ConsPlusNormal"/>
              <w:jc w:val="center"/>
            </w:pPr>
            <w:r>
              <w:t>F 08</w:t>
            </w:r>
          </w:p>
        </w:tc>
        <w:tc>
          <w:tcPr>
            <w:tcW w:w="280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46150" cy="914400"/>
                  <wp:effectExtent l="0" t="0" r="6350" b="0"/>
                  <wp:docPr id="144" name="Рисунок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Пожарный сухотрубный стояк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 xml:space="preserve">В местах нахождения пожарного </w:t>
            </w:r>
            <w:proofErr w:type="spellStart"/>
            <w:r>
              <w:t>сухотрубного</w:t>
            </w:r>
            <w:proofErr w:type="spellEnd"/>
            <w:r>
              <w:t xml:space="preserve"> стояка</w:t>
            </w:r>
          </w:p>
        </w:tc>
      </w:tr>
      <w:tr w:rsidR="00000000" w:rsidTr="00B555DD">
        <w:trPr>
          <w:jc w:val="center"/>
        </w:trPr>
        <w:tc>
          <w:tcPr>
            <w:tcW w:w="1320" w:type="dxa"/>
          </w:tcPr>
          <w:p w:rsidR="00000000" w:rsidRDefault="00965BD1">
            <w:pPr>
              <w:pStyle w:val="ConsPlusNormal"/>
              <w:jc w:val="center"/>
            </w:pPr>
            <w:r>
              <w:t>F 09</w:t>
            </w:r>
          </w:p>
        </w:tc>
        <w:tc>
          <w:tcPr>
            <w:tcW w:w="280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14400" cy="914400"/>
                  <wp:effectExtent l="0" t="0" r="0" b="0"/>
                  <wp:docPr id="145" name="Рисунок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Пожарный гидрант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У мест нахождения подземных пожарных гидрантов. На знаке должны быть цифры, обозначающие расстояние от знака до гидранта в метрах</w:t>
            </w:r>
          </w:p>
        </w:tc>
      </w:tr>
      <w:tr w:rsidR="00000000" w:rsidTr="00B555DD">
        <w:trPr>
          <w:jc w:val="center"/>
        </w:trPr>
        <w:tc>
          <w:tcPr>
            <w:tcW w:w="1320" w:type="dxa"/>
          </w:tcPr>
          <w:p w:rsidR="00000000" w:rsidRDefault="00965BD1">
            <w:pPr>
              <w:pStyle w:val="ConsPlusNormal"/>
              <w:jc w:val="center"/>
            </w:pPr>
            <w:r>
              <w:lastRenderedPageBreak/>
              <w:t>F 10</w:t>
            </w:r>
          </w:p>
        </w:tc>
        <w:tc>
          <w:tcPr>
            <w:tcW w:w="280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14400" cy="925195"/>
                  <wp:effectExtent l="0" t="0" r="0" b="8255"/>
                  <wp:docPr id="146" name="Рисунок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25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>Кнопка включения установок (систем</w:t>
            </w:r>
            <w:r>
              <w:t>) пожарной автоматики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 xml:space="preserve">В местах ручного пуска установок пожарной сигнализации, пожаротушения и (или) систем </w:t>
            </w:r>
            <w:proofErr w:type="spellStart"/>
            <w:r>
              <w:t>противодымной</w:t>
            </w:r>
            <w:proofErr w:type="spellEnd"/>
            <w:r>
              <w:t xml:space="preserve"> защиты. В местах (пунктах) подачи сигнала пожарной тревоги</w:t>
            </w:r>
          </w:p>
        </w:tc>
      </w:tr>
      <w:tr w:rsidR="00000000" w:rsidTr="00B555DD">
        <w:trPr>
          <w:jc w:val="center"/>
        </w:trPr>
        <w:tc>
          <w:tcPr>
            <w:tcW w:w="1320" w:type="dxa"/>
          </w:tcPr>
          <w:p w:rsidR="00000000" w:rsidRDefault="00965BD1">
            <w:pPr>
              <w:pStyle w:val="ConsPlusNormal"/>
              <w:jc w:val="center"/>
            </w:pPr>
            <w:r>
              <w:t>F 11</w:t>
            </w:r>
          </w:p>
        </w:tc>
        <w:tc>
          <w:tcPr>
            <w:tcW w:w="2805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46150" cy="914400"/>
                  <wp:effectExtent l="0" t="0" r="6350" b="0"/>
                  <wp:docPr id="147" name="Рисунок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000000" w:rsidRDefault="00965BD1">
            <w:pPr>
              <w:pStyle w:val="ConsPlusNormal"/>
              <w:jc w:val="center"/>
            </w:pPr>
            <w:r>
              <w:t xml:space="preserve">Звуковой </w:t>
            </w:r>
            <w:proofErr w:type="spellStart"/>
            <w:r>
              <w:t>оповещатель</w:t>
            </w:r>
            <w:proofErr w:type="spellEnd"/>
            <w:r>
              <w:t xml:space="preserve"> пожарной тревоги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 xml:space="preserve">В местах нахождения звукового </w:t>
            </w:r>
            <w:proofErr w:type="spellStart"/>
            <w:r>
              <w:t>оповещателя</w:t>
            </w:r>
            <w:proofErr w:type="spellEnd"/>
            <w:r>
              <w:t xml:space="preserve"> или совместно со знаком F 10 "Кнопка включения установок (систем) пожарной автоматики"</w:t>
            </w:r>
          </w:p>
        </w:tc>
      </w:tr>
    </w:tbl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  <w:r>
        <w:t>Ж.1. К знакам пожарной безопасности относят также:</w:t>
      </w:r>
    </w:p>
    <w:p w:rsidR="00000000" w:rsidRDefault="00965BD1">
      <w:pPr>
        <w:pStyle w:val="ConsPlusNormal"/>
        <w:ind w:firstLine="540"/>
        <w:jc w:val="both"/>
      </w:pPr>
      <w:r>
        <w:t xml:space="preserve">- запрещающие знаки - </w:t>
      </w:r>
      <w:proofErr w:type="gramStart"/>
      <w:r>
        <w:t>Р</w:t>
      </w:r>
      <w:proofErr w:type="gramEnd"/>
      <w:r>
        <w:t xml:space="preserve"> 01 "Запрещается курить", Р 02 "Запрещается пользоваться открытым огнем", Р 04 "Запрещается тушить водой", Р 12 "Запрещается загромождать проходы и (или) складировать" (</w:t>
      </w:r>
      <w:hyperlink w:anchor="Par1680" w:tooltip="ЗАПРЕЩАЮЩИЕ ЗНАКИ" w:history="1">
        <w:r>
          <w:rPr>
            <w:color w:val="0000FF"/>
          </w:rPr>
          <w:t>Приложение Г</w:t>
        </w:r>
      </w:hyperlink>
      <w:r>
        <w:t>);</w:t>
      </w:r>
    </w:p>
    <w:p w:rsidR="00000000" w:rsidRDefault="00965BD1">
      <w:pPr>
        <w:pStyle w:val="ConsPlusNormal"/>
        <w:ind w:firstLine="540"/>
        <w:jc w:val="both"/>
      </w:pPr>
      <w:r>
        <w:t xml:space="preserve">- </w:t>
      </w:r>
      <w:r>
        <w:t>предупреждающие знаки - W 01 "</w:t>
      </w:r>
      <w:proofErr w:type="spellStart"/>
      <w:r>
        <w:t>Пожароопасно</w:t>
      </w:r>
      <w:proofErr w:type="spellEnd"/>
      <w:r>
        <w:t>. Легковоспламеняющиеся вещества", W 02 "Взрывоопасно", W 11 "</w:t>
      </w:r>
      <w:proofErr w:type="spellStart"/>
      <w:r>
        <w:t>Пожароопасно</w:t>
      </w:r>
      <w:proofErr w:type="spellEnd"/>
      <w:r>
        <w:t>. Окислитель" (</w:t>
      </w:r>
      <w:hyperlink w:anchor="Par1788" w:tooltip="ПРЕДУПРЕЖДАЮЩИЕ ЗНАКИ" w:history="1">
        <w:r>
          <w:rPr>
            <w:color w:val="0000FF"/>
          </w:rPr>
          <w:t>Приложение</w:t>
        </w:r>
        <w:proofErr w:type="gramStart"/>
        <w:r>
          <w:rPr>
            <w:color w:val="0000FF"/>
          </w:rPr>
          <w:t xml:space="preserve"> Д</w:t>
        </w:r>
        <w:proofErr w:type="gramEnd"/>
      </w:hyperlink>
      <w:r>
        <w:t>);</w:t>
      </w:r>
    </w:p>
    <w:p w:rsidR="00000000" w:rsidRDefault="00965BD1">
      <w:pPr>
        <w:pStyle w:val="ConsPlusNormal"/>
        <w:ind w:firstLine="540"/>
        <w:jc w:val="both"/>
      </w:pPr>
      <w:r>
        <w:t xml:space="preserve">- эвакуационные знаки - по </w:t>
      </w:r>
      <w:hyperlink w:anchor="Par2073" w:tooltip="Эвакуационные знаки" w:history="1">
        <w:r>
          <w:rPr>
            <w:color w:val="0000FF"/>
          </w:rPr>
          <w:t>таблице И.1</w:t>
        </w:r>
      </w:hyperlink>
      <w:r>
        <w:t>.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</w:p>
    <w:p w:rsidR="00000000" w:rsidRDefault="00B555DD">
      <w:pPr>
        <w:pStyle w:val="ConsPlusNormal"/>
        <w:jc w:val="right"/>
        <w:outlineLvl w:val="0"/>
      </w:pPr>
      <w:r>
        <w:br w:type="page"/>
      </w:r>
      <w:r w:rsidR="00965BD1">
        <w:lastRenderedPageBreak/>
        <w:t>Приложение</w:t>
      </w:r>
      <w:proofErr w:type="gramStart"/>
      <w:r w:rsidR="00965BD1">
        <w:t xml:space="preserve"> И</w:t>
      </w:r>
      <w:proofErr w:type="gramEnd"/>
    </w:p>
    <w:p w:rsidR="00000000" w:rsidRDefault="00965BD1">
      <w:pPr>
        <w:pStyle w:val="ConsPlusNormal"/>
        <w:jc w:val="right"/>
      </w:pPr>
      <w:r>
        <w:t>(обязательное)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bookmarkStart w:id="42" w:name="Par2068"/>
      <w:bookmarkEnd w:id="42"/>
      <w:r>
        <w:t xml:space="preserve">ЭВАКУАЦИОННЫЕ ЗНАКИ И ЗНАКИ </w:t>
      </w:r>
      <w:proofErr w:type="gramStart"/>
      <w:r>
        <w:t>МЕДИЦИНСКОГО</w:t>
      </w:r>
      <w:proofErr w:type="gramEnd"/>
    </w:p>
    <w:p w:rsidR="00000000" w:rsidRDefault="00965BD1">
      <w:pPr>
        <w:pStyle w:val="ConsPlusNormal"/>
        <w:jc w:val="center"/>
      </w:pPr>
      <w:r>
        <w:t>И САНИТАРНОГО НАЗНАЧЕНИЯ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right"/>
        <w:outlineLvl w:val="1"/>
      </w:pPr>
      <w:r>
        <w:t>Таблица И.1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bookmarkStart w:id="43" w:name="Par2073"/>
      <w:bookmarkEnd w:id="43"/>
      <w:r>
        <w:t>Эвакуационные знаки</w:t>
      </w:r>
    </w:p>
    <w:p w:rsidR="00000000" w:rsidRDefault="00965BD1">
      <w:pPr>
        <w:pStyle w:val="ConsPlusNormal"/>
        <w:ind w:firstLine="540"/>
        <w:jc w:val="both"/>
      </w:pPr>
    </w:p>
    <w:tbl>
      <w:tblPr>
        <w:tblW w:w="0" w:type="auto"/>
        <w:jc w:val="center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20"/>
        <w:gridCol w:w="2970"/>
        <w:gridCol w:w="3465"/>
        <w:gridCol w:w="4455"/>
      </w:tblGrid>
      <w:tr w:rsidR="00000000" w:rsidTr="00B555DD">
        <w:trPr>
          <w:jc w:val="center"/>
        </w:trPr>
        <w:tc>
          <w:tcPr>
            <w:tcW w:w="1320" w:type="dxa"/>
          </w:tcPr>
          <w:p w:rsidR="00000000" w:rsidRDefault="00965BD1">
            <w:pPr>
              <w:pStyle w:val="ConsPlusNormal"/>
              <w:jc w:val="center"/>
            </w:pPr>
            <w:r>
              <w:t>Код знака</w:t>
            </w:r>
          </w:p>
        </w:tc>
        <w:tc>
          <w:tcPr>
            <w:tcW w:w="2970" w:type="dxa"/>
          </w:tcPr>
          <w:p w:rsidR="00000000" w:rsidRDefault="00965BD1">
            <w:pPr>
              <w:pStyle w:val="ConsPlusNormal"/>
              <w:jc w:val="center"/>
            </w:pPr>
            <w:proofErr w:type="spellStart"/>
            <w:r>
              <w:t>Цветографическое</w:t>
            </w:r>
            <w:proofErr w:type="spellEnd"/>
          </w:p>
          <w:p w:rsidR="00000000" w:rsidRDefault="00965BD1">
            <w:pPr>
              <w:pStyle w:val="ConsPlusNormal"/>
              <w:jc w:val="center"/>
            </w:pPr>
            <w:r>
              <w:t>изображение</w:t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Смысловое значение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jc w:val="center"/>
            </w:pPr>
            <w:r>
              <w:t>Место размещения (установки) и рекомендации по применению</w:t>
            </w:r>
          </w:p>
        </w:tc>
      </w:tr>
      <w:tr w:rsidR="00000000" w:rsidTr="00B555DD">
        <w:trPr>
          <w:jc w:val="center"/>
        </w:trPr>
        <w:tc>
          <w:tcPr>
            <w:tcW w:w="1320" w:type="dxa"/>
          </w:tcPr>
          <w:p w:rsidR="00000000" w:rsidRDefault="00965BD1">
            <w:pPr>
              <w:pStyle w:val="ConsPlusNormal"/>
              <w:jc w:val="center"/>
            </w:pPr>
            <w:r>
              <w:t>Е 01-01</w:t>
            </w:r>
          </w:p>
        </w:tc>
        <w:tc>
          <w:tcPr>
            <w:tcW w:w="297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14400" cy="914400"/>
                  <wp:effectExtent l="0" t="0" r="0" b="0"/>
                  <wp:docPr id="148" name="Рисунок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Выход здесь (левосторонний)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Над дверями (или на дверях) эвакуационных выходов, открывающихся с левой стороны.</w:t>
            </w:r>
          </w:p>
          <w:p w:rsidR="00000000" w:rsidRDefault="00965BD1">
            <w:pPr>
              <w:pStyle w:val="ConsPlusNormal"/>
              <w:ind w:firstLine="283"/>
              <w:jc w:val="both"/>
            </w:pPr>
            <w:r>
              <w:t>На стенах помещений вместе с направляющей стрелкой для указания направления движения к эвакуационному выходу</w:t>
            </w:r>
          </w:p>
        </w:tc>
      </w:tr>
      <w:tr w:rsidR="00000000" w:rsidTr="00B555DD">
        <w:trPr>
          <w:jc w:val="center"/>
        </w:trPr>
        <w:tc>
          <w:tcPr>
            <w:tcW w:w="1320" w:type="dxa"/>
          </w:tcPr>
          <w:p w:rsidR="00000000" w:rsidRDefault="00965BD1">
            <w:pPr>
              <w:pStyle w:val="ConsPlusNormal"/>
              <w:jc w:val="center"/>
            </w:pPr>
            <w:r>
              <w:t>Е 01-02</w:t>
            </w:r>
          </w:p>
        </w:tc>
        <w:tc>
          <w:tcPr>
            <w:tcW w:w="297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14400" cy="914400"/>
                  <wp:effectExtent l="0" t="0" r="0" b="0"/>
                  <wp:docPr id="149" name="Рисунок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Выход здесь (правосторонний)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Над дверями (или на дверях) эвакуационных выходов, открывающихся с правой стороны.</w:t>
            </w:r>
          </w:p>
          <w:p w:rsidR="00000000" w:rsidRDefault="00965BD1">
            <w:pPr>
              <w:pStyle w:val="ConsPlusNormal"/>
              <w:ind w:firstLine="283"/>
              <w:jc w:val="both"/>
            </w:pPr>
            <w:r>
              <w:t>На стенах помещений вместе с направляющей стрелкой для указания направления движения к эвакуационному выходу</w:t>
            </w:r>
          </w:p>
        </w:tc>
      </w:tr>
      <w:tr w:rsidR="00000000" w:rsidTr="00B555DD">
        <w:trPr>
          <w:jc w:val="center"/>
        </w:trPr>
        <w:tc>
          <w:tcPr>
            <w:tcW w:w="1320" w:type="dxa"/>
          </w:tcPr>
          <w:p w:rsidR="00000000" w:rsidRDefault="00965BD1">
            <w:pPr>
              <w:pStyle w:val="ConsPlusNormal"/>
              <w:jc w:val="center"/>
            </w:pPr>
            <w:r>
              <w:t>Е 02-01</w:t>
            </w:r>
          </w:p>
        </w:tc>
        <w:tc>
          <w:tcPr>
            <w:tcW w:w="297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35355" cy="914400"/>
                  <wp:effectExtent l="0" t="0" r="0" b="0"/>
                  <wp:docPr id="150" name="Рисунок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proofErr w:type="spellStart"/>
            <w:r>
              <w:t>аправляющая</w:t>
            </w:r>
            <w:proofErr w:type="spellEnd"/>
            <w:r>
              <w:t xml:space="preserve"> стрелка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Использовать только вместе с другими эвакуационными знаками для указания направления движения</w:t>
            </w:r>
          </w:p>
        </w:tc>
      </w:tr>
      <w:tr w:rsidR="00000000" w:rsidTr="00B555DD">
        <w:trPr>
          <w:jc w:val="center"/>
        </w:trPr>
        <w:tc>
          <w:tcPr>
            <w:tcW w:w="1320" w:type="dxa"/>
          </w:tcPr>
          <w:p w:rsidR="00000000" w:rsidRDefault="00965BD1">
            <w:pPr>
              <w:pStyle w:val="ConsPlusNormal"/>
              <w:jc w:val="center"/>
            </w:pPr>
            <w:r>
              <w:t>Е 02-02</w:t>
            </w:r>
          </w:p>
        </w:tc>
        <w:tc>
          <w:tcPr>
            <w:tcW w:w="297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14400" cy="914400"/>
                  <wp:effectExtent l="0" t="0" r="0" b="0"/>
                  <wp:docPr id="151" name="Рисунок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proofErr w:type="spellStart"/>
            <w:r>
              <w:t>аправляющая</w:t>
            </w:r>
            <w:proofErr w:type="spellEnd"/>
            <w:r>
              <w:t xml:space="preserve"> стрелка под углом 45°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Использовать тол</w:t>
            </w:r>
            <w:r>
              <w:t>ько вместе с другими эвакуационными знаками для указания направления движения</w:t>
            </w:r>
          </w:p>
        </w:tc>
      </w:tr>
      <w:tr w:rsidR="00000000" w:rsidTr="00B555DD">
        <w:trPr>
          <w:jc w:val="center"/>
        </w:trPr>
        <w:tc>
          <w:tcPr>
            <w:tcW w:w="1320" w:type="dxa"/>
          </w:tcPr>
          <w:p w:rsidR="00000000" w:rsidRDefault="00965BD1">
            <w:pPr>
              <w:pStyle w:val="ConsPlusNormal"/>
              <w:jc w:val="center"/>
            </w:pPr>
            <w:r>
              <w:lastRenderedPageBreak/>
              <w:t>Е 03</w:t>
            </w:r>
          </w:p>
        </w:tc>
        <w:tc>
          <w:tcPr>
            <w:tcW w:w="297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88695" cy="531495"/>
                  <wp:effectExtent l="0" t="0" r="1905" b="1905"/>
                  <wp:docPr id="152" name="Рисунок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5" cy="53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Направление к эвакуационному выходу направо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стенах помещений для указания направления движения к эвакуационному выходу</w:t>
            </w:r>
          </w:p>
        </w:tc>
      </w:tr>
      <w:tr w:rsidR="00000000" w:rsidTr="00B555DD">
        <w:trPr>
          <w:jc w:val="center"/>
        </w:trPr>
        <w:tc>
          <w:tcPr>
            <w:tcW w:w="1320" w:type="dxa"/>
          </w:tcPr>
          <w:p w:rsidR="00000000" w:rsidRDefault="00965BD1">
            <w:pPr>
              <w:pStyle w:val="ConsPlusNormal"/>
              <w:jc w:val="center"/>
            </w:pPr>
            <w:r>
              <w:t>Е 04</w:t>
            </w:r>
          </w:p>
        </w:tc>
        <w:tc>
          <w:tcPr>
            <w:tcW w:w="297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88695" cy="531495"/>
                  <wp:effectExtent l="0" t="0" r="1905" b="1905"/>
                  <wp:docPr id="153" name="Рисунок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5" cy="53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Направление к эвакуационному выходу налево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стенах помещений для указания направления движения к эвакуационному выходу</w:t>
            </w:r>
          </w:p>
        </w:tc>
      </w:tr>
      <w:tr w:rsidR="00000000" w:rsidTr="00B555DD">
        <w:trPr>
          <w:jc w:val="center"/>
        </w:trPr>
        <w:tc>
          <w:tcPr>
            <w:tcW w:w="1320" w:type="dxa"/>
          </w:tcPr>
          <w:p w:rsidR="00000000" w:rsidRDefault="00965BD1">
            <w:pPr>
              <w:pStyle w:val="ConsPlusNormal"/>
              <w:jc w:val="center"/>
            </w:pPr>
            <w:r>
              <w:t>Е 05</w:t>
            </w:r>
          </w:p>
        </w:tc>
        <w:tc>
          <w:tcPr>
            <w:tcW w:w="297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88695" cy="531495"/>
                  <wp:effectExtent l="0" t="0" r="1905" b="1905"/>
                  <wp:docPr id="154" name="Рисунок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5" cy="53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Направление к эвакуационному выходу направо вверх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сте</w:t>
            </w:r>
            <w:r>
              <w:t>нах помещений для указания направления движения к эвакуационному выходу по наклонной плоскости</w:t>
            </w:r>
          </w:p>
        </w:tc>
      </w:tr>
      <w:tr w:rsidR="00000000" w:rsidTr="00B555DD">
        <w:trPr>
          <w:jc w:val="center"/>
        </w:trPr>
        <w:tc>
          <w:tcPr>
            <w:tcW w:w="1320" w:type="dxa"/>
          </w:tcPr>
          <w:p w:rsidR="00000000" w:rsidRDefault="00965BD1">
            <w:pPr>
              <w:pStyle w:val="ConsPlusNormal"/>
              <w:jc w:val="center"/>
            </w:pPr>
            <w:r>
              <w:t>Е 06</w:t>
            </w:r>
          </w:p>
        </w:tc>
        <w:tc>
          <w:tcPr>
            <w:tcW w:w="297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88695" cy="563245"/>
                  <wp:effectExtent l="0" t="0" r="1905" b="8255"/>
                  <wp:docPr id="155" name="Рисунок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5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Направление к эвакуационному выходу налево вверх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стенах помещений для указания направления движения к эвакуационном</w:t>
            </w:r>
            <w:r>
              <w:t>у выходу по наклонной плоскости</w:t>
            </w:r>
          </w:p>
        </w:tc>
      </w:tr>
      <w:tr w:rsidR="00000000" w:rsidTr="00B555DD">
        <w:trPr>
          <w:jc w:val="center"/>
        </w:trPr>
        <w:tc>
          <w:tcPr>
            <w:tcW w:w="1320" w:type="dxa"/>
          </w:tcPr>
          <w:p w:rsidR="00000000" w:rsidRDefault="00965BD1">
            <w:pPr>
              <w:pStyle w:val="ConsPlusNormal"/>
              <w:jc w:val="center"/>
            </w:pPr>
            <w:r>
              <w:t>Е 07</w:t>
            </w:r>
          </w:p>
        </w:tc>
        <w:tc>
          <w:tcPr>
            <w:tcW w:w="297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99490" cy="531495"/>
                  <wp:effectExtent l="0" t="0" r="0" b="1905"/>
                  <wp:docPr id="156" name="Рисунок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490" cy="53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Направление к эвакуационному выходу направо вниз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стенах помещений для указания направления движения к эвакуационному выходу по наклонной плоскости</w:t>
            </w:r>
          </w:p>
        </w:tc>
      </w:tr>
      <w:tr w:rsidR="00000000" w:rsidTr="00B555DD">
        <w:trPr>
          <w:jc w:val="center"/>
        </w:trPr>
        <w:tc>
          <w:tcPr>
            <w:tcW w:w="1320" w:type="dxa"/>
          </w:tcPr>
          <w:p w:rsidR="00000000" w:rsidRDefault="00965BD1">
            <w:pPr>
              <w:pStyle w:val="ConsPlusNormal"/>
              <w:jc w:val="center"/>
            </w:pPr>
            <w:r>
              <w:t>Е 08</w:t>
            </w:r>
          </w:p>
        </w:tc>
        <w:tc>
          <w:tcPr>
            <w:tcW w:w="297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99490" cy="531495"/>
                  <wp:effectExtent l="0" t="0" r="0" b="1905"/>
                  <wp:docPr id="157" name="Рисунок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490" cy="53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Направление к эвакуационному выходу налево вниз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стенах помещений для указания направления движения к эвакуационному выходу по наклонной плоскости</w:t>
            </w:r>
          </w:p>
        </w:tc>
      </w:tr>
      <w:tr w:rsidR="00000000" w:rsidTr="00B555DD">
        <w:trPr>
          <w:jc w:val="center"/>
        </w:trPr>
        <w:tc>
          <w:tcPr>
            <w:tcW w:w="1320" w:type="dxa"/>
          </w:tcPr>
          <w:p w:rsidR="00000000" w:rsidRDefault="00965BD1">
            <w:pPr>
              <w:pStyle w:val="ConsPlusNormal"/>
              <w:jc w:val="center"/>
            </w:pPr>
            <w:r>
              <w:t>Е 09</w:t>
            </w:r>
          </w:p>
        </w:tc>
        <w:tc>
          <w:tcPr>
            <w:tcW w:w="297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99490" cy="531495"/>
                  <wp:effectExtent l="0" t="0" r="0" b="1905"/>
                  <wp:docPr id="158" name="Рисунок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490" cy="53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Указатель двери эвакуационно</w:t>
            </w:r>
            <w:r>
              <w:t>го выхода (правосторонний)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Над дверями эвакуационных выходов</w:t>
            </w:r>
          </w:p>
        </w:tc>
      </w:tr>
      <w:tr w:rsidR="00000000" w:rsidTr="00B555DD">
        <w:trPr>
          <w:jc w:val="center"/>
        </w:trPr>
        <w:tc>
          <w:tcPr>
            <w:tcW w:w="1320" w:type="dxa"/>
          </w:tcPr>
          <w:p w:rsidR="00000000" w:rsidRDefault="00965BD1">
            <w:pPr>
              <w:pStyle w:val="ConsPlusNormal"/>
              <w:jc w:val="center"/>
            </w:pPr>
            <w:r>
              <w:t>Е 10</w:t>
            </w:r>
          </w:p>
        </w:tc>
        <w:tc>
          <w:tcPr>
            <w:tcW w:w="297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88695" cy="531495"/>
                  <wp:effectExtent l="0" t="0" r="1905" b="1905"/>
                  <wp:docPr id="159" name="Рисунок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5" cy="53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Указатель двери эвакуационного выхода (левосторонний)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Над дверями эвакуационных выходов</w:t>
            </w:r>
          </w:p>
        </w:tc>
      </w:tr>
      <w:tr w:rsidR="00000000" w:rsidTr="00B555DD">
        <w:trPr>
          <w:jc w:val="center"/>
        </w:trPr>
        <w:tc>
          <w:tcPr>
            <w:tcW w:w="1320" w:type="dxa"/>
          </w:tcPr>
          <w:p w:rsidR="00000000" w:rsidRDefault="00965BD1">
            <w:pPr>
              <w:pStyle w:val="ConsPlusNormal"/>
              <w:jc w:val="center"/>
            </w:pPr>
            <w:r>
              <w:t>Е 11</w:t>
            </w:r>
          </w:p>
        </w:tc>
        <w:tc>
          <w:tcPr>
            <w:tcW w:w="297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88695" cy="563245"/>
                  <wp:effectExtent l="0" t="0" r="1905" b="8255"/>
                  <wp:docPr id="160" name="Рисунок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5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Направление к эвакуаци</w:t>
            </w:r>
            <w:r>
              <w:t>онному выходу прямо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Над проходами, проемами, в помещениях большой площади. Размещается на верхнем уровне или подвешивается к потолку</w:t>
            </w:r>
          </w:p>
        </w:tc>
      </w:tr>
      <w:tr w:rsidR="00000000" w:rsidTr="00B555DD">
        <w:trPr>
          <w:jc w:val="center"/>
        </w:trPr>
        <w:tc>
          <w:tcPr>
            <w:tcW w:w="1320" w:type="dxa"/>
          </w:tcPr>
          <w:p w:rsidR="00000000" w:rsidRDefault="00965BD1">
            <w:pPr>
              <w:pStyle w:val="ConsPlusNormal"/>
              <w:jc w:val="center"/>
            </w:pPr>
            <w:r>
              <w:lastRenderedPageBreak/>
              <w:t>Е 12</w:t>
            </w:r>
          </w:p>
        </w:tc>
        <w:tc>
          <w:tcPr>
            <w:tcW w:w="297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88695" cy="563245"/>
                  <wp:effectExtent l="0" t="0" r="1905" b="8255"/>
                  <wp:docPr id="161" name="Рисунок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5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Направление к эвакуационному выходу прямо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Над проходами, проемами, в помещениях большой площади. Размещается на верхнем уровне или подвешивается к потолку</w:t>
            </w:r>
          </w:p>
        </w:tc>
      </w:tr>
      <w:tr w:rsidR="00000000" w:rsidTr="00B555DD">
        <w:trPr>
          <w:jc w:val="center"/>
        </w:trPr>
        <w:tc>
          <w:tcPr>
            <w:tcW w:w="1320" w:type="dxa"/>
          </w:tcPr>
          <w:p w:rsidR="00000000" w:rsidRDefault="00965BD1">
            <w:pPr>
              <w:pStyle w:val="ConsPlusNormal"/>
              <w:jc w:val="center"/>
            </w:pPr>
            <w:r>
              <w:t>Е 13</w:t>
            </w:r>
          </w:p>
        </w:tc>
        <w:tc>
          <w:tcPr>
            <w:tcW w:w="297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25195" cy="946150"/>
                  <wp:effectExtent l="0" t="0" r="8255" b="6350"/>
                  <wp:docPr id="162" name="Рисунок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Направление к эвакуационному выходу по лестнице вниз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лестничных площадках и стенах, прилегающих к</w:t>
            </w:r>
            <w:r>
              <w:t xml:space="preserve"> лестничному маршу</w:t>
            </w:r>
          </w:p>
        </w:tc>
      </w:tr>
      <w:tr w:rsidR="00000000" w:rsidTr="00B555DD">
        <w:trPr>
          <w:jc w:val="center"/>
        </w:trPr>
        <w:tc>
          <w:tcPr>
            <w:tcW w:w="1320" w:type="dxa"/>
          </w:tcPr>
          <w:p w:rsidR="00000000" w:rsidRDefault="00965BD1">
            <w:pPr>
              <w:pStyle w:val="ConsPlusNormal"/>
              <w:jc w:val="center"/>
            </w:pPr>
            <w:r>
              <w:t>Е 14</w:t>
            </w:r>
          </w:p>
        </w:tc>
        <w:tc>
          <w:tcPr>
            <w:tcW w:w="297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14400" cy="914400"/>
                  <wp:effectExtent l="0" t="0" r="0" b="0"/>
                  <wp:docPr id="163" name="Рисунок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Направление к эвакуационному выходу по лестнице вниз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лестничных площадках и стенах, прилегающих к лестничному маршу</w:t>
            </w:r>
          </w:p>
        </w:tc>
      </w:tr>
      <w:tr w:rsidR="00000000" w:rsidTr="00B555DD">
        <w:trPr>
          <w:jc w:val="center"/>
        </w:trPr>
        <w:tc>
          <w:tcPr>
            <w:tcW w:w="1320" w:type="dxa"/>
          </w:tcPr>
          <w:p w:rsidR="00000000" w:rsidRDefault="00965BD1">
            <w:pPr>
              <w:pStyle w:val="ConsPlusNormal"/>
              <w:jc w:val="center"/>
            </w:pPr>
            <w:r>
              <w:t>Е 15</w:t>
            </w:r>
          </w:p>
        </w:tc>
        <w:tc>
          <w:tcPr>
            <w:tcW w:w="297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46150" cy="925195"/>
                  <wp:effectExtent l="0" t="0" r="6350" b="8255"/>
                  <wp:docPr id="164" name="Рисунок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925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Направление к эвакуационному вых</w:t>
            </w:r>
            <w:r>
              <w:t>оду по лестнице вверх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лестничных площадках и стенах, прилегающих к лестничному маршу</w:t>
            </w:r>
          </w:p>
        </w:tc>
      </w:tr>
      <w:tr w:rsidR="00000000" w:rsidTr="00B555DD">
        <w:trPr>
          <w:jc w:val="center"/>
        </w:trPr>
        <w:tc>
          <w:tcPr>
            <w:tcW w:w="1320" w:type="dxa"/>
          </w:tcPr>
          <w:p w:rsidR="00000000" w:rsidRDefault="00965BD1">
            <w:pPr>
              <w:pStyle w:val="ConsPlusNormal"/>
              <w:jc w:val="center"/>
            </w:pPr>
            <w:r>
              <w:t>Е 16</w:t>
            </w:r>
          </w:p>
        </w:tc>
        <w:tc>
          <w:tcPr>
            <w:tcW w:w="297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14400" cy="946150"/>
                  <wp:effectExtent l="0" t="0" r="0" b="6350"/>
                  <wp:docPr id="165" name="Рисунок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Направление к эвакуационному выходу по лестнице вверх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лестничных площадках и стенах, прилегающих к лестничному маршу</w:t>
            </w:r>
          </w:p>
        </w:tc>
      </w:tr>
      <w:tr w:rsidR="00000000" w:rsidTr="00B555DD">
        <w:trPr>
          <w:jc w:val="center"/>
        </w:trPr>
        <w:tc>
          <w:tcPr>
            <w:tcW w:w="1320" w:type="dxa"/>
          </w:tcPr>
          <w:p w:rsidR="00000000" w:rsidRDefault="00965BD1">
            <w:pPr>
              <w:pStyle w:val="ConsPlusNormal"/>
              <w:jc w:val="center"/>
            </w:pPr>
            <w:r>
              <w:t>Е 17</w:t>
            </w:r>
          </w:p>
        </w:tc>
        <w:tc>
          <w:tcPr>
            <w:tcW w:w="297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25195" cy="925195"/>
                  <wp:effectExtent l="0" t="0" r="8255" b="8255"/>
                  <wp:docPr id="166" name="Рисунок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925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Для доступа вскрыть здесь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 xml:space="preserve">На дверях, стенах помещений и в других местах, где для доступа в помещение или выхода необходимо вскрыть определенную конструкцию, </w:t>
            </w:r>
            <w:proofErr w:type="gramStart"/>
            <w:r>
              <w:t>например</w:t>
            </w:r>
            <w:proofErr w:type="gramEnd"/>
            <w:r>
              <w:t xml:space="preserve"> разбить стеклянную панель и т.п.</w:t>
            </w:r>
          </w:p>
        </w:tc>
      </w:tr>
      <w:tr w:rsidR="00000000" w:rsidTr="00B555DD">
        <w:trPr>
          <w:jc w:val="center"/>
        </w:trPr>
        <w:tc>
          <w:tcPr>
            <w:tcW w:w="1320" w:type="dxa"/>
          </w:tcPr>
          <w:p w:rsidR="00000000" w:rsidRDefault="00965BD1">
            <w:pPr>
              <w:pStyle w:val="ConsPlusNormal"/>
              <w:jc w:val="center"/>
            </w:pPr>
            <w:r>
              <w:lastRenderedPageBreak/>
              <w:t>Е 18</w:t>
            </w:r>
          </w:p>
        </w:tc>
        <w:tc>
          <w:tcPr>
            <w:tcW w:w="297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14400" cy="914400"/>
                  <wp:effectExtent l="0" t="0" r="0" b="0"/>
                  <wp:docPr id="167" name="Рисунок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Открывать движением от себя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дверях помещений для указания направления открывания дверей</w:t>
            </w:r>
          </w:p>
        </w:tc>
      </w:tr>
      <w:tr w:rsidR="00000000" w:rsidTr="00B555DD">
        <w:trPr>
          <w:jc w:val="center"/>
        </w:trPr>
        <w:tc>
          <w:tcPr>
            <w:tcW w:w="1320" w:type="dxa"/>
          </w:tcPr>
          <w:p w:rsidR="00000000" w:rsidRDefault="00965BD1">
            <w:pPr>
              <w:pStyle w:val="ConsPlusNormal"/>
              <w:jc w:val="center"/>
            </w:pPr>
            <w:r>
              <w:t>Е 19</w:t>
            </w:r>
          </w:p>
        </w:tc>
        <w:tc>
          <w:tcPr>
            <w:tcW w:w="297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46150" cy="914400"/>
                  <wp:effectExtent l="0" t="0" r="6350" b="0"/>
                  <wp:docPr id="168" name="Рисунок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Открывать движением на себя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дверях помещений для указания направления открывания дверей</w:t>
            </w:r>
          </w:p>
        </w:tc>
      </w:tr>
      <w:tr w:rsidR="00000000" w:rsidTr="00B555DD">
        <w:trPr>
          <w:jc w:val="center"/>
        </w:trPr>
        <w:tc>
          <w:tcPr>
            <w:tcW w:w="1320" w:type="dxa"/>
          </w:tcPr>
          <w:p w:rsidR="00000000" w:rsidRDefault="00965BD1">
            <w:pPr>
              <w:pStyle w:val="ConsPlusNormal"/>
              <w:jc w:val="center"/>
            </w:pPr>
            <w:r>
              <w:t>Е 20</w:t>
            </w:r>
          </w:p>
        </w:tc>
        <w:tc>
          <w:tcPr>
            <w:tcW w:w="297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25195" cy="914400"/>
                  <wp:effectExtent l="0" t="0" r="8255" b="0"/>
                  <wp:docPr id="169" name="Рисунок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Для открывания сдвинуть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дверях помещений для обозначения действий по открыванию сдвижных дверей</w:t>
            </w:r>
          </w:p>
        </w:tc>
      </w:tr>
      <w:tr w:rsidR="00000000" w:rsidTr="00B555DD">
        <w:trPr>
          <w:jc w:val="center"/>
        </w:trPr>
        <w:tc>
          <w:tcPr>
            <w:tcW w:w="1320" w:type="dxa"/>
          </w:tcPr>
          <w:p w:rsidR="00000000" w:rsidRDefault="00965BD1">
            <w:pPr>
              <w:pStyle w:val="ConsPlusNormal"/>
              <w:jc w:val="center"/>
            </w:pPr>
            <w:r>
              <w:t>Е 21</w:t>
            </w:r>
          </w:p>
        </w:tc>
        <w:tc>
          <w:tcPr>
            <w:tcW w:w="297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46150" cy="914400"/>
                  <wp:effectExtent l="0" t="0" r="6350" b="0"/>
                  <wp:docPr id="170" name="Рисунок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Пункт (место) сбора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дверях, стенах помещений и в других местах для обозначения заранее предусмотренных пунктов (мест) сбора людей в случае возникновения пожара, аварии или другой чрезвычайной ситуации</w:t>
            </w:r>
          </w:p>
        </w:tc>
      </w:tr>
      <w:tr w:rsidR="00000000" w:rsidTr="00B555DD">
        <w:trPr>
          <w:jc w:val="center"/>
        </w:trPr>
        <w:tc>
          <w:tcPr>
            <w:tcW w:w="1320" w:type="dxa"/>
          </w:tcPr>
          <w:p w:rsidR="00000000" w:rsidRDefault="00965BD1">
            <w:pPr>
              <w:pStyle w:val="ConsPlusNormal"/>
              <w:jc w:val="center"/>
            </w:pPr>
            <w:r>
              <w:t>Е 22</w:t>
            </w:r>
          </w:p>
        </w:tc>
        <w:tc>
          <w:tcPr>
            <w:tcW w:w="297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88695" cy="563245"/>
                  <wp:effectExtent l="0" t="0" r="1905" b="8255"/>
                  <wp:docPr id="171" name="Рисунок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5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Указатель выхода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Над дверями эвакуационного выхода или в составе комбинированных знаков безопасности для указания направления движения к эвакуационному выходу</w:t>
            </w:r>
          </w:p>
        </w:tc>
      </w:tr>
      <w:tr w:rsidR="00000000" w:rsidTr="00B555DD">
        <w:trPr>
          <w:jc w:val="center"/>
        </w:trPr>
        <w:tc>
          <w:tcPr>
            <w:tcW w:w="1320" w:type="dxa"/>
          </w:tcPr>
          <w:p w:rsidR="00000000" w:rsidRDefault="00965BD1">
            <w:pPr>
              <w:pStyle w:val="ConsPlusNormal"/>
              <w:jc w:val="center"/>
            </w:pPr>
            <w:r>
              <w:t>Е 23</w:t>
            </w:r>
          </w:p>
        </w:tc>
        <w:tc>
          <w:tcPr>
            <w:tcW w:w="297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88695" cy="531495"/>
                  <wp:effectExtent l="0" t="0" r="1905" b="1905"/>
                  <wp:docPr id="172" name="Рисунок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5" cy="53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Указатель запасного выхода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</w:t>
            </w:r>
            <w:r>
              <w:t>ад дверями запасного выхода</w:t>
            </w:r>
          </w:p>
        </w:tc>
      </w:tr>
    </w:tbl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  <w:r>
        <w:t>Е.1. Эвакуационные знаки следует устанавливать в положениях, соответствующих направлению движения к эвакуационному выходу.</w:t>
      </w:r>
    </w:p>
    <w:p w:rsidR="00000000" w:rsidRDefault="00965BD1">
      <w:pPr>
        <w:pStyle w:val="ConsPlusNormal"/>
        <w:ind w:firstLine="540"/>
        <w:jc w:val="both"/>
      </w:pPr>
      <w:r>
        <w:t>Е.2. Изображение графического символа фигуры человека в дверном проеме на эвакуационных знаках</w:t>
      </w:r>
      <w:proofErr w:type="gramStart"/>
      <w:r>
        <w:t xml:space="preserve"> Е</w:t>
      </w:r>
      <w:proofErr w:type="gramEnd"/>
      <w:r>
        <w:t xml:space="preserve"> 01-01 </w:t>
      </w:r>
      <w:r>
        <w:t>и Е 01-02 смыслового значения "Выход здесь" должно совпадать с направлением движения к эвакуационному выходу.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right"/>
        <w:outlineLvl w:val="1"/>
      </w:pPr>
      <w:r>
        <w:t>Таблица И.2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bookmarkStart w:id="44" w:name="Par2188"/>
      <w:bookmarkEnd w:id="44"/>
      <w:r>
        <w:t>Знаки медицинского и санитарного назначения</w:t>
      </w:r>
    </w:p>
    <w:p w:rsidR="00000000" w:rsidRDefault="00965BD1">
      <w:pPr>
        <w:pStyle w:val="ConsPlusNormal"/>
        <w:ind w:firstLine="540"/>
        <w:jc w:val="both"/>
      </w:pPr>
    </w:p>
    <w:tbl>
      <w:tblPr>
        <w:tblW w:w="0" w:type="auto"/>
        <w:jc w:val="center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3300"/>
        <w:gridCol w:w="3465"/>
        <w:gridCol w:w="4455"/>
      </w:tblGrid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Код знака</w:t>
            </w:r>
          </w:p>
        </w:tc>
        <w:tc>
          <w:tcPr>
            <w:tcW w:w="3300" w:type="dxa"/>
          </w:tcPr>
          <w:p w:rsidR="00000000" w:rsidRDefault="00965BD1">
            <w:pPr>
              <w:pStyle w:val="ConsPlusNormal"/>
              <w:jc w:val="center"/>
            </w:pPr>
            <w:proofErr w:type="spellStart"/>
            <w:r>
              <w:t>Цветографическое</w:t>
            </w:r>
            <w:proofErr w:type="spellEnd"/>
            <w:r>
              <w:t xml:space="preserve"> изображение</w:t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Смысловое значение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jc w:val="center"/>
            </w:pPr>
            <w:r>
              <w:t>Место размещения (установки) и рекомендации по применению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ЕС 01</w:t>
            </w:r>
          </w:p>
        </w:tc>
        <w:tc>
          <w:tcPr>
            <w:tcW w:w="330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25195" cy="925195"/>
                  <wp:effectExtent l="0" t="0" r="8255" b="8255"/>
                  <wp:docPr id="173" name="Рисунок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925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Аптечка первой медицинской помощи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стенах, дверях помещений для обозначения мест размещения аптечек первой медицинской помощи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ЕС 02</w:t>
            </w:r>
          </w:p>
        </w:tc>
        <w:tc>
          <w:tcPr>
            <w:tcW w:w="330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25195" cy="914400"/>
                  <wp:effectExtent l="0" t="0" r="8255" b="0"/>
                  <wp:docPr id="174" name="Рисунок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 xml:space="preserve">Средства выноса (эвакуации) </w:t>
            </w:r>
            <w:proofErr w:type="gramStart"/>
            <w:r>
              <w:t>пораженных</w:t>
            </w:r>
            <w:proofErr w:type="gramEnd"/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дверях и стенах помещений в местах размещения средств выноса (эвакуации) пораженных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ЕС 03</w:t>
            </w:r>
          </w:p>
        </w:tc>
        <w:tc>
          <w:tcPr>
            <w:tcW w:w="330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14400" cy="946150"/>
                  <wp:effectExtent l="0" t="0" r="0" b="6350"/>
                  <wp:docPr id="175" name="Рисунок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Пункт приема гигиенических процедур (душевые)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д</w:t>
            </w:r>
            <w:r>
              <w:t>верях и стенах помещений в местах расположения душевых и т.п.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ЕС 04</w:t>
            </w:r>
          </w:p>
        </w:tc>
        <w:tc>
          <w:tcPr>
            <w:tcW w:w="330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03605" cy="893445"/>
                  <wp:effectExtent l="0" t="0" r="0" b="1905"/>
                  <wp:docPr id="176" name="Рисунок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5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Пункт обработки глаз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дверях и стенах помещений в местах расположения пункта обработки глаз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ЕС 05</w:t>
            </w:r>
          </w:p>
        </w:tc>
        <w:tc>
          <w:tcPr>
            <w:tcW w:w="330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25195" cy="914400"/>
                  <wp:effectExtent l="0" t="0" r="8255" b="0"/>
                  <wp:docPr id="177" name="Рисунок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 xml:space="preserve">Медицинский </w:t>
            </w:r>
            <w:r>
              <w:t>кабинет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дверях медицинских кабинетов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lastRenderedPageBreak/>
              <w:t>ЕС 06</w:t>
            </w:r>
          </w:p>
        </w:tc>
        <w:tc>
          <w:tcPr>
            <w:tcW w:w="330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25195" cy="925195"/>
                  <wp:effectExtent l="0" t="0" r="8255" b="8255"/>
                  <wp:docPr id="178" name="Рисунок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925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Телефон связи с медицинским пунктом (скорой медицинской помощью)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В местах установки телефонов</w:t>
            </w:r>
          </w:p>
        </w:tc>
      </w:tr>
    </w:tbl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</w:p>
    <w:p w:rsidR="00000000" w:rsidRDefault="00B555DD">
      <w:pPr>
        <w:pStyle w:val="ConsPlusNormal"/>
        <w:jc w:val="right"/>
        <w:outlineLvl w:val="0"/>
      </w:pPr>
      <w:r>
        <w:br w:type="page"/>
      </w:r>
      <w:r w:rsidR="00965BD1">
        <w:lastRenderedPageBreak/>
        <w:t>Приложение</w:t>
      </w:r>
      <w:proofErr w:type="gramStart"/>
      <w:r w:rsidR="00965BD1">
        <w:t xml:space="preserve"> К</w:t>
      </w:r>
      <w:proofErr w:type="gramEnd"/>
    </w:p>
    <w:p w:rsidR="00000000" w:rsidRDefault="00965BD1">
      <w:pPr>
        <w:pStyle w:val="ConsPlusNormal"/>
        <w:jc w:val="right"/>
      </w:pPr>
      <w:r>
        <w:t>(обязательное)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bookmarkStart w:id="45" w:name="Par2226"/>
      <w:bookmarkEnd w:id="45"/>
      <w:r>
        <w:t>УКАЗАТЕЛЬНЫЕ ЗНАКИ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right"/>
        <w:outlineLvl w:val="1"/>
      </w:pPr>
      <w:r>
        <w:t>Таблица К.1</w:t>
      </w:r>
    </w:p>
    <w:p w:rsidR="00000000" w:rsidRDefault="00965BD1">
      <w:pPr>
        <w:pStyle w:val="ConsPlusNormal"/>
        <w:ind w:firstLine="540"/>
        <w:jc w:val="both"/>
      </w:pPr>
    </w:p>
    <w:tbl>
      <w:tblPr>
        <w:tblW w:w="0" w:type="auto"/>
        <w:jc w:val="center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3300"/>
        <w:gridCol w:w="3465"/>
        <w:gridCol w:w="4455"/>
      </w:tblGrid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Код знака</w:t>
            </w:r>
          </w:p>
        </w:tc>
        <w:tc>
          <w:tcPr>
            <w:tcW w:w="3300" w:type="dxa"/>
          </w:tcPr>
          <w:p w:rsidR="00000000" w:rsidRDefault="00965BD1">
            <w:pPr>
              <w:pStyle w:val="ConsPlusNormal"/>
              <w:jc w:val="center"/>
            </w:pPr>
            <w:proofErr w:type="spellStart"/>
            <w:r>
              <w:t>Цветографическое</w:t>
            </w:r>
            <w:proofErr w:type="spellEnd"/>
            <w:r>
              <w:t xml:space="preserve"> изображение</w:t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Смысловое значение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jc w:val="center"/>
            </w:pPr>
            <w:r>
              <w:t>Место размещения (установки) и рекомендации по применению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D 01</w:t>
            </w:r>
          </w:p>
        </w:tc>
        <w:tc>
          <w:tcPr>
            <w:tcW w:w="330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56945" cy="956945"/>
                  <wp:effectExtent l="0" t="0" r="0" b="0"/>
                  <wp:docPr id="179" name="Рисунок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945" cy="956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Пункт (место) приема пищи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дверях комнат приема пищи, буфетах, столовых, бытовых помещениях и в других местах, где разрешается прием п</w:t>
            </w:r>
            <w:r>
              <w:t>ищи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D 02</w:t>
            </w:r>
          </w:p>
        </w:tc>
        <w:tc>
          <w:tcPr>
            <w:tcW w:w="330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56945" cy="967740"/>
                  <wp:effectExtent l="0" t="0" r="0" b="3810"/>
                  <wp:docPr id="180" name="Рисунок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945" cy="967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Питьевая вода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На дверях бытовых помещений и в местах расположения кранов с водой, пригодной для питья и бытовых нужд (туалеты, душевые, пункты приема пищи и т.д.)</w:t>
            </w:r>
          </w:p>
        </w:tc>
      </w:tr>
      <w:tr w:rsidR="00000000" w:rsidTr="00B555DD">
        <w:trPr>
          <w:jc w:val="center"/>
        </w:trPr>
        <w:tc>
          <w:tcPr>
            <w:tcW w:w="990" w:type="dxa"/>
          </w:tcPr>
          <w:p w:rsidR="00000000" w:rsidRDefault="00965BD1">
            <w:pPr>
              <w:pStyle w:val="ConsPlusNormal"/>
              <w:jc w:val="center"/>
            </w:pPr>
            <w:r>
              <w:t>D 03</w:t>
            </w:r>
          </w:p>
        </w:tc>
        <w:tc>
          <w:tcPr>
            <w:tcW w:w="3300" w:type="dxa"/>
          </w:tcPr>
          <w:p w:rsidR="00000000" w:rsidRDefault="00B555DD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67740" cy="967740"/>
                  <wp:effectExtent l="0" t="0" r="3810" b="3810"/>
                  <wp:docPr id="181" name="Рисунок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967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:rsidR="00000000" w:rsidRDefault="00965BD1">
            <w:pPr>
              <w:pStyle w:val="ConsPlusNormal"/>
              <w:jc w:val="center"/>
            </w:pPr>
            <w:r>
              <w:t>Мест</w:t>
            </w:r>
            <w:r>
              <w:t>о курения</w:t>
            </w:r>
          </w:p>
        </w:tc>
        <w:tc>
          <w:tcPr>
            <w:tcW w:w="4455" w:type="dxa"/>
          </w:tcPr>
          <w:p w:rsidR="00000000" w:rsidRDefault="00965BD1">
            <w:pPr>
              <w:pStyle w:val="ConsPlusNormal"/>
              <w:ind w:firstLine="283"/>
              <w:jc w:val="both"/>
            </w:pPr>
            <w:r>
              <w:t>Используется для обозначения места курения на общественных объектах</w:t>
            </w:r>
          </w:p>
        </w:tc>
      </w:tr>
    </w:tbl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</w:p>
    <w:p w:rsidR="00B555DD" w:rsidRDefault="00B555DD">
      <w:pPr>
        <w:pStyle w:val="ConsPlusNormal"/>
        <w:jc w:val="right"/>
        <w:outlineLvl w:val="0"/>
      </w:pPr>
    </w:p>
    <w:p w:rsidR="00B555DD" w:rsidRDefault="00B555DD">
      <w:pPr>
        <w:pStyle w:val="ConsPlusNormal"/>
        <w:jc w:val="right"/>
        <w:outlineLvl w:val="0"/>
      </w:pPr>
    </w:p>
    <w:p w:rsidR="00B555DD" w:rsidRDefault="00B555DD">
      <w:pPr>
        <w:pStyle w:val="ConsPlusNormal"/>
        <w:jc w:val="right"/>
        <w:outlineLvl w:val="0"/>
      </w:pPr>
    </w:p>
    <w:p w:rsidR="00B555DD" w:rsidRDefault="00B555DD">
      <w:pPr>
        <w:pStyle w:val="ConsPlusNormal"/>
        <w:jc w:val="right"/>
        <w:outlineLvl w:val="0"/>
      </w:pPr>
    </w:p>
    <w:p w:rsidR="00B555DD" w:rsidRDefault="00B555DD">
      <w:pPr>
        <w:pStyle w:val="ConsPlusNormal"/>
        <w:jc w:val="right"/>
        <w:outlineLvl w:val="0"/>
      </w:pPr>
    </w:p>
    <w:p w:rsidR="00B555DD" w:rsidRDefault="00B555DD">
      <w:pPr>
        <w:pStyle w:val="ConsPlusNormal"/>
        <w:jc w:val="right"/>
        <w:outlineLvl w:val="0"/>
      </w:pPr>
    </w:p>
    <w:p w:rsidR="00000000" w:rsidRDefault="00965BD1">
      <w:pPr>
        <w:pStyle w:val="ConsPlusNormal"/>
        <w:jc w:val="right"/>
        <w:outlineLvl w:val="0"/>
      </w:pPr>
      <w:r>
        <w:lastRenderedPageBreak/>
        <w:t>Приложение Л</w:t>
      </w:r>
    </w:p>
    <w:p w:rsidR="00000000" w:rsidRDefault="00965BD1">
      <w:pPr>
        <w:pStyle w:val="ConsPlusNormal"/>
        <w:jc w:val="right"/>
      </w:pPr>
      <w:r>
        <w:t>(обязательное)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bookmarkStart w:id="46" w:name="Par2254"/>
      <w:bookmarkEnd w:id="46"/>
      <w:r>
        <w:t>ФОРМА И РАЗМЕРЫ ГРАФИЧЕСКОГО СИМВОЛА</w:t>
      </w:r>
    </w:p>
    <w:p w:rsidR="00000000" w:rsidRDefault="00965BD1">
      <w:pPr>
        <w:pStyle w:val="ConsPlusNormal"/>
        <w:jc w:val="center"/>
      </w:pPr>
      <w:r>
        <w:t>ЭЛЕКТРИЧЕСКОГО НАПРЯЖЕНИЯ</w:t>
      </w:r>
    </w:p>
    <w:p w:rsidR="00000000" w:rsidRDefault="00965BD1">
      <w:pPr>
        <w:pStyle w:val="ConsPlusNormal"/>
        <w:ind w:firstLine="540"/>
        <w:jc w:val="both"/>
      </w:pPr>
    </w:p>
    <w:p w:rsidR="00000000" w:rsidRDefault="00B555DD">
      <w:pPr>
        <w:pStyle w:val="ConsPlusNormal"/>
        <w:jc w:val="center"/>
      </w:pPr>
      <w:r>
        <w:rPr>
          <w:noProof/>
        </w:rPr>
        <w:drawing>
          <wp:inline distT="0" distB="0" distL="0" distR="0">
            <wp:extent cx="1988185" cy="3891280"/>
            <wp:effectExtent l="0" t="0" r="0" b="0"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185" cy="389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r>
        <w:t>Рисунок Л.1. Графический символ электрического напряжения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  <w:r>
        <w:t>Л.1. Высота графического символа H 6 - 1000 мм.</w:t>
      </w:r>
    </w:p>
    <w:p w:rsidR="00000000" w:rsidRDefault="00965BD1">
      <w:pPr>
        <w:pStyle w:val="ConsPlusNormal"/>
        <w:ind w:firstLine="540"/>
        <w:jc w:val="both"/>
      </w:pPr>
      <w:r>
        <w:t>Остальные размеры графического символа должны определяться следующими соотношениями:</w:t>
      </w:r>
    </w:p>
    <w:p w:rsidR="00000000" w:rsidRDefault="00965BD1">
      <w:pPr>
        <w:pStyle w:val="ConsPlusNormal"/>
        <w:ind w:firstLine="540"/>
        <w:jc w:val="both"/>
      </w:pPr>
      <w:r>
        <w:t>А = 0,5Н;</w:t>
      </w:r>
    </w:p>
    <w:p w:rsidR="00000000" w:rsidRDefault="00B555DD">
      <w:pPr>
        <w:pStyle w:val="ConsPlusNormal"/>
        <w:ind w:firstLine="540"/>
        <w:jc w:val="both"/>
      </w:pPr>
      <w:r>
        <w:rPr>
          <w:noProof/>
        </w:rPr>
        <w:drawing>
          <wp:inline distT="0" distB="0" distL="0" distR="0">
            <wp:extent cx="159385" cy="233680"/>
            <wp:effectExtent l="0" t="0" r="0" b="0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5BD1">
        <w:t>= 0,2Н;</w:t>
      </w:r>
    </w:p>
    <w:p w:rsidR="00000000" w:rsidRDefault="00B555DD">
      <w:pPr>
        <w:pStyle w:val="ConsPlusNormal"/>
        <w:ind w:firstLine="540"/>
        <w:jc w:val="both"/>
      </w:pPr>
      <w:r>
        <w:rPr>
          <w:noProof/>
        </w:rPr>
        <w:drawing>
          <wp:inline distT="0" distB="0" distL="0" distR="0">
            <wp:extent cx="138430" cy="233680"/>
            <wp:effectExtent l="0" t="0" r="0" b="0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5BD1">
        <w:t>= 0,04Н;</w:t>
      </w:r>
    </w:p>
    <w:p w:rsidR="00000000" w:rsidRDefault="00965BD1">
      <w:pPr>
        <w:pStyle w:val="ConsPlusNormal"/>
        <w:ind w:firstLine="540"/>
        <w:jc w:val="both"/>
      </w:pPr>
      <w:r>
        <w:t>l = 0,25Н;</w:t>
      </w:r>
    </w:p>
    <w:p w:rsidR="00000000" w:rsidRDefault="00B555DD">
      <w:pPr>
        <w:pStyle w:val="ConsPlusNormal"/>
        <w:ind w:firstLine="540"/>
        <w:jc w:val="both"/>
      </w:pPr>
      <w:r>
        <w:rPr>
          <w:noProof/>
        </w:rPr>
        <w:lastRenderedPageBreak/>
        <w:drawing>
          <wp:inline distT="0" distB="0" distL="0" distR="0">
            <wp:extent cx="148590" cy="233680"/>
            <wp:effectExtent l="0" t="0" r="3810" b="0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1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5BD1">
        <w:t>= 0,16Н.</w:t>
      </w:r>
    </w:p>
    <w:p w:rsidR="00000000" w:rsidRDefault="00965BD1">
      <w:pPr>
        <w:pStyle w:val="ConsPlusNormal"/>
        <w:ind w:firstLine="540"/>
        <w:jc w:val="both"/>
      </w:pPr>
      <w:r>
        <w:t>Л.2. Графический символ следует наносить на электрооборудование, электротехнические изделия и устройства, средст</w:t>
      </w:r>
      <w:r>
        <w:t>ва ограждения, а также использовать в предупреждающем знаке W 08 (</w:t>
      </w:r>
      <w:hyperlink w:anchor="Par1788" w:tooltip="ПРЕДУПРЕЖДАЮЩИЕ ЗНАКИ" w:history="1">
        <w:r>
          <w:rPr>
            <w:color w:val="0000FF"/>
          </w:rPr>
          <w:t>Приложение</w:t>
        </w:r>
        <w:proofErr w:type="gramStart"/>
        <w:r>
          <w:rPr>
            <w:color w:val="0000FF"/>
          </w:rPr>
          <w:t xml:space="preserve"> Д</w:t>
        </w:r>
        <w:proofErr w:type="gramEnd"/>
      </w:hyperlink>
      <w:r>
        <w:t>).</w:t>
      </w:r>
    </w:p>
    <w:p w:rsidR="00000000" w:rsidRDefault="00965BD1">
      <w:pPr>
        <w:pStyle w:val="ConsPlusNormal"/>
        <w:ind w:firstLine="540"/>
        <w:jc w:val="both"/>
      </w:pPr>
      <w:r>
        <w:t>Л.3. Цвет графического символа должен быть черным или красным. Графический символ выполняют на желтом или белом фоне.</w:t>
      </w:r>
    </w:p>
    <w:p w:rsidR="00000000" w:rsidRDefault="00965BD1">
      <w:pPr>
        <w:pStyle w:val="ConsPlusNormal"/>
        <w:ind w:firstLine="540"/>
        <w:jc w:val="both"/>
      </w:pPr>
      <w:r>
        <w:t>Л.4. М</w:t>
      </w:r>
      <w:r>
        <w:t>еста установки графического символа на электрооборудовании, электротехнических изделиях и устройствах по нормативному документу на конкретное электрооборудование, изделие или устройство, исходя из требований безопасности.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right"/>
        <w:outlineLvl w:val="0"/>
      </w:pPr>
      <w:r>
        <w:t>Приложение М</w:t>
      </w:r>
    </w:p>
    <w:p w:rsidR="00000000" w:rsidRDefault="00965BD1">
      <w:pPr>
        <w:pStyle w:val="ConsPlusNormal"/>
        <w:jc w:val="right"/>
      </w:pPr>
      <w:r>
        <w:t>(обязательное)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bookmarkStart w:id="47" w:name="Par2279"/>
      <w:bookmarkEnd w:id="47"/>
      <w:r>
        <w:t>РАЗМЕТКА ИЗОБРАЖЕНИЙ ОСНОВНЫХ ЗНАКОВ БЕЗОПАСНОСТИ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  <w:outlineLvl w:val="1"/>
      </w:pPr>
      <w:r>
        <w:t>М.1. Запрещающие знаки</w:t>
      </w:r>
    </w:p>
    <w:p w:rsidR="00000000" w:rsidRDefault="00965BD1">
      <w:pPr>
        <w:pStyle w:val="ConsPlusNormal"/>
        <w:ind w:firstLine="540"/>
        <w:jc w:val="both"/>
      </w:pPr>
    </w:p>
    <w:p w:rsidR="00000000" w:rsidRDefault="00B555DD">
      <w:pPr>
        <w:pStyle w:val="ConsPlusNormal"/>
        <w:jc w:val="center"/>
      </w:pPr>
      <w:r>
        <w:rPr>
          <w:noProof/>
        </w:rPr>
        <w:drawing>
          <wp:inline distT="0" distB="0" distL="0" distR="0">
            <wp:extent cx="5730875" cy="1499235"/>
            <wp:effectExtent l="0" t="0" r="3175" b="5715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49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jc w:val="center"/>
      </w:pPr>
    </w:p>
    <w:p w:rsidR="00000000" w:rsidRDefault="00B555DD">
      <w:pPr>
        <w:pStyle w:val="ConsPlusNormal"/>
        <w:jc w:val="center"/>
      </w:pPr>
      <w:r>
        <w:rPr>
          <w:noProof/>
        </w:rPr>
        <w:drawing>
          <wp:inline distT="0" distB="0" distL="0" distR="0">
            <wp:extent cx="5730875" cy="1499235"/>
            <wp:effectExtent l="0" t="0" r="3175" b="5715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49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jc w:val="center"/>
      </w:pPr>
    </w:p>
    <w:p w:rsidR="00000000" w:rsidRDefault="00B555DD">
      <w:pPr>
        <w:pStyle w:val="ConsPlusNormal"/>
        <w:jc w:val="center"/>
      </w:pPr>
      <w:r>
        <w:rPr>
          <w:noProof/>
        </w:rPr>
        <w:lastRenderedPageBreak/>
        <w:drawing>
          <wp:inline distT="0" distB="0" distL="0" distR="0">
            <wp:extent cx="5730875" cy="1510030"/>
            <wp:effectExtent l="0" t="0" r="3175" b="0"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51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jc w:val="center"/>
      </w:pPr>
    </w:p>
    <w:p w:rsidR="00000000" w:rsidRDefault="00B555DD">
      <w:pPr>
        <w:pStyle w:val="ConsPlusNormal"/>
        <w:jc w:val="center"/>
      </w:pPr>
      <w:r>
        <w:rPr>
          <w:noProof/>
        </w:rPr>
        <w:drawing>
          <wp:inline distT="0" distB="0" distL="0" distR="0">
            <wp:extent cx="5741670" cy="1499235"/>
            <wp:effectExtent l="0" t="0" r="0" b="5715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70" cy="149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jc w:val="center"/>
      </w:pPr>
    </w:p>
    <w:p w:rsidR="00000000" w:rsidRDefault="00B555DD">
      <w:pPr>
        <w:pStyle w:val="ConsPlusNormal"/>
        <w:jc w:val="center"/>
      </w:pPr>
      <w:r>
        <w:rPr>
          <w:noProof/>
        </w:rPr>
        <w:drawing>
          <wp:inline distT="0" distB="0" distL="0" distR="0">
            <wp:extent cx="5730875" cy="1510030"/>
            <wp:effectExtent l="0" t="0" r="3175" b="0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51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jc w:val="center"/>
      </w:pPr>
    </w:p>
    <w:p w:rsidR="00000000" w:rsidRDefault="00B555DD">
      <w:pPr>
        <w:pStyle w:val="ConsPlusNormal"/>
        <w:jc w:val="center"/>
      </w:pPr>
      <w:r>
        <w:rPr>
          <w:noProof/>
        </w:rPr>
        <w:lastRenderedPageBreak/>
        <w:drawing>
          <wp:inline distT="0" distB="0" distL="0" distR="0">
            <wp:extent cx="4316730" cy="1552575"/>
            <wp:effectExtent l="0" t="0" r="7620" b="9525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73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  <w:outlineLvl w:val="1"/>
      </w:pPr>
      <w:r>
        <w:t>М.2. Предупреждающие знаки</w:t>
      </w:r>
    </w:p>
    <w:p w:rsidR="00000000" w:rsidRDefault="00965BD1">
      <w:pPr>
        <w:pStyle w:val="ConsPlusNormal"/>
        <w:jc w:val="center"/>
      </w:pPr>
    </w:p>
    <w:p w:rsidR="00000000" w:rsidRDefault="00B555DD">
      <w:pPr>
        <w:pStyle w:val="ConsPlusNormal"/>
        <w:jc w:val="center"/>
      </w:pPr>
      <w:r>
        <w:rPr>
          <w:noProof/>
        </w:rPr>
        <w:drawing>
          <wp:inline distT="0" distB="0" distL="0" distR="0">
            <wp:extent cx="5730875" cy="1499235"/>
            <wp:effectExtent l="0" t="0" r="3175" b="5715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49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jc w:val="center"/>
      </w:pPr>
    </w:p>
    <w:p w:rsidR="00000000" w:rsidRDefault="00B555DD">
      <w:pPr>
        <w:pStyle w:val="ConsPlusNormal"/>
        <w:jc w:val="center"/>
      </w:pPr>
      <w:r>
        <w:rPr>
          <w:noProof/>
        </w:rPr>
        <w:drawing>
          <wp:inline distT="0" distB="0" distL="0" distR="0">
            <wp:extent cx="5741670" cy="1510030"/>
            <wp:effectExtent l="0" t="0" r="0" b="0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70" cy="151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jc w:val="center"/>
      </w:pPr>
    </w:p>
    <w:p w:rsidR="00000000" w:rsidRDefault="00B555DD">
      <w:pPr>
        <w:pStyle w:val="ConsPlusNormal"/>
        <w:jc w:val="center"/>
      </w:pPr>
      <w:r>
        <w:rPr>
          <w:noProof/>
        </w:rPr>
        <w:lastRenderedPageBreak/>
        <w:drawing>
          <wp:inline distT="0" distB="0" distL="0" distR="0">
            <wp:extent cx="5730875" cy="1520190"/>
            <wp:effectExtent l="0" t="0" r="3175" b="3810"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52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jc w:val="center"/>
      </w:pPr>
    </w:p>
    <w:p w:rsidR="00000000" w:rsidRDefault="00B555DD">
      <w:pPr>
        <w:pStyle w:val="ConsPlusNormal"/>
        <w:jc w:val="center"/>
      </w:pPr>
      <w:r>
        <w:rPr>
          <w:noProof/>
        </w:rPr>
        <w:drawing>
          <wp:inline distT="0" distB="0" distL="0" distR="0">
            <wp:extent cx="5730875" cy="1499235"/>
            <wp:effectExtent l="0" t="0" r="3175" b="5715"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49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jc w:val="center"/>
      </w:pPr>
    </w:p>
    <w:p w:rsidR="00000000" w:rsidRDefault="00B555DD">
      <w:pPr>
        <w:pStyle w:val="ConsPlusNormal"/>
        <w:jc w:val="center"/>
      </w:pPr>
      <w:r>
        <w:rPr>
          <w:noProof/>
        </w:rPr>
        <w:drawing>
          <wp:inline distT="0" distB="0" distL="0" distR="0">
            <wp:extent cx="5730875" cy="1530985"/>
            <wp:effectExtent l="0" t="0" r="3175" b="0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53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jc w:val="center"/>
      </w:pPr>
    </w:p>
    <w:p w:rsidR="00000000" w:rsidRDefault="00B555DD">
      <w:pPr>
        <w:pStyle w:val="ConsPlusNormal"/>
        <w:jc w:val="center"/>
      </w:pPr>
      <w:r>
        <w:rPr>
          <w:noProof/>
        </w:rPr>
        <w:lastRenderedPageBreak/>
        <w:drawing>
          <wp:inline distT="0" distB="0" distL="0" distR="0">
            <wp:extent cx="5752465" cy="1530985"/>
            <wp:effectExtent l="0" t="0" r="635" b="0"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53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jc w:val="center"/>
      </w:pPr>
    </w:p>
    <w:p w:rsidR="00000000" w:rsidRDefault="00B555DD">
      <w:pPr>
        <w:pStyle w:val="ConsPlusNormal"/>
        <w:jc w:val="center"/>
      </w:pPr>
      <w:r>
        <w:rPr>
          <w:noProof/>
        </w:rPr>
        <w:drawing>
          <wp:inline distT="0" distB="0" distL="0" distR="0">
            <wp:extent cx="5752465" cy="1541780"/>
            <wp:effectExtent l="0" t="0" r="635" b="1270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2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54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jc w:val="center"/>
      </w:pPr>
    </w:p>
    <w:p w:rsidR="00000000" w:rsidRDefault="00B555DD">
      <w:pPr>
        <w:pStyle w:val="ConsPlusNormal"/>
        <w:jc w:val="center"/>
      </w:pPr>
      <w:r>
        <w:rPr>
          <w:noProof/>
        </w:rPr>
        <w:drawing>
          <wp:inline distT="0" distB="0" distL="0" distR="0">
            <wp:extent cx="1403350" cy="1573530"/>
            <wp:effectExtent l="0" t="0" r="6350" b="7620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2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157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  <w:outlineLvl w:val="1"/>
      </w:pPr>
      <w:r>
        <w:t>М.3. Предписывающие знаки</w:t>
      </w:r>
    </w:p>
    <w:p w:rsidR="00000000" w:rsidRDefault="00965BD1">
      <w:pPr>
        <w:pStyle w:val="ConsPlusNormal"/>
        <w:ind w:firstLine="540"/>
        <w:jc w:val="both"/>
      </w:pPr>
    </w:p>
    <w:p w:rsidR="00000000" w:rsidRDefault="00B555DD">
      <w:pPr>
        <w:pStyle w:val="ConsPlusNormal"/>
        <w:jc w:val="center"/>
      </w:pPr>
      <w:r>
        <w:rPr>
          <w:noProof/>
        </w:rPr>
        <w:lastRenderedPageBreak/>
        <w:drawing>
          <wp:inline distT="0" distB="0" distL="0" distR="0">
            <wp:extent cx="5773420" cy="1510030"/>
            <wp:effectExtent l="0" t="0" r="0" b="0"/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2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420" cy="151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jc w:val="center"/>
      </w:pPr>
    </w:p>
    <w:p w:rsidR="00000000" w:rsidRDefault="00B555DD">
      <w:pPr>
        <w:pStyle w:val="ConsPlusNormal"/>
        <w:jc w:val="center"/>
      </w:pPr>
      <w:r>
        <w:rPr>
          <w:noProof/>
        </w:rPr>
        <w:drawing>
          <wp:inline distT="0" distB="0" distL="0" distR="0">
            <wp:extent cx="5762625" cy="1510030"/>
            <wp:effectExtent l="0" t="0" r="9525" b="0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51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jc w:val="center"/>
      </w:pPr>
    </w:p>
    <w:p w:rsidR="00000000" w:rsidRDefault="00B555DD">
      <w:pPr>
        <w:pStyle w:val="ConsPlusNormal"/>
        <w:jc w:val="center"/>
      </w:pPr>
      <w:r>
        <w:rPr>
          <w:noProof/>
        </w:rPr>
        <w:drawing>
          <wp:inline distT="0" distB="0" distL="0" distR="0">
            <wp:extent cx="5762625" cy="1530985"/>
            <wp:effectExtent l="0" t="0" r="9525" b="0"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2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53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jc w:val="center"/>
      </w:pPr>
    </w:p>
    <w:p w:rsidR="00000000" w:rsidRDefault="00B555DD">
      <w:pPr>
        <w:pStyle w:val="ConsPlusNormal"/>
        <w:jc w:val="center"/>
      </w:pPr>
      <w:r>
        <w:rPr>
          <w:noProof/>
        </w:rPr>
        <w:lastRenderedPageBreak/>
        <w:drawing>
          <wp:inline distT="0" distB="0" distL="0" distR="0">
            <wp:extent cx="4305935" cy="1520190"/>
            <wp:effectExtent l="0" t="0" r="0" b="3810"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2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935" cy="152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  <w:outlineLvl w:val="1"/>
      </w:pPr>
      <w:r>
        <w:t>М.4. Знаки пожарной безопасности</w:t>
      </w:r>
    </w:p>
    <w:p w:rsidR="00000000" w:rsidRDefault="00965BD1">
      <w:pPr>
        <w:pStyle w:val="ConsPlusNormal"/>
        <w:ind w:firstLine="540"/>
        <w:jc w:val="both"/>
      </w:pPr>
    </w:p>
    <w:p w:rsidR="00000000" w:rsidRDefault="00B555DD">
      <w:pPr>
        <w:pStyle w:val="ConsPlusNormal"/>
        <w:jc w:val="center"/>
      </w:pPr>
      <w:r>
        <w:rPr>
          <w:noProof/>
        </w:rPr>
        <w:drawing>
          <wp:inline distT="0" distB="0" distL="0" distR="0">
            <wp:extent cx="5805170" cy="1520190"/>
            <wp:effectExtent l="0" t="0" r="5080" b="3810"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2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170" cy="152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jc w:val="center"/>
      </w:pPr>
    </w:p>
    <w:p w:rsidR="00000000" w:rsidRDefault="00B555DD">
      <w:pPr>
        <w:pStyle w:val="ConsPlusNormal"/>
        <w:jc w:val="center"/>
      </w:pPr>
      <w:r>
        <w:rPr>
          <w:noProof/>
        </w:rPr>
        <w:drawing>
          <wp:inline distT="0" distB="0" distL="0" distR="0">
            <wp:extent cx="5795010" cy="1520190"/>
            <wp:effectExtent l="0" t="0" r="0" b="3810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2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010" cy="152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jc w:val="center"/>
      </w:pPr>
    </w:p>
    <w:p w:rsidR="00000000" w:rsidRDefault="00B555DD">
      <w:pPr>
        <w:pStyle w:val="ConsPlusNormal"/>
        <w:jc w:val="center"/>
      </w:pPr>
      <w:r>
        <w:rPr>
          <w:noProof/>
        </w:rPr>
        <w:lastRenderedPageBreak/>
        <w:drawing>
          <wp:inline distT="0" distB="0" distL="0" distR="0">
            <wp:extent cx="5805170" cy="1510030"/>
            <wp:effectExtent l="0" t="0" r="5080" b="0"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2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170" cy="151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  <w:outlineLvl w:val="1"/>
      </w:pPr>
      <w:r>
        <w:t xml:space="preserve">М.5. Эвакуационные знаки и знаки </w:t>
      </w:r>
      <w:proofErr w:type="gramStart"/>
      <w:r>
        <w:t>медицинского</w:t>
      </w:r>
      <w:proofErr w:type="gramEnd"/>
    </w:p>
    <w:p w:rsidR="00000000" w:rsidRDefault="00965BD1">
      <w:pPr>
        <w:pStyle w:val="ConsPlusNormal"/>
        <w:jc w:val="center"/>
      </w:pPr>
      <w:r>
        <w:t>и санитарного назначения</w:t>
      </w:r>
    </w:p>
    <w:p w:rsidR="00000000" w:rsidRDefault="00965BD1">
      <w:pPr>
        <w:pStyle w:val="ConsPlusNormal"/>
        <w:ind w:firstLine="540"/>
        <w:jc w:val="both"/>
      </w:pPr>
    </w:p>
    <w:p w:rsidR="00000000" w:rsidRDefault="00B555DD">
      <w:pPr>
        <w:pStyle w:val="ConsPlusNormal"/>
        <w:jc w:val="center"/>
      </w:pPr>
      <w:r>
        <w:rPr>
          <w:noProof/>
        </w:rPr>
        <w:drawing>
          <wp:inline distT="0" distB="0" distL="0" distR="0">
            <wp:extent cx="5795010" cy="1530985"/>
            <wp:effectExtent l="0" t="0" r="0" b="0"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010" cy="153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jc w:val="center"/>
      </w:pPr>
    </w:p>
    <w:p w:rsidR="00000000" w:rsidRDefault="00B555DD">
      <w:pPr>
        <w:pStyle w:val="ConsPlusNormal"/>
        <w:jc w:val="center"/>
      </w:pPr>
      <w:r>
        <w:rPr>
          <w:noProof/>
        </w:rPr>
        <w:drawing>
          <wp:inline distT="0" distB="0" distL="0" distR="0">
            <wp:extent cx="5784215" cy="1530985"/>
            <wp:effectExtent l="0" t="0" r="6985" b="0"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2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215" cy="153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jc w:val="center"/>
      </w:pPr>
    </w:p>
    <w:p w:rsidR="00000000" w:rsidRDefault="00B555DD">
      <w:pPr>
        <w:pStyle w:val="ConsPlusNormal"/>
        <w:jc w:val="center"/>
      </w:pPr>
      <w:r>
        <w:rPr>
          <w:noProof/>
        </w:rPr>
        <w:lastRenderedPageBreak/>
        <w:drawing>
          <wp:inline distT="0" distB="0" distL="0" distR="0">
            <wp:extent cx="5730875" cy="1499235"/>
            <wp:effectExtent l="0" t="0" r="3175" b="5715"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2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49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jc w:val="center"/>
      </w:pPr>
    </w:p>
    <w:p w:rsidR="00000000" w:rsidRDefault="00B555DD">
      <w:pPr>
        <w:pStyle w:val="ConsPlusNormal"/>
        <w:jc w:val="center"/>
      </w:pPr>
      <w:r>
        <w:rPr>
          <w:noProof/>
        </w:rPr>
        <w:drawing>
          <wp:inline distT="0" distB="0" distL="0" distR="0">
            <wp:extent cx="5730875" cy="1510030"/>
            <wp:effectExtent l="0" t="0" r="3175" b="0"/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2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51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jc w:val="center"/>
      </w:pPr>
    </w:p>
    <w:p w:rsidR="00000000" w:rsidRDefault="00B555DD">
      <w:pPr>
        <w:pStyle w:val="ConsPlusNormal"/>
        <w:jc w:val="center"/>
      </w:pPr>
      <w:r>
        <w:rPr>
          <w:noProof/>
        </w:rPr>
        <w:drawing>
          <wp:inline distT="0" distB="0" distL="0" distR="0">
            <wp:extent cx="5730875" cy="1520190"/>
            <wp:effectExtent l="0" t="0" r="3175" b="3810"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2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52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jc w:val="center"/>
      </w:pPr>
    </w:p>
    <w:p w:rsidR="00000000" w:rsidRDefault="00B555DD">
      <w:pPr>
        <w:pStyle w:val="ConsPlusNormal"/>
        <w:jc w:val="center"/>
      </w:pPr>
      <w:r>
        <w:rPr>
          <w:noProof/>
        </w:rPr>
        <w:lastRenderedPageBreak/>
        <w:drawing>
          <wp:inline distT="0" distB="0" distL="0" distR="0">
            <wp:extent cx="5752465" cy="1520190"/>
            <wp:effectExtent l="0" t="0" r="635" b="3810"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2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52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jc w:val="center"/>
      </w:pPr>
    </w:p>
    <w:p w:rsidR="00000000" w:rsidRDefault="00B555DD">
      <w:pPr>
        <w:pStyle w:val="ConsPlusNormal"/>
        <w:jc w:val="center"/>
      </w:pPr>
      <w:r>
        <w:rPr>
          <w:noProof/>
        </w:rPr>
        <w:drawing>
          <wp:inline distT="0" distB="0" distL="0" distR="0">
            <wp:extent cx="1392555" cy="1552575"/>
            <wp:effectExtent l="0" t="0" r="0" b="9525"/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2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jc w:val="center"/>
      </w:pPr>
    </w:p>
    <w:p w:rsidR="00000000" w:rsidRDefault="00B555DD">
      <w:pPr>
        <w:pStyle w:val="ConsPlusNormal"/>
        <w:jc w:val="center"/>
      </w:pPr>
      <w:r>
        <w:rPr>
          <w:noProof/>
        </w:rPr>
        <w:drawing>
          <wp:inline distT="0" distB="0" distL="0" distR="0">
            <wp:extent cx="5720080" cy="1530985"/>
            <wp:effectExtent l="0" t="0" r="0" b="0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2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153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jc w:val="center"/>
      </w:pPr>
    </w:p>
    <w:p w:rsidR="00000000" w:rsidRDefault="00B555DD">
      <w:pPr>
        <w:pStyle w:val="ConsPlusNormal"/>
        <w:jc w:val="center"/>
      </w:pPr>
      <w:r>
        <w:rPr>
          <w:noProof/>
        </w:rPr>
        <w:lastRenderedPageBreak/>
        <w:drawing>
          <wp:inline distT="0" distB="0" distL="0" distR="0">
            <wp:extent cx="2806700" cy="1488440"/>
            <wp:effectExtent l="0" t="0" r="0" b="0"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2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148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jc w:val="center"/>
      </w:pPr>
    </w:p>
    <w:p w:rsidR="00000000" w:rsidRDefault="00965BD1">
      <w:pPr>
        <w:pStyle w:val="ConsPlusNormal"/>
        <w:jc w:val="center"/>
        <w:outlineLvl w:val="1"/>
      </w:pPr>
      <w:r>
        <w:t>М.6. Указательные знаки</w:t>
      </w:r>
    </w:p>
    <w:p w:rsidR="00000000" w:rsidRDefault="00965BD1">
      <w:pPr>
        <w:pStyle w:val="ConsPlusNormal"/>
        <w:ind w:firstLine="540"/>
        <w:jc w:val="both"/>
      </w:pPr>
    </w:p>
    <w:p w:rsidR="00000000" w:rsidRDefault="00B555DD">
      <w:pPr>
        <w:pStyle w:val="ConsPlusNormal"/>
        <w:jc w:val="center"/>
      </w:pPr>
      <w:r>
        <w:rPr>
          <w:noProof/>
        </w:rPr>
        <w:drawing>
          <wp:inline distT="0" distB="0" distL="0" distR="0">
            <wp:extent cx="3806190" cy="1350645"/>
            <wp:effectExtent l="0" t="0" r="3810" b="1905"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2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</w:p>
    <w:p w:rsidR="00000000" w:rsidRDefault="00B555DD">
      <w:pPr>
        <w:pStyle w:val="ConsPlusNormal"/>
        <w:jc w:val="right"/>
        <w:outlineLvl w:val="0"/>
      </w:pPr>
      <w:r>
        <w:br w:type="page"/>
      </w:r>
      <w:r w:rsidR="00965BD1">
        <w:lastRenderedPageBreak/>
        <w:t>П</w:t>
      </w:r>
      <w:r w:rsidR="00965BD1">
        <w:t>риложение Н</w:t>
      </w:r>
    </w:p>
    <w:p w:rsidR="00000000" w:rsidRDefault="00965BD1">
      <w:pPr>
        <w:pStyle w:val="ConsPlusNormal"/>
        <w:jc w:val="right"/>
      </w:pPr>
      <w:r>
        <w:t>(рекомендуемое)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bookmarkStart w:id="48" w:name="Par2363"/>
      <w:bookmarkEnd w:id="48"/>
      <w:r>
        <w:t>ШРИФТЫ ПОЯСНЯЮЩИХ НАДПИСЕЙ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  <w:r>
        <w:t>Н.1. Поясняющие надписи могут быть выполнены так, как представлено на рисунке Н.1.</w:t>
      </w:r>
    </w:p>
    <w:p w:rsidR="00000000" w:rsidRDefault="00965BD1">
      <w:pPr>
        <w:pStyle w:val="ConsPlusNormal"/>
        <w:ind w:firstLine="540"/>
        <w:jc w:val="both"/>
      </w:pPr>
    </w:p>
    <w:p w:rsidR="00000000" w:rsidRDefault="00B555DD">
      <w:pPr>
        <w:pStyle w:val="ConsPlusNormal"/>
        <w:jc w:val="center"/>
      </w:pPr>
      <w:r>
        <w:rPr>
          <w:noProof/>
        </w:rPr>
        <w:drawing>
          <wp:inline distT="0" distB="0" distL="0" distR="0">
            <wp:extent cx="5358765" cy="701675"/>
            <wp:effectExtent l="0" t="0" r="0" b="3175"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2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r>
        <w:t>Рисунок Н.1. Пример выполнения поясняющей надписи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  <w:r>
        <w:t>Н.2. Параметры шрифта и отношение их размеров к высоте шрифта Н' рекомендуется выбирать по таблице Н.1.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right"/>
        <w:outlineLvl w:val="1"/>
      </w:pPr>
      <w:r>
        <w:t>Таблица Н.1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nformat"/>
        <w:jc w:val="both"/>
      </w:pPr>
      <w:r>
        <w:t xml:space="preserve">                                             Размеры в миллиметрах</w:t>
      </w:r>
    </w:p>
    <w:tbl>
      <w:tblPr>
        <w:tblW w:w="0" w:type="auto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20"/>
        <w:gridCol w:w="3135"/>
        <w:gridCol w:w="2970"/>
      </w:tblGrid>
      <w:tr w:rsidR="00000000" w:rsidTr="00B555DD">
        <w:trPr>
          <w:jc w:val="center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Параметры шрифта, обозначение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Отношение размера к высоте шрифта Н'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Знач</w:t>
            </w:r>
            <w:r>
              <w:t>ение размера при высоте шрифта Н', равной 10 мм</w:t>
            </w:r>
          </w:p>
        </w:tc>
      </w:tr>
      <w:tr w:rsidR="00000000" w:rsidTr="00B555DD">
        <w:trPr>
          <w:jc w:val="center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</w:pPr>
            <w:r>
              <w:t>1. Высота прописных букв и цифр h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(7/7) Н'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10</w:t>
            </w:r>
          </w:p>
        </w:tc>
      </w:tr>
      <w:tr w:rsidR="00000000" w:rsidTr="00B555DD">
        <w:trPr>
          <w:jc w:val="center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</w:pPr>
            <w:r>
              <w:t xml:space="preserve">2. Высота строчных букв </w:t>
            </w:r>
            <w:proofErr w:type="gramStart"/>
            <w:r>
              <w:t>с</w:t>
            </w:r>
            <w:proofErr w:type="gram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(5/7) Н'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7</w:t>
            </w:r>
          </w:p>
        </w:tc>
      </w:tr>
      <w:tr w:rsidR="00000000" w:rsidTr="00B555DD">
        <w:trPr>
          <w:jc w:val="center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</w:pPr>
            <w:r>
              <w:t>3. Ширина расстояния между буквами а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 xml:space="preserve">(1/7) Н' </w:t>
            </w:r>
            <w:hyperlink w:anchor="Par2397" w:tooltip="&lt;*&gt; При высоте шрифта Н' больше или равной 21 мм ширина расстояния между буквами программируется или выбирается из имеющихся в распоряжении крупных литер таким образом, чтобы улучшалась четкость чтения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1,4</w:t>
            </w:r>
          </w:p>
        </w:tc>
      </w:tr>
      <w:tr w:rsidR="00000000" w:rsidTr="00B555DD">
        <w:trPr>
          <w:jc w:val="center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</w:pPr>
            <w:r>
              <w:t>4. Ширина расстояния между базовыми ли</w:t>
            </w:r>
            <w:r>
              <w:t>ниями строк (шаг строки) b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 xml:space="preserve">(11/7) Н' </w:t>
            </w:r>
            <w:hyperlink w:anchor="Par2398" w:tooltip="&lt;**&gt; Ширина b может быть увеличена на (2/7) Н' для диакритических букв, во избежание соприкосновения их друг с другом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15,6</w:t>
            </w:r>
          </w:p>
        </w:tc>
      </w:tr>
      <w:tr w:rsidR="00000000" w:rsidTr="00B555DD">
        <w:trPr>
          <w:jc w:val="center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</w:pPr>
            <w:r>
              <w:t>5. Ширина расстояния между словами е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не менее (3/7) Н'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не ме</w:t>
            </w:r>
            <w:r>
              <w:t>нее 4,2</w:t>
            </w:r>
          </w:p>
        </w:tc>
      </w:tr>
      <w:tr w:rsidR="00000000" w:rsidTr="00B555DD">
        <w:trPr>
          <w:jc w:val="center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</w:pPr>
            <w:r>
              <w:t>6. Толщина линий d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(1/7) Н'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jc w:val="center"/>
            </w:pPr>
            <w:r>
              <w:t>1,4</w:t>
            </w:r>
          </w:p>
        </w:tc>
      </w:tr>
      <w:tr w:rsidR="00000000" w:rsidTr="00B555DD">
        <w:trPr>
          <w:jc w:val="center"/>
        </w:trPr>
        <w:tc>
          <w:tcPr>
            <w:tcW w:w="10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283"/>
              <w:jc w:val="both"/>
            </w:pPr>
            <w:bookmarkStart w:id="49" w:name="Par2397"/>
            <w:bookmarkEnd w:id="49"/>
            <w:r>
              <w:t>&lt;*&gt; При высоте шрифта Н' больше или равной 21 мм ширина расстояния между буквами программируется или выбирается из имеющихся в распоряжении крупных литер таким образом, чтобы улучшалась четкость чтени</w:t>
            </w:r>
            <w:r>
              <w:t>я.</w:t>
            </w:r>
          </w:p>
        </w:tc>
      </w:tr>
      <w:tr w:rsidR="00000000" w:rsidTr="00B555DD">
        <w:trPr>
          <w:jc w:val="center"/>
        </w:trPr>
        <w:tc>
          <w:tcPr>
            <w:tcW w:w="10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65BD1">
            <w:pPr>
              <w:pStyle w:val="ConsPlusNormal"/>
              <w:ind w:firstLine="283"/>
              <w:jc w:val="both"/>
            </w:pPr>
            <w:bookmarkStart w:id="50" w:name="Par2398"/>
            <w:bookmarkEnd w:id="50"/>
            <w:r>
              <w:t>&lt;**&gt; Ширина b может быть увеличена на (2/7) Н' для диакритических букв, во избежание соприкосновения их друг с другом.</w:t>
            </w:r>
          </w:p>
        </w:tc>
      </w:tr>
    </w:tbl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right"/>
        <w:outlineLvl w:val="0"/>
      </w:pPr>
      <w:r>
        <w:lastRenderedPageBreak/>
        <w:t xml:space="preserve">Приложение </w:t>
      </w:r>
      <w:proofErr w:type="gramStart"/>
      <w:r>
        <w:t>П</w:t>
      </w:r>
      <w:proofErr w:type="gramEnd"/>
    </w:p>
    <w:p w:rsidR="00000000" w:rsidRDefault="00965BD1">
      <w:pPr>
        <w:pStyle w:val="ConsPlusNormal"/>
        <w:jc w:val="right"/>
      </w:pPr>
      <w:r>
        <w:t>(справочное)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jc w:val="center"/>
      </w:pPr>
      <w:r>
        <w:t>БИБЛИОГРАФИЯ</w:t>
      </w:r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  <w:bookmarkStart w:id="51" w:name="Par2409"/>
      <w:bookmarkEnd w:id="51"/>
      <w:r>
        <w:t xml:space="preserve">[1] Правила устройства электроустановок, </w:t>
      </w:r>
      <w:proofErr w:type="spellStart"/>
      <w:r>
        <w:t>Главгорэнергонадзор</w:t>
      </w:r>
      <w:proofErr w:type="spellEnd"/>
      <w:r>
        <w:t xml:space="preserve"> России, 1998 г.</w:t>
      </w:r>
    </w:p>
    <w:p w:rsidR="00000000" w:rsidRDefault="00965BD1">
      <w:pPr>
        <w:pStyle w:val="ConsPlusNormal"/>
        <w:ind w:firstLine="540"/>
        <w:jc w:val="both"/>
      </w:pPr>
      <w:bookmarkStart w:id="52" w:name="Par2410"/>
      <w:bookmarkEnd w:id="52"/>
      <w:r>
        <w:t>[2] Нормы пожарной безопасности НПБ 249-97. Светильники. Требования пожарной безопасности. Методы испытаний</w:t>
      </w:r>
    </w:p>
    <w:p w:rsidR="00000000" w:rsidRDefault="00965BD1">
      <w:pPr>
        <w:pStyle w:val="ConsPlusNormal"/>
        <w:ind w:firstLine="540"/>
        <w:jc w:val="both"/>
      </w:pPr>
      <w:bookmarkStart w:id="53" w:name="Par2411"/>
      <w:bookmarkEnd w:id="53"/>
      <w:r>
        <w:t>[3] Атлас стандартных образцов цвета (образ</w:t>
      </w:r>
      <w:r>
        <w:t xml:space="preserve">цовая мера) АЦ-1000, </w:t>
      </w:r>
      <w:proofErr w:type="spellStart"/>
      <w:r>
        <w:t>ВНИИМетрологии</w:t>
      </w:r>
      <w:proofErr w:type="spellEnd"/>
      <w:r>
        <w:t xml:space="preserve"> им. Д.И. Менделеева, 1982 г.</w:t>
      </w:r>
    </w:p>
    <w:p w:rsidR="00000000" w:rsidRDefault="00965BD1">
      <w:pPr>
        <w:pStyle w:val="ConsPlusNormal"/>
        <w:ind w:firstLine="540"/>
        <w:jc w:val="both"/>
      </w:pPr>
      <w:bookmarkStart w:id="54" w:name="Par2412"/>
      <w:bookmarkEnd w:id="54"/>
      <w:r>
        <w:t xml:space="preserve">[4] Цветовой регистр стандартных образцов RAL. </w:t>
      </w:r>
      <w:proofErr w:type="gramStart"/>
      <w:r>
        <w:t xml:space="preserve">(RAL </w:t>
      </w:r>
      <w:proofErr w:type="spellStart"/>
      <w:r>
        <w:t>Standards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Color</w:t>
      </w:r>
      <w:proofErr w:type="spellEnd"/>
      <w:r>
        <w:t xml:space="preserve"> </w:t>
      </w:r>
      <w:proofErr w:type="spellStart"/>
      <w:r>
        <w:t>Collection</w:t>
      </w:r>
      <w:proofErr w:type="spellEnd"/>
      <w:r>
        <w:t xml:space="preserve"> RAL), Германия</w:t>
      </w:r>
      <w:proofErr w:type="gramEnd"/>
    </w:p>
    <w:p w:rsidR="00000000" w:rsidRDefault="00965BD1">
      <w:pPr>
        <w:pStyle w:val="ConsPlusNormal"/>
        <w:ind w:firstLine="540"/>
        <w:jc w:val="both"/>
      </w:pPr>
      <w:bookmarkStart w:id="55" w:name="Par2413"/>
      <w:bookmarkEnd w:id="55"/>
      <w:r>
        <w:t xml:space="preserve">[5] Атлас цветов </w:t>
      </w:r>
      <w:proofErr w:type="spellStart"/>
      <w:r>
        <w:t>Манселла</w:t>
      </w:r>
      <w:proofErr w:type="spellEnd"/>
      <w:r>
        <w:t>. (</w:t>
      </w:r>
      <w:proofErr w:type="spellStart"/>
      <w:r>
        <w:t>Munsell</w:t>
      </w:r>
      <w:proofErr w:type="spellEnd"/>
      <w:r>
        <w:t xml:space="preserve"> </w:t>
      </w:r>
      <w:proofErr w:type="spellStart"/>
      <w:r>
        <w:t>Book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Color</w:t>
      </w:r>
      <w:proofErr w:type="spellEnd"/>
      <w:r>
        <w:t>), США, 1976 г.</w:t>
      </w:r>
    </w:p>
    <w:p w:rsidR="00000000" w:rsidRDefault="00965BD1">
      <w:pPr>
        <w:pStyle w:val="ConsPlusNormal"/>
        <w:ind w:firstLine="540"/>
        <w:jc w:val="both"/>
      </w:pPr>
      <w:bookmarkStart w:id="56" w:name="Par2414"/>
      <w:bookmarkEnd w:id="56"/>
      <w:r>
        <w:t xml:space="preserve">[6] Атлас цветов </w:t>
      </w:r>
      <w:proofErr w:type="spellStart"/>
      <w:r>
        <w:t>восьмикрасочной</w:t>
      </w:r>
      <w:proofErr w:type="spellEnd"/>
      <w:r>
        <w:t xml:space="preserve"> системы смешения "Радуга", Москва, 1981 г.</w:t>
      </w:r>
    </w:p>
    <w:p w:rsidR="00000000" w:rsidRDefault="00965BD1">
      <w:pPr>
        <w:pStyle w:val="ConsPlusNormal"/>
        <w:ind w:firstLine="540"/>
        <w:jc w:val="both"/>
      </w:pPr>
      <w:bookmarkStart w:id="57" w:name="Par2415"/>
      <w:bookmarkEnd w:id="57"/>
      <w:proofErr w:type="gramStart"/>
      <w:r>
        <w:t xml:space="preserve">[7] Руководство по рецептурам цветов </w:t>
      </w:r>
      <w:proofErr w:type="spellStart"/>
      <w:r>
        <w:t>Pantone</w:t>
      </w:r>
      <w:proofErr w:type="spellEnd"/>
      <w:r>
        <w:t xml:space="preserve"> (PANTONE.</w:t>
      </w:r>
      <w:proofErr w:type="gramEnd"/>
      <w:r>
        <w:t xml:space="preserve"> </w:t>
      </w:r>
      <w:proofErr w:type="spellStart"/>
      <w:r>
        <w:t>Color</w:t>
      </w:r>
      <w:proofErr w:type="spellEnd"/>
      <w:r>
        <w:t xml:space="preserve"> </w:t>
      </w:r>
      <w:proofErr w:type="spellStart"/>
      <w:r>
        <w:t>formula</w:t>
      </w:r>
      <w:proofErr w:type="spellEnd"/>
      <w:r>
        <w:t xml:space="preserve"> </w:t>
      </w:r>
      <w:proofErr w:type="spellStart"/>
      <w:r>
        <w:t>Guide</w:t>
      </w:r>
      <w:proofErr w:type="spellEnd"/>
      <w:r>
        <w:t xml:space="preserve"> 1000. </w:t>
      </w:r>
      <w:proofErr w:type="spellStart"/>
      <w:r>
        <w:t>Korp</w:t>
      </w:r>
      <w:proofErr w:type="spellEnd"/>
      <w:r>
        <w:t xml:space="preserve">. </w:t>
      </w:r>
      <w:proofErr w:type="spellStart"/>
      <w:proofErr w:type="gramStart"/>
      <w:r>
        <w:t>Pantone</w:t>
      </w:r>
      <w:proofErr w:type="spellEnd"/>
      <w:r>
        <w:t xml:space="preserve">, </w:t>
      </w:r>
      <w:proofErr w:type="spellStart"/>
      <w:r>
        <w:t>New</w:t>
      </w:r>
      <w:proofErr w:type="spellEnd"/>
      <w:r>
        <w:t xml:space="preserve"> </w:t>
      </w:r>
      <w:proofErr w:type="spellStart"/>
      <w:r>
        <w:t>Jersey</w:t>
      </w:r>
      <w:proofErr w:type="spellEnd"/>
      <w:r>
        <w:t>), США, 1995 г.</w:t>
      </w:r>
      <w:proofErr w:type="gramEnd"/>
    </w:p>
    <w:p w:rsidR="00000000" w:rsidRDefault="00965BD1">
      <w:pPr>
        <w:pStyle w:val="ConsPlusNormal"/>
        <w:ind w:firstLine="540"/>
        <w:jc w:val="both"/>
      </w:pPr>
    </w:p>
    <w:p w:rsidR="00000000" w:rsidRDefault="00965BD1">
      <w:pPr>
        <w:pStyle w:val="ConsPlusNormal"/>
        <w:ind w:firstLine="540"/>
        <w:jc w:val="both"/>
      </w:pPr>
    </w:p>
    <w:p w:rsidR="00965BD1" w:rsidRDefault="00965BD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65BD1">
      <w:headerReference w:type="default" r:id="rId223"/>
      <w:footerReference w:type="default" r:id="rId224"/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BD1" w:rsidRDefault="00965BD1">
      <w:pPr>
        <w:spacing w:after="0" w:line="240" w:lineRule="auto"/>
      </w:pPr>
      <w:r>
        <w:separator/>
      </w:r>
    </w:p>
  </w:endnote>
  <w:endnote w:type="continuationSeparator" w:id="0">
    <w:p w:rsidR="00965BD1" w:rsidRDefault="00965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965BD1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965BD1">
    <w:pPr>
      <w:pStyle w:val="ConsPlusNormal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965BD1">
    <w:pPr>
      <w:pStyle w:val="ConsPlusNormal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965BD1">
    <w:pPr>
      <w:pStyle w:val="ConsPlusNormal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965BD1">
    <w:pPr>
      <w:pStyle w:val="ConsPlusNormal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965BD1">
    <w:pPr>
      <w:pStyle w:val="ConsPlusNormal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965BD1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BD1" w:rsidRDefault="00965BD1">
      <w:pPr>
        <w:spacing w:after="0" w:line="240" w:lineRule="auto"/>
      </w:pPr>
      <w:r>
        <w:separator/>
      </w:r>
    </w:p>
  </w:footnote>
  <w:footnote w:type="continuationSeparator" w:id="0">
    <w:p w:rsidR="00965BD1" w:rsidRDefault="00965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965BD1">
    <w:pPr>
      <w:pStyle w:val="ConsPlusNormal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965BD1">
    <w:pPr>
      <w:pStyle w:val="ConsPlusNormal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965BD1">
    <w:pPr>
      <w:pStyle w:val="ConsPlusNormal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965BD1">
    <w:pPr>
      <w:pStyle w:val="ConsPlusNormal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965BD1">
    <w:pPr>
      <w:pStyle w:val="ConsPlusNormal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965BD1">
    <w:pPr>
      <w:pStyle w:val="ConsPlusNormal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965BD1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227"/>
    <w:rsid w:val="00933C83"/>
    <w:rsid w:val="00965BD1"/>
    <w:rsid w:val="00AE5FE0"/>
    <w:rsid w:val="00B20227"/>
    <w:rsid w:val="00B555DD"/>
    <w:rsid w:val="00CB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B202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20227"/>
  </w:style>
  <w:style w:type="paragraph" w:styleId="a5">
    <w:name w:val="footer"/>
    <w:basedOn w:val="a"/>
    <w:link w:val="a6"/>
    <w:uiPriority w:val="99"/>
    <w:unhideWhenUsed/>
    <w:rsid w:val="00B202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20227"/>
  </w:style>
  <w:style w:type="paragraph" w:styleId="a7">
    <w:name w:val="Balloon Text"/>
    <w:basedOn w:val="a"/>
    <w:link w:val="a8"/>
    <w:uiPriority w:val="99"/>
    <w:semiHidden/>
    <w:unhideWhenUsed/>
    <w:rsid w:val="00933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3C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B202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20227"/>
  </w:style>
  <w:style w:type="paragraph" w:styleId="a5">
    <w:name w:val="footer"/>
    <w:basedOn w:val="a"/>
    <w:link w:val="a6"/>
    <w:uiPriority w:val="99"/>
    <w:unhideWhenUsed/>
    <w:rsid w:val="00B202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20227"/>
  </w:style>
  <w:style w:type="paragraph" w:styleId="a7">
    <w:name w:val="Balloon Text"/>
    <w:basedOn w:val="a"/>
    <w:link w:val="a8"/>
    <w:uiPriority w:val="99"/>
    <w:semiHidden/>
    <w:unhideWhenUsed/>
    <w:rsid w:val="00933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3C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9.png"/><Relationship Id="rId21" Type="http://schemas.openxmlformats.org/officeDocument/2006/relationships/image" Target="media/image11.png"/><Relationship Id="rId42" Type="http://schemas.openxmlformats.org/officeDocument/2006/relationships/image" Target="media/image30.png"/><Relationship Id="rId63" Type="http://schemas.openxmlformats.org/officeDocument/2006/relationships/image" Target="media/image47.wmf"/><Relationship Id="rId84" Type="http://schemas.openxmlformats.org/officeDocument/2006/relationships/image" Target="media/image66.png"/><Relationship Id="rId138" Type="http://schemas.openxmlformats.org/officeDocument/2006/relationships/image" Target="media/image120.png"/><Relationship Id="rId159" Type="http://schemas.openxmlformats.org/officeDocument/2006/relationships/image" Target="media/image141.png"/><Relationship Id="rId170" Type="http://schemas.openxmlformats.org/officeDocument/2006/relationships/image" Target="media/image152.png"/><Relationship Id="rId191" Type="http://schemas.openxmlformats.org/officeDocument/2006/relationships/image" Target="media/image173.png"/><Relationship Id="rId205" Type="http://schemas.openxmlformats.org/officeDocument/2006/relationships/image" Target="media/image187.png"/><Relationship Id="rId226" Type="http://schemas.openxmlformats.org/officeDocument/2006/relationships/theme" Target="theme/theme1.xml"/><Relationship Id="rId107" Type="http://schemas.openxmlformats.org/officeDocument/2006/relationships/image" Target="media/image89.png"/><Relationship Id="rId11" Type="http://schemas.openxmlformats.org/officeDocument/2006/relationships/image" Target="media/image5.wmf"/><Relationship Id="rId32" Type="http://schemas.openxmlformats.org/officeDocument/2006/relationships/image" Target="media/image20.png"/><Relationship Id="rId53" Type="http://schemas.openxmlformats.org/officeDocument/2006/relationships/image" Target="media/image39.png"/><Relationship Id="rId74" Type="http://schemas.openxmlformats.org/officeDocument/2006/relationships/image" Target="media/image56.png"/><Relationship Id="rId128" Type="http://schemas.openxmlformats.org/officeDocument/2006/relationships/image" Target="media/image110.png"/><Relationship Id="rId149" Type="http://schemas.openxmlformats.org/officeDocument/2006/relationships/image" Target="media/image131.png"/><Relationship Id="rId5" Type="http://schemas.openxmlformats.org/officeDocument/2006/relationships/footnotes" Target="footnotes.xml"/><Relationship Id="rId95" Type="http://schemas.openxmlformats.org/officeDocument/2006/relationships/image" Target="media/image77.png"/><Relationship Id="rId160" Type="http://schemas.openxmlformats.org/officeDocument/2006/relationships/image" Target="media/image142.png"/><Relationship Id="rId181" Type="http://schemas.openxmlformats.org/officeDocument/2006/relationships/image" Target="media/image163.png"/><Relationship Id="rId216" Type="http://schemas.openxmlformats.org/officeDocument/2006/relationships/image" Target="media/image198.png"/><Relationship Id="rId211" Type="http://schemas.openxmlformats.org/officeDocument/2006/relationships/image" Target="media/image193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64" Type="http://schemas.openxmlformats.org/officeDocument/2006/relationships/image" Target="media/image48.wmf"/><Relationship Id="rId69" Type="http://schemas.openxmlformats.org/officeDocument/2006/relationships/image" Target="media/image53.wmf"/><Relationship Id="rId113" Type="http://schemas.openxmlformats.org/officeDocument/2006/relationships/image" Target="media/image95.png"/><Relationship Id="rId118" Type="http://schemas.openxmlformats.org/officeDocument/2006/relationships/image" Target="media/image100.png"/><Relationship Id="rId134" Type="http://schemas.openxmlformats.org/officeDocument/2006/relationships/image" Target="media/image116.png"/><Relationship Id="rId139" Type="http://schemas.openxmlformats.org/officeDocument/2006/relationships/image" Target="media/image121.png"/><Relationship Id="rId80" Type="http://schemas.openxmlformats.org/officeDocument/2006/relationships/image" Target="media/image62.png"/><Relationship Id="rId85" Type="http://schemas.openxmlformats.org/officeDocument/2006/relationships/image" Target="media/image67.png"/><Relationship Id="rId150" Type="http://schemas.openxmlformats.org/officeDocument/2006/relationships/image" Target="media/image132.png"/><Relationship Id="rId155" Type="http://schemas.openxmlformats.org/officeDocument/2006/relationships/image" Target="media/image137.png"/><Relationship Id="rId171" Type="http://schemas.openxmlformats.org/officeDocument/2006/relationships/image" Target="media/image153.png"/><Relationship Id="rId176" Type="http://schemas.openxmlformats.org/officeDocument/2006/relationships/image" Target="media/image158.png"/><Relationship Id="rId192" Type="http://schemas.openxmlformats.org/officeDocument/2006/relationships/image" Target="media/image174.png"/><Relationship Id="rId197" Type="http://schemas.openxmlformats.org/officeDocument/2006/relationships/image" Target="media/image179.png"/><Relationship Id="rId206" Type="http://schemas.openxmlformats.org/officeDocument/2006/relationships/image" Target="media/image188.png"/><Relationship Id="rId201" Type="http://schemas.openxmlformats.org/officeDocument/2006/relationships/image" Target="media/image183.png"/><Relationship Id="rId222" Type="http://schemas.openxmlformats.org/officeDocument/2006/relationships/image" Target="media/image204.png"/><Relationship Id="rId12" Type="http://schemas.openxmlformats.org/officeDocument/2006/relationships/header" Target="header1.xml"/><Relationship Id="rId17" Type="http://schemas.openxmlformats.org/officeDocument/2006/relationships/image" Target="media/image7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59" Type="http://schemas.openxmlformats.org/officeDocument/2006/relationships/footer" Target="footer5.xml"/><Relationship Id="rId103" Type="http://schemas.openxmlformats.org/officeDocument/2006/relationships/image" Target="media/image85.png"/><Relationship Id="rId108" Type="http://schemas.openxmlformats.org/officeDocument/2006/relationships/image" Target="media/image90.png"/><Relationship Id="rId124" Type="http://schemas.openxmlformats.org/officeDocument/2006/relationships/image" Target="media/image106.png"/><Relationship Id="rId129" Type="http://schemas.openxmlformats.org/officeDocument/2006/relationships/image" Target="media/image111.png"/><Relationship Id="rId54" Type="http://schemas.openxmlformats.org/officeDocument/2006/relationships/image" Target="media/image40.png"/><Relationship Id="rId70" Type="http://schemas.openxmlformats.org/officeDocument/2006/relationships/image" Target="media/image54.wmf"/><Relationship Id="rId75" Type="http://schemas.openxmlformats.org/officeDocument/2006/relationships/image" Target="media/image57.png"/><Relationship Id="rId91" Type="http://schemas.openxmlformats.org/officeDocument/2006/relationships/image" Target="media/image73.png"/><Relationship Id="rId96" Type="http://schemas.openxmlformats.org/officeDocument/2006/relationships/image" Target="media/image78.png"/><Relationship Id="rId140" Type="http://schemas.openxmlformats.org/officeDocument/2006/relationships/image" Target="media/image122.png"/><Relationship Id="rId145" Type="http://schemas.openxmlformats.org/officeDocument/2006/relationships/image" Target="media/image127.png"/><Relationship Id="rId161" Type="http://schemas.openxmlformats.org/officeDocument/2006/relationships/image" Target="media/image143.png"/><Relationship Id="rId166" Type="http://schemas.openxmlformats.org/officeDocument/2006/relationships/image" Target="media/image148.png"/><Relationship Id="rId182" Type="http://schemas.openxmlformats.org/officeDocument/2006/relationships/image" Target="media/image164.png"/><Relationship Id="rId187" Type="http://schemas.openxmlformats.org/officeDocument/2006/relationships/image" Target="media/image169.png"/><Relationship Id="rId217" Type="http://schemas.openxmlformats.org/officeDocument/2006/relationships/image" Target="media/image199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212" Type="http://schemas.openxmlformats.org/officeDocument/2006/relationships/image" Target="media/image194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49" Type="http://schemas.openxmlformats.org/officeDocument/2006/relationships/header" Target="header4.xml"/><Relationship Id="rId114" Type="http://schemas.openxmlformats.org/officeDocument/2006/relationships/image" Target="media/image96.png"/><Relationship Id="rId119" Type="http://schemas.openxmlformats.org/officeDocument/2006/relationships/image" Target="media/image101.png"/><Relationship Id="rId44" Type="http://schemas.openxmlformats.org/officeDocument/2006/relationships/image" Target="media/image32.png"/><Relationship Id="rId60" Type="http://schemas.openxmlformats.org/officeDocument/2006/relationships/image" Target="media/image44.wmf"/><Relationship Id="rId65" Type="http://schemas.openxmlformats.org/officeDocument/2006/relationships/image" Target="media/image49.wmf"/><Relationship Id="rId81" Type="http://schemas.openxmlformats.org/officeDocument/2006/relationships/image" Target="media/image63.png"/><Relationship Id="rId86" Type="http://schemas.openxmlformats.org/officeDocument/2006/relationships/image" Target="media/image68.png"/><Relationship Id="rId130" Type="http://schemas.openxmlformats.org/officeDocument/2006/relationships/image" Target="media/image112.png"/><Relationship Id="rId135" Type="http://schemas.openxmlformats.org/officeDocument/2006/relationships/image" Target="media/image117.png"/><Relationship Id="rId151" Type="http://schemas.openxmlformats.org/officeDocument/2006/relationships/image" Target="media/image133.png"/><Relationship Id="rId156" Type="http://schemas.openxmlformats.org/officeDocument/2006/relationships/image" Target="media/image138.png"/><Relationship Id="rId177" Type="http://schemas.openxmlformats.org/officeDocument/2006/relationships/image" Target="media/image159.png"/><Relationship Id="rId198" Type="http://schemas.openxmlformats.org/officeDocument/2006/relationships/image" Target="media/image180.png"/><Relationship Id="rId172" Type="http://schemas.openxmlformats.org/officeDocument/2006/relationships/image" Target="media/image154.png"/><Relationship Id="rId193" Type="http://schemas.openxmlformats.org/officeDocument/2006/relationships/image" Target="media/image175.png"/><Relationship Id="rId202" Type="http://schemas.openxmlformats.org/officeDocument/2006/relationships/image" Target="media/image184.png"/><Relationship Id="rId207" Type="http://schemas.openxmlformats.org/officeDocument/2006/relationships/image" Target="media/image189.png"/><Relationship Id="rId223" Type="http://schemas.openxmlformats.org/officeDocument/2006/relationships/header" Target="header7.xml"/><Relationship Id="rId13" Type="http://schemas.openxmlformats.org/officeDocument/2006/relationships/footer" Target="footer1.xml"/><Relationship Id="rId18" Type="http://schemas.openxmlformats.org/officeDocument/2006/relationships/image" Target="media/image8.png"/><Relationship Id="rId39" Type="http://schemas.openxmlformats.org/officeDocument/2006/relationships/image" Target="media/image27.png"/><Relationship Id="rId109" Type="http://schemas.openxmlformats.org/officeDocument/2006/relationships/image" Target="media/image91.png"/><Relationship Id="rId34" Type="http://schemas.openxmlformats.org/officeDocument/2006/relationships/image" Target="media/image22.png"/><Relationship Id="rId50" Type="http://schemas.openxmlformats.org/officeDocument/2006/relationships/footer" Target="footer4.xml"/><Relationship Id="rId55" Type="http://schemas.openxmlformats.org/officeDocument/2006/relationships/image" Target="media/image41.wmf"/><Relationship Id="rId76" Type="http://schemas.openxmlformats.org/officeDocument/2006/relationships/image" Target="media/image58.png"/><Relationship Id="rId97" Type="http://schemas.openxmlformats.org/officeDocument/2006/relationships/image" Target="media/image79.png"/><Relationship Id="rId104" Type="http://schemas.openxmlformats.org/officeDocument/2006/relationships/image" Target="media/image86.png"/><Relationship Id="rId120" Type="http://schemas.openxmlformats.org/officeDocument/2006/relationships/image" Target="media/image102.png"/><Relationship Id="rId125" Type="http://schemas.openxmlformats.org/officeDocument/2006/relationships/image" Target="media/image107.png"/><Relationship Id="rId141" Type="http://schemas.openxmlformats.org/officeDocument/2006/relationships/image" Target="media/image123.png"/><Relationship Id="rId146" Type="http://schemas.openxmlformats.org/officeDocument/2006/relationships/image" Target="media/image128.png"/><Relationship Id="rId167" Type="http://schemas.openxmlformats.org/officeDocument/2006/relationships/image" Target="media/image149.png"/><Relationship Id="rId188" Type="http://schemas.openxmlformats.org/officeDocument/2006/relationships/image" Target="media/image170.wmf"/><Relationship Id="rId7" Type="http://schemas.openxmlformats.org/officeDocument/2006/relationships/image" Target="media/image1.wmf"/><Relationship Id="rId71" Type="http://schemas.openxmlformats.org/officeDocument/2006/relationships/image" Target="media/image55.wmf"/><Relationship Id="rId92" Type="http://schemas.openxmlformats.org/officeDocument/2006/relationships/image" Target="media/image74.png"/><Relationship Id="rId162" Type="http://schemas.openxmlformats.org/officeDocument/2006/relationships/image" Target="media/image144.png"/><Relationship Id="rId183" Type="http://schemas.openxmlformats.org/officeDocument/2006/relationships/image" Target="media/image165.png"/><Relationship Id="rId213" Type="http://schemas.openxmlformats.org/officeDocument/2006/relationships/image" Target="media/image195.png"/><Relationship Id="rId218" Type="http://schemas.openxmlformats.org/officeDocument/2006/relationships/image" Target="media/image200.png"/><Relationship Id="rId2" Type="http://schemas.microsoft.com/office/2007/relationships/stylesWithEffects" Target="stylesWithEffects.xml"/><Relationship Id="rId29" Type="http://schemas.openxmlformats.org/officeDocument/2006/relationships/header" Target="header3.xml"/><Relationship Id="rId24" Type="http://schemas.openxmlformats.org/officeDocument/2006/relationships/image" Target="media/image14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66" Type="http://schemas.openxmlformats.org/officeDocument/2006/relationships/image" Target="media/image50.wmf"/><Relationship Id="rId87" Type="http://schemas.openxmlformats.org/officeDocument/2006/relationships/image" Target="media/image69.png"/><Relationship Id="rId110" Type="http://schemas.openxmlformats.org/officeDocument/2006/relationships/image" Target="media/image92.png"/><Relationship Id="rId115" Type="http://schemas.openxmlformats.org/officeDocument/2006/relationships/image" Target="media/image97.png"/><Relationship Id="rId131" Type="http://schemas.openxmlformats.org/officeDocument/2006/relationships/image" Target="media/image113.png"/><Relationship Id="rId136" Type="http://schemas.openxmlformats.org/officeDocument/2006/relationships/image" Target="media/image118.png"/><Relationship Id="rId157" Type="http://schemas.openxmlformats.org/officeDocument/2006/relationships/image" Target="media/image139.png"/><Relationship Id="rId178" Type="http://schemas.openxmlformats.org/officeDocument/2006/relationships/image" Target="media/image160.png"/><Relationship Id="rId61" Type="http://schemas.openxmlformats.org/officeDocument/2006/relationships/image" Target="media/image45.wmf"/><Relationship Id="rId82" Type="http://schemas.openxmlformats.org/officeDocument/2006/relationships/image" Target="media/image64.png"/><Relationship Id="rId152" Type="http://schemas.openxmlformats.org/officeDocument/2006/relationships/image" Target="media/image134.png"/><Relationship Id="rId173" Type="http://schemas.openxmlformats.org/officeDocument/2006/relationships/image" Target="media/image155.png"/><Relationship Id="rId194" Type="http://schemas.openxmlformats.org/officeDocument/2006/relationships/image" Target="media/image176.png"/><Relationship Id="rId199" Type="http://schemas.openxmlformats.org/officeDocument/2006/relationships/image" Target="media/image181.png"/><Relationship Id="rId203" Type="http://schemas.openxmlformats.org/officeDocument/2006/relationships/image" Target="media/image185.png"/><Relationship Id="rId208" Type="http://schemas.openxmlformats.org/officeDocument/2006/relationships/image" Target="media/image190.png"/><Relationship Id="rId19" Type="http://schemas.openxmlformats.org/officeDocument/2006/relationships/image" Target="media/image9.png"/><Relationship Id="rId224" Type="http://schemas.openxmlformats.org/officeDocument/2006/relationships/footer" Target="footer7.xml"/><Relationship Id="rId14" Type="http://schemas.openxmlformats.org/officeDocument/2006/relationships/header" Target="header2.xml"/><Relationship Id="rId30" Type="http://schemas.openxmlformats.org/officeDocument/2006/relationships/footer" Target="footer3.xml"/><Relationship Id="rId35" Type="http://schemas.openxmlformats.org/officeDocument/2006/relationships/image" Target="media/image23.png"/><Relationship Id="rId56" Type="http://schemas.openxmlformats.org/officeDocument/2006/relationships/image" Target="media/image42.png"/><Relationship Id="rId77" Type="http://schemas.openxmlformats.org/officeDocument/2006/relationships/image" Target="media/image59.png"/><Relationship Id="rId100" Type="http://schemas.openxmlformats.org/officeDocument/2006/relationships/image" Target="media/image82.png"/><Relationship Id="rId105" Type="http://schemas.openxmlformats.org/officeDocument/2006/relationships/image" Target="media/image87.png"/><Relationship Id="rId126" Type="http://schemas.openxmlformats.org/officeDocument/2006/relationships/image" Target="media/image108.png"/><Relationship Id="rId147" Type="http://schemas.openxmlformats.org/officeDocument/2006/relationships/image" Target="media/image129.png"/><Relationship Id="rId168" Type="http://schemas.openxmlformats.org/officeDocument/2006/relationships/image" Target="media/image150.png"/><Relationship Id="rId8" Type="http://schemas.openxmlformats.org/officeDocument/2006/relationships/image" Target="media/image2.wmf"/><Relationship Id="rId51" Type="http://schemas.openxmlformats.org/officeDocument/2006/relationships/image" Target="media/image37.wmf"/><Relationship Id="rId72" Type="http://schemas.openxmlformats.org/officeDocument/2006/relationships/header" Target="header6.xml"/><Relationship Id="rId93" Type="http://schemas.openxmlformats.org/officeDocument/2006/relationships/image" Target="media/image75.png"/><Relationship Id="rId98" Type="http://schemas.openxmlformats.org/officeDocument/2006/relationships/image" Target="media/image80.png"/><Relationship Id="rId121" Type="http://schemas.openxmlformats.org/officeDocument/2006/relationships/image" Target="media/image103.png"/><Relationship Id="rId142" Type="http://schemas.openxmlformats.org/officeDocument/2006/relationships/image" Target="media/image124.png"/><Relationship Id="rId163" Type="http://schemas.openxmlformats.org/officeDocument/2006/relationships/image" Target="media/image145.png"/><Relationship Id="rId184" Type="http://schemas.openxmlformats.org/officeDocument/2006/relationships/image" Target="media/image166.png"/><Relationship Id="rId189" Type="http://schemas.openxmlformats.org/officeDocument/2006/relationships/image" Target="media/image171.wmf"/><Relationship Id="rId219" Type="http://schemas.openxmlformats.org/officeDocument/2006/relationships/image" Target="media/image201.png"/><Relationship Id="rId3" Type="http://schemas.openxmlformats.org/officeDocument/2006/relationships/settings" Target="settings.xml"/><Relationship Id="rId214" Type="http://schemas.openxmlformats.org/officeDocument/2006/relationships/image" Target="media/image196.png"/><Relationship Id="rId25" Type="http://schemas.openxmlformats.org/officeDocument/2006/relationships/image" Target="media/image15.png"/><Relationship Id="rId46" Type="http://schemas.openxmlformats.org/officeDocument/2006/relationships/image" Target="media/image34.png"/><Relationship Id="rId67" Type="http://schemas.openxmlformats.org/officeDocument/2006/relationships/image" Target="media/image51.wmf"/><Relationship Id="rId116" Type="http://schemas.openxmlformats.org/officeDocument/2006/relationships/image" Target="media/image98.png"/><Relationship Id="rId137" Type="http://schemas.openxmlformats.org/officeDocument/2006/relationships/image" Target="media/image119.png"/><Relationship Id="rId158" Type="http://schemas.openxmlformats.org/officeDocument/2006/relationships/image" Target="media/image140.png"/><Relationship Id="rId20" Type="http://schemas.openxmlformats.org/officeDocument/2006/relationships/image" Target="media/image10.png"/><Relationship Id="rId41" Type="http://schemas.openxmlformats.org/officeDocument/2006/relationships/image" Target="media/image29.png"/><Relationship Id="rId62" Type="http://schemas.openxmlformats.org/officeDocument/2006/relationships/image" Target="media/image46.wmf"/><Relationship Id="rId83" Type="http://schemas.openxmlformats.org/officeDocument/2006/relationships/image" Target="media/image65.png"/><Relationship Id="rId88" Type="http://schemas.openxmlformats.org/officeDocument/2006/relationships/image" Target="media/image70.png"/><Relationship Id="rId111" Type="http://schemas.openxmlformats.org/officeDocument/2006/relationships/image" Target="media/image93.png"/><Relationship Id="rId132" Type="http://schemas.openxmlformats.org/officeDocument/2006/relationships/image" Target="media/image114.png"/><Relationship Id="rId153" Type="http://schemas.openxmlformats.org/officeDocument/2006/relationships/image" Target="media/image135.png"/><Relationship Id="rId174" Type="http://schemas.openxmlformats.org/officeDocument/2006/relationships/image" Target="media/image156.png"/><Relationship Id="rId179" Type="http://schemas.openxmlformats.org/officeDocument/2006/relationships/image" Target="media/image161.png"/><Relationship Id="rId195" Type="http://schemas.openxmlformats.org/officeDocument/2006/relationships/image" Target="media/image177.png"/><Relationship Id="rId209" Type="http://schemas.openxmlformats.org/officeDocument/2006/relationships/image" Target="media/image191.png"/><Relationship Id="rId190" Type="http://schemas.openxmlformats.org/officeDocument/2006/relationships/image" Target="media/image172.wmf"/><Relationship Id="rId204" Type="http://schemas.openxmlformats.org/officeDocument/2006/relationships/image" Target="media/image186.png"/><Relationship Id="rId220" Type="http://schemas.openxmlformats.org/officeDocument/2006/relationships/image" Target="media/image202.png"/><Relationship Id="rId225" Type="http://schemas.openxmlformats.org/officeDocument/2006/relationships/fontTable" Target="fontTable.xml"/><Relationship Id="rId15" Type="http://schemas.openxmlformats.org/officeDocument/2006/relationships/footer" Target="footer2.xml"/><Relationship Id="rId36" Type="http://schemas.openxmlformats.org/officeDocument/2006/relationships/image" Target="media/image24.png"/><Relationship Id="rId57" Type="http://schemas.openxmlformats.org/officeDocument/2006/relationships/image" Target="media/image43.wmf"/><Relationship Id="rId106" Type="http://schemas.openxmlformats.org/officeDocument/2006/relationships/image" Target="media/image88.png"/><Relationship Id="rId127" Type="http://schemas.openxmlformats.org/officeDocument/2006/relationships/image" Target="media/image109.png"/><Relationship Id="rId10" Type="http://schemas.openxmlformats.org/officeDocument/2006/relationships/image" Target="media/image4.wmf"/><Relationship Id="rId31" Type="http://schemas.openxmlformats.org/officeDocument/2006/relationships/image" Target="media/image19.wmf"/><Relationship Id="rId52" Type="http://schemas.openxmlformats.org/officeDocument/2006/relationships/image" Target="media/image38.png"/><Relationship Id="rId73" Type="http://schemas.openxmlformats.org/officeDocument/2006/relationships/footer" Target="footer6.xml"/><Relationship Id="rId78" Type="http://schemas.openxmlformats.org/officeDocument/2006/relationships/image" Target="media/image60.png"/><Relationship Id="rId94" Type="http://schemas.openxmlformats.org/officeDocument/2006/relationships/image" Target="media/image76.png"/><Relationship Id="rId99" Type="http://schemas.openxmlformats.org/officeDocument/2006/relationships/image" Target="media/image81.png"/><Relationship Id="rId101" Type="http://schemas.openxmlformats.org/officeDocument/2006/relationships/image" Target="media/image83.png"/><Relationship Id="rId122" Type="http://schemas.openxmlformats.org/officeDocument/2006/relationships/image" Target="media/image104.png"/><Relationship Id="rId143" Type="http://schemas.openxmlformats.org/officeDocument/2006/relationships/image" Target="media/image125.png"/><Relationship Id="rId148" Type="http://schemas.openxmlformats.org/officeDocument/2006/relationships/image" Target="media/image130.png"/><Relationship Id="rId164" Type="http://schemas.openxmlformats.org/officeDocument/2006/relationships/image" Target="media/image146.png"/><Relationship Id="rId169" Type="http://schemas.openxmlformats.org/officeDocument/2006/relationships/image" Target="media/image151.png"/><Relationship Id="rId185" Type="http://schemas.openxmlformats.org/officeDocument/2006/relationships/image" Target="media/image167.pn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image" Target="media/image162.png"/><Relationship Id="rId210" Type="http://schemas.openxmlformats.org/officeDocument/2006/relationships/image" Target="media/image192.png"/><Relationship Id="rId215" Type="http://schemas.openxmlformats.org/officeDocument/2006/relationships/image" Target="media/image197.png"/><Relationship Id="rId26" Type="http://schemas.openxmlformats.org/officeDocument/2006/relationships/image" Target="media/image16.png"/><Relationship Id="rId47" Type="http://schemas.openxmlformats.org/officeDocument/2006/relationships/image" Target="media/image35.png"/><Relationship Id="rId68" Type="http://schemas.openxmlformats.org/officeDocument/2006/relationships/image" Target="media/image52.wmf"/><Relationship Id="rId89" Type="http://schemas.openxmlformats.org/officeDocument/2006/relationships/image" Target="media/image71.png"/><Relationship Id="rId112" Type="http://schemas.openxmlformats.org/officeDocument/2006/relationships/image" Target="media/image94.png"/><Relationship Id="rId133" Type="http://schemas.openxmlformats.org/officeDocument/2006/relationships/image" Target="media/image115.png"/><Relationship Id="rId154" Type="http://schemas.openxmlformats.org/officeDocument/2006/relationships/image" Target="media/image136.png"/><Relationship Id="rId175" Type="http://schemas.openxmlformats.org/officeDocument/2006/relationships/image" Target="media/image157.png"/><Relationship Id="rId196" Type="http://schemas.openxmlformats.org/officeDocument/2006/relationships/image" Target="media/image178.png"/><Relationship Id="rId200" Type="http://schemas.openxmlformats.org/officeDocument/2006/relationships/image" Target="media/image182.png"/><Relationship Id="rId16" Type="http://schemas.openxmlformats.org/officeDocument/2006/relationships/image" Target="media/image6.png"/><Relationship Id="rId221" Type="http://schemas.openxmlformats.org/officeDocument/2006/relationships/image" Target="media/image203.png"/><Relationship Id="rId37" Type="http://schemas.openxmlformats.org/officeDocument/2006/relationships/image" Target="media/image25.png"/><Relationship Id="rId58" Type="http://schemas.openxmlformats.org/officeDocument/2006/relationships/header" Target="header5.xml"/><Relationship Id="rId79" Type="http://schemas.openxmlformats.org/officeDocument/2006/relationships/image" Target="media/image61.png"/><Relationship Id="rId102" Type="http://schemas.openxmlformats.org/officeDocument/2006/relationships/image" Target="media/image84.png"/><Relationship Id="rId123" Type="http://schemas.openxmlformats.org/officeDocument/2006/relationships/image" Target="media/image105.png"/><Relationship Id="rId144" Type="http://schemas.openxmlformats.org/officeDocument/2006/relationships/image" Target="media/image126.png"/><Relationship Id="rId90" Type="http://schemas.openxmlformats.org/officeDocument/2006/relationships/image" Target="media/image72.png"/><Relationship Id="rId165" Type="http://schemas.openxmlformats.org/officeDocument/2006/relationships/image" Target="media/image147.png"/><Relationship Id="rId186" Type="http://schemas.openxmlformats.org/officeDocument/2006/relationships/image" Target="media/image16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17777</Words>
  <Characters>101332</Characters>
  <Application>Microsoft Office Word</Application>
  <DocSecurity>2</DocSecurity>
  <Lines>844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"ГОСТ Р 12.4.026-2001. Государственный стандарт Российской Федерации. 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</vt:lpstr>
    </vt:vector>
  </TitlesOfParts>
  <LinksUpToDate>false</LinksUpToDate>
  <CharactersWithSpaces>118872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2016-04-09T12:17:00Z</dcterms:created>
  <dcterms:modified xsi:type="dcterms:W3CDTF">2016-04-09T12:19:00Z</dcterms:modified>
</cp:coreProperties>
</file>