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10" w:rsidRDefault="00014F10">
      <w:pPr>
        <w:pStyle w:val="a3"/>
        <w:rPr>
          <w:rFonts w:ascii="Times New Roman"/>
        </w:rPr>
      </w:pPr>
    </w:p>
    <w:p w:rsidR="00014F10" w:rsidRDefault="00014F10">
      <w:pPr>
        <w:pStyle w:val="a3"/>
        <w:spacing w:before="5" w:after="1"/>
        <w:rPr>
          <w:rFonts w:ascii="Times New Roman"/>
          <w:sz w:val="13"/>
        </w:rPr>
      </w:pPr>
    </w:p>
    <w:p w:rsidR="00014F10" w:rsidRDefault="0000198A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39" style="width:472.55pt;height:3pt;mso-position-horizontal-relative:char;mso-position-vertical-relative:line" coordsize="9451,60">
            <v:shape id="_x0000_s1040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014F10" w:rsidRDefault="00014F10">
      <w:pPr>
        <w:pStyle w:val="a3"/>
        <w:spacing w:before="11"/>
        <w:rPr>
          <w:rFonts w:ascii="Times New Roman"/>
          <w:sz w:val="19"/>
        </w:rPr>
      </w:pPr>
    </w:p>
    <w:p w:rsidR="00014F10" w:rsidRDefault="0000198A">
      <w:pPr>
        <w:pStyle w:val="2"/>
        <w:spacing w:before="58"/>
        <w:ind w:left="1595" w:right="1595"/>
        <w:jc w:val="center"/>
      </w:pPr>
      <w:r>
        <w:rPr>
          <w:color w:val="231F20"/>
        </w:rPr>
        <w:t>ФЕДЕРАЛЬНОЕ АГЕНТСТВО</w:t>
      </w:r>
    </w:p>
    <w:p w:rsidR="00014F10" w:rsidRDefault="00014F10">
      <w:pPr>
        <w:pStyle w:val="a3"/>
        <w:spacing w:before="7"/>
        <w:rPr>
          <w:b/>
          <w:sz w:val="15"/>
        </w:rPr>
      </w:pPr>
    </w:p>
    <w:p w:rsidR="00014F10" w:rsidRDefault="0000198A">
      <w:pPr>
        <w:pStyle w:val="2"/>
        <w:spacing w:before="0"/>
        <w:ind w:left="1595" w:right="1595"/>
        <w:jc w:val="center"/>
      </w:pPr>
      <w:r>
        <w:rPr>
          <w:color w:val="231F20"/>
        </w:rPr>
        <w:t>ПО ТЕХНИЧЕСКОМУ РЕГУЛИРОВАНИЮ И МЕТРОЛОГИИ</w:t>
      </w:r>
    </w:p>
    <w:p w:rsidR="00014F10" w:rsidRDefault="0000198A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038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014F10" w:rsidRDefault="00014F10">
      <w:pPr>
        <w:pStyle w:val="a3"/>
        <w:rPr>
          <w:b/>
          <w:sz w:val="13"/>
        </w:rPr>
      </w:pPr>
    </w:p>
    <w:p w:rsidR="00014F10" w:rsidRDefault="00014F10">
      <w:pPr>
        <w:rPr>
          <w:sz w:val="13"/>
        </w:rPr>
        <w:sectPr w:rsidR="00014F10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014F10" w:rsidRDefault="0000198A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033" style="position:absolute;left:0;text-align:left;margin-left:62.2pt;margin-top:8.7pt;width:107.75pt;height:70.15pt;z-index:1096;mso-position-horizontal-relative:page" coordorigin="1244,174" coordsize="2155,1403">
            <v:line id="_x0000_s1037" style="position:absolute" from="2745,828" to="3021,828" strokecolor="#231f20" strokeweight=".1pt"/>
            <v:shape id="_x0000_s1036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035" style="position:absolute" from="2745,828" to="3021,828" strokecolor="#231f20" strokeweight=".1pt"/>
            <v:shape id="_x0000_s1034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231F20"/>
          <w:sz w:val="24"/>
        </w:rPr>
        <w:t xml:space="preserve">Н А </w:t>
      </w:r>
      <w:proofErr w:type="gramStart"/>
      <w:r>
        <w:rPr>
          <w:b/>
          <w:color w:val="231F20"/>
          <w:sz w:val="24"/>
        </w:rPr>
        <w:t>Ц</w:t>
      </w:r>
      <w:proofErr w:type="gramEnd"/>
      <w:r>
        <w:rPr>
          <w:b/>
          <w:color w:val="231F20"/>
          <w:sz w:val="24"/>
        </w:rPr>
        <w:t xml:space="preserve"> И О Н А Л Ь Н Ы Й С Т А Н Д А Р Т</w:t>
      </w:r>
    </w:p>
    <w:p w:rsidR="00014F10" w:rsidRDefault="0000198A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spellStart"/>
      <w:proofErr w:type="gramStart"/>
      <w:r>
        <w:rPr>
          <w:b/>
          <w:color w:val="231F20"/>
          <w:sz w:val="24"/>
        </w:rPr>
        <w:t>С</w:t>
      </w:r>
      <w:proofErr w:type="spellEnd"/>
      <w:proofErr w:type="gramEnd"/>
      <w:r>
        <w:rPr>
          <w:b/>
          <w:color w:val="231F20"/>
          <w:sz w:val="24"/>
        </w:rPr>
        <w:t xml:space="preserve"> И Й С К О Й Ф Е Д Е Р А Ц И </w:t>
      </w:r>
      <w:proofErr w:type="spellStart"/>
      <w:r>
        <w:rPr>
          <w:b/>
          <w:color w:val="231F20"/>
          <w:sz w:val="24"/>
        </w:rPr>
        <w:t>И</w:t>
      </w:r>
      <w:proofErr w:type="spellEnd"/>
      <w:r>
        <w:rPr>
          <w:b/>
          <w:color w:val="231F20"/>
          <w:sz w:val="24"/>
        </w:rPr>
        <w:t xml:space="preserve"> </w:t>
      </w:r>
    </w:p>
    <w:p w:rsidR="00014F10" w:rsidRDefault="0000198A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53305—</w:t>
      </w:r>
    </w:p>
    <w:p w:rsidR="00014F10" w:rsidRDefault="0000198A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014F10" w:rsidRDefault="00014F10">
      <w:pPr>
        <w:rPr>
          <w:sz w:val="36"/>
        </w:rPr>
        <w:sectPr w:rsidR="00014F10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014F10" w:rsidRDefault="00014F10">
      <w:pPr>
        <w:pStyle w:val="a3"/>
        <w:spacing w:before="2"/>
        <w:rPr>
          <w:b/>
          <w:sz w:val="6"/>
        </w:rPr>
      </w:pPr>
    </w:p>
    <w:p w:rsidR="00014F10" w:rsidRDefault="0000198A">
      <w:pPr>
        <w:pStyle w:val="a3"/>
        <w:spacing w:line="20" w:lineRule="exact"/>
        <w:ind w:left="134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31" style="width:470.55pt;height:1pt;mso-position-horizontal-relative:char;mso-position-vertical-relative:line" coordsize="9411,20">
            <v:shape id="_x0000_s1032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0198A">
      <w:pPr>
        <w:spacing w:before="160"/>
        <w:ind w:left="1614" w:right="1595"/>
        <w:jc w:val="center"/>
        <w:rPr>
          <w:b/>
          <w:sz w:val="36"/>
        </w:rPr>
      </w:pPr>
      <w:r>
        <w:rPr>
          <w:b/>
          <w:color w:val="231F20"/>
          <w:sz w:val="36"/>
        </w:rPr>
        <w:t>ПРОТИВОДЫМНЫЕ ЭКРАНЫ.</w:t>
      </w:r>
    </w:p>
    <w:p w:rsidR="00014F10" w:rsidRDefault="0000198A">
      <w:pPr>
        <w:spacing w:before="18"/>
        <w:ind w:left="1615" w:right="1595"/>
        <w:jc w:val="center"/>
        <w:rPr>
          <w:b/>
          <w:sz w:val="36"/>
        </w:rPr>
      </w:pPr>
      <w:r>
        <w:rPr>
          <w:b/>
          <w:color w:val="231F20"/>
          <w:sz w:val="36"/>
        </w:rPr>
        <w:t>Метод испытаний на огнестойкость</w:t>
      </w:r>
    </w:p>
    <w:p w:rsidR="00014F10" w:rsidRDefault="00014F10">
      <w:pPr>
        <w:pStyle w:val="a3"/>
        <w:rPr>
          <w:b/>
          <w:sz w:val="36"/>
        </w:rPr>
      </w:pPr>
    </w:p>
    <w:p w:rsidR="00014F10" w:rsidRDefault="00014F10">
      <w:pPr>
        <w:pStyle w:val="a3"/>
        <w:rPr>
          <w:b/>
          <w:sz w:val="36"/>
        </w:rPr>
      </w:pPr>
    </w:p>
    <w:p w:rsidR="00014F10" w:rsidRDefault="00014F10">
      <w:pPr>
        <w:pStyle w:val="a3"/>
        <w:rPr>
          <w:b/>
          <w:sz w:val="36"/>
        </w:rPr>
      </w:pPr>
    </w:p>
    <w:p w:rsidR="00014F10" w:rsidRDefault="00014F10">
      <w:pPr>
        <w:pStyle w:val="a3"/>
        <w:spacing w:before="2"/>
        <w:rPr>
          <w:b/>
          <w:sz w:val="40"/>
        </w:rPr>
      </w:pPr>
    </w:p>
    <w:p w:rsidR="00014F10" w:rsidRDefault="0000198A">
      <w:pPr>
        <w:pStyle w:val="2"/>
        <w:spacing w:before="0"/>
        <w:ind w:left="1615" w:right="1595"/>
        <w:jc w:val="center"/>
      </w:pPr>
      <w:r>
        <w:rPr>
          <w:color w:val="231F20"/>
        </w:rPr>
        <w:t>Издание официальное</w:t>
      </w: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spacing w:before="10"/>
        <w:rPr>
          <w:b/>
          <w:sz w:val="28"/>
        </w:rPr>
      </w:pPr>
    </w:p>
    <w:p w:rsidR="00014F10" w:rsidRDefault="0000198A">
      <w:pPr>
        <w:pStyle w:val="2"/>
        <w:spacing w:before="0" w:line="249" w:lineRule="auto"/>
        <w:ind w:left="3982" w:right="3959" w:hanging="1"/>
        <w:jc w:val="center"/>
      </w:pPr>
      <w:r>
        <w:rPr>
          <w:color w:val="231F20"/>
        </w:rPr>
        <w:t xml:space="preserve">Москва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2009</w:t>
      </w:r>
    </w:p>
    <w:p w:rsidR="00014F10" w:rsidRDefault="00014F10">
      <w:pPr>
        <w:spacing w:line="249" w:lineRule="auto"/>
        <w:jc w:val="center"/>
        <w:sectPr w:rsidR="00014F10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014F10" w:rsidRDefault="0000198A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2"/>
        <w:rPr>
          <w:b/>
          <w:sz w:val="24"/>
        </w:rPr>
      </w:pPr>
    </w:p>
    <w:p w:rsidR="00014F10" w:rsidRDefault="0000198A">
      <w:pPr>
        <w:spacing w:before="50"/>
        <w:ind w:left="3983" w:right="3983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3"/>
        <w:spacing w:before="1" w:line="249" w:lineRule="auto"/>
        <w:ind w:left="104" w:right="101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принципы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стандартизации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законом </w:t>
      </w:r>
      <w:r>
        <w:rPr>
          <w:color w:val="231F20"/>
          <w:spacing w:val="-4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национальных </w:t>
      </w:r>
      <w:r>
        <w:rPr>
          <w:color w:val="231F20"/>
        </w:rPr>
        <w:t>стандартов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«Стандартизация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014F10" w:rsidRDefault="00014F10">
      <w:pPr>
        <w:pStyle w:val="a3"/>
        <w:spacing w:before="9"/>
        <w:rPr>
          <w:sz w:val="19"/>
        </w:rPr>
      </w:pPr>
    </w:p>
    <w:p w:rsidR="00014F10" w:rsidRDefault="0000198A">
      <w:pPr>
        <w:pStyle w:val="2"/>
        <w:spacing w:before="0"/>
        <w:ind w:left="558"/>
      </w:pPr>
      <w:r>
        <w:rPr>
          <w:color w:val="231F20"/>
        </w:rPr>
        <w:t>Сведения о стандарте</w:t>
      </w:r>
    </w:p>
    <w:p w:rsidR="00014F10" w:rsidRDefault="00014F10">
      <w:pPr>
        <w:pStyle w:val="a3"/>
        <w:spacing w:before="6"/>
        <w:rPr>
          <w:b/>
        </w:rPr>
      </w:pPr>
    </w:p>
    <w:p w:rsidR="00014F10" w:rsidRDefault="0000198A">
      <w:pPr>
        <w:pStyle w:val="a4"/>
        <w:numPr>
          <w:ilvl w:val="0"/>
          <w:numId w:val="3"/>
        </w:numPr>
        <w:tabs>
          <w:tab w:val="left" w:pos="759"/>
        </w:tabs>
        <w:spacing w:before="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>научно-исследовательский институт противопожарной обороны» Министерства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Российской Федерации по делам гражданской обороны, чрезвычайным ситуациям и ликвидации последствий стихийных бедствий (ФГУ ВНИИПО МЧС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России)</w:t>
      </w:r>
    </w:p>
    <w:p w:rsidR="00014F10" w:rsidRDefault="00014F10">
      <w:pPr>
        <w:pStyle w:val="a3"/>
        <w:spacing w:before="9"/>
        <w:rPr>
          <w:sz w:val="19"/>
        </w:rPr>
      </w:pPr>
    </w:p>
    <w:p w:rsidR="00014F10" w:rsidRDefault="0000198A">
      <w:pPr>
        <w:pStyle w:val="a4"/>
        <w:numPr>
          <w:ilvl w:val="0"/>
          <w:numId w:val="3"/>
        </w:numPr>
        <w:tabs>
          <w:tab w:val="left" w:pos="725"/>
        </w:tabs>
        <w:spacing w:before="0"/>
        <w:ind w:left="72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014F10" w:rsidRDefault="00014F10">
      <w:pPr>
        <w:pStyle w:val="a3"/>
        <w:spacing w:before="6"/>
      </w:pPr>
    </w:p>
    <w:p w:rsidR="00014F10" w:rsidRDefault="0000198A">
      <w:pPr>
        <w:pStyle w:val="a4"/>
        <w:numPr>
          <w:ilvl w:val="0"/>
          <w:numId w:val="3"/>
        </w:numPr>
        <w:tabs>
          <w:tab w:val="left" w:pos="75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УТВЕРЖДЕН И ВВЕДЕН В ДЕЙСТВИЕ Прик</w:t>
      </w:r>
      <w:r>
        <w:rPr>
          <w:color w:val="231F20"/>
          <w:sz w:val="20"/>
        </w:rPr>
        <w:t xml:space="preserve">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81-ст</w:t>
      </w:r>
    </w:p>
    <w:p w:rsidR="00014F10" w:rsidRDefault="00014F10">
      <w:pPr>
        <w:pStyle w:val="a3"/>
        <w:spacing w:before="9"/>
        <w:rPr>
          <w:sz w:val="19"/>
        </w:rPr>
      </w:pPr>
    </w:p>
    <w:p w:rsidR="00014F10" w:rsidRDefault="0000198A">
      <w:pPr>
        <w:pStyle w:val="a4"/>
        <w:numPr>
          <w:ilvl w:val="0"/>
          <w:numId w:val="3"/>
        </w:numPr>
        <w:tabs>
          <w:tab w:val="left" w:pos="725"/>
        </w:tabs>
        <w:spacing w:before="0"/>
        <w:ind w:left="724" w:hanging="166"/>
        <w:rPr>
          <w:sz w:val="20"/>
        </w:rPr>
      </w:pPr>
      <w:r>
        <w:rPr>
          <w:color w:val="231F20"/>
          <w:sz w:val="20"/>
        </w:rPr>
        <w:t>ВВЕДЕН ВПЕРВЫЕ</w:t>
      </w: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0198A">
      <w:pPr>
        <w:spacing w:before="160" w:line="249" w:lineRule="auto"/>
        <w:ind w:left="10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стандарты»,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текст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изменений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поправок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еж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месячно</w:t>
      </w:r>
      <w:proofErr w:type="spellEnd"/>
      <w:r>
        <w:rPr>
          <w:i/>
          <w:color w:val="231F20"/>
          <w:sz w:val="20"/>
        </w:rPr>
        <w:t xml:space="preserve"> издаваемых информационных указателях «Национальные стандарты». В случае пер</w:t>
      </w:r>
      <w:proofErr w:type="gramStart"/>
      <w:r>
        <w:rPr>
          <w:i/>
          <w:color w:val="231F20"/>
          <w:sz w:val="20"/>
        </w:rPr>
        <w:t>е-</w:t>
      </w:r>
      <w:proofErr w:type="gramEnd"/>
      <w:r>
        <w:rPr>
          <w:i/>
          <w:color w:val="231F20"/>
          <w:sz w:val="20"/>
        </w:rPr>
        <w:t xml:space="preserve"> смотра (замены) или отмены настоящего стандарта соответствующее уведомление будет опубликовано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ежемесячно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«Национальные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стандарты». Соответствующая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информационной системе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общего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пользования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—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официальном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сайте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Федерального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агентства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техническ</w:t>
      </w:r>
      <w:proofErr w:type="gramStart"/>
      <w:r>
        <w:rPr>
          <w:i/>
          <w:color w:val="231F20"/>
          <w:sz w:val="20"/>
        </w:rPr>
        <w:t>о-</w:t>
      </w:r>
      <w:proofErr w:type="gramEnd"/>
      <w:r>
        <w:rPr>
          <w:i/>
          <w:color w:val="231F20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му</w:t>
      </w:r>
      <w:proofErr w:type="spellEnd"/>
      <w:r>
        <w:rPr>
          <w:i/>
          <w:color w:val="231F20"/>
          <w:sz w:val="20"/>
        </w:rPr>
        <w:t xml:space="preserve"> регулированию и метрологии в сети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spacing w:before="7"/>
        <w:rPr>
          <w:i/>
          <w:sz w:val="18"/>
        </w:rPr>
      </w:pPr>
    </w:p>
    <w:p w:rsidR="00014F10" w:rsidRDefault="0000198A">
      <w:pPr>
        <w:pStyle w:val="a3"/>
        <w:ind w:right="102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</w:rPr>
        <w:t>Стандартинформ</w:t>
      </w:r>
      <w:proofErr w:type="spellEnd"/>
      <w:r>
        <w:rPr>
          <w:color w:val="231F20"/>
        </w:rPr>
        <w:t>, 2009</w:t>
      </w:r>
    </w:p>
    <w:p w:rsidR="00014F10" w:rsidRDefault="00014F10">
      <w:pPr>
        <w:pStyle w:val="a3"/>
        <w:spacing w:before="8"/>
        <w:rPr>
          <w:sz w:val="21"/>
        </w:rPr>
      </w:pPr>
    </w:p>
    <w:p w:rsidR="00014F10" w:rsidRDefault="0000198A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официального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разрешения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агентства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техни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ческому</w:t>
      </w:r>
      <w:proofErr w:type="spellEnd"/>
      <w:r>
        <w:rPr>
          <w:color w:val="231F20"/>
        </w:rPr>
        <w:t xml:space="preserve"> регулированию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метрологии.</w:t>
      </w:r>
    </w:p>
    <w:p w:rsidR="00014F10" w:rsidRDefault="00014F10">
      <w:pPr>
        <w:pStyle w:val="a3"/>
        <w:spacing w:before="2"/>
        <w:rPr>
          <w:sz w:val="12"/>
        </w:rPr>
      </w:pPr>
    </w:p>
    <w:p w:rsidR="00014F10" w:rsidRDefault="0000198A">
      <w:pPr>
        <w:pStyle w:val="a3"/>
        <w:spacing w:before="64"/>
        <w:ind w:left="104" w:right="25"/>
      </w:pPr>
      <w:r>
        <w:rPr>
          <w:color w:val="231F20"/>
        </w:rPr>
        <w:t>II</w:t>
      </w:r>
    </w:p>
    <w:p w:rsidR="00014F10" w:rsidRDefault="00014F10">
      <w:pPr>
        <w:sectPr w:rsidR="00014F10">
          <w:pgSz w:w="11900" w:h="16840"/>
          <w:pgMar w:top="1340" w:right="1140" w:bottom="280" w:left="1140" w:header="720" w:footer="720" w:gutter="0"/>
          <w:cols w:space="720"/>
        </w:sectPr>
      </w:pPr>
    </w:p>
    <w:p w:rsidR="00014F10" w:rsidRDefault="0000198A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2"/>
        <w:rPr>
          <w:b/>
          <w:sz w:val="24"/>
        </w:rPr>
      </w:pPr>
    </w:p>
    <w:p w:rsidR="00014F10" w:rsidRDefault="0000198A">
      <w:pPr>
        <w:spacing w:before="50"/>
        <w:ind w:left="3983" w:right="3983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rPr>
          <w:sz w:val="22"/>
          <w:szCs w:val="22"/>
        </w:rPr>
        <w:id w:val="146256338"/>
        <w:docPartObj>
          <w:docPartGallery w:val="Table of Contents"/>
          <w:docPartUnique/>
        </w:docPartObj>
      </w:sdtPr>
      <w:sdtEndPr/>
      <w:sdtContent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spacing w:before="271"/>
            <w:ind w:hanging="34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10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9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8" w:history="1">
            <w:r>
              <w:rPr>
                <w:color w:val="231F20"/>
              </w:rPr>
              <w:t>Термины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определения</w:t>
            </w:r>
            <w:r>
              <w:rPr>
                <w:color w:val="231F20"/>
              </w:rPr>
              <w:tab/>
              <w:t>2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7" w:history="1">
            <w:r>
              <w:rPr>
                <w:color w:val="231F20"/>
              </w:rPr>
              <w:t>Критерии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огнестойкости</w:t>
            </w:r>
            <w:r>
              <w:rPr>
                <w:color w:val="231F20"/>
              </w:rPr>
              <w:tab/>
              <w:t>2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6" w:history="1">
            <w:r>
              <w:rPr>
                <w:color w:val="231F20"/>
              </w:rPr>
              <w:t xml:space="preserve">Сущность </w:t>
            </w:r>
            <w:r>
              <w:rPr>
                <w:color w:val="231F20"/>
                <w:spacing w:val="-3"/>
              </w:rPr>
              <w:t xml:space="preserve">метода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режимы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испытаний</w:t>
            </w:r>
            <w:r>
              <w:rPr>
                <w:color w:val="231F20"/>
              </w:rPr>
              <w:tab/>
              <w:t>2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5" w:history="1">
            <w:r>
              <w:rPr>
                <w:color w:val="231F20"/>
              </w:rPr>
              <w:t>Испытательное оборудование 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средства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измерений</w:t>
            </w:r>
            <w:r>
              <w:rPr>
                <w:color w:val="231F20"/>
              </w:rPr>
              <w:tab/>
              <w:t>2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4" w:history="1">
            <w:r>
              <w:rPr>
                <w:color w:val="231F20"/>
              </w:rPr>
              <w:t>Подготовка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к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испытаниям</w:t>
            </w:r>
            <w:r>
              <w:rPr>
                <w:color w:val="231F20"/>
              </w:rPr>
              <w:tab/>
              <w:t>3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6"/>
            </w:tabs>
            <w:ind w:hanging="340"/>
          </w:pPr>
          <w:hyperlink w:anchor="_TOC_250003" w:history="1">
            <w:r>
              <w:rPr>
                <w:color w:val="231F20"/>
              </w:rPr>
              <w:t>Последовательность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проведения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испытаний</w:t>
            </w:r>
            <w:r>
              <w:rPr>
                <w:color w:val="231F20"/>
              </w:rPr>
              <w:tab/>
              <w:t>3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4"/>
              <w:tab w:val="left" w:pos="445"/>
              <w:tab w:val="right" w:leader="dot" w:pos="9516"/>
            </w:tabs>
            <w:ind w:hanging="340"/>
          </w:pPr>
          <w:hyperlink w:anchor="_TOC_250002" w:history="1">
            <w:r>
              <w:rPr>
                <w:color w:val="231F20"/>
              </w:rPr>
              <w:t xml:space="preserve">Обработка и оценка </w:t>
            </w:r>
            <w:r>
              <w:rPr>
                <w:color w:val="231F20"/>
                <w:spacing w:val="-4"/>
              </w:rPr>
              <w:t>результатов</w:t>
            </w:r>
            <w:r>
              <w:rPr>
                <w:color w:val="231F20"/>
              </w:rPr>
              <w:t xml:space="preserve"> испытаний</w:t>
            </w:r>
            <w:r>
              <w:rPr>
                <w:color w:val="231F20"/>
              </w:rPr>
              <w:tab/>
              <w:t>4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1" w:history="1">
            <w:r>
              <w:rPr>
                <w:color w:val="231F20"/>
              </w:rPr>
              <w:t>Отчет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об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испытании</w:t>
            </w:r>
            <w:r>
              <w:rPr>
                <w:color w:val="231F20"/>
              </w:rPr>
              <w:tab/>
              <w:t>4</w:t>
            </w:r>
          </w:hyperlink>
        </w:p>
        <w:p w:rsidR="00014F10" w:rsidRDefault="0000198A">
          <w:pPr>
            <w:pStyle w:val="10"/>
            <w:numPr>
              <w:ilvl w:val="0"/>
              <w:numId w:val="2"/>
            </w:numPr>
            <w:tabs>
              <w:tab w:val="left" w:pos="445"/>
              <w:tab w:val="right" w:leader="dot" w:pos="9515"/>
            </w:tabs>
            <w:ind w:hanging="340"/>
          </w:pPr>
          <w:hyperlink w:anchor="_TOC_250000" w:history="1">
            <w:r>
              <w:rPr>
                <w:color w:val="231F20"/>
              </w:rPr>
              <w:t>Техника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безоп</w:t>
            </w:r>
            <w:r>
              <w:rPr>
                <w:color w:val="231F20"/>
              </w:rPr>
              <w:t>асности</w:t>
            </w:r>
            <w:r>
              <w:rPr>
                <w:color w:val="231F20"/>
              </w:rPr>
              <w:tab/>
              <w:t>4</w:t>
            </w:r>
          </w:hyperlink>
        </w:p>
        <w:p w:rsidR="00014F10" w:rsidRDefault="0000198A">
          <w:pPr>
            <w:rPr>
              <w:sz w:val="20"/>
            </w:rPr>
          </w:pPr>
          <w:r>
            <w:fldChar w:fldCharType="end"/>
          </w:r>
        </w:p>
      </w:sdtContent>
    </w:sdt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  <w:spacing w:before="11"/>
        <w:rPr>
          <w:sz w:val="16"/>
        </w:rPr>
      </w:pPr>
    </w:p>
    <w:p w:rsidR="00014F10" w:rsidRDefault="0000198A">
      <w:pPr>
        <w:pStyle w:val="a3"/>
        <w:ind w:right="102"/>
        <w:jc w:val="right"/>
      </w:pPr>
      <w:r>
        <w:rPr>
          <w:color w:val="231F20"/>
        </w:rPr>
        <w:t>III</w:t>
      </w:r>
    </w:p>
    <w:p w:rsidR="00014F10" w:rsidRDefault="00014F10">
      <w:pPr>
        <w:jc w:val="right"/>
        <w:sectPr w:rsidR="00014F10">
          <w:pgSz w:w="11900" w:h="16840"/>
          <w:pgMar w:top="1340" w:right="1140" w:bottom="280" w:left="1140" w:header="720" w:footer="720" w:gutter="0"/>
          <w:cols w:space="720"/>
        </w:sectPr>
      </w:pPr>
    </w:p>
    <w:p w:rsidR="00014F10" w:rsidRDefault="0000198A">
      <w:pPr>
        <w:pStyle w:val="2"/>
        <w:ind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2"/>
        <w:rPr>
          <w:b/>
          <w:sz w:val="29"/>
        </w:rPr>
      </w:pPr>
    </w:p>
    <w:p w:rsidR="00014F10" w:rsidRDefault="0000198A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030" style="position:absolute;left:0;text-align:left;z-index:1120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spacing w:val="10"/>
        </w:rPr>
        <w:t>Л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Ь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Ы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  <w:t xml:space="preserve">С Т </w:t>
      </w:r>
      <w:r>
        <w:rPr>
          <w:b/>
          <w:color w:val="231F20"/>
          <w:spacing w:val="10"/>
        </w:rPr>
        <w:t>А Н Д А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</w:rPr>
        <w:t>Р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Т</w:t>
      </w:r>
      <w:r>
        <w:rPr>
          <w:b/>
          <w:color w:val="231F20"/>
        </w:rPr>
        <w:tab/>
        <w:t>Р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  <w:spacing w:val="10"/>
        </w:rPr>
        <w:t>С</w:t>
      </w:r>
      <w:proofErr w:type="spellEnd"/>
      <w:proofErr w:type="gramEnd"/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Й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К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</w:r>
      <w:r>
        <w:rPr>
          <w:b/>
          <w:color w:val="231F20"/>
          <w:spacing w:val="10"/>
        </w:rPr>
        <w:t>Ф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Д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Р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И</w:t>
      </w:r>
      <w:proofErr w:type="spellEnd"/>
      <w:r>
        <w:rPr>
          <w:b/>
          <w:color w:val="231F20"/>
          <w:spacing w:val="10"/>
        </w:rPr>
        <w:t xml:space="preserve"> </w:t>
      </w:r>
    </w:p>
    <w:p w:rsidR="00014F10" w:rsidRDefault="00014F10">
      <w:pPr>
        <w:pStyle w:val="a3"/>
        <w:spacing w:before="6"/>
        <w:rPr>
          <w:b/>
          <w:sz w:val="17"/>
        </w:rPr>
      </w:pPr>
    </w:p>
    <w:p w:rsidR="00014F10" w:rsidRDefault="0000198A">
      <w:pPr>
        <w:pStyle w:val="2"/>
        <w:spacing w:before="1"/>
        <w:ind w:right="0"/>
        <w:jc w:val="center"/>
      </w:pPr>
      <w:r>
        <w:rPr>
          <w:color w:val="231F20"/>
        </w:rPr>
        <w:t>ПРОТИВОДЫМНЫЕ ЭКРАНЫ.</w:t>
      </w:r>
    </w:p>
    <w:p w:rsidR="00014F10" w:rsidRDefault="0000198A">
      <w:pPr>
        <w:pStyle w:val="2"/>
        <w:spacing w:before="10"/>
        <w:ind w:right="0"/>
        <w:jc w:val="center"/>
      </w:pPr>
      <w:r>
        <w:rPr>
          <w:color w:val="231F20"/>
        </w:rPr>
        <w:t>Метод испытаний на огнестойкость</w:t>
      </w:r>
    </w:p>
    <w:p w:rsidR="00014F10" w:rsidRDefault="00014F10">
      <w:pPr>
        <w:pStyle w:val="a3"/>
        <w:spacing w:before="6"/>
        <w:rPr>
          <w:b/>
        </w:rPr>
      </w:pPr>
    </w:p>
    <w:p w:rsidR="00014F10" w:rsidRDefault="0000198A">
      <w:pPr>
        <w:pStyle w:val="a3"/>
        <w:spacing w:before="1"/>
        <w:jc w:val="center"/>
      </w:pPr>
      <w:proofErr w:type="spellStart"/>
      <w:r>
        <w:rPr>
          <w:color w:val="231F20"/>
        </w:rPr>
        <w:t>Smoke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shields</w:t>
      </w:r>
      <w:proofErr w:type="spellEnd"/>
      <w:r>
        <w:rPr>
          <w:color w:val="231F20"/>
        </w:rPr>
        <w:t>.</w:t>
      </w:r>
    </w:p>
    <w:p w:rsidR="00014F10" w:rsidRDefault="0000198A">
      <w:pPr>
        <w:pStyle w:val="a3"/>
        <w:spacing w:before="10"/>
        <w:jc w:val="center"/>
      </w:pPr>
      <w:proofErr w:type="spellStart"/>
      <w:r>
        <w:rPr>
          <w:color w:val="231F20"/>
        </w:rPr>
        <w:t>The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test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method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the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ﬁre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resistance</w:t>
      </w:r>
      <w:proofErr w:type="spellEnd"/>
    </w:p>
    <w:p w:rsidR="00014F10" w:rsidRDefault="0000198A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029" style="position:absolute;z-index:1144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014F10" w:rsidRDefault="0000198A">
      <w:pPr>
        <w:pStyle w:val="2"/>
        <w:spacing w:before="56" w:line="249" w:lineRule="auto"/>
        <w:ind w:left="6139" w:right="31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rPr>
          <w:b/>
        </w:rPr>
      </w:pPr>
    </w:p>
    <w:p w:rsidR="00014F10" w:rsidRDefault="00014F10">
      <w:pPr>
        <w:pStyle w:val="a3"/>
        <w:spacing w:before="1"/>
        <w:rPr>
          <w:b/>
        </w:rPr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79"/>
        </w:tabs>
        <w:spacing w:before="1"/>
        <w:ind w:hanging="200"/>
      </w:pPr>
      <w:bookmarkStart w:id="0" w:name="_TOC_250010"/>
      <w:r>
        <w:rPr>
          <w:color w:val="231F20"/>
        </w:rPr>
        <w:t>Область</w:t>
      </w:r>
      <w:r>
        <w:rPr>
          <w:color w:val="231F20"/>
          <w:spacing w:val="-21"/>
        </w:rPr>
        <w:t xml:space="preserve"> </w:t>
      </w:r>
      <w:bookmarkEnd w:id="0"/>
      <w:r>
        <w:rPr>
          <w:color w:val="231F20"/>
        </w:rPr>
        <w:t>применения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904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Настоящий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стандарт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устанавливает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метод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огнестойкость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конструкций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против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дымных экранов, предназначенных для блокировани</w:t>
      </w:r>
      <w:r>
        <w:rPr>
          <w:color w:val="231F20"/>
          <w:sz w:val="20"/>
        </w:rPr>
        <w:t>я или ограничения распространения продуктов горения во внутренних объемах зданий при пожарах, в том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числе:</w:t>
      </w:r>
    </w:p>
    <w:p w:rsidR="00014F10" w:rsidRDefault="0000198A">
      <w:pPr>
        <w:pStyle w:val="a3"/>
        <w:spacing w:before="1" w:line="249" w:lineRule="auto"/>
        <w:ind w:left="124" w:right="122" w:firstLine="453"/>
        <w:jc w:val="both"/>
      </w:pPr>
      <w:r>
        <w:rPr>
          <w:color w:val="231F20"/>
        </w:rPr>
        <w:t>через сквозные проемы межэтажных перекрытий, в том числе в местах установки внутренних открытых лестниц и эскалаторов;</w:t>
      </w:r>
    </w:p>
    <w:p w:rsidR="00014F10" w:rsidRDefault="0000198A">
      <w:pPr>
        <w:pStyle w:val="a3"/>
        <w:spacing w:before="1"/>
        <w:ind w:left="578" w:right="31"/>
      </w:pPr>
      <w:r>
        <w:rPr>
          <w:color w:val="231F20"/>
        </w:rPr>
        <w:t>через открытые проемы стен пер</w:t>
      </w:r>
      <w:r>
        <w:rPr>
          <w:color w:val="231F20"/>
        </w:rPr>
        <w:t>егородок, в том числе технологические и транспортные;</w:t>
      </w:r>
    </w:p>
    <w:p w:rsidR="00014F10" w:rsidRDefault="0000198A">
      <w:pPr>
        <w:pStyle w:val="a3"/>
        <w:spacing w:before="10" w:line="249" w:lineRule="auto"/>
        <w:ind w:left="124" w:right="122" w:firstLine="453"/>
        <w:jc w:val="both"/>
      </w:pPr>
      <w:r>
        <w:rPr>
          <w:color w:val="231F20"/>
        </w:rPr>
        <w:t>в подпотолочном пространстве помещений, в том числе производственных и складских одн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этажных зданий, рекреаций, галерей и коридоров общественных и производственных зданий.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05"/>
        </w:tabs>
        <w:spacing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Требования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стандарта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распространяются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конструкции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противопожарных</w:t>
      </w:r>
      <w:r>
        <w:rPr>
          <w:color w:val="231F20"/>
          <w:spacing w:val="-16"/>
          <w:sz w:val="20"/>
        </w:rPr>
        <w:t xml:space="preserve"> </w:t>
      </w:r>
      <w:proofErr w:type="spellStart"/>
      <w:r>
        <w:rPr>
          <w:color w:val="231F20"/>
          <w:sz w:val="20"/>
        </w:rPr>
        <w:t>зан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весей,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предназначенных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перекрытия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проемов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строительных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порталов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существующих коробок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театров,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также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конструкции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штор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экранов,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используемых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качестве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заполнений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проемов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противопожарных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преградах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качестве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трансформируемых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противопожарных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перегородок.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52"/>
        </w:tabs>
        <w:spacing w:line="249" w:lineRule="auto"/>
        <w:ind w:right="115" w:firstLine="454"/>
        <w:jc w:val="both"/>
        <w:rPr>
          <w:sz w:val="20"/>
        </w:rPr>
      </w:pPr>
      <w:r>
        <w:rPr>
          <w:color w:val="231F20"/>
          <w:spacing w:val="4"/>
          <w:sz w:val="20"/>
        </w:rPr>
        <w:t xml:space="preserve">Указанные </w:t>
      </w:r>
      <w:r>
        <w:rPr>
          <w:color w:val="231F20"/>
          <w:spacing w:val="5"/>
          <w:sz w:val="20"/>
        </w:rPr>
        <w:t xml:space="preserve">конструкции </w:t>
      </w:r>
      <w:r>
        <w:rPr>
          <w:color w:val="231F20"/>
          <w:spacing w:val="4"/>
          <w:sz w:val="20"/>
        </w:rPr>
        <w:t xml:space="preserve">подлежат </w:t>
      </w:r>
      <w:r>
        <w:rPr>
          <w:color w:val="231F20"/>
          <w:spacing w:val="5"/>
          <w:sz w:val="20"/>
        </w:rPr>
        <w:t xml:space="preserve">испытаниям </w:t>
      </w:r>
      <w:r>
        <w:rPr>
          <w:color w:val="231F20"/>
          <w:spacing w:val="3"/>
          <w:sz w:val="20"/>
        </w:rPr>
        <w:t xml:space="preserve">на </w:t>
      </w:r>
      <w:r>
        <w:rPr>
          <w:color w:val="231F20"/>
          <w:spacing w:val="5"/>
          <w:sz w:val="20"/>
        </w:rPr>
        <w:t xml:space="preserve">огнестойкость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3"/>
          <w:sz w:val="20"/>
        </w:rPr>
        <w:t xml:space="preserve">учетом </w:t>
      </w:r>
      <w:r>
        <w:rPr>
          <w:color w:val="231F20"/>
          <w:spacing w:val="5"/>
          <w:sz w:val="20"/>
        </w:rPr>
        <w:t xml:space="preserve">требований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30247.0,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30247.1,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30247.2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79"/>
        </w:tabs>
        <w:ind w:hanging="200"/>
      </w:pPr>
      <w:bookmarkStart w:id="1" w:name="_TOC_250009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1"/>
      <w:r>
        <w:rPr>
          <w:color w:val="231F20"/>
        </w:rPr>
        <w:t>ссылки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3"/>
        <w:spacing w:before="1" w:line="249" w:lineRule="auto"/>
        <w:ind w:left="578" w:right="427"/>
      </w:pPr>
      <w:r>
        <w:rPr>
          <w:color w:val="231F20"/>
        </w:rPr>
        <w:t xml:space="preserve">В настоящем стандарте использованы нормативные ссылки на следующие стандарты: 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50431—92 Термопары. Номинальные статические характеристики преобразования.</w:t>
      </w:r>
    </w:p>
    <w:p w:rsidR="00014F10" w:rsidRDefault="0000198A">
      <w:pPr>
        <w:pStyle w:val="a3"/>
        <w:spacing w:before="1" w:line="249" w:lineRule="auto"/>
        <w:ind w:left="578" w:right="31"/>
      </w:pPr>
      <w:r>
        <w:rPr>
          <w:color w:val="231F20"/>
        </w:rPr>
        <w:t>ГОСТ 12.1.019—79* Электробезопасность. Общие требования и номенклатура видов защиты. ГОСТ 12.2.0</w:t>
      </w:r>
      <w:r>
        <w:rPr>
          <w:color w:val="231F20"/>
        </w:rPr>
        <w:t>03—91 Оборудование производственное. Общие требования безопасности.</w:t>
      </w:r>
    </w:p>
    <w:p w:rsidR="00014F10" w:rsidRDefault="0000198A">
      <w:pPr>
        <w:pStyle w:val="a3"/>
        <w:spacing w:before="1" w:line="249" w:lineRule="auto"/>
        <w:ind w:left="124" w:right="119" w:firstLine="453"/>
        <w:jc w:val="both"/>
      </w:pPr>
      <w:r>
        <w:rPr>
          <w:color w:val="231F20"/>
        </w:rPr>
        <w:t>ГОСТ 30247.0—94 Конструкции строительные. Методы испытания на огнестойкость. Общие требования.</w:t>
      </w:r>
    </w:p>
    <w:p w:rsidR="00014F10" w:rsidRDefault="0000198A">
      <w:pPr>
        <w:pStyle w:val="a3"/>
        <w:spacing w:before="1" w:line="249" w:lineRule="auto"/>
        <w:ind w:left="124" w:right="123" w:firstLine="453"/>
        <w:jc w:val="both"/>
      </w:pPr>
      <w:r>
        <w:rPr>
          <w:color w:val="231F20"/>
          <w:spacing w:val="-5"/>
        </w:rPr>
        <w:t xml:space="preserve">ГОСТ </w:t>
      </w:r>
      <w:r>
        <w:rPr>
          <w:color w:val="231F20"/>
        </w:rPr>
        <w:t xml:space="preserve">30247.1—94 Конструкции строительные. </w:t>
      </w:r>
      <w:r>
        <w:rPr>
          <w:color w:val="231F20"/>
          <w:spacing w:val="-3"/>
        </w:rPr>
        <w:t xml:space="preserve">Методы </w:t>
      </w:r>
      <w:r>
        <w:rPr>
          <w:color w:val="231F20"/>
        </w:rPr>
        <w:t>испытаний на огнестойкость. Несущие и огражд</w:t>
      </w:r>
      <w:r>
        <w:rPr>
          <w:color w:val="231F20"/>
        </w:rPr>
        <w:t>ающие конструкции.</w:t>
      </w:r>
    </w:p>
    <w:p w:rsidR="00014F10" w:rsidRDefault="0000198A">
      <w:pPr>
        <w:pStyle w:val="a3"/>
        <w:spacing w:before="1"/>
        <w:ind w:left="578" w:right="31"/>
      </w:pPr>
      <w:r>
        <w:rPr>
          <w:color w:val="231F20"/>
          <w:spacing w:val="-8"/>
        </w:rPr>
        <w:t xml:space="preserve">ГОСТ </w:t>
      </w:r>
      <w:r>
        <w:rPr>
          <w:color w:val="231F20"/>
          <w:spacing w:val="-4"/>
        </w:rPr>
        <w:t xml:space="preserve">30247.2—97 Конструкции </w:t>
      </w:r>
      <w:r>
        <w:rPr>
          <w:color w:val="231F20"/>
          <w:spacing w:val="-5"/>
        </w:rPr>
        <w:t xml:space="preserve">строительные. </w:t>
      </w:r>
      <w:r>
        <w:rPr>
          <w:color w:val="231F20"/>
          <w:spacing w:val="-6"/>
        </w:rPr>
        <w:t xml:space="preserve">Метод </w:t>
      </w:r>
      <w:r>
        <w:rPr>
          <w:color w:val="231F20"/>
          <w:spacing w:val="-4"/>
        </w:rPr>
        <w:t xml:space="preserve">испытаний </w:t>
      </w:r>
      <w:r>
        <w:rPr>
          <w:color w:val="231F20"/>
        </w:rPr>
        <w:t xml:space="preserve">на </w:t>
      </w:r>
      <w:r>
        <w:rPr>
          <w:color w:val="231F20"/>
          <w:spacing w:val="-4"/>
        </w:rPr>
        <w:t xml:space="preserve">огнестойкость. Двери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>ворота.</w:t>
      </w:r>
    </w:p>
    <w:p w:rsidR="00014F10" w:rsidRDefault="0000198A">
      <w:pPr>
        <w:spacing w:before="118" w:line="249" w:lineRule="auto"/>
        <w:ind w:left="124" w:right="122" w:firstLine="453"/>
        <w:jc w:val="both"/>
        <w:rPr>
          <w:sz w:val="18"/>
        </w:rPr>
      </w:pPr>
      <w:proofErr w:type="gramStart"/>
      <w:r>
        <w:rPr>
          <w:color w:val="231F20"/>
          <w:sz w:val="18"/>
        </w:rPr>
        <w:t>П</w:t>
      </w:r>
      <w:proofErr w:type="gramEnd"/>
      <w:r>
        <w:rPr>
          <w:color w:val="231F20"/>
          <w:sz w:val="18"/>
        </w:rPr>
        <w:t xml:space="preserve"> р и м е ч а н и е — При </w:t>
      </w:r>
      <w:r>
        <w:rPr>
          <w:color w:val="231F20"/>
          <w:spacing w:val="-3"/>
          <w:sz w:val="18"/>
        </w:rPr>
        <w:t xml:space="preserve">пользовании </w:t>
      </w:r>
      <w:r>
        <w:rPr>
          <w:color w:val="231F20"/>
          <w:sz w:val="18"/>
        </w:rPr>
        <w:t xml:space="preserve">настоящим </w:t>
      </w:r>
      <w:r>
        <w:rPr>
          <w:color w:val="231F20"/>
          <w:spacing w:val="-3"/>
          <w:sz w:val="18"/>
        </w:rPr>
        <w:t xml:space="preserve">стандартом целесообразно </w:t>
      </w:r>
      <w:r>
        <w:rPr>
          <w:color w:val="231F20"/>
          <w:sz w:val="18"/>
        </w:rPr>
        <w:t xml:space="preserve">проверить действие </w:t>
      </w:r>
      <w:proofErr w:type="spellStart"/>
      <w:r>
        <w:rPr>
          <w:color w:val="231F20"/>
          <w:sz w:val="18"/>
        </w:rPr>
        <w:t>ссылоч</w:t>
      </w:r>
      <w:proofErr w:type="spellEnd"/>
      <w:r>
        <w:rPr>
          <w:color w:val="231F20"/>
          <w:sz w:val="18"/>
        </w:rPr>
        <w:t xml:space="preserve">- </w:t>
      </w:r>
      <w:proofErr w:type="spellStart"/>
      <w:r>
        <w:rPr>
          <w:color w:val="231F20"/>
          <w:sz w:val="18"/>
        </w:rPr>
        <w:t>ных</w:t>
      </w:r>
      <w:proofErr w:type="spellEnd"/>
      <w:r>
        <w:rPr>
          <w:color w:val="231F20"/>
          <w:sz w:val="18"/>
        </w:rPr>
        <w:t xml:space="preserve"> стандартов и классификаторов в информационной системе общего пользования — на официальном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 xml:space="preserve">сайте </w:t>
      </w:r>
      <w:r>
        <w:rPr>
          <w:color w:val="231F20"/>
          <w:spacing w:val="-3"/>
          <w:sz w:val="18"/>
        </w:rPr>
        <w:t>Федерального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агентства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техническому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регулированию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метрологии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сети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Интернет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или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7"/>
          <w:sz w:val="18"/>
        </w:rPr>
        <w:t xml:space="preserve"> </w:t>
      </w:r>
      <w:proofErr w:type="spellStart"/>
      <w:r>
        <w:rPr>
          <w:color w:val="231F20"/>
          <w:spacing w:val="-3"/>
          <w:sz w:val="18"/>
        </w:rPr>
        <w:t>издавае</w:t>
      </w:r>
      <w:proofErr w:type="spellEnd"/>
      <w:r>
        <w:rPr>
          <w:color w:val="231F20"/>
          <w:spacing w:val="-3"/>
          <w:sz w:val="18"/>
        </w:rPr>
        <w:t xml:space="preserve">- </w:t>
      </w:r>
      <w:proofErr w:type="spellStart"/>
      <w:r>
        <w:rPr>
          <w:color w:val="231F20"/>
          <w:sz w:val="18"/>
        </w:rPr>
        <w:t>мому</w:t>
      </w:r>
      <w:proofErr w:type="spellEnd"/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информационному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3"/>
          <w:sz w:val="18"/>
        </w:rPr>
        <w:t>указателю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«Национальные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3"/>
          <w:sz w:val="18"/>
        </w:rPr>
        <w:t>стандарты»,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который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3"/>
          <w:sz w:val="18"/>
        </w:rPr>
        <w:t>опубликован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состоянию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1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3"/>
          <w:sz w:val="18"/>
        </w:rPr>
        <w:t>января текущего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4"/>
          <w:sz w:val="18"/>
        </w:rPr>
        <w:t>года,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3"/>
          <w:sz w:val="18"/>
        </w:rPr>
        <w:t>соответствующим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ежемесячно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3"/>
          <w:sz w:val="18"/>
        </w:rPr>
        <w:t>издаваемым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информационным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3"/>
          <w:sz w:val="18"/>
        </w:rPr>
        <w:t>указателям,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3"/>
          <w:sz w:val="18"/>
        </w:rPr>
        <w:t>опубликованным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 текущем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6"/>
          <w:sz w:val="18"/>
        </w:rPr>
        <w:t>году.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ссылочный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документ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заменен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(изменен),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следует </w:t>
      </w:r>
      <w:r>
        <w:rPr>
          <w:color w:val="231F20"/>
          <w:sz w:val="18"/>
        </w:rPr>
        <w:t xml:space="preserve">руководствоваться замененным (измененным) документом. Если ссылочный документ отменен </w:t>
      </w:r>
      <w:r>
        <w:rPr>
          <w:color w:val="231F20"/>
          <w:spacing w:val="-2"/>
          <w:sz w:val="18"/>
        </w:rPr>
        <w:t xml:space="preserve">без </w:t>
      </w:r>
      <w:r>
        <w:rPr>
          <w:color w:val="231F20"/>
          <w:sz w:val="18"/>
        </w:rPr>
        <w:t>замены, то положение, в котором дана ссылка на него, применяется в части, не затрагивающей эту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3"/>
          <w:sz w:val="18"/>
        </w:rPr>
        <w:t>ссылку.</w:t>
      </w: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0198A">
      <w:pPr>
        <w:pStyle w:val="a3"/>
        <w:spacing w:before="3"/>
        <w:rPr>
          <w:sz w:val="27"/>
        </w:rPr>
      </w:pPr>
      <w:r>
        <w:rPr>
          <w:lang w:val="en-US"/>
        </w:rPr>
        <w:pict>
          <v:line id="_x0000_s1028" style="position:absolute;z-index:1168;mso-wrap-distance-left:0;mso-wrap-distance-right:0;mso-position-horizontal-relative:page" from="62.2pt,17.9pt" to="532.75pt,17.9pt" strokecolor="#231f20" strokeweight=".5pt">
            <w10:wrap type="topAndBottom" anchorx="page"/>
          </v:line>
        </w:pict>
      </w:r>
    </w:p>
    <w:p w:rsidR="00014F10" w:rsidRDefault="0000198A">
      <w:pPr>
        <w:pStyle w:val="2"/>
        <w:spacing w:before="10"/>
        <w:ind w:left="578" w:right="31"/>
      </w:pPr>
      <w:r>
        <w:rPr>
          <w:color w:val="231F20"/>
        </w:rPr>
        <w:t>Издание официально</w:t>
      </w:r>
      <w:r>
        <w:rPr>
          <w:color w:val="231F20"/>
        </w:rPr>
        <w:t>е</w:t>
      </w:r>
    </w:p>
    <w:p w:rsidR="00014F10" w:rsidRDefault="00014F10">
      <w:pPr>
        <w:pStyle w:val="a3"/>
        <w:spacing w:before="10"/>
        <w:rPr>
          <w:b/>
          <w:sz w:val="13"/>
        </w:rPr>
      </w:pPr>
    </w:p>
    <w:p w:rsidR="00014F10" w:rsidRDefault="0000198A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014F10" w:rsidRDefault="00014F10">
      <w:pPr>
        <w:jc w:val="right"/>
        <w:sectPr w:rsidR="00014F10">
          <w:pgSz w:w="11900" w:h="16840"/>
          <w:pgMar w:top="1340" w:right="1120" w:bottom="280" w:left="1120" w:header="720" w:footer="720" w:gutter="0"/>
          <w:cols w:space="720"/>
        </w:sectPr>
      </w:pPr>
    </w:p>
    <w:p w:rsidR="00014F10" w:rsidRDefault="0000198A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2"/>
        <w:rPr>
          <w:b/>
          <w:sz w:val="24"/>
        </w:rPr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spacing w:before="50"/>
        <w:ind w:left="758" w:hanging="200"/>
      </w:pPr>
      <w:bookmarkStart w:id="2" w:name="_TOC_250008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bookmarkEnd w:id="2"/>
      <w:r>
        <w:rPr>
          <w:color w:val="231F20"/>
        </w:rPr>
        <w:t>определения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3"/>
        <w:spacing w:before="1"/>
        <w:ind w:left="558" w:right="25"/>
      </w:pP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настоящем стандарте применяются следующие термины </w:t>
      </w:r>
      <w:r>
        <w:rPr>
          <w:color w:val="231F20"/>
        </w:rPr>
        <w:t xml:space="preserve">с </w:t>
      </w:r>
      <w:r>
        <w:rPr>
          <w:color w:val="231F20"/>
          <w:spacing w:val="-4"/>
        </w:rPr>
        <w:t xml:space="preserve">соответствующими </w:t>
      </w:r>
      <w:r>
        <w:rPr>
          <w:color w:val="231F20"/>
          <w:spacing w:val="-3"/>
        </w:rPr>
        <w:t>определениями: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88"/>
        </w:tabs>
        <w:spacing w:before="10" w:line="249" w:lineRule="auto"/>
        <w:ind w:left="104" w:right="102" w:firstLine="454"/>
        <w:jc w:val="both"/>
        <w:rPr>
          <w:sz w:val="20"/>
        </w:rPr>
      </w:pPr>
      <w:proofErr w:type="spellStart"/>
      <w:r>
        <w:rPr>
          <w:b/>
          <w:color w:val="231F20"/>
          <w:sz w:val="20"/>
        </w:rPr>
        <w:t>противодымный</w:t>
      </w:r>
      <w:proofErr w:type="spellEnd"/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экран:</w:t>
      </w:r>
      <w:r>
        <w:rPr>
          <w:b/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Устройство,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образующее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конструктивное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препятствие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распростр</w:t>
      </w:r>
      <w:proofErr w:type="gramStart"/>
      <w:r>
        <w:rPr>
          <w:color w:val="231F20"/>
          <w:sz w:val="20"/>
        </w:rPr>
        <w:t>а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нению продуктов горения при пожаре в подпотолочном пространстве и через проемы ограждающих конструкций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помещений.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19"/>
        </w:tabs>
        <w:spacing w:line="249" w:lineRule="auto"/>
        <w:ind w:left="104" w:right="102" w:firstLine="454"/>
        <w:jc w:val="both"/>
        <w:rPr>
          <w:sz w:val="20"/>
        </w:rPr>
      </w:pPr>
      <w:proofErr w:type="gramStart"/>
      <w:r>
        <w:rPr>
          <w:b/>
          <w:color w:val="231F20"/>
          <w:sz w:val="20"/>
        </w:rPr>
        <w:t>р</w:t>
      </w:r>
      <w:proofErr w:type="gramEnd"/>
      <w:r>
        <w:rPr>
          <w:b/>
          <w:color w:val="231F20"/>
          <w:sz w:val="20"/>
        </w:rPr>
        <w:t xml:space="preserve">абочее полотно: </w:t>
      </w:r>
      <w:r>
        <w:rPr>
          <w:color w:val="231F20"/>
          <w:spacing w:val="2"/>
          <w:sz w:val="20"/>
        </w:rPr>
        <w:t xml:space="preserve">Стационарный </w:t>
      </w:r>
      <w:r>
        <w:rPr>
          <w:color w:val="231F20"/>
          <w:sz w:val="20"/>
        </w:rPr>
        <w:t xml:space="preserve">или подвесной элемент </w:t>
      </w:r>
      <w:r>
        <w:rPr>
          <w:color w:val="231F20"/>
          <w:spacing w:val="2"/>
          <w:sz w:val="20"/>
        </w:rPr>
        <w:t xml:space="preserve">конструкции </w:t>
      </w:r>
      <w:proofErr w:type="spellStart"/>
      <w:r>
        <w:rPr>
          <w:color w:val="231F20"/>
          <w:sz w:val="20"/>
        </w:rPr>
        <w:t>противодымного</w:t>
      </w:r>
      <w:proofErr w:type="spellEnd"/>
      <w:r>
        <w:rPr>
          <w:color w:val="231F20"/>
          <w:sz w:val="20"/>
        </w:rPr>
        <w:t xml:space="preserve"> экрана,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выполненный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негорючего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материала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имеющий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размер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вертикали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длину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выпуска не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менее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расчетной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толщины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образующегося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пожаре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дымового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слоя.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2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b/>
          <w:color w:val="231F20"/>
          <w:sz w:val="20"/>
        </w:rPr>
        <w:t xml:space="preserve">направляющий элемент: </w:t>
      </w:r>
      <w:r>
        <w:rPr>
          <w:color w:val="231F20"/>
          <w:sz w:val="20"/>
        </w:rPr>
        <w:t xml:space="preserve">Конструктивный </w:t>
      </w:r>
      <w:r>
        <w:rPr>
          <w:color w:val="231F20"/>
          <w:spacing w:val="-3"/>
          <w:sz w:val="20"/>
        </w:rPr>
        <w:t xml:space="preserve">узел </w:t>
      </w:r>
      <w:r>
        <w:rPr>
          <w:color w:val="231F20"/>
          <w:sz w:val="20"/>
        </w:rPr>
        <w:t>сопряжения вертикальных кромок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рабочего полотна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ограждающих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строительных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конструкций,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предназначенный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выравнивания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фиксации перемещаемого рабочего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полотна.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3" w:name="_TOC_250007"/>
      <w:r>
        <w:rPr>
          <w:color w:val="231F20"/>
        </w:rPr>
        <w:t>Критерии</w:t>
      </w:r>
      <w:r>
        <w:rPr>
          <w:color w:val="231F20"/>
          <w:spacing w:val="-32"/>
        </w:rPr>
        <w:t xml:space="preserve"> </w:t>
      </w:r>
      <w:bookmarkEnd w:id="3"/>
      <w:r>
        <w:rPr>
          <w:color w:val="231F20"/>
        </w:rPr>
        <w:t>огнестойкости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81"/>
        </w:tabs>
        <w:spacing w:line="249" w:lineRule="auto"/>
        <w:ind w:left="104" w:right="104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Предельное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состояние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конструкции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противопожарного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экрана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огнестойкости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определяется </w:t>
      </w:r>
      <w:r>
        <w:rPr>
          <w:color w:val="231F20"/>
          <w:sz w:val="20"/>
        </w:rPr>
        <w:t>потерей целостности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(Е).</w:t>
      </w:r>
    </w:p>
    <w:p w:rsidR="00014F10" w:rsidRDefault="0000198A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Обозначение предела огнестойкости конструкц</w:t>
      </w:r>
      <w:r>
        <w:rPr>
          <w:color w:val="231F20"/>
        </w:rPr>
        <w:t xml:space="preserve">ии </w:t>
      </w:r>
      <w:proofErr w:type="spellStart"/>
      <w:r>
        <w:rPr>
          <w:color w:val="231F20"/>
        </w:rPr>
        <w:t>противодымного</w:t>
      </w:r>
      <w:proofErr w:type="spellEnd"/>
      <w:r>
        <w:rPr>
          <w:color w:val="231F20"/>
        </w:rPr>
        <w:t xml:space="preserve"> экрана состоит из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условного обозначения нормируемого состояния в минутах: Е15, Е30,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Е60.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>Потеря целостности характеризуется следующими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признаками:</w:t>
      </w:r>
    </w:p>
    <w:p w:rsidR="00014F10" w:rsidRDefault="0000198A">
      <w:pPr>
        <w:pStyle w:val="a3"/>
        <w:spacing w:before="10" w:line="249" w:lineRule="auto"/>
        <w:ind w:left="558" w:right="25"/>
      </w:pPr>
      <w:r>
        <w:rPr>
          <w:color w:val="231F20"/>
        </w:rPr>
        <w:t xml:space="preserve">расширением пор в материале рабочего полотна или образованием в нем сквозных отверстий; </w:t>
      </w:r>
      <w:r>
        <w:rPr>
          <w:color w:val="231F20"/>
          <w:spacing w:val="-3"/>
        </w:rPr>
        <w:t xml:space="preserve">разрушением </w:t>
      </w:r>
      <w:r>
        <w:rPr>
          <w:color w:val="231F20"/>
        </w:rPr>
        <w:t xml:space="preserve">или </w:t>
      </w:r>
      <w:r>
        <w:rPr>
          <w:color w:val="231F20"/>
          <w:spacing w:val="-3"/>
        </w:rPr>
        <w:t xml:space="preserve">повреждением направляющих элементов </w:t>
      </w:r>
      <w:r>
        <w:rPr>
          <w:color w:val="231F20"/>
        </w:rPr>
        <w:t xml:space="preserve">(при наличии) с </w:t>
      </w:r>
      <w:r>
        <w:rPr>
          <w:color w:val="231F20"/>
          <w:spacing w:val="-3"/>
        </w:rPr>
        <w:t xml:space="preserve">образованием </w:t>
      </w:r>
      <w:proofErr w:type="gramStart"/>
      <w:r>
        <w:rPr>
          <w:color w:val="231F20"/>
          <w:spacing w:val="-3"/>
        </w:rPr>
        <w:t>между</w:t>
      </w:r>
      <w:proofErr w:type="gramEnd"/>
    </w:p>
    <w:p w:rsidR="00014F10" w:rsidRDefault="0000198A">
      <w:pPr>
        <w:pStyle w:val="a3"/>
        <w:spacing w:before="1"/>
        <w:ind w:left="104" w:right="25"/>
      </w:pPr>
      <w:r>
        <w:rPr>
          <w:color w:val="231F20"/>
        </w:rPr>
        <w:t>ними и кромкой рабочего полотна сквозного зазора (сквозных зазоров);</w:t>
      </w:r>
    </w:p>
    <w:p w:rsidR="00014F10" w:rsidRDefault="0000198A">
      <w:pPr>
        <w:pStyle w:val="a3"/>
        <w:spacing w:before="10" w:line="249" w:lineRule="auto"/>
        <w:ind w:left="104" w:right="102" w:firstLine="453"/>
        <w:jc w:val="both"/>
      </w:pPr>
      <w:r>
        <w:rPr>
          <w:color w:val="231F20"/>
        </w:rPr>
        <w:t>нарушениями примыкания в местах стыковки рабочих полотен (при отсутствии направляющих элементов) с образованием сквозного зазора (сквозных зазоров);</w:t>
      </w:r>
    </w:p>
    <w:p w:rsidR="00014F10" w:rsidRDefault="0000198A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проникновением продуктов горения или пламени через указанные поры, отверстия или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зазоры, приводящим к воспл</w:t>
      </w:r>
      <w:r>
        <w:rPr>
          <w:color w:val="231F20"/>
        </w:rPr>
        <w:t>аменению тампона, размещаемого согласно 8.1.3 СНиП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30247.1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4" w:name="_TOC_250006"/>
      <w:r>
        <w:rPr>
          <w:color w:val="231F20"/>
        </w:rPr>
        <w:t xml:space="preserve">Сущность </w:t>
      </w:r>
      <w:r>
        <w:rPr>
          <w:color w:val="231F20"/>
          <w:spacing w:val="-3"/>
        </w:rPr>
        <w:t xml:space="preserve">метода </w:t>
      </w:r>
      <w:r>
        <w:rPr>
          <w:color w:val="231F20"/>
        </w:rPr>
        <w:t>и режимы</w:t>
      </w:r>
      <w:r>
        <w:rPr>
          <w:color w:val="231F20"/>
          <w:spacing w:val="-19"/>
        </w:rPr>
        <w:t xml:space="preserve"> </w:t>
      </w:r>
      <w:bookmarkEnd w:id="4"/>
      <w:r>
        <w:rPr>
          <w:color w:val="231F20"/>
        </w:rPr>
        <w:t>испытаний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88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Сущность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метода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заключается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определении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начала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одностороннего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теплового воздействия на конструкцию </w:t>
      </w:r>
      <w:proofErr w:type="spellStart"/>
      <w:r>
        <w:rPr>
          <w:color w:val="231F20"/>
          <w:sz w:val="20"/>
        </w:rPr>
        <w:t>противодымного</w:t>
      </w:r>
      <w:proofErr w:type="spellEnd"/>
      <w:r>
        <w:rPr>
          <w:color w:val="231F20"/>
          <w:sz w:val="20"/>
        </w:rPr>
        <w:t xml:space="preserve"> экрана до наступления его предель</w:t>
      </w:r>
      <w:r>
        <w:rPr>
          <w:color w:val="231F20"/>
          <w:sz w:val="20"/>
        </w:rPr>
        <w:t>ного состояния по огнестойкости согласно 4.1, 4.2 настоящего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76"/>
        </w:tabs>
        <w:spacing w:line="249" w:lineRule="auto"/>
        <w:ind w:left="104" w:right="103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>Тепловое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воздействие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испытываемый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образец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конструкции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pacing w:val="-4"/>
          <w:sz w:val="20"/>
        </w:rPr>
        <w:t>противодымного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экрана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должно </w:t>
      </w:r>
      <w:r>
        <w:rPr>
          <w:color w:val="231F20"/>
          <w:sz w:val="20"/>
        </w:rPr>
        <w:t xml:space="preserve">соответствовать температурному режиму по 6.1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30247.0 с установленными допустимыми о</w:t>
      </w:r>
      <w:proofErr w:type="gramStart"/>
      <w:r>
        <w:rPr>
          <w:color w:val="231F20"/>
          <w:sz w:val="20"/>
        </w:rPr>
        <w:t>т-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клонениями</w:t>
      </w:r>
      <w:proofErr w:type="spellEnd"/>
      <w:r>
        <w:rPr>
          <w:color w:val="231F20"/>
          <w:sz w:val="20"/>
        </w:rPr>
        <w:t>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07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Перепад давления на испытываемой конструкции противопожарного экрана на уровне его </w:t>
      </w:r>
      <w:r>
        <w:rPr>
          <w:color w:val="231F20"/>
          <w:spacing w:val="-4"/>
          <w:sz w:val="20"/>
        </w:rPr>
        <w:t>геометрического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центра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должен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составлять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от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15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Допустимое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отклонение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перепада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давления </w:t>
      </w:r>
      <w:r>
        <w:rPr>
          <w:color w:val="231F20"/>
          <w:sz w:val="20"/>
        </w:rPr>
        <w:t>на испытываемой констру</w:t>
      </w:r>
      <w:r>
        <w:rPr>
          <w:color w:val="231F20"/>
          <w:sz w:val="20"/>
        </w:rPr>
        <w:t>кции не должно превышать ± 3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Па.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>Режимы испытаний по 3.2, 3.3 могут быть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изменены:</w:t>
      </w:r>
    </w:p>
    <w:p w:rsidR="00014F10" w:rsidRDefault="0000198A">
      <w:pPr>
        <w:pStyle w:val="a3"/>
        <w:spacing w:before="10" w:line="249" w:lineRule="auto"/>
        <w:ind w:left="558" w:right="102"/>
      </w:pPr>
      <w:r>
        <w:rPr>
          <w:color w:val="231F20"/>
        </w:rPr>
        <w:t xml:space="preserve">с учетом специфических особенностей функционального назначения </w:t>
      </w:r>
      <w:proofErr w:type="spellStart"/>
      <w:r>
        <w:rPr>
          <w:color w:val="231F20"/>
        </w:rPr>
        <w:t>противодымного</w:t>
      </w:r>
      <w:proofErr w:type="spellEnd"/>
      <w:r>
        <w:rPr>
          <w:color w:val="231F20"/>
        </w:rPr>
        <w:t xml:space="preserve"> экрана; в соответствии с конструкторской (технической) документацией изготовителя и (или)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проектной</w:t>
      </w:r>
    </w:p>
    <w:p w:rsidR="00014F10" w:rsidRDefault="0000198A">
      <w:pPr>
        <w:pStyle w:val="a3"/>
        <w:spacing w:before="1"/>
        <w:ind w:left="104" w:right="25"/>
      </w:pPr>
      <w:r>
        <w:rPr>
          <w:color w:val="231F20"/>
        </w:rPr>
        <w:t>организации.</w:t>
      </w:r>
    </w:p>
    <w:p w:rsidR="00014F10" w:rsidRDefault="00014F10">
      <w:pPr>
        <w:pStyle w:val="a3"/>
        <w:spacing w:before="5"/>
        <w:rPr>
          <w:sz w:val="21"/>
        </w:rPr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5" w:name="_TOC_250005"/>
      <w:r>
        <w:rPr>
          <w:color w:val="231F20"/>
        </w:rPr>
        <w:t>Испытательное оборудование и средства</w:t>
      </w:r>
      <w:r>
        <w:rPr>
          <w:color w:val="231F20"/>
          <w:spacing w:val="-30"/>
        </w:rPr>
        <w:t xml:space="preserve"> </w:t>
      </w:r>
      <w:bookmarkEnd w:id="5"/>
      <w:r>
        <w:rPr>
          <w:color w:val="231F20"/>
        </w:rPr>
        <w:t>измерений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87"/>
        </w:tabs>
        <w:spacing w:line="249" w:lineRule="auto"/>
        <w:ind w:left="104" w:right="102" w:firstLine="454"/>
        <w:jc w:val="right"/>
        <w:rPr>
          <w:sz w:val="20"/>
        </w:rPr>
      </w:pPr>
      <w:r>
        <w:rPr>
          <w:color w:val="231F20"/>
          <w:sz w:val="20"/>
        </w:rPr>
        <w:t>Стенд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конструкций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противодымных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экранов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огнестойкость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состоит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печи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внутренних размеров не менее 2,0×1,0×2,5</w:t>
      </w:r>
      <w:r>
        <w:rPr>
          <w:i/>
          <w:color w:val="231F20"/>
          <w:sz w:val="20"/>
        </w:rPr>
        <w:t xml:space="preserve">h </w:t>
      </w:r>
      <w:r>
        <w:rPr>
          <w:color w:val="231F20"/>
          <w:sz w:val="20"/>
        </w:rPr>
        <w:t>м, с проемом в стенке сечением не менее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2,0×2,5</w:t>
      </w:r>
      <w:r>
        <w:rPr>
          <w:i/>
          <w:color w:val="231F20"/>
          <w:sz w:val="20"/>
        </w:rPr>
        <w:t>h</w:t>
      </w:r>
      <w:r>
        <w:rPr>
          <w:i/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м,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оснащенной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форсунками,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обеспечивающими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режимы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5.2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5.4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настоящего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стандарта.</w:t>
      </w:r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Установочные </w:t>
      </w:r>
      <w:r>
        <w:rPr>
          <w:color w:val="231F20"/>
          <w:sz w:val="20"/>
        </w:rPr>
        <w:t>элементы стенда должны обеспечивать соблюдение проектных условий</w:t>
      </w:r>
      <w:r>
        <w:rPr>
          <w:color w:val="231F20"/>
          <w:spacing w:val="18"/>
          <w:sz w:val="20"/>
        </w:rPr>
        <w:t xml:space="preserve"> </w:t>
      </w:r>
      <w:proofErr w:type="spellStart"/>
      <w:r>
        <w:rPr>
          <w:color w:val="231F20"/>
          <w:sz w:val="20"/>
        </w:rPr>
        <w:t>крепле</w:t>
      </w:r>
      <w:proofErr w:type="spellEnd"/>
      <w:r>
        <w:rPr>
          <w:color w:val="231F20"/>
          <w:sz w:val="20"/>
        </w:rPr>
        <w:t>-</w:t>
      </w:r>
    </w:p>
    <w:p w:rsidR="00014F10" w:rsidRDefault="0000198A">
      <w:pPr>
        <w:pStyle w:val="a3"/>
        <w:spacing w:before="1" w:line="249" w:lineRule="auto"/>
        <w:ind w:left="104" w:right="25"/>
      </w:pPr>
      <w:proofErr w:type="spellStart"/>
      <w:r>
        <w:rPr>
          <w:color w:val="231F20"/>
        </w:rPr>
        <w:t>ния</w:t>
      </w:r>
      <w:proofErr w:type="spellEnd"/>
      <w:r>
        <w:rPr>
          <w:color w:val="231F20"/>
        </w:rPr>
        <w:t xml:space="preserve"> конструкции испытываемого образца с учетом особенностей его конструктивного исполнения и пространственной ориентации.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6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Испытательный стенд оснащается средствами измерений температуры и статического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да</w:t>
      </w:r>
      <w:proofErr w:type="gramStart"/>
      <w:r>
        <w:rPr>
          <w:color w:val="231F20"/>
          <w:sz w:val="20"/>
        </w:rPr>
        <w:t>в-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ления</w:t>
      </w:r>
      <w:proofErr w:type="spell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газа.</w:t>
      </w:r>
    </w:p>
    <w:p w:rsidR="00014F10" w:rsidRDefault="00014F10">
      <w:pPr>
        <w:pStyle w:val="a3"/>
        <w:spacing w:before="2"/>
        <w:rPr>
          <w:sz w:val="14"/>
        </w:rPr>
      </w:pPr>
    </w:p>
    <w:p w:rsidR="00014F10" w:rsidRDefault="0000198A">
      <w:pPr>
        <w:pStyle w:val="a3"/>
        <w:spacing w:before="63"/>
        <w:ind w:left="104"/>
      </w:pPr>
      <w:r>
        <w:rPr>
          <w:color w:val="231F20"/>
          <w:w w:val="99"/>
        </w:rPr>
        <w:t>2</w:t>
      </w:r>
    </w:p>
    <w:p w:rsidR="00014F10" w:rsidRDefault="00014F10">
      <w:pPr>
        <w:sectPr w:rsidR="00014F10">
          <w:pgSz w:w="11900" w:h="16840"/>
          <w:pgMar w:top="1340" w:right="1140" w:bottom="280" w:left="1140" w:header="720" w:footer="720" w:gutter="0"/>
          <w:cols w:space="720"/>
        </w:sectPr>
      </w:pPr>
    </w:p>
    <w:p w:rsidR="00014F10" w:rsidRDefault="0000198A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8"/>
        <w:rPr>
          <w:b/>
          <w:sz w:val="23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86"/>
        </w:tabs>
        <w:spacing w:before="64" w:line="249" w:lineRule="auto"/>
        <w:ind w:left="104" w:right="103" w:firstLine="454"/>
        <w:jc w:val="both"/>
        <w:rPr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температуры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газа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печи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следует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применять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термоэлектрические</w:t>
      </w:r>
      <w:r>
        <w:rPr>
          <w:color w:val="231F20"/>
          <w:spacing w:val="-12"/>
          <w:sz w:val="20"/>
        </w:rPr>
        <w:t xml:space="preserve"> </w:t>
      </w:r>
      <w:proofErr w:type="spellStart"/>
      <w:r>
        <w:rPr>
          <w:color w:val="231F20"/>
          <w:sz w:val="20"/>
        </w:rPr>
        <w:t>преобраз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ватели</w:t>
      </w:r>
      <w:proofErr w:type="spell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(ТЭП)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диаметром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электродов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3,0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количестве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трех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расположением горячих спаев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30247.0. Номинальные статические характеристики и пределы допускаемых отклонений термоэлектродвижущей силы </w:t>
      </w:r>
      <w:r>
        <w:rPr>
          <w:color w:val="231F20"/>
          <w:spacing w:val="-3"/>
          <w:sz w:val="20"/>
        </w:rPr>
        <w:t>(</w:t>
      </w:r>
      <w:proofErr w:type="spellStart"/>
      <w:r>
        <w:rPr>
          <w:color w:val="231F20"/>
          <w:spacing w:val="-3"/>
          <w:sz w:val="20"/>
        </w:rPr>
        <w:t>т.э.д.с</w:t>
      </w:r>
      <w:proofErr w:type="spellEnd"/>
      <w:r>
        <w:rPr>
          <w:color w:val="231F20"/>
          <w:spacing w:val="-3"/>
          <w:sz w:val="20"/>
        </w:rPr>
        <w:t xml:space="preserve">.) </w:t>
      </w:r>
      <w:r>
        <w:rPr>
          <w:color w:val="231F20"/>
          <w:sz w:val="20"/>
        </w:rPr>
        <w:t xml:space="preserve">ТЭП должны соответствовать </w:t>
      </w:r>
      <w:r>
        <w:rPr>
          <w:color w:val="231F20"/>
          <w:spacing w:val="-5"/>
          <w:sz w:val="20"/>
        </w:rPr>
        <w:t xml:space="preserve">ГОСТ </w:t>
      </w:r>
      <w:proofErr w:type="gramStart"/>
      <w:r>
        <w:rPr>
          <w:color w:val="231F20"/>
          <w:sz w:val="20"/>
        </w:rPr>
        <w:t>Р</w:t>
      </w:r>
      <w:proofErr w:type="gramEnd"/>
      <w:r>
        <w:rPr>
          <w:color w:val="231F20"/>
          <w:sz w:val="20"/>
        </w:rPr>
        <w:t xml:space="preserve"> 50431 или индивидуальным градуировкам.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06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Для регистрации измеряемых температур следует применять приборы к</w:t>
      </w:r>
      <w:r>
        <w:rPr>
          <w:color w:val="231F20"/>
          <w:sz w:val="20"/>
        </w:rPr>
        <w:t>ласса точности не ниже 1,0.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 xml:space="preserve">Для измерения давления </w:t>
      </w:r>
      <w:r>
        <w:rPr>
          <w:color w:val="231F20"/>
          <w:spacing w:val="-3"/>
          <w:sz w:val="20"/>
        </w:rPr>
        <w:t xml:space="preserve">следует </w:t>
      </w:r>
      <w:r>
        <w:rPr>
          <w:color w:val="231F20"/>
          <w:sz w:val="20"/>
        </w:rPr>
        <w:t>применять приборы класса точности не ниже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1,0.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4"/>
        </w:tabs>
        <w:spacing w:before="10"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Измерения интервалов времени должны производиться секундомерами класса точности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 ниже 1,0.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76"/>
        </w:tabs>
        <w:ind w:left="875" w:hanging="317"/>
        <w:rPr>
          <w:sz w:val="20"/>
        </w:rPr>
      </w:pPr>
      <w:r>
        <w:rPr>
          <w:color w:val="231F20"/>
          <w:spacing w:val="-5"/>
          <w:sz w:val="20"/>
        </w:rPr>
        <w:t xml:space="preserve">Тампон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3"/>
          <w:sz w:val="20"/>
        </w:rPr>
        <w:t xml:space="preserve">4.2 </w:t>
      </w:r>
      <w:r>
        <w:rPr>
          <w:color w:val="231F20"/>
          <w:spacing w:val="-5"/>
          <w:sz w:val="20"/>
        </w:rPr>
        <w:t xml:space="preserve">настоящего стандарта должен </w:t>
      </w:r>
      <w:r>
        <w:rPr>
          <w:color w:val="231F20"/>
          <w:spacing w:val="-6"/>
          <w:sz w:val="20"/>
        </w:rPr>
        <w:t>соответствовать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требованиям </w:t>
      </w:r>
      <w:r>
        <w:rPr>
          <w:color w:val="231F20"/>
          <w:spacing w:val="-4"/>
          <w:sz w:val="20"/>
        </w:rPr>
        <w:t xml:space="preserve">5.4.9 </w:t>
      </w:r>
      <w:r>
        <w:rPr>
          <w:color w:val="231F20"/>
          <w:spacing w:val="-8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4"/>
          <w:sz w:val="20"/>
        </w:rPr>
        <w:t>30247.0.</w:t>
      </w:r>
    </w:p>
    <w:p w:rsidR="00014F10" w:rsidRDefault="00014F10">
      <w:pPr>
        <w:pStyle w:val="a3"/>
        <w:spacing w:before="5"/>
        <w:rPr>
          <w:sz w:val="21"/>
        </w:rPr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6" w:name="_TOC_250004"/>
      <w:r>
        <w:rPr>
          <w:color w:val="231F20"/>
        </w:rPr>
        <w:t>Подготовка к</w:t>
      </w:r>
      <w:r>
        <w:rPr>
          <w:color w:val="231F20"/>
          <w:spacing w:val="-18"/>
        </w:rPr>
        <w:t xml:space="preserve"> </w:t>
      </w:r>
      <w:bookmarkEnd w:id="6"/>
      <w:r>
        <w:rPr>
          <w:color w:val="231F20"/>
        </w:rPr>
        <w:t>испытаниям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905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Количество и размеры образцов испытываемых конструкций следует определять согласно конструкторской (технической)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документации.</w:t>
      </w:r>
    </w:p>
    <w:p w:rsidR="00014F10" w:rsidRDefault="0000198A">
      <w:pPr>
        <w:pStyle w:val="a3"/>
        <w:spacing w:before="1" w:line="249" w:lineRule="auto"/>
        <w:ind w:left="558" w:right="25"/>
      </w:pPr>
      <w:r>
        <w:rPr>
          <w:color w:val="231F20"/>
          <w:spacing w:val="-3"/>
        </w:rPr>
        <w:t xml:space="preserve">Испытываемые образцы конструкций </w:t>
      </w:r>
      <w:r>
        <w:rPr>
          <w:color w:val="231F20"/>
          <w:spacing w:val="-4"/>
        </w:rPr>
        <w:t xml:space="preserve">должны представляться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сборе </w:t>
      </w:r>
      <w:r>
        <w:rPr>
          <w:color w:val="231F20"/>
        </w:rPr>
        <w:t xml:space="preserve">и с </w:t>
      </w:r>
      <w:r>
        <w:rPr>
          <w:color w:val="231F20"/>
          <w:spacing w:val="-4"/>
        </w:rPr>
        <w:t xml:space="preserve">полной </w:t>
      </w:r>
      <w:r>
        <w:rPr>
          <w:color w:val="231F20"/>
          <w:spacing w:val="-3"/>
        </w:rPr>
        <w:t xml:space="preserve">комплектацией. </w:t>
      </w:r>
      <w:r>
        <w:rPr>
          <w:color w:val="231F20"/>
        </w:rPr>
        <w:t xml:space="preserve">Для противопожарных экранов с рабочим полотном стационарного исполнения или с  </w:t>
      </w:r>
      <w:proofErr w:type="spellStart"/>
      <w:r>
        <w:rPr>
          <w:color w:val="231F20"/>
        </w:rPr>
        <w:t>выдвиж</w:t>
      </w:r>
      <w:proofErr w:type="spellEnd"/>
      <w:r>
        <w:rPr>
          <w:color w:val="231F20"/>
        </w:rPr>
        <w:t>-</w:t>
      </w:r>
    </w:p>
    <w:p w:rsidR="00014F10" w:rsidRDefault="0000198A">
      <w:pPr>
        <w:pStyle w:val="a3"/>
        <w:spacing w:before="1" w:line="249" w:lineRule="auto"/>
        <w:ind w:left="104" w:right="25"/>
      </w:pP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 xml:space="preserve"> полотнами, перемещаемыми по направляющим, достаточно представления на испытания по одному образцу.</w:t>
      </w:r>
    </w:p>
    <w:p w:rsidR="00014F10" w:rsidRDefault="0000198A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противопожарных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экранов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выдвижными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</w:rPr>
        <w:t>лотнами,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перемещаемыми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направляющих, 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испытания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образцов.</w:t>
      </w:r>
    </w:p>
    <w:p w:rsidR="00014F10" w:rsidRDefault="0000198A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Образцы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испытываемых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конструкций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преимущественно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проектных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размеров.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При </w:t>
      </w:r>
      <w:r>
        <w:rPr>
          <w:color w:val="231F20"/>
          <w:spacing w:val="-4"/>
        </w:rPr>
        <w:t xml:space="preserve">невозможности </w:t>
      </w:r>
      <w:r>
        <w:rPr>
          <w:color w:val="231F20"/>
          <w:spacing w:val="-3"/>
        </w:rPr>
        <w:t xml:space="preserve">испытания </w:t>
      </w:r>
      <w:r>
        <w:rPr>
          <w:color w:val="231F20"/>
          <w:spacing w:val="-4"/>
        </w:rPr>
        <w:t xml:space="preserve">образцов </w:t>
      </w:r>
      <w:r>
        <w:rPr>
          <w:color w:val="231F20"/>
          <w:spacing w:val="-3"/>
        </w:rPr>
        <w:t xml:space="preserve">проектных размеров </w:t>
      </w:r>
      <w:r>
        <w:rPr>
          <w:color w:val="231F20"/>
          <w:spacing w:val="-5"/>
        </w:rPr>
        <w:t xml:space="preserve">следует </w:t>
      </w:r>
      <w:r>
        <w:rPr>
          <w:color w:val="231F20"/>
          <w:spacing w:val="-4"/>
        </w:rPr>
        <w:t>обеспечи</w:t>
      </w:r>
      <w:r>
        <w:rPr>
          <w:color w:val="231F20"/>
          <w:spacing w:val="-4"/>
        </w:rPr>
        <w:t xml:space="preserve">ть представление образцов </w:t>
      </w:r>
      <w:r>
        <w:rPr>
          <w:color w:val="231F20"/>
        </w:rPr>
        <w:t>с размерами не менее 2,0×1,5</w:t>
      </w:r>
      <w:r>
        <w:rPr>
          <w:i/>
          <w:color w:val="231F20"/>
        </w:rPr>
        <w:t>h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м.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10"/>
        </w:tabs>
        <w:spacing w:line="249" w:lineRule="auto"/>
        <w:ind w:left="104" w:right="101" w:firstLine="454"/>
        <w:jc w:val="both"/>
        <w:rPr>
          <w:sz w:val="20"/>
        </w:rPr>
      </w:pPr>
      <w:r>
        <w:rPr>
          <w:color w:val="231F20"/>
          <w:sz w:val="20"/>
        </w:rPr>
        <w:t>Для проведения испытаний на огнестойкость образец испытываемой конструкции должен быть, как правило, смонтирован в вертикальном фрагменте ограждающей конструкции (вкладыше) в соответствии с констру</w:t>
      </w:r>
      <w:r>
        <w:rPr>
          <w:color w:val="231F20"/>
          <w:sz w:val="20"/>
        </w:rPr>
        <w:t xml:space="preserve">кторской (технической) документацией. Допускается монтаж образца </w:t>
      </w:r>
      <w:proofErr w:type="spellStart"/>
      <w:r>
        <w:rPr>
          <w:color w:val="231F20"/>
          <w:sz w:val="20"/>
        </w:rPr>
        <w:t>неп</w:t>
      </w:r>
      <w:proofErr w:type="gramStart"/>
      <w:r>
        <w:rPr>
          <w:color w:val="231F20"/>
          <w:sz w:val="20"/>
        </w:rPr>
        <w:t>о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средственно</w:t>
      </w:r>
      <w:proofErr w:type="spell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проеме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печи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согласно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6.1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75"/>
        </w:tabs>
        <w:spacing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Образцы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конструкций,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поставленные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испытаний,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соответствовать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конструкторской </w:t>
      </w:r>
      <w:r>
        <w:rPr>
          <w:color w:val="231F20"/>
          <w:sz w:val="20"/>
        </w:rPr>
        <w:t>документации.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Степень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соответствия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устанавливается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входным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контролем,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котором:</w:t>
      </w:r>
    </w:p>
    <w:p w:rsidR="00014F10" w:rsidRDefault="0000198A">
      <w:pPr>
        <w:pStyle w:val="a3"/>
        <w:spacing w:before="1"/>
        <w:ind w:left="558" w:right="25"/>
      </w:pPr>
      <w:r>
        <w:rPr>
          <w:color w:val="231F20"/>
        </w:rPr>
        <w:t>выявляется комплектность образца;</w:t>
      </w:r>
    </w:p>
    <w:p w:rsidR="00014F10" w:rsidRDefault="0000198A">
      <w:pPr>
        <w:pStyle w:val="a3"/>
        <w:spacing w:before="10" w:line="249" w:lineRule="auto"/>
        <w:ind w:left="558" w:right="25"/>
      </w:pPr>
      <w:r>
        <w:rPr>
          <w:color w:val="231F20"/>
          <w:spacing w:val="-5"/>
        </w:rPr>
        <w:t xml:space="preserve">измеряются </w:t>
      </w:r>
      <w:r>
        <w:rPr>
          <w:color w:val="231F20"/>
          <w:spacing w:val="-4"/>
        </w:rPr>
        <w:t xml:space="preserve">размеры, </w:t>
      </w:r>
      <w:r>
        <w:rPr>
          <w:color w:val="231F20"/>
          <w:spacing w:val="-5"/>
        </w:rPr>
        <w:t xml:space="preserve">определяющие </w:t>
      </w:r>
      <w:r>
        <w:rPr>
          <w:color w:val="231F20"/>
          <w:spacing w:val="-4"/>
        </w:rPr>
        <w:t xml:space="preserve">характер </w:t>
      </w:r>
      <w:r>
        <w:rPr>
          <w:color w:val="231F20"/>
          <w:spacing w:val="-5"/>
        </w:rPr>
        <w:t xml:space="preserve">поведения </w:t>
      </w:r>
      <w:r>
        <w:rPr>
          <w:color w:val="231F20"/>
          <w:spacing w:val="-4"/>
        </w:rPr>
        <w:t xml:space="preserve">конструкции </w:t>
      </w:r>
      <w:r>
        <w:rPr>
          <w:color w:val="231F20"/>
          <w:spacing w:val="-3"/>
        </w:rPr>
        <w:t xml:space="preserve">при </w:t>
      </w:r>
      <w:r>
        <w:rPr>
          <w:color w:val="231F20"/>
          <w:spacing w:val="-5"/>
        </w:rPr>
        <w:t xml:space="preserve">проведении испытаний; </w:t>
      </w:r>
      <w:r>
        <w:rPr>
          <w:color w:val="231F20"/>
          <w:spacing w:val="-4"/>
        </w:rPr>
        <w:t xml:space="preserve">определяется </w:t>
      </w:r>
      <w:r>
        <w:rPr>
          <w:color w:val="231F20"/>
          <w:spacing w:val="-3"/>
        </w:rPr>
        <w:t xml:space="preserve">соответствие </w:t>
      </w:r>
      <w:r>
        <w:rPr>
          <w:color w:val="231F20"/>
        </w:rPr>
        <w:t xml:space="preserve">комплектующих узлов проектным данным, </w:t>
      </w:r>
      <w:r>
        <w:rPr>
          <w:color w:val="231F20"/>
          <w:spacing w:val="-3"/>
        </w:rPr>
        <w:t>визуаль</w:t>
      </w:r>
      <w:r>
        <w:rPr>
          <w:color w:val="231F20"/>
          <w:spacing w:val="-3"/>
        </w:rPr>
        <w:t>но контролируется</w:t>
      </w:r>
    </w:p>
    <w:p w:rsidR="00014F10" w:rsidRDefault="0000198A">
      <w:pPr>
        <w:pStyle w:val="a3"/>
        <w:spacing w:before="1"/>
        <w:ind w:left="104" w:right="25"/>
      </w:pPr>
      <w:r>
        <w:rPr>
          <w:color w:val="231F20"/>
        </w:rPr>
        <w:t>качество их состояния.</w:t>
      </w:r>
    </w:p>
    <w:p w:rsidR="00014F10" w:rsidRDefault="0000198A">
      <w:pPr>
        <w:pStyle w:val="a3"/>
        <w:spacing w:before="10"/>
        <w:ind w:left="558" w:right="25"/>
      </w:pPr>
      <w:r>
        <w:rPr>
          <w:color w:val="231F20"/>
        </w:rPr>
        <w:t>Данные входного контроля заносятся в протокол испытаний.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10"/>
        </w:tabs>
        <w:spacing w:before="10" w:line="249" w:lineRule="auto"/>
        <w:ind w:left="104" w:right="101" w:firstLine="454"/>
        <w:jc w:val="both"/>
        <w:rPr>
          <w:sz w:val="20"/>
        </w:rPr>
      </w:pPr>
      <w:r>
        <w:rPr>
          <w:color w:val="231F20"/>
          <w:sz w:val="20"/>
        </w:rPr>
        <w:t xml:space="preserve">Перед проведением испытания на огнестойкость осуществляется контроль срабатывания всех узлов конструкции (кроме противопожарных экранов с рабочими полотнами стационарного </w:t>
      </w:r>
      <w:proofErr w:type="spellStart"/>
      <w:r>
        <w:rPr>
          <w:color w:val="231F20"/>
          <w:sz w:val="20"/>
        </w:rPr>
        <w:t>и</w:t>
      </w:r>
      <w:proofErr w:type="gramStart"/>
      <w:r>
        <w:rPr>
          <w:color w:val="231F20"/>
          <w:sz w:val="20"/>
        </w:rPr>
        <w:t>с</w:t>
      </w:r>
      <w:proofErr w:type="spellEnd"/>
      <w:r>
        <w:rPr>
          <w:color w:val="231F20"/>
          <w:sz w:val="20"/>
        </w:rPr>
        <w:t>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полнения</w:t>
      </w:r>
      <w:proofErr w:type="spellEnd"/>
      <w:r>
        <w:rPr>
          <w:color w:val="231F20"/>
          <w:sz w:val="20"/>
        </w:rPr>
        <w:t>).</w:t>
      </w:r>
    </w:p>
    <w:p w:rsidR="00014F10" w:rsidRDefault="0000198A">
      <w:pPr>
        <w:pStyle w:val="a3"/>
        <w:spacing w:before="1" w:line="249" w:lineRule="auto"/>
        <w:ind w:left="104" w:right="103" w:firstLine="453"/>
        <w:jc w:val="both"/>
      </w:pP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контроля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необходимо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произвести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менее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циклов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срабатывания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кон</w:t>
      </w:r>
      <w:r>
        <w:rPr>
          <w:color w:val="231F20"/>
          <w:spacing w:val="-3"/>
        </w:rPr>
        <w:t>струкции,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котором </w:t>
      </w:r>
      <w:r>
        <w:rPr>
          <w:color w:val="231F20"/>
        </w:rPr>
        <w:t xml:space="preserve">рабочее полотно приводится в крайнее предельное положение, соответствующее полному выпуску </w:t>
      </w:r>
      <w:r>
        <w:rPr>
          <w:color w:val="231F20"/>
          <w:spacing w:val="-3"/>
        </w:rPr>
        <w:t>этого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полотна.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7" w:name="_TOC_250003"/>
      <w:r>
        <w:rPr>
          <w:color w:val="231F20"/>
        </w:rPr>
        <w:t>Последовательность проведения</w:t>
      </w:r>
      <w:r>
        <w:rPr>
          <w:color w:val="231F20"/>
          <w:spacing w:val="-49"/>
        </w:rPr>
        <w:t xml:space="preserve"> </w:t>
      </w:r>
      <w:bookmarkEnd w:id="7"/>
      <w:r>
        <w:rPr>
          <w:color w:val="231F20"/>
        </w:rPr>
        <w:t>испытаний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82"/>
        </w:tabs>
        <w:spacing w:line="249" w:lineRule="auto"/>
        <w:ind w:left="104" w:right="101" w:firstLine="454"/>
        <w:jc w:val="both"/>
        <w:rPr>
          <w:sz w:val="20"/>
        </w:rPr>
      </w:pPr>
      <w:r>
        <w:rPr>
          <w:color w:val="231F20"/>
          <w:spacing w:val="-2"/>
          <w:sz w:val="20"/>
        </w:rPr>
        <w:t>Испытание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должно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производиться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температуре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среды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5</w:t>
      </w:r>
      <w:proofErr w:type="gramStart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°С</w:t>
      </w:r>
      <w:proofErr w:type="gram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40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°С,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если в конструкторской (технической) документации разработчика (изготовителя) не установлены иные условия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92"/>
        </w:tabs>
        <w:ind w:left="891" w:hanging="333"/>
        <w:rPr>
          <w:sz w:val="20"/>
        </w:rPr>
      </w:pPr>
      <w:r>
        <w:rPr>
          <w:color w:val="231F20"/>
          <w:sz w:val="20"/>
        </w:rPr>
        <w:t xml:space="preserve">Начало испытаний </w:t>
      </w:r>
      <w:r>
        <w:rPr>
          <w:color w:val="231F20"/>
          <w:spacing w:val="-3"/>
          <w:sz w:val="20"/>
        </w:rPr>
        <w:t xml:space="preserve">соответствует </w:t>
      </w:r>
      <w:r>
        <w:rPr>
          <w:color w:val="231F20"/>
          <w:sz w:val="20"/>
        </w:rPr>
        <w:t>моменту включения форсунок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печи.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87"/>
        </w:tabs>
        <w:spacing w:before="10" w:line="249" w:lineRule="auto"/>
        <w:ind w:left="104" w:right="102" w:firstLine="45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производиться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контроль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осуществляться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след</w:t>
      </w:r>
      <w:proofErr w:type="gramStart"/>
      <w:r>
        <w:rPr>
          <w:color w:val="231F20"/>
          <w:sz w:val="20"/>
        </w:rPr>
        <w:t>у-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ющих</w:t>
      </w:r>
      <w:proofErr w:type="spellEnd"/>
      <w:r>
        <w:rPr>
          <w:color w:val="231F20"/>
          <w:sz w:val="20"/>
        </w:rPr>
        <w:t xml:space="preserve"> основных показателей 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параметров:</w:t>
      </w:r>
    </w:p>
    <w:p w:rsidR="00014F10" w:rsidRDefault="0000198A">
      <w:pPr>
        <w:pStyle w:val="a3"/>
        <w:spacing w:before="1" w:line="249" w:lineRule="auto"/>
        <w:ind w:left="558" w:right="4150"/>
      </w:pPr>
      <w:r>
        <w:rPr>
          <w:color w:val="231F20"/>
        </w:rPr>
        <w:t>температура в печи испытательного стенда; перепад давления на испытываемом образце;</w:t>
      </w:r>
    </w:p>
    <w:p w:rsidR="00014F10" w:rsidRDefault="0000198A">
      <w:pPr>
        <w:pStyle w:val="a3"/>
        <w:spacing w:before="1"/>
        <w:ind w:left="558" w:right="25"/>
      </w:pPr>
      <w:r>
        <w:rPr>
          <w:color w:val="231F20"/>
        </w:rPr>
        <w:t>состояние элементов конструкции испытываемого образца.</w:t>
      </w:r>
    </w:p>
    <w:p w:rsidR="00014F10" w:rsidRDefault="00014F10">
      <w:pPr>
        <w:pStyle w:val="a3"/>
        <w:spacing w:before="2"/>
        <w:rPr>
          <w:sz w:val="18"/>
        </w:rPr>
      </w:pPr>
    </w:p>
    <w:p w:rsidR="00014F10" w:rsidRDefault="0000198A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3</w:t>
      </w:r>
    </w:p>
    <w:p w:rsidR="00014F10" w:rsidRDefault="00014F10">
      <w:pPr>
        <w:jc w:val="right"/>
        <w:sectPr w:rsidR="00014F10">
          <w:pgSz w:w="11900" w:h="16840"/>
          <w:pgMar w:top="1340" w:right="1140" w:bottom="280" w:left="1140" w:header="720" w:footer="720" w:gutter="0"/>
          <w:cols w:space="720"/>
        </w:sectPr>
      </w:pPr>
    </w:p>
    <w:p w:rsidR="00014F10" w:rsidRDefault="0000198A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14F10">
      <w:pPr>
        <w:pStyle w:val="a3"/>
        <w:spacing w:before="8"/>
        <w:rPr>
          <w:b/>
          <w:sz w:val="23"/>
        </w:rPr>
      </w:pPr>
    </w:p>
    <w:p w:rsidR="00014F10" w:rsidRDefault="0000198A">
      <w:pPr>
        <w:pStyle w:val="a3"/>
        <w:spacing w:before="64" w:line="249" w:lineRule="auto"/>
        <w:ind w:left="104" w:right="25" w:firstLine="453"/>
      </w:pPr>
      <w:r>
        <w:rPr>
          <w:color w:val="231F20"/>
        </w:rPr>
        <w:t>Измерение температур, ра</w:t>
      </w:r>
      <w:r>
        <w:rPr>
          <w:color w:val="231F20"/>
        </w:rPr>
        <w:t>сходов и давлений в каждой точке контроля должно проводиться с интервалом не более 2 минут.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03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Испытание продолжается до наступления предельного состояния согласно 4.1, 4.2 насто</w:t>
      </w:r>
      <w:proofErr w:type="gramStart"/>
      <w:r>
        <w:rPr>
          <w:color w:val="231F20"/>
          <w:sz w:val="20"/>
        </w:rPr>
        <w:t>я-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щего</w:t>
      </w:r>
      <w:proofErr w:type="spellEnd"/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759"/>
        </w:tabs>
        <w:ind w:left="758" w:hanging="200"/>
      </w:pPr>
      <w:bookmarkStart w:id="8" w:name="_TOC_250002"/>
      <w:r>
        <w:rPr>
          <w:color w:val="231F20"/>
        </w:rPr>
        <w:t xml:space="preserve">Обработка и оценка </w:t>
      </w:r>
      <w:r>
        <w:rPr>
          <w:color w:val="231F20"/>
          <w:spacing w:val="-4"/>
        </w:rPr>
        <w:t>результатов</w:t>
      </w:r>
      <w:r>
        <w:rPr>
          <w:color w:val="231F20"/>
          <w:spacing w:val="3"/>
        </w:rPr>
        <w:t xml:space="preserve"> </w:t>
      </w:r>
      <w:bookmarkEnd w:id="8"/>
      <w:r>
        <w:rPr>
          <w:color w:val="231F20"/>
        </w:rPr>
        <w:t>испытаний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897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 xml:space="preserve">Оценка </w:t>
      </w:r>
      <w:r>
        <w:rPr>
          <w:color w:val="231F20"/>
          <w:spacing w:val="-4"/>
          <w:sz w:val="20"/>
        </w:rPr>
        <w:t xml:space="preserve">результатов </w:t>
      </w:r>
      <w:r>
        <w:rPr>
          <w:color w:val="231F20"/>
          <w:sz w:val="20"/>
        </w:rPr>
        <w:t>испытания производится по фактически установленному пределу огн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стойкости испытываемого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образца.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11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Предел огнестойкости для образца испытываемой конструкции определяется по моменту наступления ее предельного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состояния.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884"/>
        </w:tabs>
        <w:spacing w:line="249" w:lineRule="auto"/>
        <w:ind w:left="104" w:right="101" w:firstLine="454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обозначении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предела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огнестойкости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z w:val="20"/>
        </w:rPr>
        <w:t>бразца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5"/>
          <w:sz w:val="20"/>
        </w:rPr>
        <w:t>результаты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испытания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приводят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ближайшей меньшей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величине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ряда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чисел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согласно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4.1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014F10" w:rsidRDefault="00014F10">
      <w:pPr>
        <w:pStyle w:val="a3"/>
        <w:spacing w:before="8"/>
      </w:pPr>
    </w:p>
    <w:p w:rsidR="00014F10" w:rsidRDefault="0000198A">
      <w:pPr>
        <w:pStyle w:val="1"/>
        <w:numPr>
          <w:ilvl w:val="1"/>
          <w:numId w:val="2"/>
        </w:numPr>
        <w:tabs>
          <w:tab w:val="left" w:pos="892"/>
        </w:tabs>
        <w:ind w:left="891" w:hanging="333"/>
      </w:pPr>
      <w:bookmarkStart w:id="9" w:name="_TOC_250001"/>
      <w:r>
        <w:rPr>
          <w:color w:val="231F20"/>
        </w:rPr>
        <w:t>Отчет об</w:t>
      </w:r>
      <w:r>
        <w:rPr>
          <w:color w:val="231F20"/>
          <w:spacing w:val="-17"/>
        </w:rPr>
        <w:t xml:space="preserve"> </w:t>
      </w:r>
      <w:bookmarkEnd w:id="9"/>
      <w:r>
        <w:rPr>
          <w:color w:val="231F20"/>
        </w:rPr>
        <w:t>испытании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1008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Отчет об испытании, составленный по рекомендуемой форме, должен содержать следу</w:t>
      </w:r>
      <w:proofErr w:type="gramStart"/>
      <w:r>
        <w:rPr>
          <w:color w:val="231F20"/>
          <w:sz w:val="20"/>
        </w:rPr>
        <w:t>ю-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щие</w:t>
      </w:r>
      <w:proofErr w:type="spellEnd"/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данные: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ind w:hanging="122"/>
        <w:rPr>
          <w:sz w:val="20"/>
        </w:rPr>
      </w:pPr>
      <w:r>
        <w:rPr>
          <w:color w:val="231F20"/>
          <w:sz w:val="20"/>
        </w:rPr>
        <w:t>наименование организации, проводящей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испытания;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наименование и адрес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завода-изготовителя;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характеристику объекта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испытаний;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pacing w:val="-3"/>
          <w:sz w:val="20"/>
        </w:rPr>
        <w:t xml:space="preserve">метод </w:t>
      </w:r>
      <w:r>
        <w:rPr>
          <w:color w:val="231F20"/>
          <w:sz w:val="20"/>
        </w:rPr>
        <w:t>испытания;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процедуру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испытания;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испытательное оборудование и средства</w:t>
      </w:r>
      <w:r>
        <w:rPr>
          <w:color w:val="231F20"/>
          <w:spacing w:val="-40"/>
          <w:sz w:val="20"/>
        </w:rPr>
        <w:t xml:space="preserve"> </w:t>
      </w:r>
      <w:r>
        <w:rPr>
          <w:color w:val="231F20"/>
          <w:sz w:val="20"/>
        </w:rPr>
        <w:t>измерений;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pacing w:val="-4"/>
          <w:sz w:val="20"/>
        </w:rPr>
        <w:t>результаты</w:t>
      </w:r>
      <w:r>
        <w:rPr>
          <w:color w:val="231F20"/>
          <w:sz w:val="20"/>
        </w:rPr>
        <w:t xml:space="preserve"> испытаний;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 xml:space="preserve">оценку </w:t>
      </w:r>
      <w:r>
        <w:rPr>
          <w:color w:val="231F20"/>
          <w:spacing w:val="-4"/>
          <w:sz w:val="20"/>
        </w:rPr>
        <w:t>результатов</w:t>
      </w:r>
      <w:r>
        <w:rPr>
          <w:color w:val="231F20"/>
          <w:sz w:val="20"/>
        </w:rPr>
        <w:t xml:space="preserve"> испытаний;</w:t>
      </w:r>
    </w:p>
    <w:p w:rsidR="00014F10" w:rsidRDefault="0000198A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исполнителей.</w:t>
      </w:r>
    </w:p>
    <w:p w:rsidR="00014F10" w:rsidRDefault="00014F10">
      <w:pPr>
        <w:pStyle w:val="a3"/>
        <w:spacing w:before="5"/>
        <w:rPr>
          <w:sz w:val="21"/>
        </w:rPr>
      </w:pPr>
    </w:p>
    <w:p w:rsidR="00014F10" w:rsidRDefault="0000198A">
      <w:pPr>
        <w:pStyle w:val="1"/>
        <w:numPr>
          <w:ilvl w:val="1"/>
          <w:numId w:val="2"/>
        </w:numPr>
        <w:tabs>
          <w:tab w:val="left" w:pos="879"/>
        </w:tabs>
        <w:spacing w:before="1"/>
        <w:ind w:left="878" w:hanging="320"/>
      </w:pPr>
      <w:bookmarkStart w:id="10" w:name="_TOC_250000"/>
      <w:r>
        <w:rPr>
          <w:color w:val="231F20"/>
          <w:spacing w:val="-3"/>
        </w:rPr>
        <w:t>Техника</w:t>
      </w:r>
      <w:r>
        <w:rPr>
          <w:color w:val="231F20"/>
          <w:spacing w:val="-6"/>
        </w:rPr>
        <w:t xml:space="preserve"> </w:t>
      </w:r>
      <w:bookmarkEnd w:id="10"/>
      <w:r>
        <w:rPr>
          <w:color w:val="231F20"/>
        </w:rPr>
        <w:t>безопасности</w:t>
      </w:r>
    </w:p>
    <w:p w:rsidR="00014F10" w:rsidRDefault="00014F10">
      <w:pPr>
        <w:pStyle w:val="a3"/>
        <w:spacing w:before="9"/>
        <w:rPr>
          <w:b/>
          <w:sz w:val="19"/>
        </w:rPr>
      </w:pPr>
    </w:p>
    <w:p w:rsidR="00014F10" w:rsidRDefault="0000198A">
      <w:pPr>
        <w:pStyle w:val="a4"/>
        <w:numPr>
          <w:ilvl w:val="2"/>
          <w:numId w:val="2"/>
        </w:numPr>
        <w:tabs>
          <w:tab w:val="left" w:pos="973"/>
        </w:tabs>
        <w:spacing w:line="249" w:lineRule="auto"/>
        <w:ind w:left="104" w:right="104" w:firstLine="454"/>
        <w:rPr>
          <w:sz w:val="20"/>
        </w:rPr>
      </w:pPr>
      <w:r>
        <w:rPr>
          <w:color w:val="231F20"/>
          <w:sz w:val="20"/>
        </w:rPr>
        <w:t xml:space="preserve">При </w:t>
      </w:r>
      <w:r>
        <w:rPr>
          <w:color w:val="231F20"/>
          <w:spacing w:val="-3"/>
          <w:sz w:val="20"/>
        </w:rPr>
        <w:t xml:space="preserve">проведении испытаний должны </w:t>
      </w:r>
      <w:r>
        <w:rPr>
          <w:color w:val="231F20"/>
          <w:spacing w:val="-4"/>
          <w:sz w:val="20"/>
        </w:rPr>
        <w:t xml:space="preserve">соблюдаться </w:t>
      </w:r>
      <w:r>
        <w:rPr>
          <w:color w:val="231F20"/>
          <w:spacing w:val="-3"/>
          <w:sz w:val="20"/>
        </w:rPr>
        <w:t xml:space="preserve">требования безопасности </w:t>
      </w:r>
      <w:r>
        <w:rPr>
          <w:color w:val="231F20"/>
          <w:sz w:val="20"/>
        </w:rPr>
        <w:t>и</w:t>
      </w:r>
      <w:r>
        <w:rPr>
          <w:color w:val="231F20"/>
          <w:spacing w:val="-32"/>
          <w:sz w:val="20"/>
        </w:rPr>
        <w:t xml:space="preserve"> </w:t>
      </w:r>
      <w:proofErr w:type="spellStart"/>
      <w:r>
        <w:rPr>
          <w:color w:val="231F20"/>
          <w:spacing w:val="-3"/>
          <w:sz w:val="20"/>
        </w:rPr>
        <w:t>производстве</w:t>
      </w:r>
      <w:proofErr w:type="gramStart"/>
      <w:r>
        <w:rPr>
          <w:color w:val="231F20"/>
          <w:spacing w:val="-3"/>
          <w:sz w:val="20"/>
        </w:rPr>
        <w:t>н</w:t>
      </w:r>
      <w:proofErr w:type="spellEnd"/>
      <w:r>
        <w:rPr>
          <w:color w:val="231F20"/>
          <w:spacing w:val="-3"/>
          <w:sz w:val="20"/>
        </w:rPr>
        <w:t>-</w:t>
      </w:r>
      <w:proofErr w:type="gram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ной санитарии согласно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12.2.003 и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12.1.019.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1010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Лица, допущенные в установленном порядке к испытанию, должны быть ознакомлены с техническим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описанием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инструкцией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эксплуатации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испытательного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оборудования.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1005"/>
        </w:tabs>
        <w:spacing w:line="249" w:lineRule="auto"/>
        <w:ind w:left="104" w:right="102" w:firstLine="454"/>
        <w:rPr>
          <w:sz w:val="20"/>
        </w:rPr>
      </w:pPr>
      <w:r>
        <w:rPr>
          <w:color w:val="231F20"/>
          <w:sz w:val="20"/>
        </w:rPr>
        <w:t>Перед проведением испытания необходимо проверить надежность крепления образца, а также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приборов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оборудования,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необходимых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стендового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испытания.</w:t>
      </w:r>
    </w:p>
    <w:p w:rsidR="00014F10" w:rsidRDefault="0000198A">
      <w:pPr>
        <w:pStyle w:val="a4"/>
        <w:numPr>
          <w:ilvl w:val="2"/>
          <w:numId w:val="2"/>
        </w:numPr>
        <w:tabs>
          <w:tab w:val="left" w:pos="989"/>
        </w:tabs>
        <w:ind w:left="988" w:hanging="430"/>
        <w:rPr>
          <w:sz w:val="20"/>
        </w:rPr>
      </w:pPr>
      <w:r>
        <w:rPr>
          <w:color w:val="231F20"/>
          <w:sz w:val="20"/>
        </w:rPr>
        <w:t>Все движущиеся части стендовой установки должны иметь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ограждения.</w:t>
      </w: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  <w:spacing w:before="7"/>
        <w:rPr>
          <w:sz w:val="16"/>
        </w:rPr>
      </w:pPr>
    </w:p>
    <w:p w:rsidR="00014F10" w:rsidRDefault="0000198A">
      <w:pPr>
        <w:pStyle w:val="a3"/>
        <w:spacing w:before="1"/>
        <w:ind w:left="104"/>
      </w:pPr>
      <w:r>
        <w:rPr>
          <w:color w:val="231F20"/>
          <w:w w:val="99"/>
        </w:rPr>
        <w:t>4</w:t>
      </w:r>
    </w:p>
    <w:p w:rsidR="00014F10" w:rsidRDefault="00014F10">
      <w:pPr>
        <w:sectPr w:rsidR="00014F10">
          <w:pgSz w:w="11900" w:h="16840"/>
          <w:pgMar w:top="1340" w:right="1140" w:bottom="280" w:left="1140" w:header="720" w:footer="720" w:gutter="0"/>
          <w:cols w:space="720"/>
        </w:sectPr>
      </w:pPr>
    </w:p>
    <w:p w:rsidR="00014F10" w:rsidRDefault="0000198A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53305—2009</w:t>
      </w:r>
    </w:p>
    <w:p w:rsidR="00014F10" w:rsidRDefault="0000198A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shape id="_x0000_s1027" style="position:absolute;margin-left:62.2pt;margin-top:19.2pt;width:470.3pt;height:.1pt;z-index:1192;mso-wrap-distance-left:0;mso-wrap-distance-right:0;mso-position-horizontal-relative:page" coordorigin="1244,384" coordsize="9406,0" path="m1244,384r3136,l7515,384r3135,e" filled="f" strokecolor="#231f20" strokeweight=".5pt">
            <v:path arrowok="t"/>
            <w10:wrap type="topAndBottom" anchorx="page"/>
          </v:shape>
        </w:pict>
      </w:r>
    </w:p>
    <w:p w:rsidR="00014F10" w:rsidRDefault="00014F10">
      <w:pPr>
        <w:pStyle w:val="a3"/>
        <w:spacing w:before="5"/>
        <w:rPr>
          <w:b/>
          <w:sz w:val="12"/>
        </w:rPr>
      </w:pPr>
    </w:p>
    <w:p w:rsidR="00014F10" w:rsidRDefault="0000198A">
      <w:pPr>
        <w:pStyle w:val="a3"/>
        <w:tabs>
          <w:tab w:val="left" w:pos="4037"/>
          <w:tab w:val="left" w:pos="8280"/>
        </w:tabs>
        <w:spacing w:before="64"/>
        <w:ind w:left="14"/>
        <w:jc w:val="center"/>
      </w:pPr>
      <w:r>
        <w:rPr>
          <w:color w:val="231F20"/>
          <w:spacing w:val="-3"/>
        </w:rPr>
        <w:t>УДК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614.841</w:t>
      </w:r>
      <w:r>
        <w:rPr>
          <w:color w:val="231F20"/>
        </w:rPr>
        <w:tab/>
        <w:t>ОКС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13.220.50</w:t>
      </w:r>
      <w:r>
        <w:rPr>
          <w:color w:val="231F20"/>
        </w:rPr>
        <w:tab/>
        <w:t>ОКП 256218</w:t>
      </w:r>
    </w:p>
    <w:p w:rsidR="00014F10" w:rsidRDefault="00014F10">
      <w:pPr>
        <w:pStyle w:val="a3"/>
        <w:spacing w:before="2"/>
        <w:rPr>
          <w:sz w:val="22"/>
        </w:rPr>
      </w:pPr>
    </w:p>
    <w:p w:rsidR="00014F10" w:rsidRDefault="0000198A">
      <w:pPr>
        <w:pStyle w:val="a3"/>
        <w:spacing w:before="1"/>
        <w:ind w:left="124"/>
      </w:pPr>
      <w:r>
        <w:rPr>
          <w:color w:val="231F20"/>
        </w:rPr>
        <w:t xml:space="preserve">Ключевые слова: </w:t>
      </w:r>
      <w:proofErr w:type="spellStart"/>
      <w:r>
        <w:rPr>
          <w:color w:val="231F20"/>
        </w:rPr>
        <w:t>противодым</w:t>
      </w:r>
      <w:bookmarkStart w:id="11" w:name="_GoBack"/>
      <w:bookmarkEnd w:id="11"/>
      <w:r>
        <w:rPr>
          <w:color w:val="231F20"/>
        </w:rPr>
        <w:t>ный</w:t>
      </w:r>
      <w:proofErr w:type="spellEnd"/>
      <w:r>
        <w:rPr>
          <w:color w:val="231F20"/>
        </w:rPr>
        <w:t xml:space="preserve"> экран, штора, давление, метод испытания.</w:t>
      </w:r>
    </w:p>
    <w:p w:rsidR="00014F10" w:rsidRDefault="0000198A">
      <w:pPr>
        <w:pStyle w:val="a3"/>
        <w:spacing w:before="1"/>
        <w:rPr>
          <w:sz w:val="17"/>
        </w:rPr>
      </w:pPr>
      <w:r>
        <w:rPr>
          <w:lang w:val="en-US"/>
        </w:rPr>
        <w:pict>
          <v:shape id="_x0000_s1026" style="position:absolute;margin-left:62.2pt;margin-top:12.05pt;width:470.3pt;height:.1pt;z-index:1216;mso-wrap-distance-left:0;mso-wrap-distance-right:0;mso-position-horizontal-relative:page" coordorigin="1244,241" coordsize="9406,0" path="m1244,241r3136,l7515,241r3135,e" filled="f" strokecolor="#231f20" strokeweight=".5pt">
            <v:path arrowok="t"/>
            <w10:wrap type="topAndBottom" anchorx="page"/>
          </v:shape>
        </w:pict>
      </w: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</w:pPr>
    </w:p>
    <w:p w:rsidR="00014F10" w:rsidRDefault="00014F10">
      <w:pPr>
        <w:pStyle w:val="a3"/>
        <w:spacing w:before="11"/>
        <w:rPr>
          <w:sz w:val="22"/>
        </w:rPr>
      </w:pPr>
    </w:p>
    <w:p w:rsidR="00014F10" w:rsidRDefault="0000198A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014F10" w:rsidRDefault="00014F10">
      <w:pPr>
        <w:pStyle w:val="a3"/>
        <w:spacing w:before="8"/>
        <w:rPr>
          <w:sz w:val="16"/>
        </w:rPr>
      </w:pPr>
    </w:p>
    <w:p w:rsidR="00014F10" w:rsidRDefault="0000198A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</w:t>
      </w:r>
      <w:proofErr w:type="spellStart"/>
      <w:r>
        <w:rPr>
          <w:color w:val="231F20"/>
          <w:sz w:val="16"/>
        </w:rPr>
        <w:t>Стандартинформ</w:t>
      </w:r>
      <w:proofErr w:type="spellEnd"/>
      <w:r>
        <w:rPr>
          <w:color w:val="231F20"/>
          <w:sz w:val="16"/>
        </w:rPr>
        <w:t>» в полном соответствии</w:t>
      </w:r>
    </w:p>
    <w:p w:rsidR="00014F10" w:rsidRDefault="0000198A">
      <w:pPr>
        <w:spacing w:before="1"/>
        <w:ind w:left="20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ВНИИПО МЧС России</w:t>
      </w:r>
    </w:p>
    <w:p w:rsidR="00014F10" w:rsidRDefault="00014F10">
      <w:pPr>
        <w:pStyle w:val="a3"/>
        <w:spacing w:before="4"/>
        <w:rPr>
          <w:sz w:val="17"/>
        </w:rPr>
      </w:pPr>
    </w:p>
    <w:p w:rsidR="00014F10" w:rsidRDefault="0000198A">
      <w:pPr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014F10" w:rsidRDefault="0000198A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014F10" w:rsidRDefault="0000198A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014F10" w:rsidRDefault="0000198A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</w:t>
      </w:r>
      <w:r>
        <w:rPr>
          <w:i/>
          <w:color w:val="231F20"/>
          <w:sz w:val="16"/>
        </w:rPr>
        <w:t>линов</w:t>
      </w:r>
    </w:p>
    <w:p w:rsidR="00014F10" w:rsidRDefault="0000198A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rPr>
          <w:i/>
        </w:rPr>
      </w:pPr>
    </w:p>
    <w:p w:rsidR="00014F10" w:rsidRDefault="00014F10">
      <w:pPr>
        <w:pStyle w:val="a3"/>
        <w:spacing w:before="6"/>
        <w:rPr>
          <w:i/>
          <w:sz w:val="17"/>
        </w:rPr>
      </w:pPr>
    </w:p>
    <w:p w:rsidR="00014F10" w:rsidRDefault="0000198A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5</w:t>
      </w:r>
    </w:p>
    <w:sectPr w:rsidR="00014F10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6C87"/>
    <w:multiLevelType w:val="multilevel"/>
    <w:tmpl w:val="DD6C2022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2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124" w:hanging="326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780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42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05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8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31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94" w:hanging="326"/>
      </w:pPr>
      <w:rPr>
        <w:rFonts w:hint="default"/>
      </w:rPr>
    </w:lvl>
  </w:abstractNum>
  <w:abstractNum w:abstractNumId="1">
    <w:nsid w:val="2C905C6F"/>
    <w:multiLevelType w:val="hybridMultilevel"/>
    <w:tmpl w:val="A334B2B8"/>
    <w:lvl w:ilvl="0" w:tplc="BA1408C0">
      <w:start w:val="1"/>
      <w:numFmt w:val="bullet"/>
      <w:lvlText w:val="-"/>
      <w:lvlJc w:val="left"/>
      <w:pPr>
        <w:ind w:left="680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E9F4FB40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5CCC64F8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E2882ED6">
      <w:start w:val="1"/>
      <w:numFmt w:val="bullet"/>
      <w:lvlText w:val="•"/>
      <w:lvlJc w:val="left"/>
      <w:pPr>
        <w:ind w:left="3362" w:hanging="123"/>
      </w:pPr>
      <w:rPr>
        <w:rFonts w:hint="default"/>
      </w:rPr>
    </w:lvl>
    <w:lvl w:ilvl="4" w:tplc="274AC5C2">
      <w:start w:val="1"/>
      <w:numFmt w:val="bullet"/>
      <w:lvlText w:val="•"/>
      <w:lvlJc w:val="left"/>
      <w:pPr>
        <w:ind w:left="4256" w:hanging="123"/>
      </w:pPr>
      <w:rPr>
        <w:rFonts w:hint="default"/>
      </w:rPr>
    </w:lvl>
    <w:lvl w:ilvl="5" w:tplc="5C9C6330">
      <w:start w:val="1"/>
      <w:numFmt w:val="bullet"/>
      <w:lvlText w:val="•"/>
      <w:lvlJc w:val="left"/>
      <w:pPr>
        <w:ind w:left="5150" w:hanging="123"/>
      </w:pPr>
      <w:rPr>
        <w:rFonts w:hint="default"/>
      </w:rPr>
    </w:lvl>
    <w:lvl w:ilvl="6" w:tplc="AF20DB0E">
      <w:start w:val="1"/>
      <w:numFmt w:val="bullet"/>
      <w:lvlText w:val="•"/>
      <w:lvlJc w:val="left"/>
      <w:pPr>
        <w:ind w:left="6044" w:hanging="123"/>
      </w:pPr>
      <w:rPr>
        <w:rFonts w:hint="default"/>
      </w:rPr>
    </w:lvl>
    <w:lvl w:ilvl="7" w:tplc="3592871C">
      <w:start w:val="1"/>
      <w:numFmt w:val="bullet"/>
      <w:lvlText w:val="•"/>
      <w:lvlJc w:val="left"/>
      <w:pPr>
        <w:ind w:left="6938" w:hanging="123"/>
      </w:pPr>
      <w:rPr>
        <w:rFonts w:hint="default"/>
      </w:rPr>
    </w:lvl>
    <w:lvl w:ilvl="8" w:tplc="B08EE49E">
      <w:start w:val="1"/>
      <w:numFmt w:val="bullet"/>
      <w:lvlText w:val="•"/>
      <w:lvlJc w:val="left"/>
      <w:pPr>
        <w:ind w:left="7832" w:hanging="123"/>
      </w:pPr>
      <w:rPr>
        <w:rFonts w:hint="default"/>
      </w:rPr>
    </w:lvl>
  </w:abstractNum>
  <w:abstractNum w:abstractNumId="2">
    <w:nsid w:val="77A669C0"/>
    <w:multiLevelType w:val="hybridMultilevel"/>
    <w:tmpl w:val="60A8A546"/>
    <w:lvl w:ilvl="0" w:tplc="17267916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C8ECA4E6">
      <w:start w:val="1"/>
      <w:numFmt w:val="bullet"/>
      <w:lvlText w:val="•"/>
      <w:lvlJc w:val="left"/>
      <w:pPr>
        <w:ind w:left="1052" w:hanging="200"/>
      </w:pPr>
      <w:rPr>
        <w:rFonts w:hint="default"/>
      </w:rPr>
    </w:lvl>
    <w:lvl w:ilvl="2" w:tplc="75641DFC">
      <w:start w:val="1"/>
      <w:numFmt w:val="bullet"/>
      <w:lvlText w:val="•"/>
      <w:lvlJc w:val="left"/>
      <w:pPr>
        <w:ind w:left="2004" w:hanging="200"/>
      </w:pPr>
      <w:rPr>
        <w:rFonts w:hint="default"/>
      </w:rPr>
    </w:lvl>
    <w:lvl w:ilvl="3" w:tplc="C998523C">
      <w:start w:val="1"/>
      <w:numFmt w:val="bullet"/>
      <w:lvlText w:val="•"/>
      <w:lvlJc w:val="left"/>
      <w:pPr>
        <w:ind w:left="2956" w:hanging="200"/>
      </w:pPr>
      <w:rPr>
        <w:rFonts w:hint="default"/>
      </w:rPr>
    </w:lvl>
    <w:lvl w:ilvl="4" w:tplc="4E92CA7E">
      <w:start w:val="1"/>
      <w:numFmt w:val="bullet"/>
      <w:lvlText w:val="•"/>
      <w:lvlJc w:val="left"/>
      <w:pPr>
        <w:ind w:left="3908" w:hanging="200"/>
      </w:pPr>
      <w:rPr>
        <w:rFonts w:hint="default"/>
      </w:rPr>
    </w:lvl>
    <w:lvl w:ilvl="5" w:tplc="F7504DE8">
      <w:start w:val="1"/>
      <w:numFmt w:val="bullet"/>
      <w:lvlText w:val="•"/>
      <w:lvlJc w:val="left"/>
      <w:pPr>
        <w:ind w:left="4860" w:hanging="200"/>
      </w:pPr>
      <w:rPr>
        <w:rFonts w:hint="default"/>
      </w:rPr>
    </w:lvl>
    <w:lvl w:ilvl="6" w:tplc="10669CDE">
      <w:start w:val="1"/>
      <w:numFmt w:val="bullet"/>
      <w:lvlText w:val="•"/>
      <w:lvlJc w:val="left"/>
      <w:pPr>
        <w:ind w:left="5812" w:hanging="200"/>
      </w:pPr>
      <w:rPr>
        <w:rFonts w:hint="default"/>
      </w:rPr>
    </w:lvl>
    <w:lvl w:ilvl="7" w:tplc="9B34A7A8">
      <w:start w:val="1"/>
      <w:numFmt w:val="bullet"/>
      <w:lvlText w:val="•"/>
      <w:lvlJc w:val="left"/>
      <w:pPr>
        <w:ind w:left="6764" w:hanging="200"/>
      </w:pPr>
      <w:rPr>
        <w:rFonts w:hint="default"/>
      </w:rPr>
    </w:lvl>
    <w:lvl w:ilvl="8" w:tplc="44303892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14F10"/>
    <w:rsid w:val="0000198A"/>
    <w:rsid w:val="0001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6"/>
      <w:ind w:right="25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7"/>
      <w:ind w:left="444" w:hanging="3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4" w:firstLine="45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1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98A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2178</Words>
  <Characters>12421</Characters>
  <Application>Microsoft Office Word</Application>
  <DocSecurity>0</DocSecurity>
  <Lines>103</Lines>
  <Paragraphs>29</Paragraphs>
  <ScaleCrop>false</ScaleCrop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2016-04-04T15:10:00Z</dcterms:created>
  <dcterms:modified xsi:type="dcterms:W3CDTF">2016-04-04T15:16:00Z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2016-04-04T00:00:00Z</vt:filetime>
  </property>
</Properties>
</file>