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33" w:rsidRDefault="00DB19D0" w:rsidP="004F7130">
      <w:pPr>
        <w:pStyle w:val="af2"/>
        <w:overflowPunct w:val="0"/>
        <w:spacing w:before="0" w:after="0"/>
        <w:jc w:val="center"/>
        <w:rPr>
          <w:b/>
          <w:color w:val="auto"/>
          <w:sz w:val="28"/>
          <w:szCs w:val="28"/>
        </w:rPr>
      </w:pPr>
      <w:bookmarkStart w:id="0" w:name="_GoBack"/>
      <w:r>
        <w:rPr>
          <w:b/>
          <w:color w:val="auto"/>
          <w:sz w:val="28"/>
          <w:szCs w:val="28"/>
        </w:rPr>
        <w:t>МЕТОДИЧЕСКИЕ РЕКОМЕНДАЦИИ</w:t>
      </w:r>
    </w:p>
    <w:bookmarkEnd w:id="0"/>
    <w:p w:rsidR="007C7533" w:rsidRDefault="007C7533" w:rsidP="004F7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информационно-пропагандистской работы в области развития добровольной пожарной охраны в Российской Федерации</w:t>
      </w:r>
    </w:p>
    <w:p w:rsidR="007C7533" w:rsidRDefault="007C7533" w:rsidP="004F7130">
      <w:pPr>
        <w:pStyle w:val="af2"/>
        <w:overflowPunct w:val="0"/>
        <w:spacing w:after="0"/>
        <w:jc w:val="both"/>
        <w:rPr>
          <w:color w:val="auto"/>
          <w:sz w:val="28"/>
          <w:szCs w:val="28"/>
        </w:rPr>
      </w:pPr>
    </w:p>
    <w:p w:rsidR="007C7533" w:rsidRDefault="007C7533" w:rsidP="004F7130">
      <w:pPr>
        <w:pStyle w:val="ab"/>
        <w:ind w:firstLine="567"/>
        <w:rPr>
          <w:szCs w:val="28"/>
        </w:rPr>
      </w:pPr>
      <w:r>
        <w:rPr>
          <w:szCs w:val="28"/>
        </w:rPr>
        <w:t xml:space="preserve">В соответствии с требованиями Федерального закона «О добровольной пожарной охране» от 6 мая 2011 года </w:t>
      </w:r>
      <w:r w:rsidR="00915BE2">
        <w:rPr>
          <w:szCs w:val="28"/>
        </w:rPr>
        <w:t>№</w:t>
      </w:r>
      <w:r>
        <w:rPr>
          <w:szCs w:val="28"/>
        </w:rPr>
        <w:t xml:space="preserve"> 100-ФЗ в Российской Федерации ведется широкомасштабная работа по созданию подразделений добровольной пожарной охраны (далее – ДПО).</w:t>
      </w:r>
    </w:p>
    <w:p w:rsidR="007C7533" w:rsidRDefault="007C7533" w:rsidP="004F7130">
      <w:pPr>
        <w:pStyle w:val="ab"/>
        <w:ind w:firstLine="567"/>
        <w:rPr>
          <w:szCs w:val="28"/>
        </w:rPr>
      </w:pPr>
      <w:r>
        <w:rPr>
          <w:szCs w:val="28"/>
        </w:rPr>
        <w:t>Особое внимание следует уделить информационно-пропагандистской деятельности, направленной на информирование населения о деятельности МЧС России и органов исполнительной власти в области создания ДПО, привлечение граждан к участию в ДПО, повышение престижа деятельности пожарного – добровольца.</w:t>
      </w:r>
    </w:p>
    <w:p w:rsidR="007C7533" w:rsidRDefault="007C7533" w:rsidP="004F7130">
      <w:pPr>
        <w:pStyle w:val="ab"/>
        <w:ind w:firstLine="567"/>
        <w:rPr>
          <w:szCs w:val="28"/>
        </w:rPr>
      </w:pPr>
      <w:r>
        <w:rPr>
          <w:szCs w:val="28"/>
        </w:rPr>
        <w:t xml:space="preserve">Информационным подразделениям территориальных органов МЧС России необходимо активизировать и систематизировать работу в этом направлении в соответствии данными методическими рекомендациями. </w:t>
      </w:r>
    </w:p>
    <w:p w:rsidR="007C7533" w:rsidRDefault="007C7533" w:rsidP="004F7130">
      <w:pPr>
        <w:pStyle w:val="ab"/>
        <w:rPr>
          <w:szCs w:val="28"/>
        </w:rPr>
      </w:pPr>
    </w:p>
    <w:p w:rsidR="007C7533" w:rsidRDefault="007C7533" w:rsidP="004F7130">
      <w:pPr>
        <w:pStyle w:val="ab"/>
        <w:jc w:val="center"/>
        <w:rPr>
          <w:szCs w:val="28"/>
        </w:rPr>
      </w:pPr>
      <w:r>
        <w:rPr>
          <w:b/>
          <w:szCs w:val="28"/>
        </w:rPr>
        <w:t>Основные направления информационно-пропагандистской работы в области развития добровольной пожарной охраны (ДПО) в Российской Федерации</w:t>
      </w:r>
    </w:p>
    <w:p w:rsidR="007C7533" w:rsidRDefault="007C7533" w:rsidP="004F7130">
      <w:pPr>
        <w:jc w:val="center"/>
        <w:rPr>
          <w:b/>
          <w:sz w:val="28"/>
          <w:szCs w:val="28"/>
        </w:rPr>
      </w:pPr>
    </w:p>
    <w:tbl>
      <w:tblPr>
        <w:tblW w:w="1042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092"/>
        <w:gridCol w:w="4328"/>
        <w:gridCol w:w="2410"/>
      </w:tblGrid>
      <w:tr w:rsidR="007C7533" w:rsidTr="004F7130">
        <w:trPr>
          <w:trHeight w:val="70"/>
        </w:trPr>
        <w:tc>
          <w:tcPr>
            <w:tcW w:w="594" w:type="dxa"/>
            <w:vAlign w:val="center"/>
          </w:tcPr>
          <w:p w:rsidR="007C7533" w:rsidRDefault="007C7533" w:rsidP="004F7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092" w:type="dxa"/>
            <w:vAlign w:val="center"/>
          </w:tcPr>
          <w:p w:rsidR="007C7533" w:rsidRDefault="007C7533" w:rsidP="004F7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информационной пропагандистской работы</w:t>
            </w:r>
          </w:p>
        </w:tc>
        <w:tc>
          <w:tcPr>
            <w:tcW w:w="4328" w:type="dxa"/>
            <w:vAlign w:val="center"/>
          </w:tcPr>
          <w:p w:rsidR="007C7533" w:rsidRDefault="007C7533" w:rsidP="004F7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</w:t>
            </w:r>
          </w:p>
          <w:p w:rsidR="007C7533" w:rsidRDefault="007C7533" w:rsidP="004F7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информационной пропагандистской работы</w:t>
            </w:r>
          </w:p>
        </w:tc>
        <w:tc>
          <w:tcPr>
            <w:tcW w:w="2410" w:type="dxa"/>
            <w:vAlign w:val="center"/>
          </w:tcPr>
          <w:p w:rsidR="007C7533" w:rsidRDefault="007C7533" w:rsidP="004F7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Комментарии</w:t>
            </w:r>
          </w:p>
        </w:tc>
      </w:tr>
      <w:tr w:rsidR="007C7533" w:rsidTr="004F7130">
        <w:tc>
          <w:tcPr>
            <w:tcW w:w="594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92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Разъяснение основных положений федерального закона от 6 мая 2011 г. № 100-ФЗ «О добровольной пожарной охране» и региональных нормативных правовых актов, обеспечивающих деятельность ДПО, в СМИ.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28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Семинары для журналистов, целевые встречи для заинтересованных групп населения, информационно-разъяснительные материалы в СМИ.</w:t>
            </w:r>
          </w:p>
        </w:tc>
        <w:tc>
          <w:tcPr>
            <w:tcW w:w="2410" w:type="dxa"/>
          </w:tcPr>
          <w:p w:rsidR="007C7533" w:rsidRDefault="007C7533" w:rsidP="004F7130">
            <w:pPr>
              <w:jc w:val="center"/>
              <w:rPr>
                <w:sz w:val="28"/>
                <w:szCs w:val="28"/>
              </w:rPr>
            </w:pPr>
          </w:p>
        </w:tc>
      </w:tr>
      <w:tr w:rsidR="007C7533" w:rsidTr="004F7130">
        <w:trPr>
          <w:trHeight w:val="3676"/>
        </w:trPr>
        <w:tc>
          <w:tcPr>
            <w:tcW w:w="594" w:type="dxa"/>
          </w:tcPr>
          <w:p w:rsidR="007C7533" w:rsidRDefault="007C7533" w:rsidP="004F7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092" w:type="dxa"/>
          </w:tcPr>
          <w:p w:rsidR="007C7533" w:rsidRDefault="007C7533" w:rsidP="004F7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деятельности МЧС России, органов исполнительной власти, организаций по созданию добровольных пожарных подразделений в своем регионе и других регионах России, обучению добровольцев, техническому оснащению подразделений и др.</w:t>
            </w:r>
          </w:p>
        </w:tc>
        <w:tc>
          <w:tcPr>
            <w:tcW w:w="4328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Организация интервью руководителей и должностных лиц, курирующих создание ДПО, территориальных органов МЧС России в печатных и электронных СМИ – не реже 1 раза в квартал.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Проведение пресс-конференций с участием  руководителей и должностных лиц, курирующих создание ДПО, территориальных органов МЧС России, представителей ДПО -  не реже 1 раза в квартал.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Организация телевизионных сюжетов, радиорепортажей, публикаций в печатных СМИ непосредственно из добровольных пожарных подразделений с демонстрацией техники, учений, комментариями членов ДПО – не реже 2-х раз в месяц (для региональных СМИ).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Организация телевизионных сюжетов, радиорепортажей, публикаций в печатных СМИ о работе учебных центров по подготовке добровольных пожарных – не реже 2 раз в месяц.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Организация телевизионных сюжетов, радиорепортажей, публикаций в печатных СМИ о работе добровольных пожарных при тушении пожаров с демонстрацией техники, комментариями членов ДПО – по мере возникновения информационных поводов.</w:t>
            </w:r>
          </w:p>
        </w:tc>
        <w:tc>
          <w:tcPr>
            <w:tcW w:w="2410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 подготовке данных информационных материалов следует обеспечить представителей СМИ разъяснительной информацией об основных положения федерального закона «О добровольной пожарной охране», информацией об опыте создания и деятельности ДПО в других странах.</w:t>
            </w:r>
            <w:proofErr w:type="gramEnd"/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 организовать </w:t>
            </w:r>
            <w:proofErr w:type="gramStart"/>
            <w:r>
              <w:rPr>
                <w:sz w:val="28"/>
                <w:szCs w:val="28"/>
              </w:rPr>
              <w:t>пресс-туры</w:t>
            </w:r>
            <w:proofErr w:type="gramEnd"/>
            <w:r>
              <w:rPr>
                <w:sz w:val="28"/>
                <w:szCs w:val="28"/>
              </w:rPr>
              <w:t xml:space="preserve"> – посещение журналистами добровольных пожарных частей.</w:t>
            </w:r>
          </w:p>
        </w:tc>
      </w:tr>
      <w:tr w:rsidR="007C7533" w:rsidTr="004F7130">
        <w:trPr>
          <w:trHeight w:val="3676"/>
        </w:trPr>
        <w:tc>
          <w:tcPr>
            <w:tcW w:w="594" w:type="dxa"/>
          </w:tcPr>
          <w:p w:rsidR="007C7533" w:rsidRDefault="007C7533" w:rsidP="004F7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092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Информационно-разъяснительная работа, направленная на повышение в обществе статуса добровольного пожарного, формирование </w:t>
            </w:r>
          </w:p>
          <w:p w:rsidR="007C7533" w:rsidRDefault="007C7533" w:rsidP="004F713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идеологических и нравственных мотиваций привлечения населения к участию в ДПО.</w:t>
            </w:r>
          </w:p>
        </w:tc>
        <w:tc>
          <w:tcPr>
            <w:tcW w:w="4328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1.Очерки в печатных СМИ о  конкретных людях, решивших стать добровольными  пожарными, их работе, увлечениях, сопровождаемые фоторепортажами – не реже 1 раза в неделю.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2.Телевизионные репортажи о  конкретных людях, решивших стать добровольными  пожарными, их работе, увлечениях – не реже 1 раза в неделю.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ind w:firstLine="1027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Раскрывая образ добровольного пожарного, необходимо показывать многогранность его личности: семья, увлечения, как пришел к решению стать добровольным пожарным и т.д.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идея – герои среди нас. 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– трансформация образа пожарного в героический пример для подражания, вдохновляющий молодежь.</w:t>
            </w:r>
          </w:p>
        </w:tc>
      </w:tr>
      <w:tr w:rsidR="007C7533" w:rsidTr="004F7130">
        <w:tc>
          <w:tcPr>
            <w:tcW w:w="594" w:type="dxa"/>
          </w:tcPr>
          <w:p w:rsidR="007C7533" w:rsidRDefault="007C7533" w:rsidP="004F7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92" w:type="dxa"/>
          </w:tcPr>
          <w:p w:rsidR="007C7533" w:rsidRDefault="007C7533" w:rsidP="004F7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Изучение, организация диалога, влияние на позитивное восприятие тематики ДПО в </w:t>
            </w:r>
            <w:proofErr w:type="spellStart"/>
            <w:r>
              <w:rPr>
                <w:sz w:val="28"/>
                <w:szCs w:val="28"/>
              </w:rPr>
              <w:t>блогосфере</w:t>
            </w:r>
            <w:proofErr w:type="spellEnd"/>
            <w:r>
              <w:rPr>
                <w:sz w:val="28"/>
                <w:szCs w:val="28"/>
              </w:rPr>
              <w:t xml:space="preserve"> и социальных сетях.</w:t>
            </w:r>
          </w:p>
          <w:p w:rsidR="007C7533" w:rsidRDefault="007C7533" w:rsidP="004F7130">
            <w:pPr>
              <w:rPr>
                <w:sz w:val="28"/>
                <w:szCs w:val="28"/>
              </w:rPr>
            </w:pPr>
          </w:p>
        </w:tc>
        <w:tc>
          <w:tcPr>
            <w:tcW w:w="4328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Исследование сегментов </w:t>
            </w:r>
            <w:proofErr w:type="spellStart"/>
            <w:r>
              <w:rPr>
                <w:sz w:val="28"/>
                <w:szCs w:val="28"/>
              </w:rPr>
              <w:t>блогосферы</w:t>
            </w:r>
            <w:proofErr w:type="spellEnd"/>
            <w:r>
              <w:rPr>
                <w:sz w:val="28"/>
                <w:szCs w:val="28"/>
              </w:rPr>
              <w:t xml:space="preserve"> и социальных сетей, связанных с проблематикой ДПО, организация информационно-пропагандистской работы в форме диалога, обсуждения  в </w:t>
            </w:r>
            <w:proofErr w:type="spellStart"/>
            <w:r>
              <w:rPr>
                <w:sz w:val="28"/>
                <w:szCs w:val="28"/>
              </w:rPr>
              <w:t>блогосфере</w:t>
            </w:r>
            <w:proofErr w:type="spellEnd"/>
            <w:r>
              <w:rPr>
                <w:sz w:val="28"/>
                <w:szCs w:val="28"/>
              </w:rPr>
              <w:t xml:space="preserve"> и социальных сетях.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</w:t>
            </w:r>
            <w:proofErr w:type="spellStart"/>
            <w:r>
              <w:rPr>
                <w:sz w:val="28"/>
                <w:szCs w:val="28"/>
              </w:rPr>
              <w:t>блогеров</w:t>
            </w:r>
            <w:proofErr w:type="spellEnd"/>
            <w:r>
              <w:rPr>
                <w:sz w:val="28"/>
                <w:szCs w:val="28"/>
              </w:rPr>
              <w:t xml:space="preserve"> к освещению и обсуждению тематики, обозначенной в п.1,2,3.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посещения </w:t>
            </w:r>
            <w:proofErr w:type="spellStart"/>
            <w:r>
              <w:rPr>
                <w:sz w:val="28"/>
                <w:szCs w:val="28"/>
              </w:rPr>
              <w:t>блогерами</w:t>
            </w:r>
            <w:proofErr w:type="spellEnd"/>
            <w:r>
              <w:rPr>
                <w:sz w:val="28"/>
                <w:szCs w:val="28"/>
              </w:rPr>
              <w:t xml:space="preserve"> (возможно, совместно с журналистами) добровольных пожарных частей.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Основной технологический инструмент для исследования </w:t>
            </w:r>
            <w:proofErr w:type="spellStart"/>
            <w:r>
              <w:rPr>
                <w:sz w:val="28"/>
                <w:szCs w:val="28"/>
              </w:rPr>
              <w:t>блогосферы</w:t>
            </w:r>
            <w:proofErr w:type="spellEnd"/>
            <w:r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  <w:lang w:val="en-US"/>
              </w:rPr>
              <w:t>Yandex</w:t>
            </w:r>
            <w:r>
              <w:rPr>
                <w:sz w:val="28"/>
                <w:szCs w:val="28"/>
              </w:rPr>
              <w:t xml:space="preserve">. Пульс </w:t>
            </w:r>
            <w:proofErr w:type="spellStart"/>
            <w:r>
              <w:rPr>
                <w:sz w:val="28"/>
                <w:szCs w:val="28"/>
              </w:rPr>
              <w:t>блогосферы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</w:tc>
      </w:tr>
      <w:tr w:rsidR="007C7533" w:rsidTr="004F7130">
        <w:tc>
          <w:tcPr>
            <w:tcW w:w="594" w:type="dxa"/>
          </w:tcPr>
          <w:p w:rsidR="007C7533" w:rsidRDefault="007C7533" w:rsidP="004F713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92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Ведение информационно-пропагандистской работы, направленной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популяризацию ДПО, привлечение общественности к участию в ДПО, с использованием социальной рекламы, в том числе телевизионной, аудио и наружной рекламы.</w:t>
            </w:r>
          </w:p>
        </w:tc>
        <w:tc>
          <w:tcPr>
            <w:tcW w:w="4328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Создание вид</w:t>
            </w:r>
            <w:proofErr w:type="gramStart"/>
            <w:r>
              <w:rPr>
                <w:sz w:val="28"/>
                <w:szCs w:val="28"/>
              </w:rPr>
              <w:t>ео и ау</w:t>
            </w:r>
            <w:proofErr w:type="gramEnd"/>
            <w:r>
              <w:rPr>
                <w:sz w:val="28"/>
                <w:szCs w:val="28"/>
              </w:rPr>
              <w:t>дио роликов социальной рекламы, размещение на телеканалах и радио – не менее 1 телевизионного ролика и 1 аудио ролика.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Использование средств наружной рекламы – баннеров, плакатов.</w:t>
            </w: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буклетов для раздачи населению  в ходе различных мероприятий, направленных на пропаганду культуры безопасности жизнедеятельности.</w:t>
            </w:r>
          </w:p>
        </w:tc>
        <w:tc>
          <w:tcPr>
            <w:tcW w:w="2410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Отдельные образцы данной продукции в электронном виде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могут быть предоставлены Управлением информации. </w:t>
            </w:r>
          </w:p>
        </w:tc>
      </w:tr>
      <w:tr w:rsidR="007C7533" w:rsidTr="004F7130">
        <w:tc>
          <w:tcPr>
            <w:tcW w:w="594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092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на сайте ГУ МЧС России по субъекту и информационное наполнение специализированной рубрики «Добровольная пожарная охрана», разъясняющей вопросы создания и деятельности подразделений ДПО, на сайте территориального органа.</w:t>
            </w:r>
          </w:p>
        </w:tc>
        <w:tc>
          <w:tcPr>
            <w:tcW w:w="4328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Рубрика должна содержать нормативные документы, инструкции, ответы на наиболее актуальные вопросы.</w:t>
            </w:r>
          </w:p>
        </w:tc>
        <w:tc>
          <w:tcPr>
            <w:tcW w:w="2410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основным нормативным документам возможны ссылки на интернет-портал МЧС России.</w:t>
            </w:r>
          </w:p>
        </w:tc>
      </w:tr>
      <w:tr w:rsidR="007C7533" w:rsidTr="004F7130">
        <w:tc>
          <w:tcPr>
            <w:tcW w:w="594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92" w:type="dxa"/>
          </w:tcPr>
          <w:p w:rsidR="007C7533" w:rsidRDefault="007C7533" w:rsidP="004F713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информационного поля по тематике ДПО.</w:t>
            </w:r>
          </w:p>
        </w:tc>
        <w:tc>
          <w:tcPr>
            <w:tcW w:w="4328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СМИ, подготовка аналитических записок с рекомендациями по корректировке информационного поля.</w:t>
            </w:r>
          </w:p>
        </w:tc>
        <w:tc>
          <w:tcPr>
            <w:tcW w:w="2410" w:type="dxa"/>
          </w:tcPr>
          <w:p w:rsidR="007C7533" w:rsidRDefault="007C7533" w:rsidP="004F7130">
            <w:pPr>
              <w:jc w:val="both"/>
              <w:rPr>
                <w:sz w:val="28"/>
                <w:szCs w:val="28"/>
              </w:rPr>
            </w:pPr>
          </w:p>
        </w:tc>
      </w:tr>
    </w:tbl>
    <w:p w:rsidR="007C7533" w:rsidRDefault="007C7533" w:rsidP="004F7130">
      <w:pPr>
        <w:tabs>
          <w:tab w:val="left" w:pos="8833"/>
        </w:tabs>
        <w:spacing w:line="276" w:lineRule="auto"/>
        <w:jc w:val="both"/>
        <w:rPr>
          <w:sz w:val="28"/>
          <w:szCs w:val="28"/>
        </w:rPr>
      </w:pPr>
    </w:p>
    <w:p w:rsidR="007C7533" w:rsidRDefault="007C7533" w:rsidP="004F7130">
      <w:pPr>
        <w:tabs>
          <w:tab w:val="left" w:pos="8833"/>
        </w:tabs>
        <w:spacing w:line="276" w:lineRule="auto"/>
        <w:jc w:val="both"/>
        <w:rPr>
          <w:sz w:val="28"/>
          <w:szCs w:val="28"/>
        </w:rPr>
      </w:pPr>
    </w:p>
    <w:p w:rsidR="007C7533" w:rsidRDefault="004F7130" w:rsidP="004F7130">
      <w:pPr>
        <w:tabs>
          <w:tab w:val="left" w:pos="8833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7C7533">
        <w:rPr>
          <w:b/>
          <w:sz w:val="28"/>
          <w:szCs w:val="28"/>
        </w:rPr>
        <w:lastRenderedPageBreak/>
        <w:t>Краткая аналитическая записка по итогам социологического исследования (</w:t>
      </w:r>
      <w:proofErr w:type="gramStart"/>
      <w:r w:rsidR="007C7533">
        <w:rPr>
          <w:b/>
          <w:sz w:val="28"/>
          <w:szCs w:val="28"/>
        </w:rPr>
        <w:t>фокус-групп</w:t>
      </w:r>
      <w:proofErr w:type="gramEnd"/>
      <w:r w:rsidR="007C7533">
        <w:rPr>
          <w:b/>
          <w:sz w:val="28"/>
          <w:szCs w:val="28"/>
        </w:rPr>
        <w:t xml:space="preserve"> с общественностью), проведенного в рамках подготовки «Концепции информационной политики в сфере развития добровольной пожарной охраны в России».</w:t>
      </w:r>
    </w:p>
    <w:p w:rsidR="007C7533" w:rsidRDefault="007C7533" w:rsidP="004F7130">
      <w:pPr>
        <w:tabs>
          <w:tab w:val="left" w:pos="8833"/>
        </w:tabs>
        <w:ind w:firstLine="851"/>
        <w:jc w:val="both"/>
        <w:rPr>
          <w:sz w:val="28"/>
          <w:szCs w:val="28"/>
        </w:rPr>
      </w:pPr>
    </w:p>
    <w:p w:rsidR="007C7533" w:rsidRDefault="007C7533" w:rsidP="004F7130">
      <w:pPr>
        <w:ind w:firstLine="567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разработки «Концепции информационной политики в области развития добровольной пожарной охраны в России» в июле 2011 года в ряде регионов Российской Федерации было проведено социологическое исследование отношения общественности к добровольной пожарной охране, которая создается в России в соответствии с требованиями Федерального закона «О добровольной пожарной охране» N 100-ФЗ от 6 мая 2011 года.   </w:t>
      </w:r>
      <w:proofErr w:type="gramEnd"/>
    </w:p>
    <w:p w:rsidR="007C7533" w:rsidRDefault="007C7533" w:rsidP="004F7130">
      <w:pPr>
        <w:ind w:firstLine="567"/>
        <w:jc w:val="both"/>
        <w:rPr>
          <w:sz w:val="28"/>
          <w:szCs w:val="28"/>
        </w:rPr>
      </w:pPr>
    </w:p>
    <w:p w:rsidR="007C7533" w:rsidRDefault="007C7533" w:rsidP="004F71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Исследование проводилось в виде </w:t>
      </w:r>
      <w:proofErr w:type="gramStart"/>
      <w:r>
        <w:rPr>
          <w:sz w:val="28"/>
          <w:szCs w:val="28"/>
        </w:rPr>
        <w:t>фокус-групп</w:t>
      </w:r>
      <w:proofErr w:type="gramEnd"/>
      <w:r>
        <w:rPr>
          <w:sz w:val="28"/>
          <w:szCs w:val="28"/>
        </w:rPr>
        <w:t xml:space="preserve">. </w:t>
      </w:r>
    </w:p>
    <w:p w:rsidR="007C7533" w:rsidRDefault="007C7533" w:rsidP="004F7130">
      <w:pPr>
        <w:ind w:firstLine="567"/>
        <w:jc w:val="both"/>
        <w:rPr>
          <w:color w:val="FF0000"/>
          <w:sz w:val="28"/>
          <w:szCs w:val="28"/>
        </w:rPr>
      </w:pPr>
    </w:p>
    <w:p w:rsidR="007C7533" w:rsidRDefault="007C7533" w:rsidP="004F7130">
      <w:pPr>
        <w:ind w:right="-7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Фокус-группа (фокусированное интервью в группе) — один из методов сбора и анализа информации в процессе социальных исследований. Он заключается в приглашении небольшой группы людей (чье мнение по обсуждаемому вопросу интересно), отобранных по специальным критериям, на встречу, во время которой ведущим проводится дискуссия (обсуждение) по заранее созданному сценарию. В ходе дискуссии ведущий (модератор) «фокусирует» участников на вопросах, интересующих исследователей, с целью получения от них глубинной информации на заданные темы.</w:t>
      </w:r>
    </w:p>
    <w:p w:rsidR="007C7533" w:rsidRDefault="007C7533" w:rsidP="004F7130">
      <w:pPr>
        <w:ind w:right="-7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Методика опроса была разработана социологами, исследование проводилось при участии специалистов территориальных подразделений Центра экстренной психологической помощи МЧС России.</w:t>
      </w:r>
    </w:p>
    <w:p w:rsidR="007C7533" w:rsidRDefault="007C7533" w:rsidP="004F7130">
      <w:pPr>
        <w:pStyle w:val="af1"/>
        <w:ind w:left="0"/>
      </w:pPr>
      <w:proofErr w:type="gramStart"/>
      <w:r>
        <w:t>Фокус-группы</w:t>
      </w:r>
      <w:proofErr w:type="gramEnd"/>
      <w:r>
        <w:t xml:space="preserve"> были проведены в 19-ти регионах Российской Федерации: </w:t>
      </w:r>
      <w:proofErr w:type="gramStart"/>
      <w:r>
        <w:t xml:space="preserve">Амурская область, Архангельская область, Владимирская область, Вологодская область, Забайкальский край, Иркутская область, Калининградская область, Московская область, Оренбургская область, Приморский край, Республика Башкортостан, Республика Бурятия, Республика Коми, Республика Саха-Якутия, Республика Татарстан, Республика Тыва, Рязанская область, Саратовская область, Свердловская область.  </w:t>
      </w:r>
      <w:proofErr w:type="gramEnd"/>
    </w:p>
    <w:p w:rsidR="007C7533" w:rsidRDefault="007C7533" w:rsidP="004F7130">
      <w:pPr>
        <w:ind w:right="-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фокус-группах</w:t>
      </w:r>
      <w:proofErr w:type="gramEnd"/>
      <w:r>
        <w:rPr>
          <w:sz w:val="28"/>
          <w:szCs w:val="28"/>
        </w:rPr>
        <w:t xml:space="preserve"> участвовали граждане России в возрасте от 20-ти до 60-ти лет. Соотношение мужчин и женщин близко к 50/50 по всей выборке.</w:t>
      </w:r>
    </w:p>
    <w:p w:rsidR="007C7533" w:rsidRDefault="007C7533" w:rsidP="004F7130">
      <w:pPr>
        <w:ind w:right="-7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основе анализа - отчеты фокус-групп, проведенных в регионах: республика Саха-Якутия, Московская область, Рязанская область, Оренбургская область.</w:t>
      </w:r>
      <w:proofErr w:type="gramEnd"/>
      <w:r>
        <w:rPr>
          <w:sz w:val="28"/>
          <w:szCs w:val="28"/>
        </w:rPr>
        <w:t xml:space="preserve"> Отчеты других </w:t>
      </w:r>
      <w:proofErr w:type="gramStart"/>
      <w:r>
        <w:rPr>
          <w:sz w:val="28"/>
          <w:szCs w:val="28"/>
        </w:rPr>
        <w:t>фокус-групп</w:t>
      </w:r>
      <w:proofErr w:type="gramEnd"/>
      <w:r>
        <w:rPr>
          <w:sz w:val="28"/>
          <w:szCs w:val="28"/>
        </w:rPr>
        <w:t xml:space="preserve"> использованы для целостного анализа, расчёта средних показателей, всестороннего отражения мотивации к участию в добровольной пожарной охране (далее – ДПО), отношения к добровольным пожарным, готовности вступить в ДПО.</w:t>
      </w:r>
    </w:p>
    <w:p w:rsidR="007C7533" w:rsidRDefault="007C7533" w:rsidP="004F7130">
      <w:pPr>
        <w:ind w:right="-7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проведено с учётом опыта развития ДПО в Германии, Чехии, США и других стран, а также с опорой на исторический опыт развития ДПО в России (СССР).</w:t>
      </w:r>
    </w:p>
    <w:p w:rsidR="007C7533" w:rsidRDefault="007C7533" w:rsidP="004F7130">
      <w:pPr>
        <w:pStyle w:val="3"/>
        <w:rPr>
          <w:sz w:val="28"/>
          <w:szCs w:val="28"/>
        </w:rPr>
      </w:pPr>
    </w:p>
    <w:p w:rsidR="007C7533" w:rsidRDefault="004F7130" w:rsidP="004F7130">
      <w:pPr>
        <w:pStyle w:val="3"/>
        <w:rPr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  <w:r w:rsidR="007C7533">
        <w:rPr>
          <w:sz w:val="28"/>
          <w:szCs w:val="28"/>
        </w:rPr>
        <w:lastRenderedPageBreak/>
        <w:t xml:space="preserve">РЕЗУЛЬТАТЫ ОПРОСА. </w:t>
      </w:r>
      <w:bookmarkStart w:id="1" w:name="_Toc175203009"/>
      <w:r w:rsidR="007C7533">
        <w:rPr>
          <w:color w:val="000000"/>
          <w:sz w:val="28"/>
          <w:szCs w:val="28"/>
        </w:rPr>
        <w:t>ВЫВОДЫ И РЕКОМЕНДАЦИИ</w:t>
      </w:r>
      <w:bookmarkEnd w:id="1"/>
      <w:r w:rsidR="007C7533">
        <w:rPr>
          <w:color w:val="000000"/>
          <w:sz w:val="28"/>
          <w:szCs w:val="28"/>
        </w:rPr>
        <w:t>.</w:t>
      </w:r>
    </w:p>
    <w:p w:rsidR="007C7533" w:rsidRDefault="007C7533" w:rsidP="004F7130">
      <w:pPr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материала, полученного по результатам </w:t>
      </w:r>
      <w:proofErr w:type="gramStart"/>
      <w:r>
        <w:rPr>
          <w:sz w:val="28"/>
          <w:szCs w:val="28"/>
        </w:rPr>
        <w:t>фокус-групп</w:t>
      </w:r>
      <w:proofErr w:type="gramEnd"/>
      <w:r>
        <w:rPr>
          <w:sz w:val="28"/>
          <w:szCs w:val="28"/>
        </w:rPr>
        <w:t xml:space="preserve">,  проведен в рамках трех основных тем: «Отношение в российском обществе к развитию ДПО и добровольным пожарным», «Готовность граждан к участию в ДПО», «Мотивация граждан к участию в ДПО». </w:t>
      </w:r>
    </w:p>
    <w:p w:rsidR="007C7533" w:rsidRDefault="007C7533" w:rsidP="004F7130">
      <w:pPr>
        <w:pStyle w:val="6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Отношение граждан к развитию ДПО и добровольным пожарным.</w:t>
      </w:r>
    </w:p>
    <w:p w:rsidR="007C7533" w:rsidRDefault="007C7533" w:rsidP="004F713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Отношение к ДПО в России однозначно положительное. Респонденты высоко оценивают пользу, которую добровольные пожарные могут и должны принести обществу, окружающим и близким людям, самим себе. </w:t>
      </w:r>
    </w:p>
    <w:p w:rsidR="007C7533" w:rsidRDefault="007C7533" w:rsidP="004F713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 развитием добровольчества жизнь граждан России, по мнению респондентов, будет спокойнее, населенные пункты и дома будут более защищены от пожаров, рядом будут надежные, смелые и отзывчивые  люди, который придут на помощь в любое время.</w:t>
      </w:r>
    </w:p>
    <w:p w:rsidR="007C7533" w:rsidRDefault="007C7533" w:rsidP="004F713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Респонденты четко формулируют цели, зачем нужно движение ДПО, как и где его целесообразно организовывать, каких людей привлекать и как строить групповую работу. </w:t>
      </w:r>
    </w:p>
    <w:p w:rsidR="007C7533" w:rsidRDefault="007C7533" w:rsidP="004F713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развитие ДПО необходимо в сельской местности. Важнейшая цель – защита своего и окрестных населенных пунктов  от пожаров.</w:t>
      </w:r>
    </w:p>
    <w:p w:rsidR="007C7533" w:rsidRDefault="007C7533" w:rsidP="004F7130">
      <w:pPr>
        <w:ind w:firstLine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При описании образа добровольного пожарного было отмечено, что это обыкновенный человек, у которого обычные радости и проблемы. </w:t>
      </w:r>
      <w:r>
        <w:rPr>
          <w:b/>
          <w:i/>
          <w:sz w:val="28"/>
          <w:szCs w:val="28"/>
        </w:rPr>
        <w:t xml:space="preserve">Но предпочтительнее для работы в ДПО - люди с хорошей физической подготовкой, психологически устойчивые и уравновешенные. 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Сформулированы психологические черты, которые характеризуют человека, идеально соответствующего ответственному призванию добровольного пожарного. Важнейшие качества: ответственность, гуманность, решительность, целеустремленность.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портрет добровольного пожарного: житель сельской местности, мужчина, среднего возраста, имеющий семью, пользующийся авторитетом у односельчан.</w:t>
      </w:r>
    </w:p>
    <w:p w:rsidR="007C7533" w:rsidRDefault="007C7533" w:rsidP="004F71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Обсуждая возраст пожарных, респонденты высказали мнение, что начинать обучать этому делу, а главное формировать соответствующую идеологию необходимо, начиная с младших классов школы, и продолжать в вузах. Это позволит не только формировать резерв будущих добровольцев, но и существенно повысить культуру безопасности в обществе. </w:t>
      </w:r>
    </w:p>
    <w:p w:rsidR="007C7533" w:rsidRDefault="007C7533" w:rsidP="004F713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Многократно отмечено, что </w:t>
      </w:r>
      <w:r>
        <w:rPr>
          <w:b/>
          <w:i/>
          <w:sz w:val="28"/>
          <w:szCs w:val="28"/>
        </w:rPr>
        <w:t>люди, ищущие риска и экстрима, не обладают достаточно устойчивой мотивацией для работы в ДПО</w:t>
      </w:r>
      <w:r>
        <w:rPr>
          <w:sz w:val="28"/>
          <w:szCs w:val="28"/>
        </w:rPr>
        <w:t>. В связи с этим озвучивалась идея необходимости психологического тестирования при приёме в ряды ДПО.</w:t>
      </w:r>
    </w:p>
    <w:p w:rsidR="007C7533" w:rsidRDefault="007C7533" w:rsidP="004F7130">
      <w:pPr>
        <w:ind w:firstLine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Продвижение в массы образа идеального кандидата в добровольцы в рамках реализации «Концепции информационной политики в области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добровольного пожарной охраны в России», по мнению респондентов, создаст </w:t>
      </w:r>
      <w:r>
        <w:rPr>
          <w:b/>
          <w:i/>
          <w:sz w:val="28"/>
          <w:szCs w:val="28"/>
        </w:rPr>
        <w:lastRenderedPageBreak/>
        <w:t xml:space="preserve">возможность трансформации образа добровольного пожарного в героический пример для подражания, вдохновляющий молодежь. </w:t>
      </w:r>
    </w:p>
    <w:p w:rsidR="007C7533" w:rsidRDefault="007C7533" w:rsidP="004F7130">
      <w:pPr>
        <w:ind w:firstLine="567"/>
        <w:rPr>
          <w:sz w:val="28"/>
          <w:szCs w:val="28"/>
        </w:rPr>
      </w:pPr>
    </w:p>
    <w:p w:rsidR="007C7533" w:rsidRDefault="007C7533" w:rsidP="004F7130">
      <w:pPr>
        <w:pStyle w:val="6"/>
        <w:spacing w:before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к участию в ДПО.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готовность к вступлению в ДПО проявляют жители сел и малых       населенных пунктов. </w:t>
      </w:r>
    </w:p>
    <w:p w:rsidR="007C7533" w:rsidRDefault="007C7533" w:rsidP="004F7130">
      <w:pPr>
        <w:pStyle w:val="6"/>
        <w:spacing w:before="0" w:line="240" w:lineRule="auto"/>
        <w:ind w:firstLine="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Говоря о собственной готовности вступить в ДПО, респонденты в большей мере определяют свою роль как помощника, нежели непосредственно члена ДПО. На первый план ставится потребность в самореализации, нежели готовность взять на себя роль защитника.</w:t>
      </w:r>
    </w:p>
    <w:p w:rsidR="007C7533" w:rsidRDefault="007C7533" w:rsidP="004F7130">
      <w:pPr>
        <w:pStyle w:val="6"/>
        <w:spacing w:before="0" w:line="240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При этом на вопрос «Хотели бы вы, чтобы ваш сосед стал добровольным пожарным?», ответ однозначно положительный. </w:t>
      </w:r>
    </w:p>
    <w:p w:rsidR="007C7533" w:rsidRDefault="007C7533" w:rsidP="004F71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такие ответы вызваны сдержанностью респондентов в высказываниях о самих себе. Однако при реализации информационной политики в области добровольной пожарной охраны следует уделять особое внимание не только популяризации ДПО в обществе, но укреплению готовности граждан стать ее членами. </w:t>
      </w:r>
      <w:r>
        <w:rPr>
          <w:b/>
          <w:i/>
          <w:sz w:val="28"/>
          <w:szCs w:val="28"/>
        </w:rPr>
        <w:t>В образе добровольного пожарного граждане должны увидеть самих себя.</w:t>
      </w:r>
    </w:p>
    <w:p w:rsidR="007C7533" w:rsidRDefault="007C7533" w:rsidP="004F7130">
      <w:pPr>
        <w:pStyle w:val="6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Мотивация граждан к участию в ДПО.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респондентов, в настоящее время в российском обществе престиж труда добровольного пожарного находится на низком уровне. Вместе с тем, у данного вида деятельности существует большой потенциал увеличения значимости и популярности среди населения.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Движущей силой участия граждан в движении ДПО может стать получение дополнительной социальной и экономической стабильности, а также моральное удовлетворение от осознания значимости и важности своего дела.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Значимые преимущества для граждан, рассматривающих вопрос о вступлении в ДПО: включение службы в ДПО в общий трудовой стаж для назначения пенсии, страхование на случай гибели, травмирования или получения инвалидности, предоставление дополнительных отпусков, выходных дней по основному месту работы и т.д. 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Мотивацией к участию в ДПО может стать ощущение гражданами того, что труд добровольных пожарных уважаем и оценен по достоинству обществом, а их интересы защищены дополнительными социальными гарантиями.  Рост уважения к добровольным пожарным со стороны окружающих позволит повысить привлекательность ДПО для потенциальных добровольных пожарных.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Высока важность работы по тестированию и обучению добровольцев. Такая работа позволит кандидатам принимать взвешенные решения о вступлении в ДПО. Это минимизирует долю людей, которые могут покинуть дружину после адаптационного периода.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Отмечая важность материальных и социальных стимулов для привлечения людей в ДПО, респонденты, тем не менее, высказывают мнение, что человека без </w:t>
      </w:r>
      <w:r>
        <w:rPr>
          <w:b/>
          <w:i/>
          <w:sz w:val="28"/>
          <w:szCs w:val="28"/>
        </w:rPr>
        <w:lastRenderedPageBreak/>
        <w:t>ценностной мотивации невозможно заинтересовать материально стать членом ДПО.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Респонденты определили основные факторы повышения престижа труда добровольного пожарного в следующей по значимости последовательности:</w:t>
      </w:r>
    </w:p>
    <w:p w:rsidR="007C7533" w:rsidRDefault="007C7533" w:rsidP="004F7130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Уважение в обществе (формирование в обществе образа добровольного пожарного – героя, ответственного, бесстрашного, всегда готового прийти на помощь </w:t>
      </w:r>
      <w:proofErr w:type="gramStart"/>
      <w:r>
        <w:rPr>
          <w:sz w:val="28"/>
          <w:szCs w:val="28"/>
        </w:rPr>
        <w:t>ближнему</w:t>
      </w:r>
      <w:proofErr w:type="gramEnd"/>
      <w:r>
        <w:rPr>
          <w:sz w:val="28"/>
          <w:szCs w:val="28"/>
        </w:rPr>
        <w:t xml:space="preserve">); </w:t>
      </w:r>
    </w:p>
    <w:p w:rsidR="007C7533" w:rsidRDefault="007C7533" w:rsidP="004F7130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Социально-экономические гарантии (льготы, дополнительные отпуска и т.д.); </w:t>
      </w:r>
    </w:p>
    <w:p w:rsidR="007C7533" w:rsidRDefault="007C7533" w:rsidP="004F7130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Статусные преимущества (приближенность к власти и общественным объединениям, награды).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Важно обратить внимание на </w:t>
      </w:r>
      <w:proofErr w:type="spellStart"/>
      <w:r>
        <w:rPr>
          <w:b/>
          <w:i/>
          <w:sz w:val="28"/>
          <w:szCs w:val="28"/>
        </w:rPr>
        <w:t>имиджевую</w:t>
      </w:r>
      <w:proofErr w:type="spellEnd"/>
      <w:r>
        <w:rPr>
          <w:b/>
          <w:i/>
          <w:sz w:val="28"/>
          <w:szCs w:val="28"/>
        </w:rPr>
        <w:t xml:space="preserve"> составляющую ДПО: форму добровольных пожарных экипировку, знаки отличия. </w:t>
      </w:r>
    </w:p>
    <w:p w:rsidR="007C7533" w:rsidRDefault="007C7533" w:rsidP="004F713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информационно-коммуникационного взаимодействия с потенциальными добровольцами, целесообразны следующие направления воздействия:</w:t>
      </w:r>
    </w:p>
    <w:p w:rsidR="007C7533" w:rsidRDefault="007C7533" w:rsidP="004F7130">
      <w:pPr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движении ДПО</w:t>
      </w:r>
    </w:p>
    <w:p w:rsidR="007C7533" w:rsidRDefault="007C7533" w:rsidP="004F7130">
      <w:pPr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возможностях, которые открываются перед добровольцами;</w:t>
      </w:r>
    </w:p>
    <w:p w:rsidR="007C7533" w:rsidRDefault="007C7533" w:rsidP="004F7130">
      <w:pPr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Обращение к общечеловеческим ценностям: взаимопомощь, героизм, самореализация; </w:t>
      </w:r>
    </w:p>
    <w:p w:rsidR="007C7533" w:rsidRDefault="007C7533" w:rsidP="004F7130">
      <w:pPr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рекомендации по вступлению в ДПО: как создать добровольную пожарную дружину, где пройти обучение и т.д.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Каналы распространения информации: </w:t>
      </w:r>
      <w:proofErr w:type="gramStart"/>
      <w:r>
        <w:rPr>
          <w:sz w:val="28"/>
          <w:szCs w:val="28"/>
        </w:rPr>
        <w:t>СМИ (телевидение, радио и пресса), интернет, социальная реклама (ролики, плакаты, буклеты, наружная реклама).</w:t>
      </w:r>
      <w:proofErr w:type="gramEnd"/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Места распространения социальной рекламы: школы, вузы, спортивные клубы, объекты с массовым пребыванием людей (кинотеатры, супермаркеты и д.р.), наружная реклама в населенных пунктах, ролики социальной рекламы на телевидении, радио, в интернете, экранах системы ОКСИОН, экранах в местах массового пребывания людей.</w:t>
      </w:r>
    </w:p>
    <w:p w:rsidR="007C7533" w:rsidRDefault="007C7533" w:rsidP="004F713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C7533" w:rsidRDefault="007C7533" w:rsidP="004F7130">
      <w:pPr>
        <w:ind w:firstLine="567"/>
        <w:jc w:val="both"/>
        <w:rPr>
          <w:sz w:val="28"/>
          <w:szCs w:val="28"/>
        </w:rPr>
      </w:pPr>
    </w:p>
    <w:p w:rsidR="007C7533" w:rsidRDefault="007C7533" w:rsidP="004F7130">
      <w:pPr>
        <w:ind w:firstLine="567"/>
        <w:jc w:val="both"/>
        <w:rPr>
          <w:sz w:val="28"/>
          <w:szCs w:val="28"/>
        </w:rPr>
      </w:pPr>
    </w:p>
    <w:p w:rsidR="007C7533" w:rsidRDefault="007C7533" w:rsidP="004F7130">
      <w:pPr>
        <w:ind w:firstLine="567"/>
        <w:rPr>
          <w:sz w:val="28"/>
          <w:szCs w:val="28"/>
        </w:rPr>
      </w:pPr>
    </w:p>
    <w:p w:rsidR="007C7533" w:rsidRDefault="007C7533" w:rsidP="004F7130">
      <w:pPr>
        <w:tabs>
          <w:tab w:val="left" w:pos="8833"/>
        </w:tabs>
        <w:ind w:firstLine="851"/>
        <w:jc w:val="both"/>
        <w:rPr>
          <w:sz w:val="28"/>
          <w:szCs w:val="28"/>
        </w:rPr>
      </w:pPr>
    </w:p>
    <w:p w:rsidR="007C7533" w:rsidRDefault="007C7533" w:rsidP="004F7130">
      <w:pPr>
        <w:tabs>
          <w:tab w:val="left" w:pos="8833"/>
        </w:tabs>
        <w:ind w:firstLine="851"/>
        <w:jc w:val="both"/>
        <w:rPr>
          <w:sz w:val="28"/>
          <w:szCs w:val="28"/>
        </w:rPr>
      </w:pPr>
    </w:p>
    <w:p w:rsidR="007C7533" w:rsidRDefault="007C7533" w:rsidP="004F7130">
      <w:pPr>
        <w:tabs>
          <w:tab w:val="left" w:pos="8833"/>
        </w:tabs>
        <w:ind w:firstLine="851"/>
        <w:jc w:val="both"/>
        <w:rPr>
          <w:sz w:val="28"/>
          <w:szCs w:val="28"/>
        </w:rPr>
      </w:pPr>
    </w:p>
    <w:p w:rsidR="007C7533" w:rsidRDefault="007C7533" w:rsidP="004F7130">
      <w:pPr>
        <w:tabs>
          <w:tab w:val="left" w:pos="8833"/>
        </w:tabs>
        <w:ind w:firstLine="851"/>
        <w:jc w:val="both"/>
        <w:rPr>
          <w:sz w:val="28"/>
          <w:szCs w:val="28"/>
        </w:rPr>
      </w:pPr>
    </w:p>
    <w:p w:rsidR="007C7533" w:rsidRDefault="007C7533" w:rsidP="004F7130">
      <w:pPr>
        <w:tabs>
          <w:tab w:val="left" w:pos="8833"/>
        </w:tabs>
        <w:ind w:firstLine="851"/>
        <w:jc w:val="both"/>
        <w:rPr>
          <w:sz w:val="28"/>
          <w:szCs w:val="28"/>
        </w:rPr>
      </w:pPr>
    </w:p>
    <w:p w:rsidR="007C7533" w:rsidRDefault="007C7533" w:rsidP="004F7130">
      <w:pPr>
        <w:tabs>
          <w:tab w:val="left" w:pos="8833"/>
        </w:tabs>
        <w:jc w:val="center"/>
        <w:rPr>
          <w:b/>
          <w:sz w:val="28"/>
          <w:szCs w:val="28"/>
        </w:rPr>
      </w:pPr>
    </w:p>
    <w:p w:rsidR="007C7533" w:rsidRDefault="007C7533" w:rsidP="004F7130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6"/>
        </w:rPr>
      </w:pPr>
    </w:p>
    <w:sectPr w:rsidR="007C7533" w:rsidSect="004F7130">
      <w:pgSz w:w="12240" w:h="15840"/>
      <w:pgMar w:top="719" w:right="616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04942"/>
    <w:multiLevelType w:val="hybridMultilevel"/>
    <w:tmpl w:val="514E93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E7B6727"/>
    <w:multiLevelType w:val="hybridMultilevel"/>
    <w:tmpl w:val="D3003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079DF"/>
    <w:multiLevelType w:val="hybridMultilevel"/>
    <w:tmpl w:val="639CC21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32D0768"/>
    <w:multiLevelType w:val="hybridMultilevel"/>
    <w:tmpl w:val="99A6E9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E23488"/>
    <w:multiLevelType w:val="hybridMultilevel"/>
    <w:tmpl w:val="342E1562"/>
    <w:lvl w:ilvl="0" w:tplc="68E6A908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>
    <w:nsid w:val="3A0A4A00"/>
    <w:multiLevelType w:val="hybridMultilevel"/>
    <w:tmpl w:val="ABBE3BD8"/>
    <w:lvl w:ilvl="0" w:tplc="2B023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275684"/>
    <w:multiLevelType w:val="hybridMultilevel"/>
    <w:tmpl w:val="DCA2C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87182"/>
    <w:multiLevelType w:val="hybridMultilevel"/>
    <w:tmpl w:val="C4D253B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13D71F9"/>
    <w:multiLevelType w:val="hybridMultilevel"/>
    <w:tmpl w:val="4512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56E72"/>
    <w:multiLevelType w:val="hybridMultilevel"/>
    <w:tmpl w:val="1D023A8E"/>
    <w:lvl w:ilvl="0" w:tplc="E50E078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133065"/>
    <w:multiLevelType w:val="hybridMultilevel"/>
    <w:tmpl w:val="B7D63E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9C25E82"/>
    <w:multiLevelType w:val="multilevel"/>
    <w:tmpl w:val="C0982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2">
    <w:nsid w:val="546C6AD0"/>
    <w:multiLevelType w:val="hybridMultilevel"/>
    <w:tmpl w:val="FE34D456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55804A2E"/>
    <w:multiLevelType w:val="hybridMultilevel"/>
    <w:tmpl w:val="7D3E54CE"/>
    <w:lvl w:ilvl="0" w:tplc="3D38E8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8087F38"/>
    <w:multiLevelType w:val="hybridMultilevel"/>
    <w:tmpl w:val="F6DC078A"/>
    <w:lvl w:ilvl="0" w:tplc="314CB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C4CF3"/>
    <w:multiLevelType w:val="hybridMultilevel"/>
    <w:tmpl w:val="9C26FC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1B04BA"/>
    <w:multiLevelType w:val="hybridMultilevel"/>
    <w:tmpl w:val="01BE25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91101D"/>
    <w:multiLevelType w:val="hybridMultilevel"/>
    <w:tmpl w:val="80C4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D6DCB"/>
    <w:multiLevelType w:val="hybridMultilevel"/>
    <w:tmpl w:val="2DDA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685283"/>
    <w:multiLevelType w:val="hybridMultilevel"/>
    <w:tmpl w:val="49C0B6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8"/>
  </w:num>
  <w:num w:numId="5">
    <w:abstractNumId w:val="11"/>
  </w:num>
  <w:num w:numId="6">
    <w:abstractNumId w:val="2"/>
  </w:num>
  <w:num w:numId="7">
    <w:abstractNumId w:val="14"/>
  </w:num>
  <w:num w:numId="8">
    <w:abstractNumId w:val="19"/>
  </w:num>
  <w:num w:numId="9">
    <w:abstractNumId w:val="10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6"/>
  </w:num>
  <w:num w:numId="15">
    <w:abstractNumId w:val="1"/>
  </w:num>
  <w:num w:numId="16">
    <w:abstractNumId w:val="8"/>
  </w:num>
  <w:num w:numId="17">
    <w:abstractNumId w:val="17"/>
  </w:num>
  <w:num w:numId="18">
    <w:abstractNumId w:val="16"/>
  </w:num>
  <w:num w:numId="19">
    <w:abstractNumId w:val="13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E2"/>
    <w:rsid w:val="004F7130"/>
    <w:rsid w:val="007C7533"/>
    <w:rsid w:val="00915BE2"/>
    <w:rsid w:val="0099544D"/>
    <w:rsid w:val="00CE6308"/>
    <w:rsid w:val="00DB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20"/>
      <w:jc w:val="center"/>
      <w:outlineLvl w:val="0"/>
    </w:pPr>
    <w:rPr>
      <w:b/>
      <w:bCs/>
      <w:smallCaps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center"/>
      <w:outlineLvl w:val="2"/>
    </w:pPr>
    <w:rPr>
      <w:b/>
      <w:bCs/>
      <w:iCs/>
      <w:sz w:val="22"/>
      <w:szCs w:val="18"/>
    </w:rPr>
  </w:style>
  <w:style w:type="paragraph" w:styleId="6">
    <w:name w:val="heading 6"/>
    <w:basedOn w:val="a"/>
    <w:next w:val="a"/>
    <w:qFormat/>
    <w:pPr>
      <w:spacing w:before="240" w:after="60" w:line="276" w:lineRule="auto"/>
      <w:outlineLvl w:val="5"/>
    </w:pPr>
    <w:rPr>
      <w:rFonts w:ascii="Cambria" w:hAnsi="Cambria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нак Знак1"/>
    <w:rPr>
      <w:rFonts w:ascii="Times New Roman" w:eastAsia="Times New Roman" w:hAnsi="Times New Roman" w:cs="Times New Roman"/>
      <w:b/>
      <w:bCs/>
      <w:smallCaps/>
      <w:sz w:val="28"/>
      <w:szCs w:val="28"/>
      <w:lang w:eastAsia="ru-RU"/>
    </w:rPr>
  </w:style>
  <w:style w:type="character" w:styleId="a3">
    <w:name w:val="Hyperlink"/>
    <w:semiHidden/>
    <w:rPr>
      <w:color w:val="0000FF"/>
      <w:u w:val="single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</w:style>
  <w:style w:type="paragraph" w:styleId="a5">
    <w:name w:val="No Spacing"/>
    <w:qFormat/>
    <w:rPr>
      <w:sz w:val="22"/>
      <w:szCs w:val="22"/>
      <w:lang w:eastAsia="en-US"/>
    </w:rPr>
  </w:style>
  <w:style w:type="paragraph" w:styleId="a6">
    <w:name w:val="Title"/>
    <w:basedOn w:val="a"/>
    <w:qFormat/>
    <w:pPr>
      <w:jc w:val="center"/>
      <w:outlineLvl w:val="0"/>
    </w:pPr>
    <w:rPr>
      <w:rFonts w:ascii="Arial" w:hAnsi="Arial"/>
      <w:b/>
      <w:szCs w:val="28"/>
    </w:rPr>
  </w:style>
  <w:style w:type="character" w:customStyle="1" w:styleId="a7">
    <w:name w:val="Знак Знак"/>
    <w:rPr>
      <w:rFonts w:ascii="Arial" w:eastAsia="Times New Roman" w:hAnsi="Arial" w:cs="Times New Roman"/>
      <w:b/>
      <w:sz w:val="24"/>
      <w:szCs w:val="28"/>
      <w:lang w:eastAsia="ru-RU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caption"/>
    <w:basedOn w:val="a"/>
    <w:next w:val="a"/>
    <w:qFormat/>
    <w:pPr>
      <w:framePr w:w="3373" w:h="1147" w:hSpace="180" w:wrap="around" w:vAnchor="text" w:hAnchor="page" w:x="1729" w:y="21"/>
      <w:widowControl w:val="0"/>
      <w:pBdr>
        <w:bottom w:val="single" w:sz="6" w:space="1" w:color="auto"/>
      </w:pBdr>
      <w:tabs>
        <w:tab w:val="left" w:pos="446"/>
      </w:tabs>
      <w:autoSpaceDE w:val="0"/>
      <w:autoSpaceDN w:val="0"/>
      <w:adjustRightInd w:val="0"/>
      <w:spacing w:line="206" w:lineRule="atLeast"/>
      <w:jc w:val="center"/>
    </w:pPr>
    <w:rPr>
      <w:b/>
      <w:bCs/>
      <w:sz w:val="16"/>
      <w:szCs w:val="16"/>
    </w:rPr>
  </w:style>
  <w:style w:type="paragraph" w:customStyle="1" w:styleId="aa">
    <w:name w:val="Обратный адрес"/>
    <w:basedOn w:val="a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sz w:val="16"/>
      <w:szCs w:val="20"/>
    </w:rPr>
  </w:style>
  <w:style w:type="paragraph" w:styleId="ab">
    <w:name w:val="Body Text Indent"/>
    <w:aliases w:val="текст"/>
    <w:basedOn w:val="a"/>
    <w:semiHidden/>
    <w:pPr>
      <w:ind w:firstLine="540"/>
      <w:jc w:val="both"/>
    </w:pPr>
    <w:rPr>
      <w:sz w:val="28"/>
    </w:rPr>
  </w:style>
  <w:style w:type="character" w:customStyle="1" w:styleId="ac">
    <w:name w:val="текст Знак Знак"/>
    <w:rPr>
      <w:rFonts w:ascii="Times New Roman" w:eastAsia="Times New Roman" w:hAnsi="Times New Roman"/>
      <w:sz w:val="28"/>
      <w:szCs w:val="24"/>
    </w:rPr>
  </w:style>
  <w:style w:type="paragraph" w:customStyle="1" w:styleId="ad">
    <w:name w:val="Знак"/>
    <w:basedOn w:val="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20">
    <w:name w:val="Body Text Indent 2"/>
    <w:basedOn w:val="a"/>
    <w:semiHidden/>
    <w:pPr>
      <w:spacing w:after="120" w:line="480" w:lineRule="auto"/>
      <w:ind w:left="283"/>
    </w:pPr>
  </w:style>
  <w:style w:type="paragraph" w:styleId="30">
    <w:name w:val="Body Text Indent 3"/>
    <w:basedOn w:val="a"/>
    <w:semiHidden/>
    <w:pPr>
      <w:ind w:firstLine="720"/>
      <w:jc w:val="both"/>
    </w:pPr>
    <w:rPr>
      <w:sz w:val="28"/>
      <w:szCs w:val="28"/>
    </w:rPr>
  </w:style>
  <w:style w:type="paragraph" w:customStyle="1" w:styleId="H4">
    <w:name w:val="H4"/>
    <w:basedOn w:val="a"/>
    <w:next w:val="a"/>
    <w:pPr>
      <w:keepNext/>
      <w:widowControl w:val="0"/>
      <w:spacing w:before="100" w:after="100"/>
    </w:pPr>
    <w:rPr>
      <w:b/>
      <w:szCs w:val="20"/>
    </w:rPr>
  </w:style>
  <w:style w:type="paragraph" w:customStyle="1" w:styleId="DefinitionTerm">
    <w:name w:val="Definition Term"/>
    <w:basedOn w:val="a"/>
    <w:next w:val="a"/>
    <w:pPr>
      <w:widowControl w:val="0"/>
    </w:pPr>
    <w:rPr>
      <w:szCs w:val="20"/>
    </w:rPr>
  </w:style>
  <w:style w:type="paragraph" w:customStyle="1" w:styleId="11">
    <w:name w:val="Стиль1"/>
    <w:basedOn w:val="a"/>
    <w:pPr>
      <w:tabs>
        <w:tab w:val="left" w:pos="284"/>
      </w:tabs>
      <w:autoSpaceDE w:val="0"/>
      <w:autoSpaceDN w:val="0"/>
    </w:pPr>
    <w:rPr>
      <w:sz w:val="16"/>
      <w:szCs w:val="16"/>
    </w:rPr>
  </w:style>
  <w:style w:type="paragraph" w:styleId="ae">
    <w:name w:val="footnote text"/>
    <w:basedOn w:val="a"/>
    <w:semiHidden/>
    <w:unhideWhenUsed/>
    <w:pPr>
      <w:jc w:val="both"/>
    </w:pPr>
    <w:rPr>
      <w:rFonts w:eastAsia="Calibri"/>
      <w:sz w:val="20"/>
      <w:szCs w:val="20"/>
      <w:lang w:eastAsia="en-US"/>
    </w:rPr>
  </w:style>
  <w:style w:type="character" w:styleId="af">
    <w:name w:val="footnote reference"/>
    <w:semiHidden/>
    <w:unhideWhenUsed/>
    <w:rPr>
      <w:vertAlign w:val="superscript"/>
    </w:rPr>
  </w:style>
  <w:style w:type="paragraph" w:styleId="af0">
    <w:name w:val="Body Text"/>
    <w:basedOn w:val="a"/>
    <w:semiHidden/>
    <w:pPr>
      <w:autoSpaceDE w:val="0"/>
      <w:autoSpaceDN w:val="0"/>
      <w:adjustRightInd w:val="0"/>
      <w:jc w:val="both"/>
    </w:pPr>
    <w:rPr>
      <w:rFonts w:ascii="TimesNewRomanPSMT" w:hAnsi="TimesNewRomanPSMT"/>
      <w:sz w:val="26"/>
      <w:szCs w:val="26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  <w:sz w:val="26"/>
      <w:szCs w:val="26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iCs/>
      <w:sz w:val="28"/>
    </w:rPr>
  </w:style>
  <w:style w:type="paragraph" w:styleId="af1">
    <w:name w:val="Block Text"/>
    <w:basedOn w:val="a"/>
    <w:semiHidden/>
    <w:pPr>
      <w:ind w:left="-1134" w:right="-7" w:firstLine="567"/>
      <w:jc w:val="both"/>
    </w:pPr>
    <w:rPr>
      <w:sz w:val="28"/>
      <w:szCs w:val="28"/>
    </w:rPr>
  </w:style>
  <w:style w:type="paragraph" w:styleId="af2">
    <w:name w:val="Plain Text"/>
    <w:basedOn w:val="a"/>
    <w:semiHidden/>
    <w:pPr>
      <w:spacing w:before="100" w:after="100"/>
    </w:pPr>
    <w:rPr>
      <w:color w:val="00000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20"/>
      <w:jc w:val="center"/>
      <w:outlineLvl w:val="0"/>
    </w:pPr>
    <w:rPr>
      <w:b/>
      <w:bCs/>
      <w:smallCaps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center"/>
      <w:outlineLvl w:val="2"/>
    </w:pPr>
    <w:rPr>
      <w:b/>
      <w:bCs/>
      <w:iCs/>
      <w:sz w:val="22"/>
      <w:szCs w:val="18"/>
    </w:rPr>
  </w:style>
  <w:style w:type="paragraph" w:styleId="6">
    <w:name w:val="heading 6"/>
    <w:basedOn w:val="a"/>
    <w:next w:val="a"/>
    <w:qFormat/>
    <w:pPr>
      <w:spacing w:before="240" w:after="60" w:line="276" w:lineRule="auto"/>
      <w:outlineLvl w:val="5"/>
    </w:pPr>
    <w:rPr>
      <w:rFonts w:ascii="Cambria" w:hAnsi="Cambria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нак Знак1"/>
    <w:rPr>
      <w:rFonts w:ascii="Times New Roman" w:eastAsia="Times New Roman" w:hAnsi="Times New Roman" w:cs="Times New Roman"/>
      <w:b/>
      <w:bCs/>
      <w:smallCaps/>
      <w:sz w:val="28"/>
      <w:szCs w:val="28"/>
      <w:lang w:eastAsia="ru-RU"/>
    </w:rPr>
  </w:style>
  <w:style w:type="character" w:styleId="a3">
    <w:name w:val="Hyperlink"/>
    <w:semiHidden/>
    <w:rPr>
      <w:color w:val="0000FF"/>
      <w:u w:val="single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</w:style>
  <w:style w:type="paragraph" w:styleId="a5">
    <w:name w:val="No Spacing"/>
    <w:qFormat/>
    <w:rPr>
      <w:sz w:val="22"/>
      <w:szCs w:val="22"/>
      <w:lang w:eastAsia="en-US"/>
    </w:rPr>
  </w:style>
  <w:style w:type="paragraph" w:styleId="a6">
    <w:name w:val="Title"/>
    <w:basedOn w:val="a"/>
    <w:qFormat/>
    <w:pPr>
      <w:jc w:val="center"/>
      <w:outlineLvl w:val="0"/>
    </w:pPr>
    <w:rPr>
      <w:rFonts w:ascii="Arial" w:hAnsi="Arial"/>
      <w:b/>
      <w:szCs w:val="28"/>
    </w:rPr>
  </w:style>
  <w:style w:type="character" w:customStyle="1" w:styleId="a7">
    <w:name w:val="Знак Знак"/>
    <w:rPr>
      <w:rFonts w:ascii="Arial" w:eastAsia="Times New Roman" w:hAnsi="Arial" w:cs="Times New Roman"/>
      <w:b/>
      <w:sz w:val="24"/>
      <w:szCs w:val="28"/>
      <w:lang w:eastAsia="ru-RU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caption"/>
    <w:basedOn w:val="a"/>
    <w:next w:val="a"/>
    <w:qFormat/>
    <w:pPr>
      <w:framePr w:w="3373" w:h="1147" w:hSpace="180" w:wrap="around" w:vAnchor="text" w:hAnchor="page" w:x="1729" w:y="21"/>
      <w:widowControl w:val="0"/>
      <w:pBdr>
        <w:bottom w:val="single" w:sz="6" w:space="1" w:color="auto"/>
      </w:pBdr>
      <w:tabs>
        <w:tab w:val="left" w:pos="446"/>
      </w:tabs>
      <w:autoSpaceDE w:val="0"/>
      <w:autoSpaceDN w:val="0"/>
      <w:adjustRightInd w:val="0"/>
      <w:spacing w:line="206" w:lineRule="atLeast"/>
      <w:jc w:val="center"/>
    </w:pPr>
    <w:rPr>
      <w:b/>
      <w:bCs/>
      <w:sz w:val="16"/>
      <w:szCs w:val="16"/>
    </w:rPr>
  </w:style>
  <w:style w:type="paragraph" w:customStyle="1" w:styleId="aa">
    <w:name w:val="Обратный адрес"/>
    <w:basedOn w:val="a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</w:pPr>
    <w:rPr>
      <w:sz w:val="16"/>
      <w:szCs w:val="20"/>
    </w:rPr>
  </w:style>
  <w:style w:type="paragraph" w:styleId="ab">
    <w:name w:val="Body Text Indent"/>
    <w:aliases w:val="текст"/>
    <w:basedOn w:val="a"/>
    <w:semiHidden/>
    <w:pPr>
      <w:ind w:firstLine="540"/>
      <w:jc w:val="both"/>
    </w:pPr>
    <w:rPr>
      <w:sz w:val="28"/>
    </w:rPr>
  </w:style>
  <w:style w:type="character" w:customStyle="1" w:styleId="ac">
    <w:name w:val="текст Знак Знак"/>
    <w:rPr>
      <w:rFonts w:ascii="Times New Roman" w:eastAsia="Times New Roman" w:hAnsi="Times New Roman"/>
      <w:sz w:val="28"/>
      <w:szCs w:val="24"/>
    </w:rPr>
  </w:style>
  <w:style w:type="paragraph" w:customStyle="1" w:styleId="ad">
    <w:name w:val="Знак"/>
    <w:basedOn w:val="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20">
    <w:name w:val="Body Text Indent 2"/>
    <w:basedOn w:val="a"/>
    <w:semiHidden/>
    <w:pPr>
      <w:spacing w:after="120" w:line="480" w:lineRule="auto"/>
      <w:ind w:left="283"/>
    </w:pPr>
  </w:style>
  <w:style w:type="paragraph" w:styleId="30">
    <w:name w:val="Body Text Indent 3"/>
    <w:basedOn w:val="a"/>
    <w:semiHidden/>
    <w:pPr>
      <w:ind w:firstLine="720"/>
      <w:jc w:val="both"/>
    </w:pPr>
    <w:rPr>
      <w:sz w:val="28"/>
      <w:szCs w:val="28"/>
    </w:rPr>
  </w:style>
  <w:style w:type="paragraph" w:customStyle="1" w:styleId="H4">
    <w:name w:val="H4"/>
    <w:basedOn w:val="a"/>
    <w:next w:val="a"/>
    <w:pPr>
      <w:keepNext/>
      <w:widowControl w:val="0"/>
      <w:spacing w:before="100" w:after="100"/>
    </w:pPr>
    <w:rPr>
      <w:b/>
      <w:szCs w:val="20"/>
    </w:rPr>
  </w:style>
  <w:style w:type="paragraph" w:customStyle="1" w:styleId="DefinitionTerm">
    <w:name w:val="Definition Term"/>
    <w:basedOn w:val="a"/>
    <w:next w:val="a"/>
    <w:pPr>
      <w:widowControl w:val="0"/>
    </w:pPr>
    <w:rPr>
      <w:szCs w:val="20"/>
    </w:rPr>
  </w:style>
  <w:style w:type="paragraph" w:customStyle="1" w:styleId="11">
    <w:name w:val="Стиль1"/>
    <w:basedOn w:val="a"/>
    <w:pPr>
      <w:tabs>
        <w:tab w:val="left" w:pos="284"/>
      </w:tabs>
      <w:autoSpaceDE w:val="0"/>
      <w:autoSpaceDN w:val="0"/>
    </w:pPr>
    <w:rPr>
      <w:sz w:val="16"/>
      <w:szCs w:val="16"/>
    </w:rPr>
  </w:style>
  <w:style w:type="paragraph" w:styleId="ae">
    <w:name w:val="footnote text"/>
    <w:basedOn w:val="a"/>
    <w:semiHidden/>
    <w:unhideWhenUsed/>
    <w:pPr>
      <w:jc w:val="both"/>
    </w:pPr>
    <w:rPr>
      <w:rFonts w:eastAsia="Calibri"/>
      <w:sz w:val="20"/>
      <w:szCs w:val="20"/>
      <w:lang w:eastAsia="en-US"/>
    </w:rPr>
  </w:style>
  <w:style w:type="character" w:styleId="af">
    <w:name w:val="footnote reference"/>
    <w:semiHidden/>
    <w:unhideWhenUsed/>
    <w:rPr>
      <w:vertAlign w:val="superscript"/>
    </w:rPr>
  </w:style>
  <w:style w:type="paragraph" w:styleId="af0">
    <w:name w:val="Body Text"/>
    <w:basedOn w:val="a"/>
    <w:semiHidden/>
    <w:pPr>
      <w:autoSpaceDE w:val="0"/>
      <w:autoSpaceDN w:val="0"/>
      <w:adjustRightInd w:val="0"/>
      <w:jc w:val="both"/>
    </w:pPr>
    <w:rPr>
      <w:rFonts w:ascii="TimesNewRomanPSMT" w:hAnsi="TimesNewRomanPSMT"/>
      <w:sz w:val="26"/>
      <w:szCs w:val="26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  <w:sz w:val="26"/>
      <w:szCs w:val="26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iCs/>
      <w:sz w:val="28"/>
    </w:rPr>
  </w:style>
  <w:style w:type="paragraph" w:styleId="af1">
    <w:name w:val="Block Text"/>
    <w:basedOn w:val="a"/>
    <w:semiHidden/>
    <w:pPr>
      <w:ind w:left="-1134" w:right="-7" w:firstLine="567"/>
      <w:jc w:val="both"/>
    </w:pPr>
    <w:rPr>
      <w:sz w:val="28"/>
      <w:szCs w:val="28"/>
    </w:rPr>
  </w:style>
  <w:style w:type="paragraph" w:styleId="af2">
    <w:name w:val="Plain Text"/>
    <w:basedOn w:val="a"/>
    <w:semiHidden/>
    <w:pPr>
      <w:spacing w:before="100" w:after="100"/>
    </w:pPr>
    <w:rPr>
      <w:color w:val="00000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Начальникам территориальных</vt:lpstr>
    </vt:vector>
  </TitlesOfParts>
  <Company>ПожДепо</Company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Начальникам территориальных</dc:title>
  <dc:creator>chernova</dc:creator>
  <cp:lastModifiedBy>Русских</cp:lastModifiedBy>
  <cp:revision>6</cp:revision>
  <cp:lastPrinted>2011-09-21T04:00:00Z</cp:lastPrinted>
  <dcterms:created xsi:type="dcterms:W3CDTF">2016-04-08T13:53:00Z</dcterms:created>
  <dcterms:modified xsi:type="dcterms:W3CDTF">2016-04-08T13:56:00Z</dcterms:modified>
</cp:coreProperties>
</file>