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19" w:rsidRPr="00C46819" w:rsidRDefault="00BB1EFC" w:rsidP="00C46819">
      <w:pPr>
        <w:pStyle w:val="Style1"/>
        <w:widowControl/>
        <w:jc w:val="center"/>
        <w:rPr>
          <w:rStyle w:val="FontStyle2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198120" distL="24130" distR="24130" simplePos="0" relativeHeight="251655168" behindDoc="0" locked="0" layoutInCell="1" allowOverlap="1">
                <wp:simplePos x="0" y="0"/>
                <wp:positionH relativeFrom="margin">
                  <wp:posOffset>2429510</wp:posOffset>
                </wp:positionH>
                <wp:positionV relativeFrom="paragraph">
                  <wp:posOffset>0</wp:posOffset>
                </wp:positionV>
                <wp:extent cx="1082040" cy="88392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819" w:rsidRDefault="00BB1EFC" w:rsidP="00C46819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4220" cy="88265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4220" cy="88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1.3pt;margin-top:0;width:85.2pt;height:69.6pt;z-index:251655168;visibility:visible;mso-wrap-style:square;mso-width-percent:0;mso-height-percent:0;mso-wrap-distance-left:1.9pt;mso-wrap-distance-top:0;mso-wrap-distance-right:1.9pt;mso-wrap-distance-bottom:15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EurAIAAKk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ox&#10;ECVIBxQ9sNGgWzmiyHZn6HUGTvc9uJkRtoFlV6nu7yT9ppGQ64aIHbtRSg4NIxVkF9qb/pOrE462&#10;INvho6wgDNkb6YDGWnW2ddAMBOjA0uOJGZsKtSGDJApiOKJwliTv0shR55Nsvt0rbd4z2SFr5FgB&#10;8w6dHO60sdmQbHaxwYQseds69lvxbAMcpx2IDVftmc3CkfkzDdJNskliL46WGy8OisK7KdextyzD&#10;y0Xxrlivi/CXjRvGWcOrigkbZhZWGP8ZcUeJT5I4SUvLllcWzqak1W67bhU6EBB26T7Xczg5u/nP&#10;03BNgFpelBRGcXAbpV65TC69uIwXXnoZJF4QprfpMojTuCifl3THBfv3ktCQ43QRLSYxnZN+UVvg&#10;vte1kazjBkZHyztQxMmJZFaCG1E5ag3h7WQ/aYVN/9wKoHsm2gnWanRSqxm3I6BYFW9l9QjSVRKU&#10;BSKEeQdGI9UPjAaYHTnW3/dEMYzaDwLkbwfNbKjZ2M4GERSu5thgNJlrMw2kfa/4rgHk6YEJeQNP&#10;pOZOvecsjg8L5oEr4ji77MB5+u+8zhN29RsAAP//AwBQSwMEFAAGAAgAAAAhAIahRczeAAAACAEA&#10;AA8AAABkcnMvZG93bnJldi54bWxMj0FPg0AQhe8m/ofNmHizSyElLWVpGqMnEyPFg8cFprApO4vs&#10;tsV/73iyt3l5X968l+9mO4gLTt44UrBcRCCQGtca6hR8Vq9PaxA+aGr14AgV/KCHXXF/l+usdVcq&#10;8XIIneAQ8plW0IcwZlL6pker/cKNSOwd3WR1YDl1sp30lcPtIOMoSqXVhvhDr0d87rE5Hc5Wwf6L&#10;yhfz/V5/lMfSVNUmorf0pNTjw7zfggg4h38Y/upzdSi4U+3O1HoxKEjWccqoAl7E9mqV8FEzl2xi&#10;kEUubwcUvwAAAP//AwBQSwECLQAUAAYACAAAACEAtoM4kv4AAADhAQAAEwAAAAAAAAAAAAAAAAAA&#10;AAAAW0NvbnRlbnRfVHlwZXNdLnhtbFBLAQItABQABgAIAAAAIQA4/SH/1gAAAJQBAAALAAAAAAAA&#10;AAAAAAAAAC8BAABfcmVscy8ucmVsc1BLAQItABQABgAIAAAAIQCSVyEurAIAAKkFAAAOAAAAAAAA&#10;AAAAAAAAAC4CAABkcnMvZTJvRG9jLnhtbFBLAQItABQABgAIAAAAIQCGoUXM3gAAAAgBAAAPAAAA&#10;AAAAAAAAAAAAAAYFAABkcnMvZG93bnJldi54bWxQSwUGAAAAAAQABADzAAAAEQYAAAAA&#10;" filled="f" stroked="f">
                <v:textbox inset="0,0,0,0">
                  <w:txbxContent>
                    <w:p w:rsidR="00C46819" w:rsidRDefault="00BB1EFC" w:rsidP="00C46819">
                      <w:pPr>
                        <w:widowControl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44220" cy="88265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4220" cy="88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46819" w:rsidRPr="00C46819">
        <w:rPr>
          <w:rStyle w:val="FontStyle20"/>
          <w:sz w:val="28"/>
          <w:szCs w:val="28"/>
        </w:rPr>
        <w:t>министерство российской федерации</w:t>
      </w:r>
    </w:p>
    <w:p w:rsidR="00C46819" w:rsidRPr="00C46819" w:rsidRDefault="00C46819" w:rsidP="00C46819">
      <w:pPr>
        <w:pStyle w:val="Style2"/>
        <w:widowControl/>
        <w:spacing w:line="240" w:lineRule="auto"/>
        <w:rPr>
          <w:rStyle w:val="FontStyle20"/>
          <w:sz w:val="28"/>
          <w:szCs w:val="28"/>
        </w:rPr>
      </w:pPr>
      <w:r w:rsidRPr="00C46819">
        <w:rPr>
          <w:rStyle w:val="FontStyle20"/>
          <w:sz w:val="28"/>
          <w:szCs w:val="28"/>
        </w:rPr>
        <w:t>по делам гражданской обороны, чрезвычайным ситуациям и ликвидации последствий стихийных бедствий</w:t>
      </w:r>
    </w:p>
    <w:p w:rsidR="00C46819" w:rsidRPr="00C46819" w:rsidRDefault="00C46819" w:rsidP="00C46819">
      <w:pPr>
        <w:pStyle w:val="Style3"/>
        <w:widowControl/>
        <w:jc w:val="center"/>
        <w:rPr>
          <w:rStyle w:val="FontStyle20"/>
          <w:sz w:val="28"/>
          <w:szCs w:val="28"/>
        </w:rPr>
      </w:pPr>
      <w:r w:rsidRPr="00C46819">
        <w:rPr>
          <w:rStyle w:val="FontStyle20"/>
          <w:sz w:val="28"/>
          <w:szCs w:val="28"/>
        </w:rPr>
        <w:t>(мчс</w:t>
      </w:r>
      <w:r>
        <w:rPr>
          <w:rStyle w:val="FontStyle20"/>
          <w:sz w:val="28"/>
          <w:szCs w:val="28"/>
        </w:rPr>
        <w:t xml:space="preserve"> </w:t>
      </w:r>
      <w:r w:rsidRPr="00C46819">
        <w:rPr>
          <w:rStyle w:val="FontStyle20"/>
          <w:sz w:val="28"/>
          <w:szCs w:val="28"/>
        </w:rPr>
        <w:t>россии)</w:t>
      </w:r>
    </w:p>
    <w:p w:rsidR="00C46819" w:rsidRPr="00C46819" w:rsidRDefault="00C46819" w:rsidP="00C46819">
      <w:pPr>
        <w:pStyle w:val="Style3"/>
        <w:widowControl/>
        <w:jc w:val="center"/>
        <w:rPr>
          <w:rStyle w:val="FontStyle20"/>
          <w:sz w:val="28"/>
          <w:szCs w:val="28"/>
        </w:rPr>
        <w:sectPr w:rsidR="00C46819" w:rsidRPr="00C46819" w:rsidSect="00C46819">
          <w:type w:val="continuous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C46819" w:rsidRDefault="00C46819" w:rsidP="00C46819">
      <w:pPr>
        <w:pStyle w:val="Style18"/>
        <w:widowControl/>
        <w:jc w:val="center"/>
        <w:rPr>
          <w:rStyle w:val="FontStyle30"/>
          <w:sz w:val="28"/>
          <w:szCs w:val="28"/>
        </w:rPr>
      </w:pPr>
    </w:p>
    <w:p w:rsidR="00C46819" w:rsidRDefault="00BB1EFC" w:rsidP="00C46819">
      <w:pPr>
        <w:pStyle w:val="Style18"/>
        <w:widowControl/>
        <w:jc w:val="center"/>
        <w:rPr>
          <w:rStyle w:val="FontStyle3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4606290</wp:posOffset>
            </wp:positionH>
            <wp:positionV relativeFrom="paragraph">
              <wp:posOffset>3175</wp:posOffset>
            </wp:positionV>
            <wp:extent cx="1352550" cy="400050"/>
            <wp:effectExtent l="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9525</wp:posOffset>
            </wp:positionV>
            <wp:extent cx="1308100" cy="393700"/>
            <wp:effectExtent l="0" t="0" r="0" b="635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19" w:rsidRPr="00C46819" w:rsidRDefault="00C46819" w:rsidP="00C46819">
      <w:pPr>
        <w:pStyle w:val="Style18"/>
        <w:widowControl/>
        <w:jc w:val="center"/>
        <w:rPr>
          <w:rStyle w:val="FontStyle30"/>
          <w:sz w:val="28"/>
          <w:szCs w:val="28"/>
        </w:rPr>
      </w:pPr>
      <w:r w:rsidRPr="00C46819">
        <w:rPr>
          <w:rStyle w:val="FontStyle30"/>
          <w:sz w:val="28"/>
          <w:szCs w:val="28"/>
        </w:rPr>
        <w:t>РАСПОРЯЖЕНИЕ</w:t>
      </w:r>
    </w:p>
    <w:p w:rsidR="00C46819" w:rsidRPr="00C46819" w:rsidRDefault="00C46819" w:rsidP="00C46819">
      <w:pPr>
        <w:pStyle w:val="Style4"/>
        <w:widowControl/>
        <w:jc w:val="center"/>
        <w:rPr>
          <w:rStyle w:val="FontStyle21"/>
          <w:spacing w:val="0"/>
          <w:sz w:val="24"/>
          <w:szCs w:val="28"/>
        </w:rPr>
      </w:pPr>
      <w:r w:rsidRPr="00C46819">
        <w:rPr>
          <w:rStyle w:val="FontStyle21"/>
          <w:spacing w:val="0"/>
          <w:sz w:val="24"/>
          <w:szCs w:val="28"/>
        </w:rPr>
        <w:t>Москва</w:t>
      </w:r>
    </w:p>
    <w:p w:rsidR="00C46819" w:rsidRPr="00C46819" w:rsidRDefault="00C46819" w:rsidP="00C46819">
      <w:pPr>
        <w:pStyle w:val="Style4"/>
        <w:widowControl/>
        <w:jc w:val="center"/>
        <w:rPr>
          <w:rStyle w:val="FontStyle21"/>
          <w:spacing w:val="0"/>
          <w:sz w:val="28"/>
          <w:szCs w:val="28"/>
        </w:rPr>
        <w:sectPr w:rsidR="00C46819" w:rsidRPr="00C46819" w:rsidSect="00C46819">
          <w:type w:val="continuous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C46819" w:rsidRPr="00C46819" w:rsidRDefault="00C46819" w:rsidP="00C46819">
      <w:pPr>
        <w:pStyle w:val="Style5"/>
        <w:widowControl/>
        <w:spacing w:line="240" w:lineRule="auto"/>
        <w:rPr>
          <w:sz w:val="28"/>
          <w:szCs w:val="28"/>
        </w:rPr>
      </w:pPr>
    </w:p>
    <w:p w:rsidR="00C46819" w:rsidRPr="00C46819" w:rsidRDefault="00C46819" w:rsidP="00C46819">
      <w:pPr>
        <w:pStyle w:val="Style5"/>
        <w:widowControl/>
        <w:spacing w:line="240" w:lineRule="auto"/>
        <w:rPr>
          <w:rStyle w:val="FontStyle23"/>
          <w:sz w:val="28"/>
          <w:szCs w:val="28"/>
        </w:rPr>
      </w:pPr>
      <w:bookmarkStart w:id="0" w:name="_GoBack"/>
      <w:r w:rsidRPr="00C46819">
        <w:rPr>
          <w:rStyle w:val="FontStyle23"/>
          <w:sz w:val="28"/>
          <w:szCs w:val="28"/>
        </w:rPr>
        <w:t>Об утверждении показателей результативности и эффективности деятельности при осуществлении надзора в области пожарной безопасности</w:t>
      </w:r>
      <w:bookmarkEnd w:id="0"/>
    </w:p>
    <w:p w:rsidR="00C46819" w:rsidRPr="00C46819" w:rsidRDefault="00C46819" w:rsidP="00C46819">
      <w:pPr>
        <w:pStyle w:val="Style6"/>
        <w:widowControl/>
        <w:spacing w:line="240" w:lineRule="auto"/>
        <w:ind w:firstLine="0"/>
        <w:rPr>
          <w:sz w:val="28"/>
          <w:szCs w:val="28"/>
        </w:rPr>
      </w:pPr>
    </w:p>
    <w:p w:rsidR="00C46819" w:rsidRPr="00C46819" w:rsidRDefault="00C46819" w:rsidP="00C46819">
      <w:pPr>
        <w:pStyle w:val="Style6"/>
        <w:widowControl/>
        <w:spacing w:line="240" w:lineRule="auto"/>
        <w:ind w:firstLine="709"/>
        <w:rPr>
          <w:rStyle w:val="FontStyle22"/>
          <w:spacing w:val="60"/>
          <w:sz w:val="28"/>
          <w:szCs w:val="28"/>
        </w:rPr>
      </w:pPr>
      <w:r w:rsidRPr="00C46819">
        <w:rPr>
          <w:rStyle w:val="FontStyle22"/>
          <w:sz w:val="28"/>
          <w:szCs w:val="28"/>
        </w:rPr>
        <w:t xml:space="preserve">В целях реализации распоряжения Правительства Российской Федерации от 17 мая 2016 г. № 934-р «Об утверждении основных направлений разработки и внедрения системы оценки результативности и эффективности контрольно-надзорной деятельности» </w:t>
      </w:r>
      <w:r w:rsidRPr="00C46819">
        <w:rPr>
          <w:rStyle w:val="FontStyle22"/>
          <w:spacing w:val="60"/>
          <w:sz w:val="28"/>
          <w:szCs w:val="28"/>
        </w:rPr>
        <w:t>предлагаю:</w:t>
      </w:r>
    </w:p>
    <w:p w:rsidR="00C46819" w:rsidRPr="00C46819" w:rsidRDefault="00C46819" w:rsidP="00C46819">
      <w:pPr>
        <w:pStyle w:val="Style17"/>
        <w:widowControl/>
        <w:numPr>
          <w:ilvl w:val="0"/>
          <w:numId w:val="1"/>
        </w:numPr>
        <w:tabs>
          <w:tab w:val="left" w:pos="1003"/>
        </w:tabs>
        <w:spacing w:line="240" w:lineRule="auto"/>
        <w:ind w:firstLine="709"/>
        <w:rPr>
          <w:rStyle w:val="FontStyle22"/>
          <w:sz w:val="28"/>
          <w:szCs w:val="28"/>
        </w:rPr>
      </w:pPr>
      <w:r w:rsidRPr="00C46819">
        <w:rPr>
          <w:rStyle w:val="FontStyle22"/>
          <w:sz w:val="28"/>
          <w:szCs w:val="28"/>
        </w:rPr>
        <w:t>Утвердить прилагаемые показатели результативности и эффективности деятельности при осуществлении надзора в области пожарной безопасности.</w:t>
      </w:r>
    </w:p>
    <w:p w:rsidR="00C46819" w:rsidRPr="00C46819" w:rsidRDefault="00C46819" w:rsidP="00C46819">
      <w:pPr>
        <w:pStyle w:val="Style17"/>
        <w:widowControl/>
        <w:numPr>
          <w:ilvl w:val="0"/>
          <w:numId w:val="1"/>
        </w:numPr>
        <w:tabs>
          <w:tab w:val="left" w:pos="1003"/>
        </w:tabs>
        <w:spacing w:line="240" w:lineRule="auto"/>
        <w:ind w:firstLine="709"/>
        <w:rPr>
          <w:rStyle w:val="FontStyle22"/>
          <w:sz w:val="28"/>
          <w:szCs w:val="28"/>
        </w:rPr>
      </w:pPr>
      <w:r w:rsidRPr="00C46819">
        <w:rPr>
          <w:rStyle w:val="FontStyle22"/>
          <w:sz w:val="28"/>
          <w:szCs w:val="28"/>
        </w:rPr>
        <w:t>Руководителю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 в срок до 15 сентября 2016 г. подготовить предложения по внесению изменений в приказ МЧС России от 26.08.2013 № 565 «О предоставлении отчётности по осуществлению государственного надзора в сфере деятельности МЧС России».</w:t>
      </w:r>
    </w:p>
    <w:p w:rsidR="00C46819" w:rsidRPr="00C46819" w:rsidRDefault="00C46819" w:rsidP="00C46819">
      <w:pPr>
        <w:pStyle w:val="Style17"/>
        <w:widowControl/>
        <w:numPr>
          <w:ilvl w:val="0"/>
          <w:numId w:val="1"/>
        </w:numPr>
        <w:tabs>
          <w:tab w:val="left" w:pos="1003"/>
        </w:tabs>
        <w:spacing w:line="240" w:lineRule="auto"/>
        <w:ind w:firstLine="709"/>
        <w:rPr>
          <w:rStyle w:val="FontStyle22"/>
          <w:sz w:val="28"/>
          <w:szCs w:val="28"/>
        </w:rPr>
      </w:pPr>
      <w:r w:rsidRPr="00C46819">
        <w:rPr>
          <w:rStyle w:val="FontStyle22"/>
          <w:sz w:val="28"/>
          <w:szCs w:val="28"/>
        </w:rPr>
        <w:t>Контроль за исполнением настоящего распоряжения оставляю за собой.</w:t>
      </w:r>
    </w:p>
    <w:p w:rsidR="00C46819" w:rsidRPr="00C46819" w:rsidRDefault="00C46819" w:rsidP="00C46819">
      <w:pPr>
        <w:pStyle w:val="Style17"/>
        <w:widowControl/>
        <w:tabs>
          <w:tab w:val="left" w:pos="1003"/>
        </w:tabs>
        <w:spacing w:line="240" w:lineRule="auto"/>
        <w:ind w:firstLine="0"/>
        <w:rPr>
          <w:rStyle w:val="FontStyle22"/>
          <w:sz w:val="28"/>
          <w:szCs w:val="28"/>
        </w:rPr>
        <w:sectPr w:rsidR="00C46819" w:rsidRPr="00C46819" w:rsidSect="00C46819">
          <w:type w:val="continuous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C46819" w:rsidRDefault="00C46819" w:rsidP="00C46819">
      <w:pPr>
        <w:pStyle w:val="Style8"/>
        <w:widowControl/>
        <w:jc w:val="both"/>
        <w:rPr>
          <w:sz w:val="28"/>
          <w:szCs w:val="28"/>
        </w:rPr>
      </w:pPr>
    </w:p>
    <w:p w:rsidR="00C46819" w:rsidRPr="00C46819" w:rsidRDefault="00BB1EFC" w:rsidP="00C46819">
      <w:pPr>
        <w:pStyle w:val="Style8"/>
        <w:widowControl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7620</wp:posOffset>
            </wp:positionV>
            <wp:extent cx="1350645" cy="605790"/>
            <wp:effectExtent l="0" t="0" r="1905" b="381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19" w:rsidRDefault="00C46819" w:rsidP="00C46819">
      <w:pPr>
        <w:pStyle w:val="Style8"/>
        <w:widowControl/>
        <w:jc w:val="both"/>
        <w:rPr>
          <w:rStyle w:val="FontStyle22"/>
        </w:rPr>
      </w:pPr>
      <w:r w:rsidRPr="00C46819">
        <w:rPr>
          <w:rStyle w:val="FontStyle22"/>
          <w:sz w:val="28"/>
          <w:szCs w:val="28"/>
        </w:rPr>
        <w:t>Заместитель Министра</w:t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ab/>
        <w:t xml:space="preserve"> </w:t>
      </w:r>
      <w:r>
        <w:rPr>
          <w:rStyle w:val="FontStyle22"/>
        </w:rPr>
        <w:t>Л.А. Беляев</w:t>
      </w:r>
    </w:p>
    <w:p w:rsidR="00C46819" w:rsidRPr="00C46819" w:rsidRDefault="00C46819" w:rsidP="00C46819">
      <w:pPr>
        <w:pStyle w:val="Style8"/>
        <w:widowControl/>
        <w:jc w:val="both"/>
        <w:rPr>
          <w:rStyle w:val="FontStyle22"/>
          <w:sz w:val="28"/>
          <w:szCs w:val="28"/>
        </w:rPr>
        <w:sectPr w:rsidR="00C46819" w:rsidRPr="00C46819" w:rsidSect="00C46819">
          <w:type w:val="continuous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C46819" w:rsidRPr="00C46819" w:rsidRDefault="00BB1EFC" w:rsidP="00C46819">
      <w:pPr>
        <w:widowControl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60288" behindDoc="0" locked="0" layoutInCell="1" allowOverlap="1">
                <wp:simplePos x="0" y="0"/>
                <wp:positionH relativeFrom="margin">
                  <wp:posOffset>4589780</wp:posOffset>
                </wp:positionH>
                <wp:positionV relativeFrom="paragraph">
                  <wp:posOffset>370205</wp:posOffset>
                </wp:positionV>
                <wp:extent cx="1353820" cy="424815"/>
                <wp:effectExtent l="0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819" w:rsidRDefault="00BB1EFC" w:rsidP="00C46819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1240" cy="414655"/>
                                  <wp:effectExtent l="0" t="0" r="0" b="444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124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61.4pt;margin-top:29.15pt;width:106.6pt;height:33.4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J4rg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8w4qSFFj3SQaM7MaCFqU7fqQScHjpw0wNsG0/DVHX3oviqEBfrmvAdXUkp+pqSErLzzU337OqI&#10;owzItv8gSghD9lpYoKGSrQGEYiBAhy49nTpjUilMyNl8FgVwVMBZGISRP7chSDLd7qTS76hokTFS&#10;LKHzFp0c7pU22ZBkcjHBuMhZ09juN/xiAxzHHYgNV82ZycI280fsxZtoE4VOGCw2TuhlmbPK16Gz&#10;yP3reTbL1uvM/2ni+mFSs7Kk3ISZhOWHf9a4o8RHSZykpUTDSgNnUlJyt103Eh0ICDu337EgZ27u&#10;ZRq2CMDlBSU/CL27IHbyRXTthHk4d+JrL3I8P76LF14Yh1l+SemecfrvlFCf4ngezEcx/ZabZ7/X&#10;3EjSMg2jo2FtiqOTE0mMBDe8tK3VhDWjfVYKk/5zKaDdU6OtYI1GR7XqYTscXwaAGTFvRfkECpYC&#10;BAZahLEHRi3kd4x6GCEpVt/2RFKMmvccXoGZN5MhJ2M7GYQXcDXFGqPRXOtxLu07yXY1II/vjIsV&#10;vJSKWRE/Z3F8XzAWLJfjCDNz5/zfej0P2uUvAAAA//8DAFBLAwQUAAYACAAAACEAOMVdWt8AAAAK&#10;AQAADwAAAGRycy9kb3ducmV2LnhtbEyPwU7DMBBE70j8g7VI3KhDqoY2xKkqBCckRBoOHJ14m1iN&#10;1yF22/D3LCc4rvZp5k2xnd0gzjgF60nB/SIBgdR6Y6lT8FG/3K1BhKjJ6METKvjGANvy+qrQufEX&#10;qvC8j53gEAq5VtDHOOZShrZHp8PCj0j8O/jJ6cjn1Ekz6QuHu0GmSZJJpy1xQ69HfOqxPe5PTsHu&#10;k6pn+/XWvFeHytb1JqHX7KjU7c28ewQRcY5/MPzqszqU7NT4E5kgBgUPacrqUcFqvQTBwGaZ8biG&#10;yXSVgiwL+X9C+QMAAP//AwBQSwECLQAUAAYACAAAACEAtoM4kv4AAADhAQAAEwAAAAAAAAAAAAAA&#10;AAAAAAAAW0NvbnRlbnRfVHlwZXNdLnhtbFBLAQItABQABgAIAAAAIQA4/SH/1gAAAJQBAAALAAAA&#10;AAAAAAAAAAAAAC8BAABfcmVscy8ucmVsc1BLAQItABQABgAIAAAAIQDuDlJ4rgIAALAFAAAOAAAA&#10;AAAAAAAAAAAAAC4CAABkcnMvZTJvRG9jLnhtbFBLAQItABQABgAIAAAAIQA4xV1a3wAAAAoBAAAP&#10;AAAAAAAAAAAAAAAAAAgFAABkcnMvZG93bnJldi54bWxQSwUGAAAAAAQABADzAAAAFAYAAAAA&#10;" filled="f" stroked="f">
                <v:textbox inset="0,0,0,0">
                  <w:txbxContent>
                    <w:p w:rsidR="00C46819" w:rsidRDefault="00BB1EFC" w:rsidP="00C46819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31240" cy="414655"/>
                            <wp:effectExtent l="0" t="0" r="0" b="444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124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46819" w:rsidRPr="00C46819" w:rsidRDefault="00C46819" w:rsidP="00C46819">
      <w:pPr>
        <w:pStyle w:val="Style8"/>
        <w:widowControl/>
        <w:jc w:val="both"/>
        <w:rPr>
          <w:rStyle w:val="FontStyle22"/>
          <w:sz w:val="28"/>
          <w:szCs w:val="28"/>
        </w:rPr>
        <w:sectPr w:rsidR="00C46819" w:rsidRPr="00C46819" w:rsidSect="00C46819">
          <w:type w:val="continuous"/>
          <w:pgSz w:w="11907" w:h="16839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C46819" w:rsidRPr="00C46819" w:rsidRDefault="00C46819" w:rsidP="00C46819">
      <w:pPr>
        <w:widowControl/>
        <w:rPr>
          <w:sz w:val="28"/>
          <w:szCs w:val="28"/>
        </w:rPr>
      </w:pPr>
    </w:p>
    <w:p w:rsidR="00C46819" w:rsidRDefault="00C46819" w:rsidP="00C46819">
      <w:pPr>
        <w:pStyle w:val="Style8"/>
        <w:widowControl/>
        <w:jc w:val="both"/>
        <w:rPr>
          <w:rStyle w:val="FontStyle22"/>
          <w:sz w:val="28"/>
          <w:szCs w:val="28"/>
        </w:rPr>
        <w:sectPr w:rsidR="00C46819" w:rsidSect="00C46819">
          <w:type w:val="continuous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C46819" w:rsidRPr="00C46819" w:rsidRDefault="00BB1EFC" w:rsidP="00C46819">
      <w:pPr>
        <w:widowControl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19680" cy="733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19" w:rsidRDefault="00C46819" w:rsidP="00C46819">
      <w:pPr>
        <w:pStyle w:val="Style10"/>
        <w:widowControl/>
        <w:spacing w:line="240" w:lineRule="auto"/>
        <w:jc w:val="center"/>
        <w:rPr>
          <w:rStyle w:val="FontStyle23"/>
          <w:sz w:val="28"/>
          <w:szCs w:val="28"/>
        </w:rPr>
      </w:pPr>
    </w:p>
    <w:p w:rsidR="00C46819" w:rsidRPr="00C46819" w:rsidRDefault="00C46819" w:rsidP="00C46819">
      <w:pPr>
        <w:pStyle w:val="Style10"/>
        <w:widowControl/>
        <w:spacing w:line="240" w:lineRule="auto"/>
        <w:jc w:val="center"/>
        <w:rPr>
          <w:rStyle w:val="FontStyle23"/>
          <w:sz w:val="28"/>
          <w:szCs w:val="28"/>
        </w:rPr>
      </w:pPr>
      <w:r w:rsidRPr="00C46819">
        <w:rPr>
          <w:rStyle w:val="FontStyle23"/>
          <w:sz w:val="28"/>
          <w:szCs w:val="28"/>
        </w:rPr>
        <w:t>Показатели результативности и эффективности деятельности при осуществлении надзора в области пожарной безопасности</w:t>
      </w:r>
    </w:p>
    <w:p w:rsidR="00C46819" w:rsidRPr="00C46819" w:rsidRDefault="00C46819" w:rsidP="00C46819">
      <w:pPr>
        <w:widowControl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0"/>
        <w:gridCol w:w="13454"/>
      </w:tblGrid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8"/>
                <w:u w:val="single"/>
              </w:rPr>
            </w:pPr>
            <w:r w:rsidRPr="00C46819">
              <w:rPr>
                <w:rStyle w:val="FontStyle25"/>
                <w:sz w:val="24"/>
                <w:szCs w:val="28"/>
                <w:u w:val="single"/>
              </w:rPr>
              <w:t>Федеральный государственный пожарный надзор МЧС России (№ 10001495160)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2"/>
              <w:widowControl/>
              <w:jc w:val="center"/>
              <w:rPr>
                <w:rStyle w:val="FontStyle24"/>
                <w:sz w:val="24"/>
                <w:szCs w:val="28"/>
              </w:rPr>
            </w:pPr>
            <w:r w:rsidRPr="00C46819">
              <w:rPr>
                <w:rStyle w:val="FontStyle24"/>
                <w:sz w:val="24"/>
                <w:szCs w:val="28"/>
              </w:rPr>
              <w:t>№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Наименование показателя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Ключевые показатели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sz w:val="24"/>
                <w:szCs w:val="28"/>
              </w:rPr>
            </w:pPr>
            <w:r w:rsidRPr="00C46819">
              <w:rPr>
                <w:rStyle w:val="FontStyle25"/>
                <w:b/>
                <w:sz w:val="24"/>
                <w:szCs w:val="28"/>
              </w:rPr>
              <w:t>А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Показатели результативности, характеризующие уровень достижения общественно значимых результатов снижения причиняемого подконтрольными объектами вреда (ущерба) охраняемых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А. 1.1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Количество людей, погибших при пожарах, на 100 тыс. населения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А. 1.2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Количество людей, травмированных при пожарах, на 100 тыс. населения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А.2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Материальный ущерб, причинённый в результате пожаров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Б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Показатели эффективности, характеризующие уровень достижения общественно значимых результатов снижения общественно опасных последствий с учетом задействованных трудовых, материальных и финансовых ресурсов и административных и финансовых издержек подконтрольных объектов при осуществлении в отношении них контрольно-надзорных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Б.1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8"/>
                <w:vertAlign w:val="superscript"/>
              </w:rPr>
            </w:pPr>
            <w:r w:rsidRPr="00C46819">
              <w:rPr>
                <w:rStyle w:val="FontStyle25"/>
                <w:sz w:val="24"/>
                <w:szCs w:val="28"/>
              </w:rPr>
              <w:t>Эффективность федерального государственного пожарного надзора, осуществляемого МЧС России</w:t>
            </w:r>
            <w:r w:rsidRPr="00C46819">
              <w:rPr>
                <w:rStyle w:val="FontStyle25"/>
                <w:sz w:val="24"/>
                <w:szCs w:val="28"/>
                <w:vertAlign w:val="superscript"/>
              </w:rPr>
              <w:t>1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Индикативные показатели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8B56F5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8"/>
              </w:rPr>
            </w:pPr>
            <w:r w:rsidRPr="008B56F5">
              <w:rPr>
                <w:rStyle w:val="FontStyle26"/>
                <w:sz w:val="24"/>
                <w:szCs w:val="28"/>
              </w:rPr>
              <w:t>В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8B56F5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8B56F5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8B56F5">
              <w:rPr>
                <w:rStyle w:val="FontStyle26"/>
                <w:sz w:val="24"/>
                <w:szCs w:val="28"/>
              </w:rPr>
              <w:t>В</w:t>
            </w:r>
            <w:r w:rsidRPr="008B56F5">
              <w:rPr>
                <w:rStyle w:val="FontStyle25"/>
                <w:b/>
                <w:sz w:val="24"/>
                <w:szCs w:val="28"/>
              </w:rPr>
              <w:t>.1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8B56F5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Индикативные показатели, характеризующие объем задействованных трудовых,</w:t>
            </w:r>
          </w:p>
          <w:p w:rsidR="00C46819" w:rsidRPr="00C46819" w:rsidRDefault="00C46819" w:rsidP="008B56F5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8"/>
              </w:rPr>
            </w:pPr>
            <w:r w:rsidRPr="00C46819">
              <w:rPr>
                <w:rStyle w:val="FontStyle26"/>
                <w:sz w:val="24"/>
                <w:szCs w:val="28"/>
              </w:rPr>
              <w:t>материальных и финансовых ресурсов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В.1.1</w:t>
            </w:r>
          </w:p>
        </w:tc>
        <w:tc>
          <w:tcPr>
            <w:tcW w:w="1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8"/>
              </w:rPr>
            </w:pPr>
            <w:r w:rsidRPr="00C46819">
              <w:rPr>
                <w:rStyle w:val="FontStyle25"/>
                <w:sz w:val="24"/>
                <w:szCs w:val="28"/>
              </w:rPr>
              <w:t>Объем финансовых средств, выделяемых в отчётном периоде из бюджета Российской Федерации на выполнение функций по федеральному государственному пожарному надзору, в том числе на фонд оплаты труда с учётом</w:t>
            </w:r>
            <w:r w:rsidR="004D1849" w:rsidRPr="00C46819">
              <w:rPr>
                <w:rStyle w:val="FontStyle25"/>
                <w:sz w:val="24"/>
                <w:szCs w:val="24"/>
              </w:rPr>
              <w:t xml:space="preserve"> начислений, командировочных расходов, расходов на проведение лабораторных анализов (исследований), накладных расходов, прочих расходов</w:t>
            </w:r>
          </w:p>
        </w:tc>
      </w:tr>
    </w:tbl>
    <w:p w:rsidR="00C46819" w:rsidRPr="00C46819" w:rsidRDefault="00C46819" w:rsidP="00C46819">
      <w:pPr>
        <w:pStyle w:val="Style11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C46819" w:rsidRDefault="004D1849" w:rsidP="00C46819">
      <w:pPr>
        <w:pStyle w:val="Style11"/>
        <w:widowControl/>
        <w:jc w:val="both"/>
        <w:rPr>
          <w:rStyle w:val="FontStyle27"/>
          <w:sz w:val="20"/>
          <w:szCs w:val="28"/>
        </w:rPr>
      </w:pPr>
      <w:r w:rsidRPr="004D1849">
        <w:rPr>
          <w:rStyle w:val="FontStyle27"/>
          <w:sz w:val="20"/>
          <w:szCs w:val="28"/>
          <w:vertAlign w:val="superscript"/>
        </w:rPr>
        <w:t>1</w:t>
      </w:r>
      <w:r w:rsidR="00C46819" w:rsidRPr="00C46819">
        <w:rPr>
          <w:rStyle w:val="FontStyle27"/>
          <w:sz w:val="20"/>
          <w:szCs w:val="28"/>
        </w:rPr>
        <w:t>Рассчитывается в соответствии с методическими документами, подготовленными и утвержденными Минэкономразвития России.</w:t>
      </w:r>
    </w:p>
    <w:p w:rsidR="00C46819" w:rsidRPr="00C46819" w:rsidRDefault="00C46819" w:rsidP="00C46819">
      <w:pPr>
        <w:pStyle w:val="Style11"/>
        <w:widowControl/>
        <w:jc w:val="both"/>
        <w:rPr>
          <w:rStyle w:val="FontStyle27"/>
          <w:sz w:val="20"/>
          <w:szCs w:val="28"/>
        </w:rPr>
      </w:pPr>
      <w:r>
        <w:rPr>
          <w:rStyle w:val="FontStyle27"/>
          <w:sz w:val="20"/>
          <w:szCs w:val="28"/>
        </w:rPr>
        <w:br w:type="page"/>
      </w:r>
    </w:p>
    <w:p w:rsidR="00C46819" w:rsidRPr="00C46819" w:rsidRDefault="00C46819" w:rsidP="00C46819">
      <w:pPr>
        <w:pStyle w:val="Style11"/>
        <w:widowControl/>
        <w:jc w:val="both"/>
        <w:rPr>
          <w:rStyle w:val="FontStyle27"/>
          <w:sz w:val="24"/>
          <w:szCs w:val="24"/>
        </w:rPr>
        <w:sectPr w:rsidR="00C46819" w:rsidRPr="00C46819" w:rsidSect="00C46819">
          <w:pgSz w:w="16839" w:h="11907" w:orient="landscape" w:code="9"/>
          <w:pgMar w:top="1134" w:right="850" w:bottom="1134" w:left="1134" w:header="720" w:footer="720" w:gutter="0"/>
          <w:cols w:space="60"/>
          <w:noEndnote/>
          <w:docGrid w:linePitch="326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5"/>
        <w:gridCol w:w="13449"/>
      </w:tblGrid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штатных единиц, всего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штатных единиц, осуществляющих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 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штатных единиц из числа указанных в рамках показателя В.1.3, прошедших в течение последних 3 лет программы переобучения или повышения квалификации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инспекторов, прошедших в течение последних 3 лет программы переобучения или повышения квалификации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помещений,   используемых   при осуществлении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 1.7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характеризующие  количественные  и  качественные  параметры  оборудования,  используемого  при осуществлении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характеризующие количественные и качественные параметры транспортных средств и специальной техники, используемых при осуществлении контрольно-надзорной деятельности (по типам средств)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поднадзорных объектов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В.1.9.5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  количество   надзорных   мероприятий   в   отношении   поднадзорных   объектов   на  одного   сотрудника,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В.1.10.1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надзорных мероприятий в отношении поднадзорных объектов, отнесённых к категории высокого риска, на одного сотрудника,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В.1.10.2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надзорных мероприятий в отношении поднадзорных объектов, отнесённых к категории значительного риска, на одного сотрудника,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В.1.10.3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надзорных мероприятий в отношении поднадзорных объектов, отнесённых к категории среднего риска, на одного сотрудника,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 1.10.4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надзорных мероприятий в отношении поднадзорных объектов, отнесённых к категории умеренного риска, на одного сотрудника,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 1.10.5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надзорных мероприятий в отношении поднадзорных объектов, отнесённых к категории низкого риска, на одного инспектора, осуществляющего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подконтрольных объектов (организаций) и территорий, расположенных вне 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подконтрольных объектов (организаций) и территорий, отнесённых к категории высокого риска, расположенных</w:t>
            </w:r>
            <w:r w:rsidR="004D1849" w:rsidRPr="00C46819">
              <w:rPr>
                <w:rStyle w:val="FontStyle25"/>
                <w:sz w:val="24"/>
                <w:szCs w:val="24"/>
              </w:rPr>
              <w:t xml:space="preserve"> вне </w:t>
            </w:r>
            <w:r w:rsidR="004D1849" w:rsidRPr="00C46819">
              <w:rPr>
                <w:rStyle w:val="FontStyle25"/>
                <w:sz w:val="24"/>
                <w:szCs w:val="24"/>
              </w:rPr>
              <w:lastRenderedPageBreak/>
              <w:t>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В.1.11.2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подконтрольных объектов  (организаций)  и территорий,  отнесённых  к категории  значительного риска, расположенных вне 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  <w:lang w:val="en-US" w:eastAsia="en-US"/>
              </w:rPr>
            </w:pPr>
            <w:r w:rsidRPr="00C46819">
              <w:rPr>
                <w:rStyle w:val="FontStyle25"/>
                <w:sz w:val="24"/>
                <w:szCs w:val="24"/>
                <w:lang w:val="en-US" w:eastAsia="en-US"/>
              </w:rPr>
              <w:t>B.l.11.3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подконтрольных объектов (организаций) и территорий, отнесённых к категории среднего риска, расположенных вне 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  подконтрольных   объектов   (организаций)   и   территорий,   отнесённых   к   категории   умеренного   риска, расположенных вне 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В.1.11.5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подконтрольных объектов (организаций) и территорий, отнесённых к категории низкого риска, расположенных вне пределов доступности муниципальным общественным транспортом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В.1.12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Обеспечение  служебным  автотранспортом  инспекторского  состава,  осуществляющего   функции  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4D1849" w:rsidRDefault="00C46819" w:rsidP="004D184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4D1849">
              <w:rPr>
                <w:rStyle w:val="FontStyle26"/>
                <w:bCs w:val="0"/>
                <w:sz w:val="24"/>
                <w:szCs w:val="24"/>
              </w:rPr>
              <w:t>В</w:t>
            </w:r>
            <w:r w:rsidRPr="004D1849">
              <w:rPr>
                <w:rStyle w:val="FontStyle25"/>
                <w:b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непосредственное состояние подконтрольной сферы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Общий объём причиненного ущерба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Объем издержек хозяйствующих объектов, возникающих в связи с проведением в отношении них контрольных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нарушения,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значительного риска, допустивших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значительного риска, допустивших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значительного риска, допустивших нарушения,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нарушения, по которым вынесено решение о привлечении к административной ответственности в виде административного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нарушения, по которым</w:t>
            </w:r>
            <w:r w:rsidR="004D1849" w:rsidRPr="00C46819">
              <w:rPr>
                <w:rStyle w:val="FontStyle25"/>
                <w:sz w:val="24"/>
                <w:szCs w:val="24"/>
              </w:rPr>
              <w:t xml:space="preserve">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В.2.3.4.2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нарушения,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нарушения,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повторные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В.2.3.6.1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повторные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повторные нарушения, по которым вынесено решение о привлечении к административной ответственности в виде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В.2.3.6.3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высокого риска, допустивших повторные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значительного риска, допустивших повторные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В.2.3.7.1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поднадзорных  объектов,  отнесённых  к  категории  значительного  риска, допустивших  повторные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В.2.3.7.2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поднадзорных  объектов,  отнесённых  к  категории  значительного  риска,  допустивших  повторные нарушения, по которым вынесено решение о привлечении к административной ответственности в виде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В.2.3.7.3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значительного риска, допустивших повторные нарушения,   по  которым  вынесено  решение  о  привлечении  к  административной  ответственности  в 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повторные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В.2.3.8.1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повторные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В.2.3.8.2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повторные нарушения,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среднего риска, допустивших повторные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повторные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повторные нарушения,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поднадзорных объектов, отнесённых к категории умеренного риска, допустивших повторные нарушения, по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В.2.3.9.3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умеренного риска, допустивших повторные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повторные нарушения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В.2.3.10.1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повторные нарушения, по которым вынесено решение о привлечении к административной ответственности в виде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В.2.3.10.2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повторные нарушения, по которым вынесено решение о привлечении к административной ответственности в виде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В.2.3.10.3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поднадзорных объектов, отнесённых к категории низкого риска, допустивших повторные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высокого риска, допустивших нарушения, по которым вынесено решение о привлечении к административной ответственности в виде штрафа или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значительного риска, допустивших нарушения, по которым вынесено решение о привлечении к административной ответственности в виде штрафа или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среднего риска, допустивших нарушения, по которым вынесено решение о привлечении к административной ответственности в виде штрафа или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умеренного риска, допустивших нарушения, по которым вынесено решение о привлечении к административной ответственности в виде штрафа или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низкого риска, допустивших нарушения, по которым вынесено решение о привлечении к административной ответственности в виде штрафа или предупреждения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высокого риска, допустивших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значительного риска, допустивших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среднего риска, допустивших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умеренного риска, допустивших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В.2.4.10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низкого риска, допустивших нарушения,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В.2.5.1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высокого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значительного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среднего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умеренного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низкого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высокого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значительного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В.2.5.8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среднего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.2.5.9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умеренного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 по  которым  вынесено  решение  о  привлечении  к  административной  ответственности  в 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.2.5</w:t>
            </w:r>
            <w:r w:rsidRPr="00C46819">
              <w:rPr>
                <w:rStyle w:val="FontStyle25"/>
                <w:sz w:val="24"/>
                <w:szCs w:val="24"/>
              </w:rPr>
              <w:t>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поднадзорных объектов, отнесённых к категории низкого риска, допустивших повторные нарушения, ставшие фактором причинения вреда, представляющие непосредственную угрозу причинения вреда или являющиеся грубыми нарушениями, по которым вынесено решение о привлечении к административной ответственности  в виде приостановления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lastRenderedPageBreak/>
              <w:t>В</w:t>
            </w:r>
            <w:r w:rsidRPr="00C46819">
              <w:rPr>
                <w:rStyle w:val="FontStyle28"/>
                <w:sz w:val="24"/>
                <w:szCs w:val="24"/>
              </w:rPr>
              <w:t>.2.6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восприятие   обществом   результатов   контрольно-надзорной   деятельности   в подконтрольной сфере (неопределённость значений и весовых элементов оценки)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.2.7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характеризующие восприятие бизнесом контрольно-надзорной деятельности в подконтрольной сфере (неопределённость значений и весовых элементов оценки)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.2.8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уплаченных (взысканных)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.2.9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административных штрафов к общей сумме наложенных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4D1849" w:rsidRDefault="00C46819" w:rsidP="00C46819">
            <w:pPr>
              <w:pStyle w:val="Style9"/>
              <w:widowControl/>
              <w:rPr>
                <w:rStyle w:val="FontStyle28"/>
                <w:b/>
                <w:sz w:val="24"/>
                <w:szCs w:val="24"/>
              </w:rPr>
            </w:pPr>
            <w:r w:rsidRPr="004D1849">
              <w:rPr>
                <w:rStyle w:val="FontStyle28"/>
                <w:b/>
                <w:sz w:val="24"/>
                <w:szCs w:val="24"/>
              </w:rPr>
              <w:t>В.3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предотвращение максимального объёма потенциального вреда (ущерба) охраняемым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.3</w:t>
            </w:r>
            <w:r w:rsidRPr="00C46819">
              <w:rPr>
                <w:rStyle w:val="FontStyle25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Предотвращённый ущерб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допустивших нарушения различной степени тяжести, выявленных в результате проведения контрольно-надзорных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у которых были устранены нарушения, выявленные в результате проведения контрольно-надзорных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4D184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4D1849">
              <w:rPr>
                <w:rStyle w:val="FontStyle26"/>
                <w:bCs w:val="0"/>
                <w:sz w:val="24"/>
                <w:szCs w:val="24"/>
              </w:rPr>
              <w:t>В</w:t>
            </w:r>
            <w:r w:rsidRPr="004D1849">
              <w:rPr>
                <w:rStyle w:val="FontStyle25"/>
                <w:sz w:val="24"/>
                <w:szCs w:val="24"/>
              </w:rPr>
              <w:t>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количественные параметры проведённых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4D1849" w:rsidRDefault="00C46819" w:rsidP="00C46819">
            <w:pPr>
              <w:pStyle w:val="Style9"/>
              <w:widowControl/>
              <w:rPr>
                <w:rStyle w:val="FontStyle25"/>
                <w:b/>
                <w:sz w:val="24"/>
                <w:szCs w:val="24"/>
              </w:rPr>
            </w:pPr>
            <w:r w:rsidRPr="004D1849">
              <w:rPr>
                <w:rStyle w:val="FontStyle29"/>
                <w:b/>
                <w:sz w:val="24"/>
                <w:szCs w:val="24"/>
              </w:rPr>
              <w:t>В</w:t>
            </w:r>
            <w:r w:rsidRPr="004D1849">
              <w:rPr>
                <w:rStyle w:val="FontStyle28"/>
                <w:b/>
                <w:sz w:val="24"/>
                <w:szCs w:val="24"/>
              </w:rPr>
              <w:t>.4</w:t>
            </w:r>
            <w:r w:rsidRPr="004D1849">
              <w:rPr>
                <w:rStyle w:val="FontStyle25"/>
                <w:b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Проверки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проверок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плановых проверок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.2</w:t>
            </w:r>
            <w:r w:rsidRPr="00C46819">
              <w:rPr>
                <w:rStyle w:val="FontStyle25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8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 по основаниям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9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9"/>
                <w:sz w:val="24"/>
                <w:szCs w:val="24"/>
              </w:rPr>
              <w:t>В</w:t>
            </w:r>
            <w:r w:rsidRPr="00C46819">
              <w:rPr>
                <w:rStyle w:val="FontStyle28"/>
                <w:sz w:val="24"/>
                <w:szCs w:val="24"/>
              </w:rPr>
              <w:t>.4.</w:t>
            </w:r>
            <w:r w:rsidRPr="00C46819">
              <w:rPr>
                <w:rStyle w:val="FontStyle25"/>
                <w:sz w:val="24"/>
                <w:szCs w:val="24"/>
              </w:rPr>
              <w:t>1</w:t>
            </w:r>
            <w:r w:rsidRPr="00C46819">
              <w:rPr>
                <w:rStyle w:val="FontStyle28"/>
                <w:sz w:val="24"/>
                <w:szCs w:val="24"/>
              </w:rPr>
              <w:t>.3</w:t>
            </w:r>
            <w:r w:rsidRPr="00C46819">
              <w:rPr>
                <w:rStyle w:val="FontStyle25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контролю за исполнением предписаний об устранении выявленных нарушений,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наличии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поступлении сведений от организаций, уполномоченных владеть, пользоваться или распоряжаться объектом защиты, о вводе объекта в эксплуатацию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опасности,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внеплановых проверок по заявлениям (обращениям) физических и юридических лиц, по информации органов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государственной власти, местного самоуправления, средств массовой информации,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требованием органов прокуратуры,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рамках прокурорского надзора, проведённых на поднадзорных объектах, отнесённых к категории высокого риска, с привлечением инспекторского состава в качестве специалистов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контролю за исполнением предписаний об устранении выявленных нарушений,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наличии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поступлении сведений от организаций, уполномоченных владеть, пользоваться или распоряжаться объектом защиты, о вводе объекта в эксплуатацию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опасности,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требованием органов прокуратуры,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рамках прокурорского надзора, проведённых на поднадзорных объектах, отнесённых к категории значительного риска, с привлечением инспекторского состава в качестве специалистов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В.4.1.3.18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внеплановых проверок по контролю за исполнением предписаний об устранении выявленных нарушений,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В.4.1.3.19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наличии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поступлении сведений от организаций, уполномоченных владеть, пользоваться или распоряжаться объектом защиты, о вводе объекта в эксплуатацию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опасности,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требованием органов прокуратуры,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рамках прокурорского надзора, проведённых на поднадзорных объектах, отнесённых к категории среднего риска, с привлечением инспекторского состава в качестве специалистов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контролю за исполнением предписаний об устранении выявленных нарушений,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наличии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поступлении сведений от организаций, уполномоченных владеть, пользоваться или распоряжаться объектом защиты, о вводе объекта в эксплуатацию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опасности,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В.4.1.3.29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Федерации,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В.4.1.3.31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требованием органов прокуратуры,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рамках прокурорского надзора, проведённых на поднадзорных объектах, отнесённых к категории умеренного риска, с привлечением инспекторского состава в качестве специалистов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внеплановых проверок,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контролю за исполнением предписаний об устранении выявленных нарушений,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наличии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при поступлении сведений от организаций, уполномоченных владеть, пользоваться или распоряжаться объектом защиты, о вводе объекта в эксплуатацию после строительства, технического перевооружения, реконструкции, капитального ремонта или об изменении его класса функциональной пожарной опасности,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поручениями Президента Российской Федерации, Правительства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Российской Федерации,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В.4.1.3.39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 на основании приказов (распоряжений) руководителя органа государственного контроля (надзора), изданного в соответствии с требованием органов прокуратуры,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В.4.1.3.40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рамках прокурорского надзора, проведённых на поднадзорных объектах, отнесённых к категории низкого риска, с привлечением инспекторского состава в качестве специалистов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В.4.1.4.5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(объектов), в отношении которых были проведены проверки,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проведенных в отношении объектов (объектов),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В.4.1.5.4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проведенных в отношении объектов (объектов),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В.4.1.6.5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 из каждой категории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высокого риска, допустивших нарушения различной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значительного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среднего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умеренного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В.4.1.7.5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низкого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у которых были устранены нарушения,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В.4.1.8.1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высокого риска, по результатам которых были устранены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В.4.1.8.2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значительного риска, по результатам которых были устранены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среднего риска, по результатам которых были устранены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В.4.1.8.4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проверенных объектов, отнесённых к категории умеренного риска, по результатам которых были устранены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В.4.1.8.5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проверенных объектов, отнесённых к категории низкого риска, по результатам которых были устранены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в отношении которых были проведены проверки,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отнесённых к категории высокого риска, в отношении которых были проведены проверки (плановые и внеплановые)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отнесённых к категории значительного риска, в отношении которых были проведены проверки (плановые и внеплановые)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отнесённых к категории среднего риска, в отношении которых были проведены проверки (плановые и внеплановые)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отнесённых к категории умеренного риска, в отношении которых были проведены проверки (плановые и внеплановые)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В.4.1.9.5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отнесённых к категории низкого риска, в отношении которых были проведены проверки (плановые и внеплановые)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проведенных в отношении объектов (объектов), в том числе в разрезе категорий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В.4.1.10.1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В.4.1.10</w:t>
            </w:r>
            <w:r w:rsidRPr="00C46819">
              <w:rPr>
                <w:rStyle w:val="FontStyle21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В.4.1.10.3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</w:t>
            </w:r>
            <w:r w:rsidRPr="00C46819">
              <w:rPr>
                <w:rStyle w:val="FontStyle21"/>
                <w:sz w:val="24"/>
                <w:szCs w:val="24"/>
              </w:rPr>
              <w:t>.10</w:t>
            </w:r>
            <w:r w:rsidRPr="00C46819">
              <w:rPr>
                <w:rStyle w:val="FontStyle25"/>
                <w:sz w:val="24"/>
                <w:szCs w:val="24"/>
              </w:rPr>
              <w:t>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</w:t>
            </w:r>
            <w:r w:rsidRPr="00C46819">
              <w:rPr>
                <w:rStyle w:val="FontStyle21"/>
                <w:sz w:val="24"/>
                <w:szCs w:val="24"/>
              </w:rPr>
              <w:t>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проведенных в отношении объектов (объектов),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В.4.1.11</w:t>
            </w:r>
            <w:r w:rsidRPr="00C46819">
              <w:rPr>
                <w:rStyle w:val="FontStyle21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В.4.1.11.3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7"/>
              <w:widowControl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</w:t>
            </w:r>
            <w:r w:rsidRPr="00C46819">
              <w:rPr>
                <w:rStyle w:val="FontStyle21"/>
                <w:sz w:val="24"/>
                <w:szCs w:val="24"/>
              </w:rPr>
              <w:t>.1.11</w:t>
            </w:r>
            <w:r w:rsidRPr="00C46819">
              <w:rPr>
                <w:rStyle w:val="FontStyle25"/>
                <w:sz w:val="24"/>
                <w:szCs w:val="24"/>
              </w:rPr>
              <w:t>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7"/>
              <w:widowControl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</w:t>
            </w:r>
            <w:r w:rsidRPr="00C46819">
              <w:rPr>
                <w:rStyle w:val="FontStyle21"/>
                <w:sz w:val="24"/>
                <w:szCs w:val="24"/>
              </w:rPr>
              <w:t>.1.12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и внеплановых проверок, проведенных в отношении объектов (объектов) двух наименее опасных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 в отношении объектов, в том числе в разрезе категорий 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В.4.1.13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проверок, проведённых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  <w:r w:rsidRPr="00C46819">
              <w:rPr>
                <w:rStyle w:val="FontStyle25"/>
                <w:sz w:val="24"/>
                <w:szCs w:val="24"/>
              </w:rPr>
              <w:t>.13</w:t>
            </w:r>
            <w:r w:rsidRPr="00C46819">
              <w:rPr>
                <w:rStyle w:val="FontStyle21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проверок, проведённых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  <w:r w:rsidRPr="00C46819">
              <w:rPr>
                <w:rStyle w:val="FontStyle25"/>
                <w:sz w:val="24"/>
                <w:szCs w:val="24"/>
              </w:rPr>
              <w:t>.13.3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проверок, проведённых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  <w:r w:rsidRPr="00C46819">
              <w:rPr>
                <w:rStyle w:val="FontStyle25"/>
                <w:sz w:val="24"/>
                <w:szCs w:val="24"/>
              </w:rPr>
              <w:t>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проверок, проведённых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документарных проверок, проведённых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проведенных по фактам нарушений обязательных требований, с которыми связано причинение вреда охраняемым законом ценностям, с целью прекращения дальнейшего причинения вреда и ликвидации последствий таких нарушений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по результатам которых не было выявлено нарушений, с которыми связано причинение вреда охраняемым законом ценностям или возникновение угрозы причинения вреда охраняемым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проведенных по фактам нарушений, с которыми связано возникновение угрозы причинения вреда охраняемым законом ценностям, с целью предотвращения угрозы причинения такого вреда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по результатам которых не было выявлено нарушений, с которыми связано причинение вреда охраняемым законом ценностям или возникновение угрозы причинения вреда охраняемым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на результаты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проведённых на поднадзорных объектах, отнесённых к категории высокого риска, по результатам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</w:t>
            </w:r>
            <w:r w:rsidRPr="00C46819">
              <w:rPr>
                <w:rStyle w:val="FontStyle21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проведённых на поднадзорных объектах, отнесённых к категории значительного риска, по результатам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проведённых на поднадзорных объектах, отнесённых к категории среднего риска, по результатам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проведённых на поднадзорных объектах, отнесённых к категории умеренного риска, по результатам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В.4.1.18.5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проведённых на поднадзорных объектах, отнесённых к категории низкого риска, по результатам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В.4.1.19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количество проверок, проведенных в отношении одного гражданина или организации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проверок, проведённых совместно с другими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В.4.1.20.1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проведённых совместно с другими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В.4.1.20.2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проведённых совместно с другими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проведенных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проверок, проведенных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проведенных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внеплановых проверок, проведенных в отношении лиц, получивших разрешения, лицензиатов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Общее количество заявлений (обращений) по результатам которых органом государственного контроля (надзора) было отказано в проведении внеплановых мероприятий, и доля в этом количестве заявлений (обращений) физических и юридических лиц,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сообщений органов государственной власти, местного самоуправления, средств массовой информации с указанием фактов нарушений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В.4.1.23.1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заявлений (обращений) физических и юридических лиц, информации органов государственной власти, местного самоуправления, средств массовой информации, являющихся основанием для издания распоряжения для проведения внеплановой проверки на поднадзорных объектах,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заявлений (обращений) физических и юридических лиц, информации органов государственной власти, местного самоуправления, средств массовой информации, являющихся основанием для издания распоряжения для проведения внеплановой проверки на поднадзорных объектах,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заявлений (обращений) физических и юридических лиц, информации органов государственной власти, местного самоуправления, средств массовой информации, являющихся основанием для издания распоряжения для проведения внеплановой проверки на поднадзорных объектах,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заявлений (обращениям) физических и юридических лиц, информации органов государственной власти, местного самоуправления, средств массовой информации, являющихся основанием для издания распоряжения для проведения внеплановой проверки на поднадзорных объектах,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заявлений (обращений) физических и юридических лиц, информации органов государственной власти, местного самоуправления, средств массовой информации, являющихся основанием для издания распоряжения для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проведения внеплановой проверки на поднадзорных объектах,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заявлений органов государственного контроля (надзора), муниципального контроля, направленных в органы прокуратуры, о согласовании проведения внеплановых выездных проверок, в согласовании которых было отказано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отказов органов прокуратуры в согласовании внеплановых проверок по заявлениям (обращениям) физических</w:t>
            </w:r>
          </w:p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и юридических лиц, информации органов государственной власти, местного самоуправления, средств массовой</w:t>
            </w:r>
          </w:p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информации в отношении поднадзорных объектов,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отказов органов прокуратуры в согласовании внеплановых проверок по заявлениям (обращениям) физических и юридических лиц, информации органов государственной власти, местного самоуправления, средств массовой информации в отношении поднадзорных объектов,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отказов органов прокуратуры в согласовании внеплановых проверок по заявлениям (обращениям) физических и юридических лиц, информации органов государственной власти, местного самоуправления, средств массовой информации в отношении поднадзорных объектов,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отказов органов прокуратуры в согласовании внеплановых проверок по заявлениям (обращениям) физических и юридических лиц, информации органов государственной власти, местного самоуправления, средств массовой информации в отношении поднадзорных объектов,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В.4.1.24.5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Доля отказов органов прокуратуры в согласовании внеплановых проверок по заявлениям (обращениям) физических и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юридических лиц, информации органов государственной власти, местного самоуправления, средств массовой информации в отношении поднадзорных объектов,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В.4.1.25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результаты которых были признаны недействительными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на поднадзорных объектах, отнесённых к категории высокого риска, результаты которых были признаны недействительными, в т. ч. по представлению органов прокуратуры и решениям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на поднадзорных объектах, отнесённых к категории значительного риска, результаты которых были признаны недействительными, в т. ч. по представлению органов прокуратуры и решениями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на поднадзорных объектах, отнесённых к категории среднего риска, результаты которых были признаны недействительными, в т. ч. по представлению органов прокуратуры и решениями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В.4.1.25.4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на поднадзорных объектах, отнесённых к категории умеренного риска, результаты которых были признаны недействительными, в т. ч. по представлению органов прокуратуры и решениями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В.4.1.25.5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на поднадзорных объектах, отнесённых к категории низкого риска, результаты которых были признаны недействительными, в т. ч. по представлению органов прокуратуры и решениями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проверок, проведённых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по результатам которых выявлены нарушения лицензионных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В.4.1.29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случаев нарушения требований, выявленных по результатам проверок в рамках лицензионного контроля (всего) и из них случаев грубых нарушений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и внеплановых проверок, которые не удалось провести в связи с отсутствием проверяемого лица по месту нахождения (жительства), указанному в государственных информационных ресурсах, в связи с отсутствием руководителя организации, иного уполномоченного лица, в связи с изменением статуса проверяемого лица, в связи со сменой собственника производственного объекта, в связи с прекращением осуществления проверяемой сферы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проведенных по фактам нарушений обязательных требований, с которыми связано причинение вреда охраняемым законом ценностям, с целью прекращения дальнейшего причинения вреда и ликвидации последствий таких нарушений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проверок, по результатам которых не было выявлено нарушений, с которыми связано причинение вреда охраняемым законом ценностям или возникновение угрозы причинения вреда охраняемым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Доля внеплановых проверок, проведенных по фактам нарушений, с которыми связано возникновение угрозы причинения вреда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охраняемым законом ценностям, с целью предотвращения угрозы причинения такого вреда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В.4.1.34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внеплановых проверок, по результатам которых не было выявлено нарушений, с которыми связано причинение вреда охраняемым законом ценностям или возникновение угрозы причинения вреда охраняемым законом ценностям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выявленных при проведении проверок правонарушений, связанных с неисполнением предписаний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случаев приостановления действия разрешений, лицензий за нарушение требований после проведения проверок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решений суда об удовлетворении заявлений органа государственного контроля (надзора) или муниципального контроля об административном приостановлении деятельности лица, получившего разрешение, лицензиата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решений суда об удовлетворении заявлений органа государственного контроля (надзора) или муниципального контроля об аннулировании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В.4.1.39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проверок, по результатам которых материалы о выявленных нарушениях переданы в уполномоченные органы для возбуждения уголовных дел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наложенных по итогам проверок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уплаченных (взысканных) административных штрафов, наложенных по итогам проверок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административных штрафов к общей сумме наложенных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размер наложенного административного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Предотвращенный ущерб в расчете на одно мероприятие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число должностных лиц, задействованных в проведении одной проверки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одной проверки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В.4.1.47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обеспеченности   помещениями, оборудованием,  специальными  техническими  средствами  и  транспортными  средствами  (по  типам  средств), используемыми при проведении проверок (плановых, внеплановых)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4D184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sz w:val="24"/>
                <w:szCs w:val="24"/>
              </w:rPr>
            </w:pPr>
            <w:r w:rsidRPr="004D1849">
              <w:rPr>
                <w:rStyle w:val="FontStyle25"/>
                <w:b/>
                <w:sz w:val="24"/>
                <w:szCs w:val="24"/>
              </w:rPr>
              <w:t>В.4.2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Режим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в отношении которых установлен режим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объектов, по которым выявлены правонарушения в результате осуществления постоянного государственного контроля(надзора)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нарушений, выявленных в результате осуществления постоянного государственного контроля (надзора), по которым возбуждены дела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нарушений, по итогам, выявления которых, в результате осуществления постоянного государственного контроля (надзора), наложены административные наказания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нарушений, выявленных в результате осуществления постоянного государственного контроля (надзора), связанных с неисполнением предписаний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Доля объектов, в отношении которых материалы о нарушениях обязательных требований, выявленных в результате осуществления постоянного  государственного  контроля  (надзора),  переданы  в  уполномоченные органы для возбуждения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уголовных дел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В.4.2.7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выявленных за период времени правонарушений в рамках режима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Предотвращенный  ущерб в рамках одного объекта,  в отношении  которого установлен  режим 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административных наказаний, наложенных по итогам осуществления режима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  сумма   наложенных   административных   штрафов   по   итогам   осуществления   режима  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уплаченных (взысканных) административных штрафов по итогам осуществления режима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административных штрафов к общей сумме наложенных административных штрафов по итогам осуществления режима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  размер   наложенного   административного   штрафа  по   итогам   осуществления   режима   постоянного государственного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режима постоянного государственного контроля (надзора) в отношении одного объекта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обеспеченности   помещениями, оборудованием,  специальными  техническими  средствами  и  транспортными  средствами  (по  типам  средств), используемыми при осуществлении режима постоянного контроля (надзора)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В.4.2.16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число должностных лиц, задействованных в рамках режима постоянного государственного контроля (надзора) на одном объекте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</w:t>
            </w:r>
            <w:r w:rsidRPr="00C46819">
              <w:rPr>
                <w:rStyle w:val="FontStyle25"/>
                <w:b/>
                <w:bCs/>
                <w:sz w:val="24"/>
                <w:szCs w:val="24"/>
              </w:rPr>
              <w:t>.4</w:t>
            </w:r>
            <w:r w:rsidRPr="00C46819">
              <w:rPr>
                <w:rStyle w:val="FontStyle26"/>
                <w:sz w:val="24"/>
                <w:szCs w:val="24"/>
              </w:rPr>
              <w:t>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Плановые (рейдовые) осмотры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плановых (рейдовых) осмотров, проведенных совместно с другими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плановых (рейдовых) осмотров, проводимых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по итогам которых выявлены правонарушения, в общем числе проведенных рейдовых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на результаты которых поданы жалобы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результаты которых признаны недействительными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по результатам которых были назначены внеплановые проверки в отношении объектов (объектов)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по итогам которых после проведения внеплановых проверок были возбуждены дела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Доля плановых (рейдовых) осмотров, по итогам которых после проведения внеплановых проверок были наложены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административные наказания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В.4.3.10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по результатам которых материалы о выявленных нарушениях переданы в уполномоченные органы для возбуждения уголовных дел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выявленных правонарушений при проведении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в отношении которых проведены плановые (рейдовые) осмотры объектов из каждой категории риска, допустивших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из каждой категории риска, в отношении которых проведены плановые (рейдовые) осмотры, которые устранили в своей деятельности нарушения различной степени тяжести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плановых (рейдовых) осмотров, проведенных в отношении объектов (объектов), в том числе в разрезе категорий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риска (классов 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административных наказаний, наложенных по итогам внеплановых проверок, проведенных по результатам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наложенных административных штрафов по итогам внеплановых проверок, проведенных по результатам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 сумма  уплаченных   (взысканных)  административных  штрафов,  наложенных  по  итогам   проведенных внеплановых проверок, назначенных по результатам проведения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административных штрафов к общей сумме наложенных административных штрафов по итогам внеплановых проверок, проведенных по результатам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В.4.3.19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  размер   наложенного  административного  штрафа  по  итогам   внеплановых  проверок,   проведенных по результатам плановых (рейдовых) осмотров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В.4.3.20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одного планового (рейдового) осмотра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В.4.3.21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обеспеченности   помещениями, оборудованием,  специальными  техническими  средствами  и  транспортными  средствами   (по  типам   средств), используемыми при осуществлении планового (рейдового) осмотра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bCs/>
                <w:sz w:val="24"/>
                <w:szCs w:val="24"/>
              </w:rPr>
            </w:pPr>
            <w:r w:rsidRPr="00C46819">
              <w:rPr>
                <w:rStyle w:val="FontStyle25"/>
                <w:b/>
                <w:bCs/>
                <w:sz w:val="24"/>
                <w:szCs w:val="24"/>
              </w:rPr>
              <w:t>В.4.4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Мониторинговые мероприятия, осуществляемые в рамках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подконтрольных объектов (объектов), в отношении которых осуществляются мониторинговые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(объектов), регулярная отчетность которых была проверена или проанализирована на предмет нарушений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В.4.4.3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подконтрольных объектов (объектов), в том числе в разрезе категорий риска (классов опасности), предоставивших регулярную отчетность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В.4.4.4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характеризующие количественные и качественные параметры затраченных трудовых и финансовых ресурсов при проведении мониторинговых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В.4.4.5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Показатели, характеризующие уровень соблюдения установленных обязательных требований подконтрольными объектами, в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отношении которых проведены мониторинговые мероприятия.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В.4.4.6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характеризующие последствия проведения мониторинговых мероприятий для объектов (объектов) (например: внеплановые проверки, административные наказания и т.п.)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bCs/>
                <w:sz w:val="24"/>
                <w:szCs w:val="24"/>
              </w:rPr>
            </w:pPr>
            <w:r w:rsidRPr="00C46819">
              <w:rPr>
                <w:rStyle w:val="FontStyle25"/>
                <w:b/>
                <w:bCs/>
                <w:sz w:val="24"/>
                <w:szCs w:val="24"/>
              </w:rPr>
              <w:t>В.4.5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Административные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вынесенных определений о проведении административного расследования о нарушении требований в области пожарной безопасности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постановлений по делам об административных правонарушениях, по которым были проведены</w:t>
            </w:r>
            <w:r w:rsidR="004D1849" w:rsidRPr="00C46819">
              <w:rPr>
                <w:rStyle w:val="FontStyle25"/>
                <w:sz w:val="24"/>
                <w:szCs w:val="24"/>
              </w:rPr>
              <w:t xml:space="preserve"> административные расследования, вынесенные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 постановлений   о  привлечении  к  административной  ответственности  должностных  лиц  в 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постановлений  о  привлечении  к  административной  ответственности  юридических  лиц  в 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должностных лиц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юридических лиц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В.4.5.2.8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по которым были проведены административные расследования, наложенная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по которым были проведены административные расследования, наложенная на граждан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по которым были проведены административные расследования, наложенная на должностные лиц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по которым были проведены административные расследования, наложенная на юридические лица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Общая сумма штрафных санкций по делам об административных правонарушениях, по которым были проведены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административные расследования, наложенная на индивидуальных предпринимателей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В.4.5.4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штрафов, наложенных в результате совершения административных правонарушений, по которым были проведены административные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уплаченных (взысканных)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административных штрафов к общей сумме наложенных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размер наложенного административного штрафа в результате проведения административного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административного расследования, проводимого в рамках производства по делам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характеризующие количественные и качественные параметры обеспеченности помещениями, оборудованием, специальными техническими средствами и транспортными средствами (по типам средств), используемые при проведении административного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административного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число должностных лиц, задействованных в проведении одного административного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административных расследований, проводимых с привлечением судебно-экспертных организаций и судебных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обжалованных постановлений по делам об административных правонарушениях, по которым проводились административные расследования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В.4.5.14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отменённых постановлений по делам об административных правонарушениях, по которым проводились административные расследования, в т. ч. по представлению органов прокуратуры и решениями судебных органов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</w:t>
            </w:r>
            <w:r w:rsidRPr="004D1849">
              <w:rPr>
                <w:rStyle w:val="FontStyle25"/>
                <w:b/>
                <w:sz w:val="24"/>
                <w:szCs w:val="24"/>
              </w:rPr>
              <w:t>.4.6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Производство по делам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протоколов об административных правонарушениях, составленных инспекторским составом, осуществляющим функции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протоколов об административных правонарушениях, составленных инспекторским составом, осуществляющим функции федерального государственного пожарного надзора, подлежащих рассмотрению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постановлений о прекращении производства по делу об административном правонарушении,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прекращении производства по делу об административном правонарушении по малозначительности,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протоколов по делам об административных правонарушениях, составленных инспекторским составом федерального государственного пожарного надзора и рассмотренных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прекращении производства по делу об административном правонарушении,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постановлений о прекращении производства по делу об административном правонарушении, вынесенных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судебными органами, по малозначительности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В.4.6.3.3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предупреждения,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должностных лиц в виде предупреждения,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 постановлений   о  привлечении   к  административной  ответственности  юридических  лиц  в  виде предупреждения,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предупреждения,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постановлений  о  привлечении   к  административной  ответственности  должностных  лиц  в  виде дисквалификации,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штрафа,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должностных лиц в виде штрафа,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юридических лиц в виде штрафа,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штрафа,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постановлений  о  привлечении  к  административной  ответственности  юридических  лиц  в  виде административного приостановления деятельности,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В.4.6.3.13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административного приостановления деятельности, вынесенных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наложенных штрафов по результатам рассмотрения дел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наложенная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граждан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правонарушениях, наложенная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граждан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должностные лиц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юридические лица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В.4.6.4.2.4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индивидуальных предпринимателей судебными органами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должностные лица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юридические лица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В.4.6.4.2.7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штрафных санкций по делам об административных правонарушениях наложенная на индивидуальных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предпринимателей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штрафов, наложенных по результатам рассмотрения дел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уплаченных (взысканных)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В.4.6.6.1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штрафов, взысканная в срок, установленный Кодексом Российской Федерации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взысканных штрафов в рамках исполнительного производства Федеральной службой судебных приставов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В.4.6.6.3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постановлений, направленных в Федеральную службу судебных приставов для принудительного взыскания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В.4.6.6.4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штрафов, подлежащая взысканию в рамках исполнительного производства Федеральной службой судебных приставов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Отношение суммы взысканных штрафов к общей сумме наложенных административных штрафов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размер наложенного штрафа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рассмотрения одного дела об административном правонарушении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обеспеченности   помещениями, оборудованием,  специальными  техническими  средствами  и  транспортными  средствами   (по  типам  средств), используемыми при производстве по делам об административных правонарушениях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производства по одному делу об административном правонарушении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 число должностных  лиц,  задействованных  в  производстве  по  одному делу  об  административном правонарушении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постановлений по делам об административных правонарушениях,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постановлений  о  привлечении  к  административной  ответственности  должностных  лиц  в 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  постановлений  о  привлечении   к  административной   ответственности   юридических  лиц  в 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предупреждения,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В.4.6.13.5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граждан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должностных лиц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В.4.6.13.7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юридических лиц в виде штрафа,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вынесенных инспекторским составом федерального государственного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В.4.6.13.8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постановлений о привлечении к административной ответственности индивидуальных предпринимателей в виде штрафа,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дел об административных правонарушениях, рассматриваемых с привлечением судебно-экспертных организаций и судебных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обжалованных постановлений по делам об административных правонарушениях, вынесенных инспекторским составом федерального государственного пожарного надзора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отменённых постановлений по делам об административных правонарушениях, вынесенных инспекторским составом федерального государственного пожарного надзора, в т.ч. по представлению органов прокуратуры и решениями судебных органов от количества обжалованных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Общее количество протоколов, составленных инспекторским составом, выполняющим функции федерального государственного пожарного надзора, и направленных в суд с заявлениями об административном приостановлении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В.4.6.18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решений судебных органов об административном приостановлении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4D184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b/>
                <w:bCs/>
                <w:sz w:val="24"/>
                <w:szCs w:val="24"/>
              </w:rPr>
            </w:pPr>
            <w:r>
              <w:rPr>
                <w:rStyle w:val="FontStyle25"/>
                <w:b/>
                <w:bCs/>
                <w:sz w:val="24"/>
                <w:szCs w:val="24"/>
              </w:rPr>
              <w:t>В</w:t>
            </w:r>
            <w:r w:rsidR="00C46819" w:rsidRPr="00C46819">
              <w:rPr>
                <w:rStyle w:val="FontStyle25"/>
                <w:b/>
                <w:bCs/>
                <w:sz w:val="24"/>
                <w:szCs w:val="24"/>
              </w:rPr>
              <w:t>.4.7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Деятельность по выдаче разрешительных документов (разрешений, лицензий),</w:t>
            </w:r>
            <w:r w:rsidR="004D1849">
              <w:rPr>
                <w:rStyle w:val="FontStyle26"/>
                <w:sz w:val="24"/>
                <w:szCs w:val="24"/>
              </w:rPr>
              <w:t xml:space="preserve"> </w:t>
            </w:r>
            <w:r w:rsidRPr="00C46819">
              <w:rPr>
                <w:rStyle w:val="FontStyle26"/>
                <w:sz w:val="24"/>
                <w:szCs w:val="24"/>
              </w:rPr>
              <w:t>рассмотрение заявлений (обращений)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рассмотренных заявлений о предоставлении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рассмотренных заявлений о предоставлении разрешения, лицензии, по которым приняты решения об отказе в предоставлении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выездных проверок соискателей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выездных проверок соискателей разрешений, лицензий, по результатам которых в отношении соискателей разрешения, лицензии выявлено несоответствие требованиям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лиц, получивших разрешения, лицензиатов, в отношении которых органом государственного контроля (надзора) или муниципального контроля были проведены проверки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рассмотренных заявлений о продлении срока действия разрешений, лицензий в случае, если федеральными законами установлен ограниченный срок действия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рассмотренных заявлений о продлении срока действия разрешений, лицензий в случае, если федеральными законами установлен ограниченный срок действия разрешений, лицензий, по которым приняты решения об отказе в продлении срока действия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В.4.7.8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выездных проверок в отношении лиц, получивших разрешения, лицензиатов, проведенных в связи с рассмотрением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заявлений о продлении срока действия разрешений, лицензий в случае, если федеральными законами установлен ограниченный срок действия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lastRenderedPageBreak/>
              <w:t>В.4.7.9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выездных проверок в отношении лиц, получивших разрешения, лицензиатов, проведенных в связи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 рассмотрением заявлений о продлении срока действия разрешений, лицензий в случае, если федеральными законами установлен ограниченный срок действия разрешения, лицензии, по результатам которых выявлено несоответствие лица, получившего разрешение, лицензиата требованиям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рассмотренных заявлений о переоформлении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выездных проверок в отношении лиц, получивших разрешения, лицензиатов, проведенных в связи с рассмотрением заявлений о переоформлении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выездных проверок в отношении лиц, получивших разрешения, лицензиатов, проведенных в связи с рассмотрением заявлений о переоформлении разрешений, лицензий, по результатам которых в отношении лица, получившего разрешение, лицензиата, выявлено несоответствие требованиям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проверок в отношении лиц, получивших разрешения, лицензиатов, проведенных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разрешений, лицензий, по которым принято решение о прекращении действия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Предотвращенный ущерб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решений об отказе в предоставлении, продлении срока действия, переоформлении, о прекращении действия разрешения, лицензии, отмененных судом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обращений и (или) заявлений о предоставлении, переоформлении, продлении срока действия разрешения, лицензии (в случае, если продление срока действия разрешения, лицензии предусмотрено законодательством Российской Федерации), прекращении действия разрешения, лицензии, о выдаче дубликата, копии разрешения, лицензии, полученных органом государственного контроля (надзора) или муниципального контроля в электронной форме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обращений органа государственного контроля (надзора) или муниципального контроля в суд с заявлениями об аннулировании разрешений, лицензий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В.4.7.19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обращений органа государственного контроля (надзора) или муниципального контроля в суд с заявлениями об аннулировании разрешений, лицензий, но которым судом принято решение об удовлетворении указанных заявлений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В.4.7.20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срок рассмотрения заявления о предоставлении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В.4.7.21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одного мероприятия (себестоимость) по выдаче разрешения (лицензии)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В.4.7.22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Показатели,   характеризующие   количественные   и   качественные   параметры   обеспеченности   помещениями, оборудованием,  специальными  техническими  средствами  и  транспортными  средствами  (по  типам  средств), используемые при осуществлении разрешительных функций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В.4.7.23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мероприятия по выдаче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В.4.7.24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Среднее число должностных лиц, задействованных в проведении одного мероприятия по выдаче разрешения, лицензии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4D184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bCs/>
                <w:sz w:val="24"/>
                <w:szCs w:val="24"/>
              </w:rPr>
            </w:pPr>
            <w:r>
              <w:rPr>
                <w:rStyle w:val="FontStyle25"/>
                <w:b/>
                <w:bCs/>
                <w:sz w:val="24"/>
                <w:szCs w:val="24"/>
              </w:rPr>
              <w:lastRenderedPageBreak/>
              <w:t>В</w:t>
            </w:r>
            <w:r w:rsidR="00C46819" w:rsidRPr="00C46819">
              <w:rPr>
                <w:rStyle w:val="FontStyle25"/>
                <w:b/>
                <w:bCs/>
                <w:sz w:val="24"/>
                <w:szCs w:val="24"/>
              </w:rPr>
              <w:t>.4.8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 на объектах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В.4.8.1.5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профилактических мероприятий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высокого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значительно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среднего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умеренного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В.4.8.2.5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низкого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высокого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значительно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среднего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умеренного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В.4.8.3.5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Доля объектов низкого риска, в отношении которых проведены профилактические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Предотвращенный ущерб в результате проведения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 на объектах умеренного риска.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В.4.8.5.5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профилактических мероприятий, проведенных с привлечением экспертных организаций и экспертов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Наименования показателей определяются федеральными органами исполнительной власти, осуществляющими вид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В.4.8.6.1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информирование граждан и организаций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информирование граждан и организаций по вопросам соблюдения обязательных требований посредством печатных СМИ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В.4.8.6.1.2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информирование граждан и организаций по вопросам соблюдения обязательных требований посредством радио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В.4.8.6.1.3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информирование граждан и организаций по вопросам соблюдения обязательных требований посредством телевидения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В.4.8.6.1.4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информирование граждан и организаций по вопросам соблюдения обязательных требований посредством размещения на официальных интернет-порталах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 посредством печатных СМИ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 посредством радио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 посредством телевидения;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 посредством официальных интернет-порталов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В.4.8.6.2.5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разработанных и доведенных до граждан и организаций руководств по соблюдению обязательных требований посредством соответствующих печатных изданий.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реализованных мероприятий по обобщению и распространению передовой практики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В.4.8.6.3.1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реализованных мероприятий по обобщению и распространению передовой практики по вопросам соблюдения обязательных требований посредством печатных СМИ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В.4.8.6.3.2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реализованных мероприятий по обобщению и распространению передовой практики по вопросам соблюдения обязательных требований посредством радио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В.4.8.6.3.3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реализованных мероприятий по обобщению и распространению передовой практики по вопросам соблюдения обязательных требований посредством телевидения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В.4.8.6.3.4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реализованных мероприятий по обобщению и распространению передовой практики по вопросам соблюдения обязательных требований посредством официальных интернет-порталов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предоставление возможности по самостоятельной оценке гражданами и организациями соблюдения ими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6"/>
              <w:widowControl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В.4.8.6.4.1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предоставление возможности по самостоятельной оценке гражданами и организациями соблюдения ими обязательных требований в форме независимой оценки пожарного риска (аудита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5"/>
              <w:widowControl/>
            </w:pP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пожарной безопасности)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В.4.8.6.4.2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предоставление возможности по самостоятельной оценке гражданами и организациями соблюдения ими обязательных требований в форме декларирования пожарной безопасности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В.4.8.6.4.3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мероприятий, направленных на предоставление возможности по самостоятельной оценке гражданами и  организациями  соблюдения  ими  обязательных  требований  в  форме  паспортизации  населенных  пунктов, подверженных угрозе лесных пожаров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предоставленных разъяснений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В.4.8.6.5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устных разъяснений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подготовленных и направленных в адрес заявителя разъяснений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В.4.8.6.5.3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опубликованных на официальных интернет-порталах для широкого круга лиц разъяснений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консультаций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В.4.8.6.6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устных консультаций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В.4.8.6.6.2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подготовленных и направленных в адрес заявителя консультаций по содержанию обязательных требований и вопросам их соблюдения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 на объектах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В.4.8.6.7.5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организованных и проведенных практических тренировок по эвакуации людей в случае возникновения пожара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В.4.8.6.8</w:t>
            </w:r>
            <w:r w:rsidRPr="00C46819">
              <w:rPr>
                <w:rStyle w:val="FontStyle21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В.4.8.6.8.2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В.4.8.6.8.4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 на объектах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В.4.8.6.8.5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проведенных дополнительных противопожарных инструктажей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с размещенной наглядной агитацией по вопросам соблюдения обязательных требований: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высокого риска с размещенной наглядной агитацией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значительно риска с размещенной наглядной агитацией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среднего риска с размещенной наглядной агитацией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умеренного риска с размещенной наглядной агитацией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В.4.8.6.9.5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объектов низкого риска с размещенной наглядной агитацией по вопросам соблюдения обязательных требований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 на объектах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В.4.8.7.5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одного профилактического мероприятия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Наименования показателей определяются федеральными органами исполнительной власти, осуществляющими вид контрольно-надзорной деятельности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В.4.8.8.1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Обеспеченность помещениями для организации и осуществления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В.4.8.8.2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Обеспеченность оборудованием для организации и осуществления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В.4.8.8.3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Обеспеченность специальными техническими средствами для организации и осуществления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В.4.8.8.4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Обеспеченность транспортными средствами для организации и осуществления профилактических мероприятий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 на объектах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 на объектах значительно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 на объектах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 на объектах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В.4.8.9.5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одного профилактического мероприятия на объектах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b/>
                <w:bCs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</w:t>
            </w:r>
            <w:r w:rsidRPr="00C46819">
              <w:rPr>
                <w:rStyle w:val="FontStyle25"/>
                <w:b/>
                <w:bCs/>
                <w:sz w:val="24"/>
                <w:szCs w:val="24"/>
              </w:rPr>
              <w:t>.4.9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Расследование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В.4.9.1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расследований, проведенных с целью выявления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выявленных при проведении расследования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административных наказаний, наложенных по результатам проведения расследований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Общая сумма наложенных штрафов в результате проведения расследований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Средний размер наложенного административного штрафа в результате проведения расследований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Показатели,   характеризующие   количественные   и   качественные   параметры   обеспеченности   помещениями, </w:t>
            </w:r>
            <w:r w:rsidRPr="00C46819">
              <w:rPr>
                <w:rStyle w:val="FontStyle25"/>
                <w:sz w:val="24"/>
                <w:szCs w:val="24"/>
              </w:rPr>
              <w:lastRenderedPageBreak/>
              <w:t>оборудованием,  специальными  техническими  средствами   и  транспортными  средствами   (по  типам  средств), используемые при расследовании причин несчастных случаев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lastRenderedPageBreak/>
              <w:t>В</w:t>
            </w:r>
            <w:r w:rsidRPr="00C46819">
              <w:rPr>
                <w:rStyle w:val="FontStyle25"/>
                <w:sz w:val="24"/>
                <w:szCs w:val="24"/>
              </w:rPr>
              <w:t>.4.9.7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Стоимостная оценка (себестоимость) проведения одного расследования причин несчастного случая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.4.9.8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несчастных случаев с должностными лицами органов государственного пожарного надзора в рабочее время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.4.9.9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center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Средняя продолжительность нетрудоспособности, дней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обстановку с пожарами и их последствиями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5"/>
                <w:b/>
                <w:bCs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В.5</w:t>
            </w:r>
            <w:r w:rsidRPr="00C46819">
              <w:rPr>
                <w:rStyle w:val="FontStyle25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обстановку с пожарами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b w:val="0"/>
                <w:bCs w:val="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</w:t>
            </w:r>
            <w:r w:rsidRPr="00C46819">
              <w:rPr>
                <w:rStyle w:val="FontStyle25"/>
                <w:sz w:val="24"/>
                <w:szCs w:val="24"/>
              </w:rPr>
              <w:t>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населения, на поднадзорных объектах и территориях,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</w:t>
            </w:r>
            <w:r w:rsidRPr="00C46819">
              <w:rPr>
                <w:rStyle w:val="FontStyle25"/>
                <w:sz w:val="24"/>
                <w:szCs w:val="24"/>
              </w:rPr>
              <w:t>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</w:t>
            </w:r>
            <w:r w:rsidRPr="00C46819">
              <w:rPr>
                <w:rStyle w:val="FontStyle25"/>
                <w:sz w:val="24"/>
                <w:szCs w:val="24"/>
              </w:rPr>
              <w:t>.4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</w:t>
            </w:r>
            <w:r w:rsidRPr="00C46819">
              <w:rPr>
                <w:rStyle w:val="FontStyle25"/>
                <w:sz w:val="24"/>
                <w:szCs w:val="24"/>
              </w:rPr>
              <w:t>.5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 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1</w:t>
            </w:r>
            <w:r w:rsidRPr="00C46819">
              <w:rPr>
                <w:rStyle w:val="FontStyle25"/>
                <w:sz w:val="24"/>
                <w:szCs w:val="24"/>
              </w:rPr>
              <w:t>.6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пожаров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В.5.2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обстановку с гибелью людей при пожарах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6"/>
                <w:b w:val="0"/>
                <w:bCs w:val="0"/>
                <w:spacing w:val="30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pacing w:val="3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.5.2</w:t>
            </w:r>
            <w:r w:rsidRPr="00C46819">
              <w:rPr>
                <w:rStyle w:val="FontStyle26"/>
                <w:b w:val="0"/>
                <w:bCs w:val="0"/>
                <w:spacing w:val="30"/>
                <w:sz w:val="24"/>
                <w:szCs w:val="24"/>
              </w:rPr>
              <w:t>.1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людей, погибших при пожарах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.5.2.2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людей, погибших при пожарах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>В</w:t>
            </w:r>
            <w:r w:rsidRPr="00C46819">
              <w:rPr>
                <w:rStyle w:val="FontStyle25"/>
                <w:sz w:val="24"/>
                <w:szCs w:val="24"/>
              </w:rPr>
              <w:t>.5.2.3</w:t>
            </w:r>
          </w:p>
        </w:tc>
        <w:tc>
          <w:tcPr>
            <w:tcW w:w="1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 xml:space="preserve">Количество людей, погибших при пожарах на </w:t>
            </w:r>
            <w:r w:rsidRPr="00C46819">
              <w:rPr>
                <w:rStyle w:val="FontStyle26"/>
                <w:b w:val="0"/>
                <w:bCs w:val="0"/>
                <w:sz w:val="24"/>
                <w:szCs w:val="24"/>
              </w:rPr>
              <w:t xml:space="preserve">100 </w:t>
            </w:r>
            <w:r w:rsidRPr="00C46819">
              <w:rPr>
                <w:rStyle w:val="FontStyle25"/>
                <w:sz w:val="24"/>
                <w:szCs w:val="24"/>
              </w:rPr>
              <w:t>тыс. населения на поднадзорных объектах и территориях,</w:t>
            </w:r>
          </w:p>
        </w:tc>
      </w:tr>
    </w:tbl>
    <w:p w:rsidR="00C46819" w:rsidRPr="00C46819" w:rsidRDefault="00C46819" w:rsidP="004D1849">
      <w:pPr>
        <w:widowControl/>
        <w:jc w:val="both"/>
        <w:rPr>
          <w:rStyle w:val="FontStyle25"/>
          <w:sz w:val="24"/>
          <w:szCs w:val="24"/>
        </w:rPr>
        <w:sectPr w:rsidR="00C46819" w:rsidRPr="00C46819" w:rsidSect="00C46819">
          <w:type w:val="continuous"/>
          <w:pgSz w:w="16839" w:h="11907" w:orient="landscape" w:code="9"/>
          <w:pgMar w:top="1134" w:right="850" w:bottom="1134" w:left="1134" w:header="720" w:footer="720" w:gutter="0"/>
          <w:cols w:space="60"/>
          <w:noEndnote/>
          <w:docGrid w:linePitch="326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6"/>
        <w:gridCol w:w="13458"/>
      </w:tblGrid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5"/>
              <w:widowControl/>
              <w:jc w:val="both"/>
            </w:pP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В.5.2.4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погибших при пожарах на 100 тыс. населения на поднадзорных объектах и территориях,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В.5.2.5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погибших при пожарах на 100 тыс. населения на поднадзорных объектах и территориях,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В.5.3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обстановку с травмами людей при пожарах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В.5.3.1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травмированных при пожарах на 100 тыс. населения на поднадзорных объектах и территориях,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В.5.3.2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травмированных при пожарах на 100 тыс. населения на поднадзорных объектах и территориях,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В.5.3.3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травмированных при пожарах на 100 тыс. населения на поднадзорных объектах и территориях,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lastRenderedPageBreak/>
              <w:t>В.5.3.4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травмированных при пожарах на 100 тыс. населения на поднадзорных объектах и территориях,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В.5.3.5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Количество людей, травмированных при пожарах на 100 тыс. населения на поднадзорных объектах и территориях, отнесённых к категории низкого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4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В.5</w:t>
            </w:r>
            <w:r w:rsidRPr="004D1849">
              <w:rPr>
                <w:rStyle w:val="FontStyle25"/>
                <w:b/>
                <w:sz w:val="24"/>
                <w:szCs w:val="24"/>
              </w:rPr>
              <w:t>.4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4D1849">
            <w:pPr>
              <w:pStyle w:val="Style14"/>
              <w:widowControl/>
              <w:spacing w:line="240" w:lineRule="auto"/>
              <w:jc w:val="center"/>
              <w:rPr>
                <w:rStyle w:val="FontStyle26"/>
                <w:sz w:val="24"/>
                <w:szCs w:val="24"/>
              </w:rPr>
            </w:pPr>
            <w:r w:rsidRPr="00C46819">
              <w:rPr>
                <w:rStyle w:val="FontStyle26"/>
                <w:sz w:val="24"/>
                <w:szCs w:val="24"/>
              </w:rPr>
              <w:t>Индикативные показатели, характеризующие причинение материального ущерба от пожаров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В.5.4.1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Материальный ущерб, причинённый в результате пожаров на поднадзорных объектах и территориях, отнесённых к категории высокого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В.5.4.2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Материальный ущерб, причинённый в результате пожаров на поднадзорных объектах и территориях, отнесённых к категории значительного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В.5.4.3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Материальный ущерб, причинённый в результате пожаров на поднадзорных объектах и территориях, отнесённых к категории среднего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В.5.4.4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Материальный ущерб, причинённый в результате пожаров на поднадзорных объектах и территориях, отнесённых к категории умеренного риска</w:t>
            </w:r>
          </w:p>
        </w:tc>
      </w:tr>
      <w:tr w:rsidR="00C46819" w:rsidRPr="00C46819" w:rsidTr="004D1849">
        <w:tblPrEx>
          <w:tblCellMar>
            <w:top w:w="0" w:type="dxa"/>
            <w:bottom w:w="0" w:type="dxa"/>
          </w:tblCellMar>
        </w:tblPrEx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В.5.4.5</w:t>
            </w:r>
          </w:p>
        </w:tc>
        <w:tc>
          <w:tcPr>
            <w:tcW w:w="1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819" w:rsidRPr="00C46819" w:rsidRDefault="00C46819" w:rsidP="00C46819">
            <w:pPr>
              <w:pStyle w:val="Style13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C46819">
              <w:rPr>
                <w:rStyle w:val="FontStyle25"/>
                <w:sz w:val="24"/>
                <w:szCs w:val="24"/>
              </w:rPr>
              <w:t>Материальный ущерб, причинённый в результате пожаров на поднадзорных объектах и территориях, отнесённых к категории низкого риска</w:t>
            </w:r>
          </w:p>
        </w:tc>
      </w:tr>
    </w:tbl>
    <w:p w:rsidR="00C46819" w:rsidRPr="00C46819" w:rsidRDefault="00C46819" w:rsidP="00C46819"/>
    <w:sectPr w:rsidR="00C46819" w:rsidRPr="00C46819" w:rsidSect="00C46819">
      <w:type w:val="continuous"/>
      <w:pgSz w:w="16839" w:h="11907" w:orient="landscape" w:code="9"/>
      <w:pgMar w:top="1134" w:right="850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62E" w:rsidRDefault="0042362E">
      <w:r>
        <w:separator/>
      </w:r>
    </w:p>
  </w:endnote>
  <w:endnote w:type="continuationSeparator" w:id="0">
    <w:p w:rsidR="0042362E" w:rsidRDefault="0042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62E" w:rsidRDefault="0042362E">
      <w:r>
        <w:separator/>
      </w:r>
    </w:p>
  </w:footnote>
  <w:footnote w:type="continuationSeparator" w:id="0">
    <w:p w:rsidR="0042362E" w:rsidRDefault="0042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3BFC"/>
    <w:multiLevelType w:val="singleLevel"/>
    <w:tmpl w:val="E8EC69C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9"/>
    <w:rsid w:val="0042362E"/>
    <w:rsid w:val="004D1849"/>
    <w:rsid w:val="008B56F5"/>
    <w:rsid w:val="00BB1EFC"/>
    <w:rsid w:val="00C4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8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2" w:lineRule="exact"/>
      <w:jc w:val="center"/>
    </w:pPr>
  </w:style>
  <w:style w:type="paragraph" w:customStyle="1" w:styleId="Style6">
    <w:name w:val="Style6"/>
    <w:basedOn w:val="a"/>
    <w:uiPriority w:val="99"/>
    <w:pPr>
      <w:spacing w:line="322" w:lineRule="exact"/>
      <w:ind w:firstLine="725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26" w:lineRule="exact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74" w:lineRule="exact"/>
    </w:pPr>
  </w:style>
  <w:style w:type="paragraph" w:customStyle="1" w:styleId="Style14">
    <w:name w:val="Style14"/>
    <w:basedOn w:val="a"/>
    <w:uiPriority w:val="99"/>
    <w:pPr>
      <w:spacing w:line="278" w:lineRule="exact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8" w:lineRule="exact"/>
      <w:jc w:val="both"/>
    </w:pPr>
  </w:style>
  <w:style w:type="paragraph" w:customStyle="1" w:styleId="Style17">
    <w:name w:val="Style17"/>
    <w:basedOn w:val="a"/>
    <w:uiPriority w:val="99"/>
    <w:pPr>
      <w:spacing w:line="322" w:lineRule="exact"/>
      <w:ind w:firstLine="725"/>
      <w:jc w:val="both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8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2" w:lineRule="exact"/>
      <w:jc w:val="center"/>
    </w:pPr>
  </w:style>
  <w:style w:type="paragraph" w:customStyle="1" w:styleId="Style6">
    <w:name w:val="Style6"/>
    <w:basedOn w:val="a"/>
    <w:uiPriority w:val="99"/>
    <w:pPr>
      <w:spacing w:line="322" w:lineRule="exact"/>
      <w:ind w:firstLine="725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26" w:lineRule="exact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74" w:lineRule="exact"/>
    </w:pPr>
  </w:style>
  <w:style w:type="paragraph" w:customStyle="1" w:styleId="Style14">
    <w:name w:val="Style14"/>
    <w:basedOn w:val="a"/>
    <w:uiPriority w:val="99"/>
    <w:pPr>
      <w:spacing w:line="278" w:lineRule="exact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8" w:lineRule="exact"/>
      <w:jc w:val="both"/>
    </w:pPr>
  </w:style>
  <w:style w:type="paragraph" w:customStyle="1" w:styleId="Style17">
    <w:name w:val="Style17"/>
    <w:basedOn w:val="a"/>
    <w:uiPriority w:val="99"/>
    <w:pPr>
      <w:spacing w:line="322" w:lineRule="exact"/>
      <w:ind w:firstLine="725"/>
      <w:jc w:val="both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13557</Words>
  <Characters>77278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2016-08-17T16:23:00Z</dcterms:created>
  <dcterms:modified xsi:type="dcterms:W3CDTF">2016-08-17T16:23:00Z</dcterms:modified>
</cp:coreProperties>
</file>