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D2" w:rsidRDefault="00925286" w:rsidP="00925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6DFD8ED2" wp14:editId="335CEF3F">
            <wp:extent cx="771525" cy="904875"/>
            <wp:effectExtent l="0" t="0" r="0" b="0"/>
            <wp:docPr id="1" name="Рисунок 1" descr="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69" w:rsidRPr="000839BE" w:rsidRDefault="00435869" w:rsidP="00435869">
      <w:pPr>
        <w:pStyle w:val="30"/>
        <w:framePr w:h="292" w:wrap="notBeside" w:vAnchor="text" w:hAnchor="page" w:x="1666" w:y="82"/>
        <w:shd w:val="clear" w:color="auto" w:fill="auto"/>
        <w:spacing w:line="240" w:lineRule="auto"/>
        <w:rPr>
          <w:b w:val="0"/>
          <w:sz w:val="28"/>
          <w:szCs w:val="28"/>
        </w:rPr>
      </w:pPr>
      <w:r w:rsidRPr="000839BE"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</w:r>
      <w:r w:rsidRPr="000839BE">
        <w:rPr>
          <w:sz w:val="28"/>
          <w:szCs w:val="28"/>
        </w:rPr>
        <w:t>ПО ДЕЛАМ ГРАЖДАНСКОЙ ОБОРОНЫ,</w:t>
      </w:r>
      <w:r>
        <w:rPr>
          <w:sz w:val="28"/>
          <w:szCs w:val="28"/>
        </w:rPr>
        <w:br/>
      </w:r>
      <w:r w:rsidRPr="000839BE">
        <w:rPr>
          <w:sz w:val="28"/>
          <w:szCs w:val="28"/>
        </w:rPr>
        <w:t>ЧРЕЗВЫЧАЙНЫМ СИТУАЦИЯМ И ЛИКВИДАЦИИ ПОСЛЕДСТВИЙ</w:t>
      </w:r>
    </w:p>
    <w:p w:rsidR="00435869" w:rsidRPr="000839BE" w:rsidRDefault="00435869" w:rsidP="00435869">
      <w:pPr>
        <w:pStyle w:val="30"/>
        <w:framePr w:h="292" w:wrap="notBeside" w:vAnchor="text" w:hAnchor="page" w:x="1666" w:y="82"/>
        <w:shd w:val="clear" w:color="auto" w:fill="auto"/>
        <w:spacing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СТИХИЙНЫХ БЕДСТВИЙ</w:t>
      </w:r>
    </w:p>
    <w:tbl>
      <w:tblPr>
        <w:tblStyle w:val="a6"/>
        <w:tblW w:w="0" w:type="auto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435869" w:rsidTr="00694F58">
        <w:tc>
          <w:tcPr>
            <w:tcW w:w="9565" w:type="dxa"/>
          </w:tcPr>
          <w:p w:rsidR="00435869" w:rsidRPr="00B8152B" w:rsidRDefault="00435869" w:rsidP="00694F58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435869" w:rsidRPr="000839BE" w:rsidRDefault="00435869" w:rsidP="00435869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ПРИКАЗ</w:t>
      </w:r>
      <w:bookmarkEnd w:id="0"/>
    </w:p>
    <w:p w:rsidR="00435869" w:rsidRPr="000839BE" w:rsidRDefault="00435869" w:rsidP="00435869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435869" w:rsidRPr="00435869" w:rsidTr="00694F58">
        <w:tc>
          <w:tcPr>
            <w:tcW w:w="3188" w:type="dxa"/>
          </w:tcPr>
          <w:p w:rsidR="00435869" w:rsidRPr="00435869" w:rsidRDefault="00A8233C" w:rsidP="00A8233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25</w:t>
            </w:r>
            <w:r w:rsidR="00A17716">
              <w:rPr>
                <w:b w:val="0"/>
                <w:sz w:val="28"/>
                <w:szCs w:val="28"/>
                <w:u w:val="single"/>
              </w:rPr>
              <w:t>.</w:t>
            </w:r>
            <w:r w:rsidR="00435869" w:rsidRPr="00435869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435869" w:rsidRPr="00435869">
              <w:rPr>
                <w:b w:val="0"/>
                <w:sz w:val="28"/>
                <w:szCs w:val="28"/>
                <w:u w:val="single"/>
              </w:rPr>
              <w:t>.201</w:t>
            </w:r>
            <w:r w:rsidR="00435869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188" w:type="dxa"/>
          </w:tcPr>
          <w:p w:rsidR="00435869" w:rsidRPr="00435869" w:rsidRDefault="00435869" w:rsidP="00694F58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35869">
              <w:rPr>
                <w:b w:val="0"/>
                <w:szCs w:val="28"/>
              </w:rPr>
              <w:t>г. Москва</w:t>
            </w:r>
          </w:p>
        </w:tc>
        <w:tc>
          <w:tcPr>
            <w:tcW w:w="3189" w:type="dxa"/>
          </w:tcPr>
          <w:p w:rsidR="00435869" w:rsidRPr="00435869" w:rsidRDefault="00435869" w:rsidP="00A8233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435869">
              <w:rPr>
                <w:b w:val="0"/>
                <w:sz w:val="28"/>
                <w:szCs w:val="28"/>
              </w:rPr>
              <w:t xml:space="preserve">№ </w:t>
            </w:r>
            <w:r w:rsidR="00A8233C">
              <w:rPr>
                <w:b w:val="0"/>
                <w:sz w:val="28"/>
                <w:szCs w:val="28"/>
                <w:u w:val="single"/>
              </w:rPr>
              <w:t>281</w:t>
            </w:r>
          </w:p>
        </w:tc>
      </w:tr>
    </w:tbl>
    <w:p w:rsidR="00435869" w:rsidRDefault="00435869" w:rsidP="00435869">
      <w:pPr>
        <w:pStyle w:val="30"/>
        <w:shd w:val="clear" w:color="auto" w:fill="auto"/>
        <w:spacing w:line="240" w:lineRule="auto"/>
        <w:rPr>
          <w:szCs w:val="28"/>
        </w:rPr>
      </w:pPr>
    </w:p>
    <w:p w:rsidR="00435869" w:rsidRDefault="00A8233C" w:rsidP="00A8233C">
      <w:pPr>
        <w:pStyle w:val="20"/>
        <w:spacing w:before="0" w:line="240" w:lineRule="auto"/>
        <w:jc w:val="center"/>
      </w:pPr>
      <w:r w:rsidRPr="00A8233C">
        <w:rPr>
          <w:b/>
          <w:bCs/>
        </w:rPr>
        <w:t>Об аварийно-спасательных работах, к проведению которых</w:t>
      </w:r>
      <w:r>
        <w:rPr>
          <w:b/>
          <w:bCs/>
        </w:rPr>
        <w:t xml:space="preserve"> </w:t>
      </w:r>
      <w:r w:rsidRPr="00A8233C">
        <w:rPr>
          <w:b/>
          <w:bCs/>
        </w:rPr>
        <w:t>привлекаются пожарно-спасательные подразделения федеральной</w:t>
      </w:r>
      <w:r>
        <w:rPr>
          <w:b/>
          <w:bCs/>
        </w:rPr>
        <w:t xml:space="preserve"> </w:t>
      </w:r>
      <w:r w:rsidRPr="00A8233C">
        <w:rPr>
          <w:b/>
          <w:bCs/>
        </w:rPr>
        <w:t>противопожарной службы Государственной противопожарной службы</w:t>
      </w:r>
    </w:p>
    <w:p w:rsidR="00435869" w:rsidRDefault="00435869" w:rsidP="00A8233C">
      <w:pPr>
        <w:pStyle w:val="20"/>
        <w:shd w:val="clear" w:color="auto" w:fill="auto"/>
        <w:spacing w:before="0" w:line="240" w:lineRule="auto"/>
        <w:jc w:val="center"/>
      </w:pPr>
    </w:p>
    <w:p w:rsidR="00A8233C" w:rsidRDefault="00A8233C" w:rsidP="00A8233C">
      <w:pPr>
        <w:pStyle w:val="20"/>
        <w:tabs>
          <w:tab w:val="left" w:pos="1103"/>
        </w:tabs>
        <w:spacing w:before="0" w:line="240" w:lineRule="auto"/>
        <w:ind w:firstLine="709"/>
      </w:pPr>
      <w:proofErr w:type="gramStart"/>
      <w:r>
        <w:t>В соответствии с федеральными законами от 21 декабря 1994 г. № 69-ФЗ «О пожарной безопасности»</w:t>
      </w:r>
      <w:r>
        <w:rPr>
          <w:rStyle w:val="a9"/>
        </w:rPr>
        <w:footnoteReference w:id="1"/>
      </w:r>
      <w:r>
        <w:t>, от 21 декабря 1994 г. № 68-ФЗ «О защите населения и территорий от чрезвычайных ситуаций природного и техногенного характера»</w:t>
      </w:r>
      <w:r>
        <w:rPr>
          <w:rStyle w:val="a9"/>
        </w:rPr>
        <w:footnoteReference w:id="2"/>
      </w:r>
      <w:r>
        <w:t xml:space="preserve"> и от 22 августа 1995 г. № 151-ФЗ «Об аварийно-спасательных службах и статусе спасателей»</w:t>
      </w:r>
      <w:r>
        <w:rPr>
          <w:rStyle w:val="a9"/>
        </w:rPr>
        <w:footnoteReference w:id="3"/>
      </w:r>
      <w:r>
        <w:t>, Положением о федеральной противопожарной службе Государственной противопожарной службы, утвержденным постановлением Правительства Российской Федерации от 20</w:t>
      </w:r>
      <w:proofErr w:type="gramEnd"/>
      <w:r>
        <w:t xml:space="preserve"> июня 2005 г. № 385</w:t>
      </w:r>
      <w:r>
        <w:rPr>
          <w:rStyle w:val="a9"/>
        </w:rPr>
        <w:footnoteReference w:id="4"/>
      </w:r>
      <w:r>
        <w:t>, и в целях реализации Плана строительства и развития сил и средств МЧС России на 2016-2020 годы приказываю:</w:t>
      </w:r>
    </w:p>
    <w:p w:rsidR="00A8233C" w:rsidRDefault="00322578" w:rsidP="00A8233C">
      <w:pPr>
        <w:pStyle w:val="20"/>
        <w:numPr>
          <w:ilvl w:val="0"/>
          <w:numId w:val="5"/>
        </w:numPr>
        <w:tabs>
          <w:tab w:val="left" w:pos="1103"/>
        </w:tabs>
        <w:spacing w:before="0" w:line="240" w:lineRule="auto"/>
        <w:ind w:left="0" w:firstLine="709"/>
      </w:pPr>
      <w:r>
        <w:rPr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2A3802AB" wp14:editId="41CB1C74">
            <wp:simplePos x="0" y="0"/>
            <wp:positionH relativeFrom="column">
              <wp:posOffset>5115504</wp:posOffset>
            </wp:positionH>
            <wp:positionV relativeFrom="paragraph">
              <wp:posOffset>4231640</wp:posOffset>
            </wp:positionV>
            <wp:extent cx="866692" cy="279007"/>
            <wp:effectExtent l="0" t="0" r="0" b="0"/>
            <wp:wrapNone/>
            <wp:docPr id="2" name="Рисунок 2" descr="C:\Users\Алексей\Desktop\Приказ-МЧС-от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каз-МЧС-от-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92" cy="27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33C">
        <w:t>Установить следующий минимальный перечень аварийно-спасательных работ, к проведению которых привлекаются пожарно-спасательные подразделения федеральной противопожарной службы Государственной противопожарной службы (далее – подразделения ФПС ГПС):</w:t>
      </w:r>
      <w:bookmarkStart w:id="1" w:name="_GoBack"/>
      <w:bookmarkEnd w:id="1"/>
    </w:p>
    <w:p w:rsidR="00A8233C" w:rsidRDefault="00A8233C" w:rsidP="00A8233C">
      <w:pPr>
        <w:pStyle w:val="20"/>
        <w:tabs>
          <w:tab w:val="left" w:pos="1103"/>
        </w:tabs>
        <w:spacing w:before="0" w:line="240" w:lineRule="auto"/>
        <w:ind w:left="709"/>
      </w:pPr>
      <w:r>
        <w:lastRenderedPageBreak/>
        <w:t>поисково-спасательные работы;</w:t>
      </w:r>
    </w:p>
    <w:p w:rsidR="00A8233C" w:rsidRDefault="00A8233C" w:rsidP="00A8233C">
      <w:pPr>
        <w:pStyle w:val="20"/>
        <w:tabs>
          <w:tab w:val="left" w:pos="1103"/>
        </w:tabs>
        <w:spacing w:before="0" w:line="240" w:lineRule="auto"/>
        <w:ind w:firstLine="709"/>
      </w:pPr>
      <w:r>
        <w:t>аварийно-спасательные работы, связанные с тушением пожаров.</w:t>
      </w:r>
    </w:p>
    <w:p w:rsidR="00A8233C" w:rsidRDefault="00A8233C" w:rsidP="00A8233C">
      <w:pPr>
        <w:pStyle w:val="20"/>
        <w:numPr>
          <w:ilvl w:val="0"/>
          <w:numId w:val="5"/>
        </w:numPr>
        <w:tabs>
          <w:tab w:val="left" w:pos="1103"/>
        </w:tabs>
        <w:spacing w:before="0" w:line="240" w:lineRule="auto"/>
        <w:ind w:left="0" w:firstLine="709"/>
      </w:pPr>
      <w:r>
        <w:t>Расширение минимального перечня аварийно-спасательных работ, к проведению которых привлекаются подразделения ФПС ГПС, допускается по решению комиссии соответствующего главного управления МЧС России по субъекту Российской Федерации с учетом подходов, изложенных в приложении к настоящему приказу.</w:t>
      </w:r>
    </w:p>
    <w:p w:rsidR="00E26CA0" w:rsidRDefault="00A8233C" w:rsidP="00A8233C">
      <w:pPr>
        <w:pStyle w:val="20"/>
        <w:numPr>
          <w:ilvl w:val="0"/>
          <w:numId w:val="5"/>
        </w:numPr>
        <w:tabs>
          <w:tab w:val="left" w:pos="1103"/>
        </w:tabs>
        <w:spacing w:before="0" w:line="240" w:lineRule="auto"/>
        <w:ind w:left="0" w:firstLine="709"/>
      </w:pPr>
      <w:r>
        <w:t>Начальникам территориальных органов МЧС России организовать подготовку к аттестации всех подразделений ФПС ГПС, расположенных на территории соответствующих субъектов Российской Федерации, обеспечить их аттестацию на право проведения заявленных видов аварийно-спасательных работ с получением соответствующих свидетельств в комиссиях по аттестации аварийно-спасательных служб, аварийно-спасательных формирований, спасателей и граждан, приобретающих статус</w:t>
      </w:r>
      <w:r w:rsidRPr="00A8233C">
        <w:rPr>
          <w:lang w:val="en-US" w:eastAsia="en-US" w:bidi="en-US"/>
        </w:rPr>
        <w:t xml:space="preserve"> </w:t>
      </w:r>
      <w:r>
        <w:t>спасателя.</w:t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006BB8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3D4503B1" wp14:editId="1BAB7126">
            <wp:simplePos x="0" y="0"/>
            <wp:positionH relativeFrom="column">
              <wp:posOffset>2234565</wp:posOffset>
            </wp:positionH>
            <wp:positionV relativeFrom="paragraph">
              <wp:posOffset>19685</wp:posOffset>
            </wp:positionV>
            <wp:extent cx="1781810" cy="10185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FA5231" w:rsidRDefault="00E26CA0" w:rsidP="00A17716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194F96" w:rsidRPr="00925286">
        <w:t>В.А. Пучков</w:t>
      </w:r>
    </w:p>
    <w:p w:rsidR="00FA5231" w:rsidRDefault="00FA523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F6FB4" w:rsidRDefault="007F6FB4" w:rsidP="007F6FB4">
      <w:pPr>
        <w:pStyle w:val="20"/>
        <w:spacing w:before="0" w:line="240" w:lineRule="auto"/>
        <w:ind w:left="6521"/>
        <w:jc w:val="center"/>
      </w:pPr>
      <w:r>
        <w:lastRenderedPageBreak/>
        <w:t>Приложение</w:t>
      </w:r>
      <w:r>
        <w:br/>
        <w:t>к приказу МЧС России</w:t>
      </w:r>
      <w:r>
        <w:br/>
        <w:t xml:space="preserve">от </w:t>
      </w:r>
      <w:r w:rsidRPr="007F6FB4">
        <w:rPr>
          <w:u w:val="single"/>
        </w:rPr>
        <w:t>25.05.2016</w:t>
      </w:r>
      <w:r>
        <w:t xml:space="preserve"> № </w:t>
      </w:r>
      <w:r w:rsidRPr="007F6FB4">
        <w:rPr>
          <w:u w:val="single"/>
        </w:rPr>
        <w:t>281</w:t>
      </w:r>
    </w:p>
    <w:p w:rsidR="007F6FB4" w:rsidRDefault="007F6FB4" w:rsidP="00FA5231">
      <w:pPr>
        <w:pStyle w:val="20"/>
        <w:spacing w:before="0" w:line="240" w:lineRule="auto"/>
        <w:jc w:val="center"/>
      </w:pPr>
    </w:p>
    <w:p w:rsidR="00FA5231" w:rsidRDefault="00FA5231" w:rsidP="00FA5231">
      <w:pPr>
        <w:pStyle w:val="20"/>
        <w:spacing w:before="0" w:line="240" w:lineRule="auto"/>
        <w:jc w:val="center"/>
      </w:pPr>
      <w:r>
        <w:t>ПОДХОДЫ</w:t>
      </w:r>
    </w:p>
    <w:p w:rsidR="00FA5231" w:rsidRDefault="00FA5231" w:rsidP="00FA5231">
      <w:pPr>
        <w:pStyle w:val="20"/>
        <w:spacing w:before="0" w:line="240" w:lineRule="auto"/>
        <w:jc w:val="center"/>
      </w:pPr>
      <w:r>
        <w:t>к определению видов аварийно-спасательных работ, для проведения которых</w:t>
      </w:r>
      <w:r w:rsidR="000127AB">
        <w:t xml:space="preserve"> </w:t>
      </w:r>
      <w:r>
        <w:t>привлекаются пожарно-спасательных подразделения федеральной</w:t>
      </w:r>
      <w:r w:rsidR="000127AB">
        <w:t xml:space="preserve"> </w:t>
      </w:r>
      <w:r>
        <w:t>противопожарной службы Государственной противопожарной службы</w:t>
      </w:r>
    </w:p>
    <w:p w:rsidR="000127AB" w:rsidRDefault="000127AB" w:rsidP="00FA5231">
      <w:pPr>
        <w:pStyle w:val="20"/>
        <w:spacing w:before="0" w:line="240" w:lineRule="auto"/>
        <w:jc w:val="center"/>
      </w:pPr>
    </w:p>
    <w:p w:rsidR="00FA5231" w:rsidRDefault="00FA5231" w:rsidP="00FA5231">
      <w:pPr>
        <w:pStyle w:val="20"/>
        <w:numPr>
          <w:ilvl w:val="0"/>
          <w:numId w:val="7"/>
        </w:numPr>
        <w:tabs>
          <w:tab w:val="left" w:pos="993"/>
        </w:tabs>
        <w:spacing w:before="0" w:line="240" w:lineRule="auto"/>
        <w:ind w:left="0" w:firstLine="709"/>
      </w:pPr>
      <w:proofErr w:type="gramStart"/>
      <w:r>
        <w:t>Для определения перечня видов аварийно-спасательных работ, на проведения которых привлекаются пожарно-спасательные подразделения федеральной противопожарной службы Государственной противопожарной службы (далее – подразделения ФПС ГПС)</w:t>
      </w:r>
      <w:r>
        <w:rPr>
          <w:rStyle w:val="a9"/>
        </w:rPr>
        <w:footnoteReference w:id="5"/>
      </w:r>
      <w:r>
        <w:t xml:space="preserve"> приказом начальника главного управления МЧС России по субъекту Российской Федерации, на территории которого дислоцированы подразделения ФПС ГПС (далее – ГУ МЧС России по субъекту Российской Федерации), создается комиссия в следующем составе:</w:t>
      </w:r>
      <w:proofErr w:type="gramEnd"/>
    </w:p>
    <w:p w:rsidR="00FA5231" w:rsidRDefault="00FA5231" w:rsidP="00FA5231">
      <w:pPr>
        <w:pStyle w:val="20"/>
        <w:spacing w:before="0" w:line="240" w:lineRule="auto"/>
        <w:ind w:firstLine="709"/>
      </w:pPr>
      <w:r>
        <w:t>а) председатель комиссии – начальник ГУ МЧС России по субъекту Российской Федерации;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б) заместитель председателя комиссии – заместитель начальника ГУ МЧС России по субъекту Российской Федерации (по Государственной противопожарной службе);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в) члены комиссии: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руководитель структурного подразделения ГУ МЧС России по субъекту Российской Федерации, в сферу деятельности которого входят вопросы материально-технического обеспечения подразделений ФПС ГПС;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руководитель и сотрудники структурного подразделения ГУ МЧС России по субъекту Российской Федерации, в сферу деятельности которых входят вопросы организации деятельности подчиненных подразделений ФПС ГПС;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начальники местных пожарно-спасательных гарнизонов, входящих в состав территориального пожарно-спасательного гарнизона субъекта Российской Федерации;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г) секретарь комиссии – сотрудник структурного подразделения ГУ МЧС России по субъекту Российской Федерации, в сферу деятельности которого входят вопросы организации деятельности подчиненных подразделений ФПС ГПС.</w:t>
      </w:r>
    </w:p>
    <w:p w:rsidR="00FA5231" w:rsidRDefault="00FA5231" w:rsidP="00FA5231">
      <w:pPr>
        <w:pStyle w:val="20"/>
        <w:numPr>
          <w:ilvl w:val="0"/>
          <w:numId w:val="7"/>
        </w:numPr>
        <w:tabs>
          <w:tab w:val="left" w:pos="993"/>
        </w:tabs>
        <w:spacing w:before="0" w:line="240" w:lineRule="auto"/>
        <w:ind w:left="0" w:firstLine="709"/>
      </w:pPr>
      <w:r>
        <w:t xml:space="preserve">При определении видов аварийно-спасательных работ, для проведения которых </w:t>
      </w:r>
      <w:proofErr w:type="gramStart"/>
      <w:r>
        <w:t>привлекаются подразделения ФПС ГПС учитываются</w:t>
      </w:r>
      <w:proofErr w:type="gramEnd"/>
      <w:r>
        <w:t xml:space="preserve"> следующие параметры: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>а) наличие на территории местного пожарно-спасательного гарнизона: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>критически важных и (или) потенциально опасных объектов;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 xml:space="preserve">территорий, подверженных риску возникновения быстроразвивающихся </w:t>
      </w:r>
      <w:r>
        <w:lastRenderedPageBreak/>
        <w:t>опасных природных явлений и техногенных процессов;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профессиональных аварийно-спасательных служб, профессиональных, нештатных или общественных аварийно-спасательных формирований;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водных объектов, лесов (в том числе городских), горной местности (с учетом наличия туристических маршрутов);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>автомобильных дорог общего пользования, железных дорог;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 xml:space="preserve">объектов </w:t>
      </w:r>
      <w:proofErr w:type="spellStart"/>
      <w:r>
        <w:t>нефте</w:t>
      </w:r>
      <w:proofErr w:type="spellEnd"/>
      <w:r>
        <w:t>- и газодобычи, транспортировки и переработки нефти и газа;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>состояние застройки населенных пунктов (строительные материалы);</w:t>
      </w:r>
    </w:p>
    <w:p w:rsidR="00A86549" w:rsidRDefault="00FA5231" w:rsidP="00FA5231">
      <w:pPr>
        <w:pStyle w:val="20"/>
        <w:spacing w:before="0" w:line="240" w:lineRule="auto"/>
        <w:ind w:firstLine="709"/>
      </w:pPr>
      <w:r>
        <w:t>состояние объектов транспортной, коммунальной и инженерной инфраструктуры, в том числе тоннелей и путепроводов;</w:t>
      </w:r>
    </w:p>
    <w:p w:rsidR="00FA5231" w:rsidRDefault="00FA5231" w:rsidP="00FA5231">
      <w:pPr>
        <w:pStyle w:val="20"/>
        <w:spacing w:before="0" w:line="240" w:lineRule="auto"/>
        <w:ind w:firstLine="709"/>
      </w:pPr>
      <w:r>
        <w:t>потенциально опасных подводных объектов;</w:t>
      </w:r>
    </w:p>
    <w:p w:rsidR="00CE4DD2" w:rsidRPr="00925286" w:rsidRDefault="00FA5231" w:rsidP="00FA5231">
      <w:pPr>
        <w:pStyle w:val="20"/>
        <w:shd w:val="clear" w:color="auto" w:fill="auto"/>
        <w:spacing w:before="0" w:line="240" w:lineRule="auto"/>
        <w:ind w:firstLine="709"/>
      </w:pPr>
      <w:r>
        <w:t>территорий, на которых проходили боевые действия, с возможным наличием взрывоопасных предметов.</w:t>
      </w:r>
    </w:p>
    <w:sectPr w:rsidR="00CE4DD2" w:rsidRPr="00925286" w:rsidSect="00FF7D30">
      <w:footnotePr>
        <w:numRestart w:val="eachPage"/>
      </w:footnotePr>
      <w:pgSz w:w="11900" w:h="16840"/>
      <w:pgMar w:top="851" w:right="850" w:bottom="85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95" w:rsidRDefault="00CE5695">
      <w:r>
        <w:separator/>
      </w:r>
    </w:p>
  </w:endnote>
  <w:endnote w:type="continuationSeparator" w:id="0">
    <w:p w:rsidR="00CE5695" w:rsidRDefault="00CE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95" w:rsidRDefault="00CE5695"/>
  </w:footnote>
  <w:footnote w:type="continuationSeparator" w:id="0">
    <w:p w:rsidR="00CE5695" w:rsidRDefault="00CE5695"/>
  </w:footnote>
  <w:footnote w:id="1">
    <w:p w:rsidR="00A8233C" w:rsidRPr="00A8233C" w:rsidRDefault="00A8233C" w:rsidP="00A8233C">
      <w:pPr>
        <w:pStyle w:val="a7"/>
        <w:jc w:val="both"/>
        <w:rPr>
          <w:rFonts w:ascii="Times New Roman" w:hAnsi="Times New Roman" w:cs="Times New Roman"/>
        </w:rPr>
      </w:pPr>
      <w:r w:rsidRPr="00A8233C">
        <w:rPr>
          <w:rStyle w:val="a9"/>
          <w:rFonts w:ascii="Times New Roman" w:hAnsi="Times New Roman" w:cs="Times New Roman"/>
        </w:rPr>
        <w:footnoteRef/>
      </w:r>
      <w:r w:rsidRPr="00A8233C">
        <w:rPr>
          <w:rFonts w:ascii="Times New Roman" w:hAnsi="Times New Roman" w:cs="Times New Roman"/>
        </w:rPr>
        <w:t xml:space="preserve"> </w:t>
      </w:r>
      <w:proofErr w:type="gramStart"/>
      <w:r w:rsidRPr="00A8233C">
        <w:rPr>
          <w:rFonts w:ascii="Times New Roman" w:hAnsi="Times New Roman" w:cs="Times New Roman"/>
        </w:rPr>
        <w:t>Собрание законодательства Российской Федерации, 1994, № 35, ст. 3649; 1995, № 35, ст. 3503; 1996, № 17, ст. 1911; 1998, № 4, ст. 430; 2000, № 46, ст. 4537; 2001, № 1 (ч. I), ст. 2, № 33 (ч. I), ст. 3413; 2002, № 1 (ч. I), ст. 2, № 30, ст. 3033; 2003, № 2, ст. 167; 2004, № 27, ст. 2711, № 35, ст. 3607;</w:t>
      </w:r>
      <w:proofErr w:type="gramEnd"/>
      <w:r w:rsidRPr="00A8233C">
        <w:rPr>
          <w:rFonts w:ascii="Times New Roman" w:hAnsi="Times New Roman" w:cs="Times New Roman"/>
        </w:rPr>
        <w:t xml:space="preserve"> </w:t>
      </w:r>
      <w:proofErr w:type="gramStart"/>
      <w:r w:rsidRPr="00A8233C">
        <w:rPr>
          <w:rFonts w:ascii="Times New Roman" w:hAnsi="Times New Roman" w:cs="Times New Roman"/>
        </w:rPr>
        <w:t>2005, № 14, ст. 1212, № 19, ст. 1752; 2006, № 6, ст. 636, № 44, ст. 4537, № 50, ст. 5279, № 52 (ч. I), ст. 5498; 2007, № 18, ст. 2117, № 43, ст. 5084; 2008, № 30 (ч. I), ст. 3593; 2009, № 11, ст. 1261, № 29, ст. 3635, № 45, ст. 5265, № 48, ст. 5717; 2010, № 30, ст. 4004, № 40, ст. 4969;</w:t>
      </w:r>
      <w:proofErr w:type="gramEnd"/>
      <w:r w:rsidRPr="00A8233C">
        <w:rPr>
          <w:rFonts w:ascii="Times New Roman" w:hAnsi="Times New Roman" w:cs="Times New Roman"/>
        </w:rPr>
        <w:t xml:space="preserve"> 2011, № 1, ст. 54, № 30 (ч. I), ст. 4590, № 30 (ч. I), ст. 4591, ст. 4596, № 46, ст. 6407, № 49 (ч. I), ст. 7023; 2012, № 53 (ч. I), ст. 7608; 2013, № 7, ст. 610, № 27, ст. 3477; 2014, № 11, ст. 1092; 2015, № 1 (ч. I), ст. 88, № 10, ст. 1407, № 18, ст. 2621, № 27, ст. 3951, № 29 (ч. I), ст. 4359, ст. 4360, № 48 (ч. I), ст. 6723; 2016, № 1 (ч. 1), ст. 68.</w:t>
      </w:r>
    </w:p>
  </w:footnote>
  <w:footnote w:id="2">
    <w:p w:rsidR="00A8233C" w:rsidRDefault="00A8233C" w:rsidP="00A8233C">
      <w:pPr>
        <w:pStyle w:val="a7"/>
        <w:jc w:val="both"/>
      </w:pPr>
      <w:r w:rsidRPr="00A8233C">
        <w:rPr>
          <w:rStyle w:val="a9"/>
          <w:rFonts w:ascii="Times New Roman" w:hAnsi="Times New Roman" w:cs="Times New Roman"/>
        </w:rPr>
        <w:footnoteRef/>
      </w:r>
      <w:r w:rsidRPr="00A8233C">
        <w:rPr>
          <w:rFonts w:ascii="Times New Roman" w:hAnsi="Times New Roman" w:cs="Times New Roman"/>
        </w:rPr>
        <w:t xml:space="preserve"> </w:t>
      </w:r>
      <w:proofErr w:type="gramStart"/>
      <w:r w:rsidRPr="00A8233C">
        <w:rPr>
          <w:rFonts w:ascii="Times New Roman" w:hAnsi="Times New Roman" w:cs="Times New Roman"/>
        </w:rPr>
        <w:t>Собрание законодательства Российской Федерации, 1994, № 35, ст. 3648; 2002, № 44, ст. 4294; 2004, № 35, ст. 3607; 2006, № 50, ст. 5284, № 52 (ч. I), ст. 5498; 2007, № 45, ст. 5418; 2009, № 1, ст. 17, № 19, ст. 2274, № 48, ст. 5717; 2010, № 21, ст. 2529, № 31, ст. 4192; 2011, № 1, ст. 24, ст. 54;</w:t>
      </w:r>
      <w:proofErr w:type="gramEnd"/>
      <w:r w:rsidRPr="00A8233C">
        <w:rPr>
          <w:rFonts w:ascii="Times New Roman" w:hAnsi="Times New Roman" w:cs="Times New Roman"/>
        </w:rPr>
        <w:t xml:space="preserve"> 2012, № 14, ст. 1549; 2013, № 7, ст. 610, № 27, ст. 3450, ст. 3477, № 52 (ч. I), ст. 6969; 2014, № 30 (ч. I), ст. 4272, № 42, ст. 5615; 2015, № 10, ст. 1408, № 18, ст. 2622, № 48 (ч. I), ст. 6723; 2016, № 1 (ч. I), ст. 68, № 7, ст. 919.</w:t>
      </w:r>
    </w:p>
  </w:footnote>
  <w:footnote w:id="3">
    <w:p w:rsidR="00A8233C" w:rsidRDefault="00A8233C" w:rsidP="00A8233C">
      <w:pPr>
        <w:pStyle w:val="a7"/>
        <w:jc w:val="both"/>
      </w:pPr>
      <w:r w:rsidRPr="00A8233C">
        <w:rPr>
          <w:rFonts w:ascii="Times New Roman" w:hAnsi="Times New Roman" w:cs="Times New Roman"/>
          <w:vertAlign w:val="superscript"/>
        </w:rPr>
        <w:footnoteRef/>
      </w:r>
      <w:r w:rsidRPr="00A8233C">
        <w:rPr>
          <w:rFonts w:ascii="Times New Roman" w:hAnsi="Times New Roman" w:cs="Times New Roman"/>
        </w:rPr>
        <w:t xml:space="preserve"> </w:t>
      </w:r>
      <w:proofErr w:type="gramStart"/>
      <w:r w:rsidRPr="00A8233C">
        <w:rPr>
          <w:rFonts w:ascii="Times New Roman" w:hAnsi="Times New Roman" w:cs="Times New Roman"/>
        </w:rPr>
        <w:t>Собрание законодательства Российской Федерации, 1995, № 35, ст. 3503; 2000, № 32, ст. 3341, № 33, ст. 3348, № 46, ст. 4537; 2003, № 46 (ч. I), ст. 4435; 2004, № 35, ст. 3607, № 45, ст. 4377, № 49, ст. 4840; 2005, № 1 (ч. I), ст. 15, № 19, ст. 1752; 2008, № 18, ст. 1938; 2009, № 19, ст. 2274, № 48, ст. 5717;</w:t>
      </w:r>
      <w:proofErr w:type="gramEnd"/>
      <w:r w:rsidRPr="00A8233C">
        <w:rPr>
          <w:rFonts w:ascii="Times New Roman" w:hAnsi="Times New Roman" w:cs="Times New Roman"/>
        </w:rPr>
        <w:t xml:space="preserve"> 2012, № 41, ст. 5525; 2013, № 27, ст. 3477.</w:t>
      </w:r>
    </w:p>
  </w:footnote>
  <w:footnote w:id="4">
    <w:p w:rsidR="00A8233C" w:rsidRDefault="00A8233C" w:rsidP="00A8233C">
      <w:pPr>
        <w:pStyle w:val="a7"/>
        <w:jc w:val="both"/>
      </w:pPr>
      <w:r w:rsidRPr="00A8233C">
        <w:rPr>
          <w:rFonts w:ascii="Times New Roman" w:hAnsi="Times New Roman" w:cs="Times New Roman"/>
          <w:vertAlign w:val="superscript"/>
        </w:rPr>
        <w:footnoteRef/>
      </w:r>
      <w:r w:rsidRPr="00A8233C">
        <w:rPr>
          <w:rFonts w:ascii="Times New Roman" w:hAnsi="Times New Roman" w:cs="Times New Roman"/>
        </w:rPr>
        <w:t xml:space="preserve"> Собрание законодательства Российской Федерации, 2005, № 26, ст. 2649; 2010, № 1, ст. 116; 2011, № 26, ст. 3807;</w:t>
      </w:r>
      <w:r>
        <w:rPr>
          <w:rFonts w:ascii="Times New Roman" w:hAnsi="Times New Roman" w:cs="Times New Roman"/>
        </w:rPr>
        <w:t xml:space="preserve"> </w:t>
      </w:r>
      <w:r w:rsidRPr="00A8233C">
        <w:rPr>
          <w:rFonts w:ascii="Times New Roman" w:hAnsi="Times New Roman" w:cs="Times New Roman"/>
        </w:rPr>
        <w:t>2014, № 21, ст. 2694; 2015, № 1 (ч. II), ст. 262.</w:t>
      </w:r>
    </w:p>
  </w:footnote>
  <w:footnote w:id="5">
    <w:p w:rsidR="00FA5231" w:rsidRPr="00A86549" w:rsidRDefault="00FA5231" w:rsidP="00A86549">
      <w:pPr>
        <w:pStyle w:val="a7"/>
        <w:jc w:val="both"/>
        <w:rPr>
          <w:rFonts w:ascii="Times New Roman" w:hAnsi="Times New Roman" w:cs="Times New Roman"/>
        </w:rPr>
      </w:pPr>
      <w:r w:rsidRPr="00A86549">
        <w:rPr>
          <w:rStyle w:val="a9"/>
          <w:rFonts w:ascii="Times New Roman" w:hAnsi="Times New Roman" w:cs="Times New Roman"/>
        </w:rPr>
        <w:footnoteRef/>
      </w:r>
      <w:r w:rsidRPr="00A86549">
        <w:rPr>
          <w:rFonts w:ascii="Times New Roman" w:hAnsi="Times New Roman" w:cs="Times New Roman"/>
        </w:rPr>
        <w:t xml:space="preserve"> </w:t>
      </w:r>
      <w:r w:rsidR="00A86549" w:rsidRPr="00A86549">
        <w:rPr>
          <w:rFonts w:ascii="Times New Roman" w:hAnsi="Times New Roman" w:cs="Times New Roman"/>
        </w:rPr>
        <w:t>Под</w:t>
      </w:r>
      <w:r w:rsidR="00A86549">
        <w:rPr>
          <w:rFonts w:ascii="Times New Roman" w:hAnsi="Times New Roman" w:cs="Times New Roman"/>
        </w:rPr>
        <w:t xml:space="preserve"> пожарно-спасательным подразделением ФПС ГПС понимается специализированная пожарно-спасательная часть ФПС ГПС, специализированная пожарно-спасательная часть ФПС ГПС по тушению крупных пожаров, пожарно-спасательная часть ФПС ГПС, отдельный пожарно-спасательный пост ФПС ГПС.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54F"/>
    <w:multiLevelType w:val="multilevel"/>
    <w:tmpl w:val="B79C4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C0ACA"/>
    <w:multiLevelType w:val="multilevel"/>
    <w:tmpl w:val="52063B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A556396"/>
    <w:multiLevelType w:val="hybridMultilevel"/>
    <w:tmpl w:val="A9D840FC"/>
    <w:lvl w:ilvl="0" w:tplc="92A099B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912C37"/>
    <w:multiLevelType w:val="hybridMultilevel"/>
    <w:tmpl w:val="D256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F6B69C3"/>
    <w:multiLevelType w:val="hybridMultilevel"/>
    <w:tmpl w:val="483CB5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89590C"/>
    <w:multiLevelType w:val="hybridMultilevel"/>
    <w:tmpl w:val="B78C25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6597ACA"/>
    <w:multiLevelType w:val="hybridMultilevel"/>
    <w:tmpl w:val="D7DCB00A"/>
    <w:lvl w:ilvl="0" w:tplc="5D945CC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E4DD2"/>
    <w:rsid w:val="00006BB8"/>
    <w:rsid w:val="000127AB"/>
    <w:rsid w:val="00065D7B"/>
    <w:rsid w:val="0009143A"/>
    <w:rsid w:val="00194F96"/>
    <w:rsid w:val="00322578"/>
    <w:rsid w:val="0034394D"/>
    <w:rsid w:val="00435869"/>
    <w:rsid w:val="00573365"/>
    <w:rsid w:val="005E5AA6"/>
    <w:rsid w:val="005F15A0"/>
    <w:rsid w:val="006203AA"/>
    <w:rsid w:val="006378FE"/>
    <w:rsid w:val="00671D8F"/>
    <w:rsid w:val="00746D15"/>
    <w:rsid w:val="007F6FB4"/>
    <w:rsid w:val="00831C1C"/>
    <w:rsid w:val="008B0E61"/>
    <w:rsid w:val="008F0A36"/>
    <w:rsid w:val="00925286"/>
    <w:rsid w:val="009B791B"/>
    <w:rsid w:val="00A17716"/>
    <w:rsid w:val="00A671A1"/>
    <w:rsid w:val="00A8233C"/>
    <w:rsid w:val="00A86549"/>
    <w:rsid w:val="00BF1E11"/>
    <w:rsid w:val="00C208FF"/>
    <w:rsid w:val="00CE4DD2"/>
    <w:rsid w:val="00CE5695"/>
    <w:rsid w:val="00D713A4"/>
    <w:rsid w:val="00DE6A56"/>
    <w:rsid w:val="00E26CA0"/>
    <w:rsid w:val="00E277B0"/>
    <w:rsid w:val="00E4458C"/>
    <w:rsid w:val="00EA610A"/>
    <w:rsid w:val="00EE0E17"/>
    <w:rsid w:val="00F945F5"/>
    <w:rsid w:val="00FA5231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ulim105pt">
    <w:name w:val="Основной текст (2) + Gulim;10;5 pt"/>
    <w:basedOn w:val="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Verdana8pt">
    <w:name w:val="Основной текст (2) + Verdana;8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25286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286"/>
    <w:rPr>
      <w:color w:val="000000"/>
      <w:sz w:val="16"/>
      <w:szCs w:val="16"/>
    </w:rPr>
  </w:style>
  <w:style w:type="table" w:styleId="a6">
    <w:name w:val="Table Grid"/>
    <w:basedOn w:val="a1"/>
    <w:uiPriority w:val="59"/>
    <w:rsid w:val="00435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43586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35869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5869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FA523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A5231"/>
    <w:rPr>
      <w:color w:val="000000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A52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8A1A-A73E-4ADB-899F-9120DD36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</cp:lastModifiedBy>
  <cp:revision>13</cp:revision>
  <dcterms:created xsi:type="dcterms:W3CDTF">2016-08-29T19:31:00Z</dcterms:created>
  <dcterms:modified xsi:type="dcterms:W3CDTF">2016-09-16T16:46:00Z</dcterms:modified>
</cp:coreProperties>
</file>