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E86" w:rsidRP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26" style="position:absolute;left:0;text-align:left;margin-left:329.7pt;margin-top:-31.95pt;width:147.75pt;height:126pt;z-index:251659264;mso-position-horizontal-relative:text;mso-position-vertical-relative:text" coordsize="21600,21600" o:spt="100" adj="0,,0" path="" stroked="f">
            <v:stroke joinstyle="miter"/>
            <v:imagedata r:id="rId6" r:href="rId7"/>
            <v:formulas/>
            <v:path o:connecttype="segments"/>
          </v:shape>
        </w:pict>
      </w:r>
    </w:p>
    <w:p w:rsidR="00EA4E86" w:rsidRPr="0078477F" w:rsidRDefault="00101271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477F" w:rsidRPr="0078477F" w:rsidRDefault="0078477F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12AD4E9E" wp14:editId="1DADC75C">
            <wp:extent cx="733425" cy="869108"/>
            <wp:effectExtent l="0" t="0" r="0" b="0"/>
            <wp:docPr id="1" name="Рисунок 1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48" cy="87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E86" w:rsidRPr="0078477F" w:rsidRDefault="00101271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b/>
          <w:sz w:val="28"/>
          <w:szCs w:val="28"/>
        </w:rPr>
        <w:t>МИНИСТЕРСТВО</w:t>
      </w:r>
      <w:r w:rsidR="00851F9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8477F">
        <w:rPr>
          <w:rFonts w:ascii="Times New Roman" w:eastAsia="Times New Roman" w:hAnsi="Times New Roman" w:cs="Times New Roman"/>
          <w:b/>
          <w:sz w:val="28"/>
          <w:szCs w:val="28"/>
        </w:rPr>
        <w:t>СТРОИТЕЛЬСТВА И ЖИЛИЩНО-КОММУНАЛЬНОГО</w:t>
      </w:r>
      <w:r w:rsidR="00851F9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78477F">
        <w:rPr>
          <w:rFonts w:ascii="Times New Roman" w:eastAsia="Times New Roman" w:hAnsi="Times New Roman" w:cs="Times New Roman"/>
          <w:b/>
          <w:sz w:val="28"/>
          <w:szCs w:val="28"/>
        </w:rPr>
        <w:t>ХОЗЯЙСТВА РОССИЙСКОЙ ФЕДЕРАЦИИ</w:t>
      </w:r>
    </w:p>
    <w:p w:rsidR="00851F98" w:rsidRPr="00851F98" w:rsidRDefault="00851F98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EA4E86" w:rsidRDefault="00101271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851F98">
        <w:rPr>
          <w:rFonts w:ascii="Times New Roman" w:eastAsia="Times New Roman" w:hAnsi="Times New Roman" w:cs="Times New Roman"/>
          <w:b/>
          <w:bCs/>
          <w:sz w:val="24"/>
          <w:szCs w:val="28"/>
        </w:rPr>
        <w:t>(МИНСТРОЙ РОССИИ)</w:t>
      </w:r>
    </w:p>
    <w:p w:rsidR="00851F98" w:rsidRPr="00851F98" w:rsidRDefault="00851F98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bCs/>
          <w:sz w:val="20"/>
          <w:szCs w:val="28"/>
        </w:rPr>
      </w:pPr>
    </w:p>
    <w:p w:rsidR="00851F98" w:rsidRPr="00851F98" w:rsidRDefault="00851F98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F98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EA4E86" w:rsidRPr="0078477F" w:rsidRDefault="00851F98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15 апреля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2016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248/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EA4E86" w:rsidRPr="00851F98" w:rsidRDefault="00101271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0"/>
          <w:szCs w:val="28"/>
        </w:rPr>
      </w:pPr>
    </w:p>
    <w:p w:rsidR="00851F98" w:rsidRPr="0078477F" w:rsidRDefault="00851F98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Москва</w:t>
      </w:r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851F98" w:rsidRDefault="00101271" w:rsidP="00851F98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1F98">
        <w:rPr>
          <w:rFonts w:ascii="Times New Roman" w:eastAsia="Times New Roman" w:hAnsi="Times New Roman" w:cs="Times New Roman"/>
          <w:b/>
          <w:sz w:val="28"/>
          <w:szCs w:val="28"/>
        </w:rPr>
        <w:t>О порядке разработки и согласования</w:t>
      </w:r>
      <w:r w:rsidR="00851F98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51F98">
        <w:rPr>
          <w:rFonts w:ascii="Times New Roman" w:eastAsia="Times New Roman" w:hAnsi="Times New Roman" w:cs="Times New Roman"/>
          <w:b/>
          <w:sz w:val="28"/>
          <w:szCs w:val="28"/>
        </w:rPr>
        <w:t>специальных технических условий для разработки проектной документации на объект капитального строительства</w:t>
      </w:r>
    </w:p>
    <w:p w:rsidR="00EA4E86" w:rsidRPr="0078477F" w:rsidRDefault="00101271" w:rsidP="0078477F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78477F">
      <w:pPr>
        <w:spacing w:after="0" w:line="240" w:lineRule="auto"/>
        <w:ind w:right="-4" w:firstLine="6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8 статьи 6 Федерального закона от 30 декабря 2009 года № 384-ФЗ «Технический регламент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о безопасности зданий и сооружений» (Собрание законодательства Российской Федерации, 2010, № 1, ст. 5;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2013, № 27, ст. 3477) и подпунктом 5.2.8 Положения о Министерстве строительства и жилищно-коммунального хозяйства Российской Федерации, утвержденного пос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тановлением Правительства Российской Федерации от 18 ноября 2013 года № 1038 «О Министерстве строительства и жилищно-коммунального хозяйства Российской Федерации» (Собрание законодательства Российской Федерации, 2013, № 47, ст. 6117; 2016, № 6, ст. 850) </w:t>
      </w:r>
      <w:r w:rsidRPr="00851F9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>пр</w:t>
      </w:r>
      <w:r w:rsidRPr="00851F98">
        <w:rPr>
          <w:rFonts w:ascii="Times New Roman" w:eastAsia="Times New Roman" w:hAnsi="Times New Roman" w:cs="Times New Roman"/>
          <w:b/>
          <w:spacing w:val="80"/>
          <w:sz w:val="28"/>
          <w:szCs w:val="28"/>
        </w:rPr>
        <w:t>иказываю:</w:t>
      </w:r>
      <w:proofErr w:type="gramEnd"/>
    </w:p>
    <w:p w:rsidR="00EA4E86" w:rsidRPr="0078477F" w:rsidRDefault="00101271" w:rsidP="00851F98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Утвердить прилагаемый Порядок разработки и согласования специальных технических условий для разработки проектной документации на объект капитального строительства.</w:t>
      </w:r>
    </w:p>
    <w:p w:rsidR="00EA4E86" w:rsidRPr="0078477F" w:rsidRDefault="00101271" w:rsidP="00851F98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Признать не подлежащим применению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с даты вступления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в силу настоящего приказа:</w:t>
      </w:r>
    </w:p>
    <w:p w:rsidR="00EA4E86" w:rsidRPr="0078477F" w:rsidRDefault="00101271" w:rsidP="0078477F">
      <w:pPr>
        <w:spacing w:after="0" w:line="240" w:lineRule="auto"/>
        <w:ind w:right="-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851F9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приказ Министерства регионального развития Российской Федерации от 1 апреля 2008 года № 36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«О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порядке разработки и согласования специальных технических условий для разработки проектной документации на объект капитального строительства» (зарегистрирован Мин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истерством юстиции Российской Федерации 11 апреля 2008 года, регистрационный № 11517);</w:t>
      </w:r>
      <w:proofErr w:type="gramEnd"/>
    </w:p>
    <w:p w:rsidR="00EA4E86" w:rsidRPr="0078477F" w:rsidRDefault="00101271" w:rsidP="00851F98">
      <w:pPr>
        <w:spacing w:after="0" w:line="240" w:lineRule="auto"/>
        <w:ind w:right="-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приказ Министерства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развития Российской Федерации от 21 октября 2010 года </w:t>
      </w:r>
      <w:r w:rsidRPr="0078477F">
        <w:rPr>
          <w:rFonts w:ascii="Times New Roman" w:eastAsia="Times New Roman" w:hAnsi="Times New Roman" w:cs="Times New Roman"/>
          <w:spacing w:val="30"/>
          <w:sz w:val="28"/>
          <w:szCs w:val="28"/>
        </w:rPr>
        <w:t>№ 454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«О внесении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изменений в Приказ Министерства регионального развития Росси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йской Федерации от 1 апреля 2008 года № 36 «О Порядке разработки и согласования специальных технических условий для разработки п</w:t>
      </w:r>
      <w:bookmarkStart w:id="0" w:name="_GoBack"/>
      <w:bookmarkEnd w:id="0"/>
      <w:r w:rsidRPr="0078477F">
        <w:rPr>
          <w:rFonts w:ascii="Times New Roman" w:eastAsia="Times New Roman" w:hAnsi="Times New Roman" w:cs="Times New Roman"/>
          <w:sz w:val="28"/>
          <w:szCs w:val="28"/>
        </w:rPr>
        <w:t>роектной документации на объект капитального строительства» (зарегистрирован Министерством юстиции Российской Федерации 17 декаб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ря 2010 года, регистрационный № 19213).</w:t>
      </w:r>
      <w:proofErr w:type="gramEnd"/>
    </w:p>
    <w:p w:rsidR="00851F98" w:rsidRDefault="00101271" w:rsidP="00851F98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4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Контроль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настоящего приказа возложить на первого заместителя Министра строительства и жилищно-коммунального </w:t>
      </w:r>
      <w:r w:rsidR="0078477F" w:rsidRPr="0078477F">
        <w:rPr>
          <w:rFonts w:ascii="Times New Roman" w:eastAsia="Times New Roman" w:hAnsi="Times New Roman" w:cs="Times New Roman"/>
          <w:sz w:val="28"/>
          <w:szCs w:val="28"/>
        </w:rPr>
        <w:t xml:space="preserve">хозяйства Российской Федерации Л.О. </w:t>
      </w:r>
      <w:proofErr w:type="spellStart"/>
      <w:r w:rsidR="0078477F" w:rsidRPr="0078477F">
        <w:rPr>
          <w:rFonts w:ascii="Times New Roman" w:eastAsia="Times New Roman" w:hAnsi="Times New Roman" w:cs="Times New Roman"/>
          <w:sz w:val="28"/>
          <w:szCs w:val="28"/>
        </w:rPr>
        <w:t>Ставицкого.</w:t>
      </w:r>
      <w:proofErr w:type="spellEnd"/>
    </w:p>
    <w:p w:rsidR="00851F98" w:rsidRDefault="00101271" w:rsidP="00851F98">
      <w:pPr>
        <w:tabs>
          <w:tab w:val="left" w:pos="757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92F38CF" wp14:editId="43A31C97">
            <wp:simplePos x="0" y="0"/>
            <wp:positionH relativeFrom="column">
              <wp:posOffset>2129790</wp:posOffset>
            </wp:positionH>
            <wp:positionV relativeFrom="paragraph">
              <wp:posOffset>26035</wp:posOffset>
            </wp:positionV>
            <wp:extent cx="2676525" cy="864870"/>
            <wp:effectExtent l="0" t="0" r="0" b="0"/>
            <wp:wrapNone/>
            <wp:docPr id="2" name="Рисунок 2" descr="C:\Users\rao.OMSKGPS\Desktop\0001201609010015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ao.OMSKGPS\Desktop\0001201609010015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1F98" w:rsidRDefault="00851F98" w:rsidP="00851F98">
      <w:pPr>
        <w:tabs>
          <w:tab w:val="left" w:pos="757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1F98" w:rsidRDefault="00851F98" w:rsidP="00851F98">
      <w:pPr>
        <w:tabs>
          <w:tab w:val="left" w:pos="7579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851F98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477F"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 w:rsidRPr="0078477F">
        <w:rPr>
          <w:rFonts w:ascii="Times New Roman" w:eastAsia="Times New Roman" w:hAnsi="Times New Roman" w:cs="Times New Roman"/>
          <w:sz w:val="28"/>
          <w:szCs w:val="28"/>
        </w:rPr>
        <w:t>. Министра</w:t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851F98">
        <w:rPr>
          <w:rFonts w:ascii="Times New Roman" w:eastAsia="Times New Roman" w:hAnsi="Times New Roman" w:cs="Times New Roman"/>
          <w:sz w:val="28"/>
          <w:szCs w:val="28"/>
        </w:rPr>
        <w:tab/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Л.О. </w:t>
      </w:r>
      <w:proofErr w:type="spellStart"/>
      <w:r w:rsidRPr="0078477F">
        <w:rPr>
          <w:rFonts w:ascii="Times New Roman" w:eastAsia="Times New Roman" w:hAnsi="Times New Roman" w:cs="Times New Roman"/>
          <w:sz w:val="28"/>
          <w:szCs w:val="28"/>
        </w:rPr>
        <w:t>Ставиц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кий</w:t>
      </w:r>
      <w:proofErr w:type="spellEnd"/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A4E86" w:rsidRPr="0078477F" w:rsidSect="0078477F">
          <w:type w:val="continuous"/>
          <w:pgSz w:w="11906" w:h="16838" w:code="9"/>
          <w:pgMar w:top="1134" w:right="850" w:bottom="1134" w:left="1701" w:header="720" w:footer="720" w:gutter="0"/>
          <w:cols w:space="5971"/>
        </w:sectPr>
      </w:pPr>
    </w:p>
    <w:p w:rsidR="00EA4E86" w:rsidRPr="0078477F" w:rsidRDefault="00101271" w:rsidP="00971F52">
      <w:pPr>
        <w:spacing w:after="0" w:line="240" w:lineRule="auto"/>
        <w:ind w:left="4678"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971F52">
        <w:rPr>
          <w:rFonts w:ascii="Times New Roman" w:eastAsia="Times New Roman" w:hAnsi="Times New Roman" w:cs="Times New Roman"/>
          <w:sz w:val="28"/>
          <w:szCs w:val="28"/>
        </w:rPr>
        <w:br/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приказом Министерства строительства и жилищно-коммунального хозяйства Российской Федерации</w:t>
      </w:r>
      <w:r w:rsidR="00971F52">
        <w:rPr>
          <w:rFonts w:ascii="Times New Roman" w:eastAsia="Times New Roman" w:hAnsi="Times New Roman" w:cs="Times New Roman"/>
          <w:sz w:val="28"/>
          <w:szCs w:val="28"/>
        </w:rPr>
        <w:br/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от 15 апреля 2016 года № 248/</w:t>
      </w:r>
      <w:proofErr w:type="spellStart"/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пр</w:t>
      </w:r>
      <w:proofErr w:type="spellEnd"/>
      <w:proofErr w:type="gramEnd"/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971F52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</w:p>
    <w:p w:rsidR="00EA4E86" w:rsidRPr="0078477F" w:rsidRDefault="00101271" w:rsidP="00971F52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разработки и согласования специальных технических условий для разработки</w:t>
      </w:r>
      <w:r w:rsidR="00971F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проектной документации на объект капитального строительства</w:t>
      </w:r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78477F">
      <w:pPr>
        <w:spacing w:after="0" w:line="240" w:lineRule="auto"/>
        <w:ind w:right="-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971F52" w:rsidRDefault="00101271" w:rsidP="00971F52">
      <w:pPr>
        <w:pStyle w:val="a5"/>
        <w:numPr>
          <w:ilvl w:val="0"/>
          <w:numId w:val="8"/>
        </w:numPr>
        <w:tabs>
          <w:tab w:val="left" w:pos="284"/>
        </w:tabs>
        <w:spacing w:after="0" w:line="240" w:lineRule="auto"/>
        <w:ind w:left="0" w:right="-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71F52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971F52" w:rsidRPr="00971F52" w:rsidRDefault="00971F52" w:rsidP="00D37A42">
      <w:pPr>
        <w:spacing w:after="0" w:line="240" w:lineRule="auto"/>
        <w:ind w:right="-4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D37A42">
      <w:pPr>
        <w:numPr>
          <w:ilvl w:val="0"/>
          <w:numId w:val="2"/>
        </w:numPr>
        <w:tabs>
          <w:tab w:val="left" w:pos="1003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Настоящий Порядок разработки и согласования специальных технических условий для разработки проектной документации на объект капитального строительства (далее - Порядок) устана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вливает требования к разработке и согласованию специальных технических условий (далее - СТУ) в случае, установленном частью 8 статьи 6 Федерального закона от 30 декабря 2009 г. № 384-ФЗ «Технический регламент о безопасности зданий и сооружений» (Собрание з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аконодательства Российской Федерации, 2010, № 1, ст. 5;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2013, № 27, ст. 3477) (далее - Технический регламент).</w:t>
      </w:r>
      <w:proofErr w:type="gramEnd"/>
    </w:p>
    <w:p w:rsidR="00EA4E86" w:rsidRPr="0078477F" w:rsidRDefault="00101271" w:rsidP="00D37A42">
      <w:pPr>
        <w:numPr>
          <w:ilvl w:val="0"/>
          <w:numId w:val="2"/>
        </w:numPr>
        <w:tabs>
          <w:tab w:val="left" w:pos="1003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СТУ являются техническими требованиями в области безопасности объекта капитального строительства, содержащими (применительно к конкретному объекту капитального строительства) дополнительные к установленным или отсутствующим техническим требованиям в област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 безопасности, отражающими особенности инженерных изысканий, проектирования, строительства, демонтажа (сноса) объекта капитального строительства, а также содержащими отступления от установленных требований.</w:t>
      </w:r>
      <w:proofErr w:type="gramEnd"/>
    </w:p>
    <w:p w:rsidR="00EA4E86" w:rsidRPr="0078477F" w:rsidRDefault="00101271" w:rsidP="00D37A42">
      <w:pPr>
        <w:numPr>
          <w:ilvl w:val="0"/>
          <w:numId w:val="2"/>
        </w:numPr>
        <w:tabs>
          <w:tab w:val="left" w:pos="1003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СТУ разрабатываются следующих видов:</w:t>
      </w:r>
    </w:p>
    <w:p w:rsidR="00EA4E86" w:rsidRPr="0078477F" w:rsidRDefault="00101271" w:rsidP="00D37A42">
      <w:pPr>
        <w:tabs>
          <w:tab w:val="left" w:pos="15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кие требования, в результате применения которых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на обязательной основе обеспечивается соблюдение требований Технического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регламента;</w:t>
      </w:r>
    </w:p>
    <w:p w:rsidR="00EA4E86" w:rsidRPr="0078477F" w:rsidRDefault="00101271" w:rsidP="00D37A42">
      <w:pPr>
        <w:tabs>
          <w:tab w:val="left" w:pos="1507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технические требования к промышленной безопасности опасных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производственных объектов капитального строительства, в результате применения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которых на обязательной основе обеспечивается соблюдение требований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Технического регламента;</w:t>
      </w:r>
    </w:p>
    <w:p w:rsidR="00EA4E86" w:rsidRPr="0078477F" w:rsidRDefault="00101271" w:rsidP="00D37A42">
      <w:pPr>
        <w:tabs>
          <w:tab w:val="left" w:pos="1507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технические требования к сейсмической безопасности объектов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капитального строитель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ства на территориях сейсмичностью более 9 баллов,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в результате применения которых на обязательной основе обеспечивается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соблюдение требований Технического регламента;</w:t>
      </w:r>
    </w:p>
    <w:p w:rsidR="00EA4E86" w:rsidRPr="0078477F" w:rsidRDefault="00101271" w:rsidP="00D37A42">
      <w:pPr>
        <w:tabs>
          <w:tab w:val="left" w:pos="1507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технические требования, в результате применения которых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на обязательной основе обеспеч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ивается соблюдение требований Федерального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закона</w:t>
      </w:r>
      <w:r w:rsidR="00D37A42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от 22 июля 2008 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№ 123-ФЗ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«Технический регламент о требованиях пожарной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безопасности» (Собрание законодательства Российской Федерации, 2008, № 30, ст. 3579; 2012, № 29, ст. 3997; 2013, № 27, ст. 3477; 2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014, № 26, ст. 3366;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2015, № 29, ст. 4360) (далее - Регламент).</w:t>
      </w:r>
      <w:proofErr w:type="gramEnd"/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Default="00101271" w:rsidP="00D37A42">
      <w:pPr>
        <w:pStyle w:val="a5"/>
        <w:numPr>
          <w:ilvl w:val="0"/>
          <w:numId w:val="8"/>
        </w:numPr>
        <w:tabs>
          <w:tab w:val="left" w:pos="426"/>
        </w:tabs>
        <w:spacing w:after="0" w:line="240" w:lineRule="auto"/>
        <w:ind w:left="0" w:right="-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Разработка специальных технических условий и требования к их содержанию</w:t>
      </w:r>
    </w:p>
    <w:p w:rsidR="00D37A42" w:rsidRPr="0078477F" w:rsidRDefault="00D37A42" w:rsidP="00D37A42">
      <w:pPr>
        <w:pStyle w:val="a5"/>
        <w:tabs>
          <w:tab w:val="left" w:pos="426"/>
        </w:tabs>
        <w:spacing w:after="0" w:line="240" w:lineRule="auto"/>
        <w:ind w:left="0" w:right="-4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D37A42">
      <w:pPr>
        <w:numPr>
          <w:ilvl w:val="0"/>
          <w:numId w:val="2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Разработка СТУ проводится в соответствии с техническим заданием заказчика (технического заказчика) (далее - заинтер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есованное лицо) проектной организацией, научно-исследовательской или другой организацией (далее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>азработчик).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техническом задании должны быть приведены: краткое обоснование необходимости разработки СТУ, данные об уровне ответственности объектов капиталь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ного строительства в соответствии с требованиями национальных стандартов, сводов правил, а также другие требования в области безопасности, необходимые для разработки СТУ.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СТУ должны содержаться:</w:t>
      </w:r>
    </w:p>
    <w:p w:rsidR="00EA4E86" w:rsidRPr="0078477F" w:rsidRDefault="00101271" w:rsidP="00D37A42">
      <w:pPr>
        <w:tabs>
          <w:tab w:val="left" w:pos="1387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детальное обоснование необходимости разработки СТУ и нед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остающие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нормативные требования для конкретного объекта капитального строительства,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излагаемые в соответствии со структурой сводов правил в соответствующей сфере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деятельности;</w:t>
      </w:r>
    </w:p>
    <w:p w:rsidR="00EA4E86" w:rsidRPr="0078477F" w:rsidRDefault="00101271" w:rsidP="00D37A42">
      <w:pPr>
        <w:tabs>
          <w:tab w:val="left" w:pos="1450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перечень вынужденных отступлений от требований, установленных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национальными с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тандартами и сводами правил, содержащий мероприятия,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компенсирующие эти отступления;</w:t>
      </w:r>
    </w:p>
    <w:p w:rsidR="00EA4E86" w:rsidRPr="0078477F" w:rsidRDefault="00101271" w:rsidP="00D37A42">
      <w:pPr>
        <w:tabs>
          <w:tab w:val="left" w:pos="1450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основание для строительства (правоустанавливающие документы на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земельный участок);</w:t>
      </w:r>
    </w:p>
    <w:p w:rsidR="00EA4E86" w:rsidRPr="0078477F" w:rsidRDefault="00101271" w:rsidP="00D37A42">
      <w:pPr>
        <w:tabs>
          <w:tab w:val="left" w:pos="1450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данные, включающие наименование и место расположения объекта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капитального строител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ьства (адрес объекта капитального строительства,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кадастровый номер земельного участка);</w:t>
      </w:r>
    </w:p>
    <w:p w:rsidR="00EA4E86" w:rsidRPr="0078477F" w:rsidRDefault="00101271" w:rsidP="00D37A42">
      <w:pPr>
        <w:tabs>
          <w:tab w:val="left" w:pos="1632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сведения о заинтересованных лицах, проектной организации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 (или) разработчике СТУ;</w:t>
      </w:r>
    </w:p>
    <w:p w:rsidR="00EA4E86" w:rsidRPr="0078477F" w:rsidRDefault="00101271" w:rsidP="00D37A42">
      <w:pPr>
        <w:tabs>
          <w:tab w:val="left" w:pos="137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описание объекта капитального строительства в целом и его важнейших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элементов с изложением объемно-планировочных и конструктивных решений с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приложением схемы организации земельного участка и чертежей архитектурно-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планировочных решений.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случае наличия отступлений от требований обязательного применения,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установленных н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ациональными стандартами и сводами правил, в состав СТУ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должны быть включены положения, компенсирующие эти отступления, при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обосновании одним или несколькими способами в соответствии с пунктом 6 статьи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15 Технического регламента.</w:t>
      </w:r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Аналогично должны быть обо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снованы дополнительные требования по сравнению с обязательными требованиями, установленными национальными стандартами и сводами правил.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99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>Структура раздела (подраздела) СТУ определяется на стадии составления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технического задания на их разработку и должна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соответствовать структуре сводов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правил в соответствующей сфере деятельности. Дополнительные требования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каждого раздела (подраздела) СТУ должны быть отнесены к соответствующему нормативному документу или его разделу.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99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Международные стандарты, региональные с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тандарты и своды правил, стандарты иностранных государств и своды правил иностранных государств (полностью или частично) могут быть включены в состав СТУ при условии их соответствия Федеральному закону от 27 декабря 2002 г. № 184-ФЗ «О техническом регулиро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вании» (Собрание законодательства Российской Федерации, 2002, № 52, ст. 5140;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2005, № 19, ст. 1752; 2007, № 19, ст. 2293, № 49, ст. 6070; 2008, № 30, ст. 3616; 2009, № 29, ст. 3626, № 48, ст. 5711; 2010, № 1, ст. 5, ст. 6, № 40, ст. 4969; 2011, № 30, ст. 4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603, № 49, ст. 7025, № 50, ст. 7351; 2012, № 31, ст. 4322, № 50, ст. 6959;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2013, № 27, ст. 3477, № 30, ст. 4071, № 52, ст. 6961; 2014, № 26, ст. 3366; 2015, № 17, ст. 2477, № 27, ст. 3951, № 29, ст. 4342, № 48, ст. 6724; 2016, № 15, ст. 2066).</w:t>
      </w:r>
      <w:proofErr w:type="gramEnd"/>
    </w:p>
    <w:p w:rsidR="00EA4E86" w:rsidRPr="0078477F" w:rsidRDefault="00101271" w:rsidP="00D37A42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СТУ не вкл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ючаются положения, содержащиеся в стандартах и сводах правил, в том числе формулы расчета в другом построении.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Обозначения и единицы величин, используемые в СТУ, должны соответствовать обозначениям и единицам, принятым в строительных нормах и правилах, гос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ударственных стандартах Российской Федерации и национальных стандартах.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Технические требования в составе СТУ должны быть конкретизированы и обеспечивать возможность их контроля.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Заинтересованное лицо вправе утвердить СТУ после их согласования в соответстви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 с главой III настоящего Порядка.</w:t>
      </w:r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D37A42">
      <w:pPr>
        <w:pStyle w:val="a5"/>
        <w:numPr>
          <w:ilvl w:val="0"/>
          <w:numId w:val="8"/>
        </w:numPr>
        <w:tabs>
          <w:tab w:val="left" w:pos="567"/>
        </w:tabs>
        <w:spacing w:after="0" w:line="240" w:lineRule="auto"/>
        <w:ind w:left="0" w:right="-4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Порядок согласования специальных технических условий</w:t>
      </w:r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4E86" w:rsidRPr="0078477F" w:rsidRDefault="00101271" w:rsidP="00D37A42">
      <w:pPr>
        <w:numPr>
          <w:ilvl w:val="0"/>
          <w:numId w:val="2"/>
        </w:numPr>
        <w:tabs>
          <w:tab w:val="left" w:pos="113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Для согласования проекта СТУ заинтересованное лицо направляет в Министерство строительства и жилищно-коммунального хозяйства Российской Федерации (далее 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Министерство) следующие документы и материалы (далее - документация):</w:t>
      </w:r>
    </w:p>
    <w:p w:rsidR="00EA4E86" w:rsidRPr="0078477F" w:rsidRDefault="00101271" w:rsidP="00D37A42">
      <w:pPr>
        <w:tabs>
          <w:tab w:val="left" w:pos="125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а)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сведения о заинтересованном лице (наименование организации;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организационно-правовая форма; место нахождения; контактный телефон;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индивидуальный номер налогоплательщика; фамилия, имя, отчество (последнее -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при наличии) руководителя организации);</w:t>
      </w:r>
      <w:proofErr w:type="gramEnd"/>
    </w:p>
    <w:p w:rsidR="00EA4E86" w:rsidRPr="0078477F" w:rsidRDefault="00101271" w:rsidP="00D37A42">
      <w:pPr>
        <w:tabs>
          <w:tab w:val="left" w:pos="1176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сведения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об организации разработчике проекта СТУ (наименование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организации; организационно-правовая форма; место нахождения; контактный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телефон; индивидуальный номер налогоплательщика; фамилия, имя, отчество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(последнее - при наличии) руководителя организации);</w:t>
      </w:r>
      <w:proofErr w:type="gramEnd"/>
    </w:p>
    <w:p w:rsidR="00EA4E86" w:rsidRPr="0078477F" w:rsidRDefault="00101271" w:rsidP="00D37A42">
      <w:pPr>
        <w:tabs>
          <w:tab w:val="left" w:pos="1176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проект СТУ в двух оригинальных экземплярах, завизированный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разработчиком (на титульном листе). Каждый экземпляр проекта СТУ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>должен быть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прошит, пронумерован и заверен печатью (при наличии) и подписью руководителя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организации разработчика;</w:t>
      </w:r>
    </w:p>
    <w:p w:rsidR="00EA4E86" w:rsidRPr="0078477F" w:rsidRDefault="00101271" w:rsidP="00D37A42">
      <w:pPr>
        <w:tabs>
          <w:tab w:val="left" w:pos="100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г)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пояснительную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записку к проекту СТУ, завизированную заинтересованным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лицом, содержащую информацию о необходимости разработки СТУ, принятых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технических решениях, компенсирующих мероприятиях (в случае принятия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решений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отступлении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действующих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технических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норм),</w:t>
      </w:r>
      <w:r w:rsid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описание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нормативных положений, содержащих новые технические требования (в случае разработки новых требований), информацию об обеспечении безопасности объекта капитального строительства.</w:t>
      </w:r>
      <w:proofErr w:type="gramEnd"/>
    </w:p>
    <w:p w:rsidR="00EA4E86" w:rsidRPr="0078477F" w:rsidRDefault="00101271" w:rsidP="00D37A42">
      <w:pPr>
        <w:tabs>
          <w:tab w:val="left" w:pos="1104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д)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копию технического задания на разработку проекта СТУ, зав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еренного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печатью (при наличии) и подписью заинтересованного лица;</w:t>
      </w:r>
    </w:p>
    <w:p w:rsidR="00EA4E86" w:rsidRPr="0078477F" w:rsidRDefault="00101271" w:rsidP="00D37A42">
      <w:pPr>
        <w:tabs>
          <w:tab w:val="left" w:pos="1286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е)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сканированные копии документации, указанной в подпунктах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а-д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>» настоящего пункта, на электронном носителе.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Для согласования СТУ, содержащих технические требования, в результате применения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которых обеспечивается соблюдение требований Регламента, заинтересованное лицо письменно направляет в Министерство документацию, указанную в пункте 14 настоящего Порядка, с приложением документа по согласованию СТУ с МЧС России, оформленного в соответстви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 с законодательством Российской Федерации.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случае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если документация направлена в Министерство с нарушением требований, установленных в пунктах 14 и 15 настоящего Порядка, такая документация подлежит возврату заинтересованному лицу без рассмотрения в те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чение десяти календарных дней со дня регистрации документации в Министерстве.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Срок рассмотрения документации и принятия решения о согласовании проекта СТУ либо об отказе в согласовании проекта СТУ составляет тридцать календарных дней со дня поступления док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ументации в Министерство.</w:t>
      </w:r>
      <w:proofErr w:type="gramEnd"/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В целях получения от заинтересованных федеральных органов исполнительной власти разъяснений о предусмотренных в проекте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СТУ требованиях, Министерство имеет право направить межведомственный запрос.</w:t>
      </w:r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случае направления такого запро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са, по решению Министра строительства и жилищно-коммунального хозяйства Российской Федерации (далее 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истр), срок рассмотрения документации и принятие решения о согласовании проекта СТУ, либо решения об отказе в согласовании проекта СТУ может быть продл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ен до девяноста календарных дней. Заинтересованное лицо письменно информируется в пятидневный срок со дня принятия такого решения.</w:t>
      </w:r>
    </w:p>
    <w:p w:rsidR="00EA4E86" w:rsidRPr="0078477F" w:rsidRDefault="00101271" w:rsidP="00D37A42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Для рассмотрения проектов СТУ Министерством создается Нормативно-технический совет (далее 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Сове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т), решения которого носят ре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комендательный характер. Рекомендации Совета оформляются протоколом (далее </w:t>
      </w:r>
      <w:r w:rsidR="00D37A4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протоко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л).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 о согласовании проекта СТУ либо решение об отказе в согласовании проекта СТУ Министерством принимаются с учетом протокола Совета.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согласовании проекта СТУ может быть отказано, в случае несоответствия проекта СТУ требованиям главы II настоящего Порядка.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В случае принятия Министерством решения о согласовании проекта СТУ заинтересованное лицо письменно информируется о таком решении в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течени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пяти рабочих дней со дня его принятия с приложением согласованных СТУ.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случае принятия Министерством решения об отказе в согласовании проекта СТУ в течени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пяти рабочих дней со дня его принятия заинтересованное лицо письменно информируется о тако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м решении с указанием причин отказа в согласовании проекта СТУ с приложением выписки из протокола Совета и проекта СТУ.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Заинтересованное лицо может повторно направить на согласование доработанный по замечаниям Министерства проект СТУ с приложением документ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ации, указанной в пунктах 14 и 15 настоящего Порядка.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Согласование изменений в ранее согласованные СТУ осуществляется в порядке, установленном для их принятия.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В данном случае заинтересованное лицо дополнительно к документации, предусмотренной пунктами 14 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и 15 настоящего Порядка, направляет заверенные копии ранее </w:t>
      </w:r>
      <w:proofErr w:type="gramStart"/>
      <w:r w:rsidRPr="0078477F">
        <w:rPr>
          <w:rFonts w:ascii="Times New Roman" w:eastAsia="Times New Roman" w:hAnsi="Times New Roman" w:cs="Times New Roman"/>
          <w:sz w:val="28"/>
          <w:szCs w:val="28"/>
        </w:rPr>
        <w:t>согласованных</w:t>
      </w:r>
      <w:proofErr w:type="gramEnd"/>
      <w:r w:rsidRPr="0078477F">
        <w:rPr>
          <w:rFonts w:ascii="Times New Roman" w:eastAsia="Times New Roman" w:hAnsi="Times New Roman" w:cs="Times New Roman"/>
          <w:sz w:val="28"/>
          <w:szCs w:val="28"/>
        </w:rPr>
        <w:t xml:space="preserve"> СТУ и копию письма о согласовании СТУ.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Ранее согласованные СТУ признаются не действующими со дня принятия Министерством решения о согласовании СТУ в измененной редакции.</w:t>
      </w:r>
    </w:p>
    <w:p w:rsidR="00EA4E86" w:rsidRPr="0078477F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Заинтересован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ное лицо вправе в любой момент рассмотрения Министерством документации отозвать ее путем направления соответствующего уведомления на имя Министра.</w:t>
      </w:r>
    </w:p>
    <w:p w:rsidR="00EA4E86" w:rsidRPr="0078477F" w:rsidRDefault="00101271" w:rsidP="00D37A42">
      <w:pPr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477F">
        <w:rPr>
          <w:rFonts w:ascii="Times New Roman" w:eastAsia="Times New Roman" w:hAnsi="Times New Roman" w:cs="Times New Roman"/>
          <w:sz w:val="28"/>
          <w:szCs w:val="28"/>
        </w:rPr>
        <w:t>В этом случае рассмотрение документации прекращается, о чем заинтересованное лицо письменно информируется Мин</w:t>
      </w:r>
      <w:r w:rsidRPr="0078477F">
        <w:rPr>
          <w:rFonts w:ascii="Times New Roman" w:eastAsia="Times New Roman" w:hAnsi="Times New Roman" w:cs="Times New Roman"/>
          <w:sz w:val="28"/>
          <w:szCs w:val="28"/>
        </w:rPr>
        <w:t>истерством.</w:t>
      </w:r>
    </w:p>
    <w:p w:rsidR="00EA4E86" w:rsidRPr="007A1BD4" w:rsidRDefault="00101271" w:rsidP="007A1BD4">
      <w:pPr>
        <w:numPr>
          <w:ilvl w:val="0"/>
          <w:numId w:val="2"/>
        </w:numPr>
        <w:tabs>
          <w:tab w:val="left" w:pos="1138"/>
        </w:tabs>
        <w:spacing w:after="0" w:line="240" w:lineRule="auto"/>
        <w:ind w:right="-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1BD4">
        <w:rPr>
          <w:rFonts w:ascii="Times New Roman" w:eastAsia="Times New Roman" w:hAnsi="Times New Roman" w:cs="Times New Roman"/>
          <w:sz w:val="28"/>
          <w:szCs w:val="28"/>
        </w:rPr>
        <w:t>Совет имеет право представлять в Министерство рекомендации</w:t>
      </w:r>
      <w:r w:rsidR="007A1BD4" w:rsidRP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BD4">
        <w:rPr>
          <w:rFonts w:ascii="Times New Roman" w:eastAsia="Times New Roman" w:hAnsi="Times New Roman" w:cs="Times New Roman"/>
          <w:sz w:val="28"/>
          <w:szCs w:val="28"/>
        </w:rPr>
        <w:t>о возможности обобщения технических решений, предлагаемых в проектах СТУ,</w:t>
      </w:r>
      <w:r w:rsidR="007A1BD4" w:rsidRPr="007A1B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A1BD4">
        <w:rPr>
          <w:rFonts w:ascii="Times New Roman" w:eastAsia="Times New Roman" w:hAnsi="Times New Roman" w:cs="Times New Roman"/>
          <w:sz w:val="28"/>
          <w:szCs w:val="28"/>
        </w:rPr>
        <w:t>и внесения изменений (дополнений) в соответствующие своды правил Советом.</w:t>
      </w:r>
    </w:p>
    <w:sectPr w:rsidR="00EA4E86" w:rsidRPr="007A1BD4" w:rsidSect="0078477F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320"/>
    <w:multiLevelType w:val="singleLevel"/>
    <w:tmpl w:val="1B920930"/>
    <w:lvl w:ilvl="0">
      <w:start w:val="1"/>
      <w:numFmt w:val="decimal"/>
      <w:lvlText w:val="%1."/>
      <w:lvlJc w:val="left"/>
    </w:lvl>
  </w:abstractNum>
  <w:abstractNum w:abstractNumId="1">
    <w:nsid w:val="0DCD3331"/>
    <w:multiLevelType w:val="singleLevel"/>
    <w:tmpl w:val="15629828"/>
    <w:lvl w:ilvl="0">
      <w:start w:val="15"/>
      <w:numFmt w:val="decimal"/>
      <w:lvlText w:val="%1."/>
      <w:lvlJc w:val="left"/>
    </w:lvl>
  </w:abstractNum>
  <w:abstractNum w:abstractNumId="2">
    <w:nsid w:val="2FBF6979"/>
    <w:multiLevelType w:val="singleLevel"/>
    <w:tmpl w:val="07A6E460"/>
    <w:lvl w:ilvl="0">
      <w:start w:val="9"/>
      <w:numFmt w:val="decimal"/>
      <w:lvlText w:val="%1."/>
      <w:lvlJc w:val="left"/>
    </w:lvl>
  </w:abstractNum>
  <w:abstractNum w:abstractNumId="3">
    <w:nsid w:val="5FAC1869"/>
    <w:multiLevelType w:val="hybridMultilevel"/>
    <w:tmpl w:val="A9BC390A"/>
    <w:lvl w:ilvl="0" w:tplc="308E06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B748ED"/>
    <w:multiLevelType w:val="singleLevel"/>
    <w:tmpl w:val="E152839E"/>
    <w:lvl w:ilvl="0">
      <w:start w:val="18"/>
      <w:numFmt w:val="decimal"/>
      <w:lvlText w:val="%1."/>
      <w:lvlJc w:val="left"/>
    </w:lvl>
  </w:abstractNum>
  <w:abstractNum w:abstractNumId="5">
    <w:nsid w:val="63657662"/>
    <w:multiLevelType w:val="singleLevel"/>
    <w:tmpl w:val="A306C834"/>
    <w:lvl w:ilvl="0">
      <w:start w:val="23"/>
      <w:numFmt w:val="decimal"/>
      <w:lvlText w:val="%1."/>
      <w:lvlJc w:val="left"/>
    </w:lvl>
  </w:abstractNum>
  <w:abstractNum w:abstractNumId="6">
    <w:nsid w:val="651825B0"/>
    <w:multiLevelType w:val="singleLevel"/>
    <w:tmpl w:val="15B88938"/>
    <w:lvl w:ilvl="0">
      <w:start w:val="4"/>
      <w:numFmt w:val="decimal"/>
      <w:lvlText w:val="%1."/>
      <w:lvlJc w:val="left"/>
    </w:lvl>
  </w:abstractNum>
  <w:abstractNum w:abstractNumId="7">
    <w:nsid w:val="6A226B42"/>
    <w:multiLevelType w:val="singleLevel"/>
    <w:tmpl w:val="38FED848"/>
    <w:lvl w:ilvl="0">
      <w:start w:val="1"/>
      <w:numFmt w:val="decimal"/>
      <w:lvlText w:val="%1."/>
      <w:lvlJc w:val="left"/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0164"/>
    <w:rsid w:val="00101271"/>
    <w:rsid w:val="0078477F"/>
    <w:rsid w:val="007A1BD4"/>
    <w:rsid w:val="007B0164"/>
    <w:rsid w:val="00851F98"/>
    <w:rsid w:val="00971F52"/>
    <w:rsid w:val="009E6C39"/>
    <w:rsid w:val="00D3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a"/>
    <w:pPr>
      <w:spacing w:after="0" w:line="3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">
    <w:name w:val="Style5"/>
    <w:basedOn w:val="a"/>
    <w:pPr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a"/>
    <w:pPr>
      <w:spacing w:after="0" w:line="322" w:lineRule="exact"/>
      <w:ind w:firstLine="994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pPr>
      <w:spacing w:after="0" w:line="322" w:lineRule="exact"/>
      <w:ind w:firstLine="70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2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4">
    <w:name w:val="Style3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">
    <w:name w:val="Style43"/>
    <w:basedOn w:val="a"/>
    <w:pPr>
      <w:spacing w:after="0" w:line="326" w:lineRule="exact"/>
      <w:ind w:firstLine="701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2">
    <w:name w:val="CharStyle2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3">
    <w:name w:val="CharStyle3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0"/>
      <w:szCs w:val="20"/>
    </w:rPr>
  </w:style>
  <w:style w:type="character" w:customStyle="1" w:styleId="CharStyle20">
    <w:name w:val="CharStyle20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784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77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F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http://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2016-09-02T08:26:00Z</dcterms:created>
  <dcterms:modified xsi:type="dcterms:W3CDTF">2016-09-02T09:00:00Z</dcterms:modified>
</cp:coreProperties>
</file>