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F0" w:rsidRPr="003C7F0B" w:rsidRDefault="00CB6774" w:rsidP="009C49F0">
      <w:pPr>
        <w:jc w:val="center"/>
        <w:rPr>
          <w:sz w:val="28"/>
          <w:szCs w:val="28"/>
        </w:rPr>
      </w:pPr>
      <w:r w:rsidRPr="003C7F0B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.6pt;height:51.6pt;visibility:visible;mso-wrap-style:square">
            <v:imagedata r:id="rId9" o:title=""/>
          </v:shape>
        </w:pict>
      </w:r>
    </w:p>
    <w:p w:rsidR="009C49F0" w:rsidRPr="003C7F0B" w:rsidRDefault="009C49F0" w:rsidP="009C49F0">
      <w:pPr>
        <w:pStyle w:val="Style1"/>
        <w:widowControl/>
        <w:spacing w:line="240" w:lineRule="auto"/>
        <w:rPr>
          <w:rStyle w:val="FontStyle39"/>
        </w:rPr>
      </w:pPr>
      <w:r w:rsidRPr="003C7F0B">
        <w:rPr>
          <w:rStyle w:val="FontStyle39"/>
        </w:rPr>
        <w:t>МИНИСТЕРСТВО РОССИЙСКОЙ ФЕДЕРАЦИИ</w:t>
      </w:r>
    </w:p>
    <w:p w:rsidR="009C49F0" w:rsidRPr="003C7F0B" w:rsidRDefault="009C49F0" w:rsidP="009C49F0">
      <w:pPr>
        <w:pStyle w:val="Style1"/>
        <w:widowControl/>
        <w:spacing w:line="240" w:lineRule="auto"/>
        <w:rPr>
          <w:rStyle w:val="FontStyle39"/>
        </w:rPr>
      </w:pPr>
      <w:r w:rsidRPr="003C7F0B">
        <w:rPr>
          <w:rStyle w:val="FontStyle39"/>
        </w:rPr>
        <w:t>ПО ДЕЛАМ ГРАЖДАНСКОЙ ОБОРОНЫ,</w:t>
      </w:r>
    </w:p>
    <w:p w:rsidR="009C49F0" w:rsidRPr="003C7F0B" w:rsidRDefault="009C49F0" w:rsidP="009C49F0">
      <w:pPr>
        <w:pStyle w:val="Style1"/>
        <w:widowControl/>
        <w:spacing w:line="240" w:lineRule="auto"/>
        <w:rPr>
          <w:rStyle w:val="FontStyle39"/>
        </w:rPr>
      </w:pPr>
      <w:r w:rsidRPr="003C7F0B">
        <w:rPr>
          <w:rStyle w:val="FontStyle39"/>
        </w:rPr>
        <w:t>ЧРЕЗВЫЧАЙНЫМ СИТУАЦИЯМ И ЛИКВИДАЦИИ ПОСЛЕДСТВИЙ</w:t>
      </w:r>
    </w:p>
    <w:p w:rsidR="009C49F0" w:rsidRPr="003C7F0B" w:rsidRDefault="009C49F0" w:rsidP="009C49F0">
      <w:pPr>
        <w:pStyle w:val="Style1"/>
        <w:widowControl/>
        <w:pBdr>
          <w:bottom w:val="single" w:sz="12" w:space="1" w:color="auto"/>
        </w:pBdr>
        <w:spacing w:line="240" w:lineRule="auto"/>
        <w:ind w:right="10"/>
        <w:rPr>
          <w:rStyle w:val="FontStyle39"/>
        </w:rPr>
      </w:pPr>
      <w:r w:rsidRPr="003C7F0B">
        <w:rPr>
          <w:rStyle w:val="FontStyle39"/>
        </w:rPr>
        <w:t>СТИХИЙНЫХ БЕДСТВИЙ</w:t>
      </w:r>
    </w:p>
    <w:p w:rsidR="009C49F0" w:rsidRPr="003C7F0B" w:rsidRDefault="009C49F0" w:rsidP="009C49F0">
      <w:pPr>
        <w:jc w:val="center"/>
        <w:rPr>
          <w:sz w:val="28"/>
          <w:szCs w:val="28"/>
        </w:rPr>
      </w:pPr>
    </w:p>
    <w:p w:rsidR="009C49F0" w:rsidRPr="003C7F0B" w:rsidRDefault="009C49F0" w:rsidP="009C49F0">
      <w:pPr>
        <w:jc w:val="center"/>
        <w:rPr>
          <w:b/>
          <w:sz w:val="28"/>
          <w:szCs w:val="28"/>
        </w:rPr>
      </w:pPr>
      <w:proofErr w:type="gramStart"/>
      <w:r w:rsidRPr="003C7F0B">
        <w:rPr>
          <w:b/>
          <w:sz w:val="28"/>
          <w:szCs w:val="28"/>
        </w:rPr>
        <w:t>П</w:t>
      </w:r>
      <w:proofErr w:type="gramEnd"/>
      <w:r w:rsidRPr="003C7F0B">
        <w:rPr>
          <w:b/>
          <w:sz w:val="28"/>
          <w:szCs w:val="28"/>
        </w:rPr>
        <w:t xml:space="preserve"> Р И К А З</w:t>
      </w:r>
    </w:p>
    <w:p w:rsidR="009C49F0" w:rsidRPr="003C7F0B" w:rsidRDefault="009C49F0" w:rsidP="009C49F0">
      <w:pPr>
        <w:jc w:val="center"/>
        <w:rPr>
          <w:sz w:val="28"/>
          <w:szCs w:val="28"/>
        </w:rPr>
      </w:pPr>
    </w:p>
    <w:p w:rsidR="00B423D1" w:rsidRPr="003C7F0B" w:rsidRDefault="00372077" w:rsidP="00C57509">
      <w:pPr>
        <w:rPr>
          <w:sz w:val="28"/>
          <w:szCs w:val="28"/>
        </w:rPr>
      </w:pPr>
      <w:r w:rsidRPr="003C7F0B">
        <w:rPr>
          <w:sz w:val="28"/>
          <w:szCs w:val="28"/>
          <w:u w:val="single"/>
        </w:rPr>
        <w:t>08</w:t>
      </w:r>
      <w:r w:rsidR="00B423D1" w:rsidRPr="003C7F0B">
        <w:rPr>
          <w:sz w:val="28"/>
          <w:szCs w:val="28"/>
          <w:u w:val="single"/>
        </w:rPr>
        <w:t>.</w:t>
      </w:r>
      <w:r w:rsidRPr="003C7F0B">
        <w:rPr>
          <w:sz w:val="28"/>
          <w:szCs w:val="28"/>
          <w:u w:val="single"/>
        </w:rPr>
        <w:t>07</w:t>
      </w:r>
      <w:r w:rsidR="00B423D1" w:rsidRPr="003C7F0B">
        <w:rPr>
          <w:sz w:val="28"/>
          <w:szCs w:val="28"/>
          <w:u w:val="single"/>
        </w:rPr>
        <w:t>.200</w:t>
      </w:r>
      <w:r w:rsidRPr="003C7F0B">
        <w:rPr>
          <w:sz w:val="28"/>
          <w:szCs w:val="28"/>
          <w:u w:val="single"/>
        </w:rPr>
        <w:t>4</w:t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9C49F0" w:rsidRPr="003C7F0B">
        <w:rPr>
          <w:sz w:val="28"/>
          <w:szCs w:val="28"/>
        </w:rPr>
        <w:t xml:space="preserve"> </w:t>
      </w:r>
      <w:r w:rsidR="00B423D1" w:rsidRPr="003C7F0B">
        <w:rPr>
          <w:sz w:val="28"/>
          <w:szCs w:val="28"/>
        </w:rPr>
        <w:tab/>
      </w:r>
      <w:r w:rsidR="009C49F0" w:rsidRPr="003C7F0B">
        <w:rPr>
          <w:sz w:val="24"/>
          <w:szCs w:val="28"/>
        </w:rPr>
        <w:t xml:space="preserve">   </w:t>
      </w:r>
      <w:r w:rsidR="009C49F0" w:rsidRPr="003C7F0B">
        <w:rPr>
          <w:b/>
          <w:sz w:val="24"/>
          <w:szCs w:val="28"/>
        </w:rPr>
        <w:t>г. Москва</w:t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  <w:t xml:space="preserve">          </w:t>
      </w:r>
      <w:r w:rsidR="009C49F0" w:rsidRPr="003C7F0B">
        <w:rPr>
          <w:sz w:val="28"/>
          <w:szCs w:val="28"/>
        </w:rPr>
        <w:t xml:space="preserve">        </w:t>
      </w:r>
      <w:r w:rsidR="00C57509" w:rsidRPr="003C7F0B">
        <w:rPr>
          <w:sz w:val="28"/>
          <w:szCs w:val="28"/>
        </w:rPr>
        <w:t xml:space="preserve">           </w:t>
      </w:r>
      <w:r w:rsidR="00B423D1" w:rsidRPr="003C7F0B">
        <w:rPr>
          <w:sz w:val="28"/>
          <w:szCs w:val="28"/>
        </w:rPr>
        <w:t xml:space="preserve"> № </w:t>
      </w:r>
      <w:r w:rsidRPr="003C7F0B">
        <w:rPr>
          <w:sz w:val="28"/>
          <w:szCs w:val="28"/>
          <w:u w:val="single"/>
        </w:rPr>
        <w:t>329</w:t>
      </w:r>
    </w:p>
    <w:p w:rsidR="00B423D1" w:rsidRPr="003C7F0B" w:rsidRDefault="00B423D1" w:rsidP="00B423D1">
      <w:pPr>
        <w:jc w:val="center"/>
      </w:pPr>
    </w:p>
    <w:p w:rsidR="00B423D1" w:rsidRPr="003C7F0B" w:rsidRDefault="00B423D1" w:rsidP="00B423D1">
      <w:pPr>
        <w:spacing w:line="336" w:lineRule="auto"/>
        <w:jc w:val="center"/>
        <w:rPr>
          <w:sz w:val="28"/>
          <w:szCs w:val="28"/>
        </w:rPr>
      </w:pPr>
    </w:p>
    <w:p w:rsidR="00372077" w:rsidRPr="003C7F0B" w:rsidRDefault="00372077" w:rsidP="00372077">
      <w:pPr>
        <w:jc w:val="center"/>
        <w:rPr>
          <w:b/>
          <w:sz w:val="28"/>
          <w:szCs w:val="28"/>
        </w:rPr>
      </w:pPr>
      <w:r w:rsidRPr="003C7F0B">
        <w:rPr>
          <w:b/>
          <w:sz w:val="28"/>
          <w:szCs w:val="28"/>
        </w:rPr>
        <w:t>Об утверждении критериев информации</w:t>
      </w:r>
    </w:p>
    <w:p w:rsidR="00B423D1" w:rsidRPr="003C7F0B" w:rsidRDefault="00372077" w:rsidP="00372077">
      <w:pPr>
        <w:jc w:val="center"/>
        <w:rPr>
          <w:b/>
          <w:sz w:val="28"/>
          <w:szCs w:val="28"/>
        </w:rPr>
      </w:pPr>
      <w:r w:rsidRPr="003C7F0B">
        <w:rPr>
          <w:b/>
          <w:sz w:val="28"/>
          <w:szCs w:val="28"/>
        </w:rPr>
        <w:t>о чрезвычайных ситуациях</w:t>
      </w:r>
    </w:p>
    <w:p w:rsidR="00372077" w:rsidRPr="003C7F0B" w:rsidRDefault="00372077" w:rsidP="00B423D1">
      <w:pPr>
        <w:spacing w:line="336" w:lineRule="auto"/>
        <w:jc w:val="center"/>
      </w:pPr>
    </w:p>
    <w:p w:rsidR="00B423D1" w:rsidRPr="003C7F0B" w:rsidRDefault="00B423D1" w:rsidP="00B423D1">
      <w:pPr>
        <w:spacing w:line="336" w:lineRule="auto"/>
        <w:jc w:val="center"/>
      </w:pPr>
      <w:r w:rsidRPr="003C7F0B">
        <w:t>(в редакции приказ</w:t>
      </w:r>
      <w:r w:rsidR="00372077" w:rsidRPr="003C7F0B">
        <w:t>а МЧС России</w:t>
      </w:r>
      <w:r w:rsidRPr="003C7F0B">
        <w:t xml:space="preserve"> </w:t>
      </w:r>
      <w:r w:rsidR="00372077" w:rsidRPr="003C7F0B">
        <w:t>от 24.02.2009 № 92</w:t>
      </w:r>
      <w:r w:rsidRPr="003C7F0B">
        <w:t>)</w:t>
      </w:r>
    </w:p>
    <w:p w:rsidR="00B423D1" w:rsidRPr="003C7F0B" w:rsidRDefault="00B423D1" w:rsidP="00B423D1">
      <w:pPr>
        <w:spacing w:line="336" w:lineRule="auto"/>
        <w:jc w:val="center"/>
        <w:rPr>
          <w:sz w:val="26"/>
        </w:rPr>
      </w:pPr>
    </w:p>
    <w:p w:rsidR="00B423D1" w:rsidRPr="003C7F0B" w:rsidRDefault="00372077" w:rsidP="00C57509">
      <w:pPr>
        <w:ind w:firstLine="709"/>
        <w:jc w:val="both"/>
        <w:rPr>
          <w:b/>
          <w:sz w:val="28"/>
          <w:szCs w:val="28"/>
        </w:rPr>
      </w:pPr>
      <w:r w:rsidRPr="003C7F0B">
        <w:rPr>
          <w:sz w:val="28"/>
          <w:szCs w:val="28"/>
        </w:rPr>
        <w:t xml:space="preserve">В соответствии с Постановлениями Правительства Российской Федерации от 24 марта 1997 г. № 334, от 30 декабря 2003 г. № 794, Приказом МЧС России от 07.07.97 № 382 (по заключению Минюста России в государственной регистрации не нуждается, исх. № 07-02-1277-97 от 12.08.97) и в целях совершенствования статистического учета чрезвычайных ситуаций </w:t>
      </w:r>
      <w:r w:rsidR="00B423D1" w:rsidRPr="003C7F0B">
        <w:rPr>
          <w:spacing w:val="60"/>
          <w:sz w:val="28"/>
          <w:szCs w:val="28"/>
        </w:rPr>
        <w:t>приказываю</w:t>
      </w:r>
      <w:r w:rsidR="00B423D1" w:rsidRPr="003C7F0B">
        <w:rPr>
          <w:sz w:val="28"/>
          <w:szCs w:val="28"/>
        </w:rPr>
        <w:t>:</w:t>
      </w:r>
    </w:p>
    <w:p w:rsidR="00372077" w:rsidRPr="003C7F0B" w:rsidRDefault="00372077" w:rsidP="00372077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7F0B">
        <w:rPr>
          <w:sz w:val="28"/>
          <w:szCs w:val="28"/>
        </w:rPr>
        <w:t>Утвердить прилагаемые критерии информации о чрезвычайных ситуациях, представляемой в МЧС России.</w:t>
      </w:r>
    </w:p>
    <w:p w:rsidR="00372077" w:rsidRPr="003C7F0B" w:rsidRDefault="00372077" w:rsidP="00372077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3C7F0B">
        <w:rPr>
          <w:sz w:val="28"/>
          <w:szCs w:val="28"/>
        </w:rPr>
        <w:t>Начальникам региональных центров по делам гражданской обороны, чрезвычайным ситуациям и ликвидации последствий стихийных бедствий, начальникам органов,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Федерации, при ведении статистического учета и представлении данных по чрезвычайным ситуациям по форме 5ЧС Табеля срочных донесений МЧС России (Приказы МЧС России от 12.02.97 № 66, от 30.12.2003</w:t>
      </w:r>
      <w:proofErr w:type="gramEnd"/>
      <w:r w:rsidRPr="003C7F0B">
        <w:rPr>
          <w:sz w:val="28"/>
          <w:szCs w:val="28"/>
        </w:rPr>
        <w:t xml:space="preserve"> № </w:t>
      </w:r>
      <w:proofErr w:type="gramStart"/>
      <w:r w:rsidRPr="003C7F0B">
        <w:rPr>
          <w:sz w:val="28"/>
          <w:szCs w:val="28"/>
        </w:rPr>
        <w:t>774, от 07.11.2006 № 636ДСП), руководствоваться утвержденными критериями информации о чрезвычайных ситуациях.</w:t>
      </w:r>
      <w:proofErr w:type="gramEnd"/>
    </w:p>
    <w:p w:rsidR="00372077" w:rsidRPr="003C7F0B" w:rsidRDefault="00372077" w:rsidP="00372077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7F0B">
        <w:rPr>
          <w:sz w:val="28"/>
          <w:szCs w:val="28"/>
        </w:rPr>
        <w:t>Признать утратившими силу критерии информации о чрезвычайных ситуациях (приложение № 1 к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характера, утвержденной Приказом МЧС России от 07.07.97 № 382).</w:t>
      </w:r>
    </w:p>
    <w:p w:rsidR="00372077" w:rsidRPr="003C7F0B" w:rsidRDefault="00372077" w:rsidP="00372077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3C7F0B">
        <w:rPr>
          <w:sz w:val="28"/>
          <w:szCs w:val="28"/>
        </w:rPr>
        <w:t>Настоящий Приказ довести до заместителей Министра, начальников (руководителей) департаментов, начальника Главного управления Государственной противопожарной службы, начальников управлений и самостоятельных отделов центрального аппарата МЧС России, начальников региональных центров по делам гражданской обороны, чрезвычайным ситуациям и ликвидации последствий стихийных бедствий, начальников органов управления, специально уполномоченных решать задачи гражданской обороны, задачи по предупреждению и ликвидации чрезвычайных ситуаций, в составе или при органах исполнительной</w:t>
      </w:r>
      <w:proofErr w:type="gramEnd"/>
      <w:r w:rsidRPr="003C7F0B">
        <w:rPr>
          <w:sz w:val="28"/>
          <w:szCs w:val="28"/>
        </w:rPr>
        <w:t xml:space="preserve"> </w:t>
      </w:r>
      <w:r w:rsidRPr="003C7F0B">
        <w:rPr>
          <w:sz w:val="28"/>
          <w:szCs w:val="28"/>
        </w:rPr>
        <w:lastRenderedPageBreak/>
        <w:t>власти субъектов Российской Федерации, начальников федеральных государственных учреждений «Всероссийский ордена «Знак Почета» научно-исследовательский институт противопожарной обороны» и «Всероссийский научно-исследовательский институт по проблемам гражданской обороны и чрезвычайных ситуаций», начальника 151 Центра управления в кризисных ситуациях МЧС России в установленном порядке.</w:t>
      </w:r>
    </w:p>
    <w:p w:rsidR="00B423D1" w:rsidRPr="003C7F0B" w:rsidRDefault="00372077" w:rsidP="00372077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7F0B">
        <w:rPr>
          <w:sz w:val="28"/>
          <w:szCs w:val="28"/>
        </w:rPr>
        <w:t>Возложить ответственность за организацию выполнения настоящего Приказа на заместителя Министра М.И. Фалеева.</w:t>
      </w:r>
    </w:p>
    <w:p w:rsidR="00B423D1" w:rsidRPr="003C7F0B" w:rsidRDefault="00B423D1" w:rsidP="00C57509">
      <w:pPr>
        <w:ind w:firstLine="709"/>
        <w:jc w:val="both"/>
        <w:rPr>
          <w:sz w:val="28"/>
          <w:szCs w:val="28"/>
        </w:rPr>
      </w:pPr>
    </w:p>
    <w:p w:rsidR="00C57509" w:rsidRPr="003C7F0B" w:rsidRDefault="00C57509" w:rsidP="00C57509">
      <w:pPr>
        <w:ind w:firstLine="709"/>
        <w:jc w:val="both"/>
        <w:rPr>
          <w:sz w:val="28"/>
          <w:szCs w:val="28"/>
        </w:rPr>
      </w:pPr>
    </w:p>
    <w:p w:rsidR="00C57509" w:rsidRPr="003C7F0B" w:rsidRDefault="00C57509" w:rsidP="00C57509">
      <w:pPr>
        <w:ind w:firstLine="709"/>
        <w:jc w:val="both"/>
        <w:rPr>
          <w:sz w:val="28"/>
          <w:szCs w:val="28"/>
        </w:rPr>
      </w:pPr>
    </w:p>
    <w:p w:rsidR="00B423D1" w:rsidRPr="003C7F0B" w:rsidRDefault="00372077" w:rsidP="00C57509">
      <w:pPr>
        <w:rPr>
          <w:sz w:val="28"/>
          <w:szCs w:val="28"/>
        </w:rPr>
        <w:sectPr w:rsidR="00B423D1" w:rsidRPr="003C7F0B" w:rsidSect="009C49F0">
          <w:pgSz w:w="11909" w:h="16834"/>
          <w:pgMar w:top="709" w:right="569" w:bottom="720" w:left="1134" w:header="720" w:footer="720" w:gutter="0"/>
          <w:cols w:space="60"/>
          <w:noEndnote/>
        </w:sectPr>
      </w:pPr>
      <w:r w:rsidRPr="003C7F0B">
        <w:rPr>
          <w:noProof/>
          <w:sz w:val="28"/>
          <w:szCs w:val="28"/>
        </w:rPr>
        <w:pict w14:anchorId="3271E05A">
          <v:shape id="_x0000_s1038" type="#_x0000_t75" style="position:absolute;margin-left:187.15pt;margin-top:-22.55pt;width:168.95pt;height:127.7pt;z-index:1">
            <v:imagedata r:id="rId10" o:title=""/>
          </v:shape>
        </w:pict>
      </w:r>
      <w:r w:rsidR="00B423D1" w:rsidRPr="003C7F0B">
        <w:rPr>
          <w:sz w:val="28"/>
          <w:szCs w:val="28"/>
        </w:rPr>
        <w:t xml:space="preserve">Министр                                                                                                    </w:t>
      </w:r>
      <w:r w:rsidR="009C49F0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>С.К. Шойгу</w:t>
      </w:r>
    </w:p>
    <w:p w:rsidR="000C48E4" w:rsidRPr="003C7F0B" w:rsidRDefault="000C48E4" w:rsidP="00734E21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lastRenderedPageBreak/>
        <w:t>Приложение</w:t>
      </w:r>
    </w:p>
    <w:p w:rsidR="00B11348" w:rsidRPr="003C7F0B" w:rsidRDefault="000C48E4" w:rsidP="00855DF2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t>к приказу МЧС России</w:t>
      </w:r>
    </w:p>
    <w:p w:rsidR="000C48E4" w:rsidRPr="003C7F0B" w:rsidRDefault="00D80359" w:rsidP="00855DF2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t>от</w:t>
      </w:r>
      <w:r w:rsidR="000C48E4" w:rsidRPr="003C7F0B">
        <w:rPr>
          <w:sz w:val="28"/>
          <w:szCs w:val="28"/>
        </w:rPr>
        <w:t xml:space="preserve"> </w:t>
      </w:r>
      <w:r w:rsidR="00372077" w:rsidRPr="003C7F0B">
        <w:rPr>
          <w:sz w:val="28"/>
          <w:szCs w:val="28"/>
        </w:rPr>
        <w:t>08</w:t>
      </w:r>
      <w:r w:rsidR="000C48E4" w:rsidRPr="003C7F0B">
        <w:rPr>
          <w:sz w:val="28"/>
          <w:szCs w:val="28"/>
        </w:rPr>
        <w:t>.</w:t>
      </w:r>
      <w:r w:rsidR="00372077" w:rsidRPr="003C7F0B">
        <w:rPr>
          <w:sz w:val="28"/>
          <w:szCs w:val="28"/>
        </w:rPr>
        <w:t>07</w:t>
      </w:r>
      <w:r w:rsidR="000C48E4" w:rsidRPr="003C7F0B">
        <w:rPr>
          <w:sz w:val="28"/>
          <w:szCs w:val="28"/>
        </w:rPr>
        <w:t>.200</w:t>
      </w:r>
      <w:r w:rsidR="00372077" w:rsidRPr="003C7F0B">
        <w:rPr>
          <w:sz w:val="28"/>
          <w:szCs w:val="28"/>
        </w:rPr>
        <w:t>4</w:t>
      </w:r>
      <w:r w:rsidR="000C48E4" w:rsidRPr="003C7F0B">
        <w:rPr>
          <w:sz w:val="28"/>
          <w:szCs w:val="28"/>
        </w:rPr>
        <w:t xml:space="preserve"> № </w:t>
      </w:r>
      <w:r w:rsidR="00372077" w:rsidRPr="003C7F0B">
        <w:rPr>
          <w:sz w:val="28"/>
          <w:szCs w:val="28"/>
        </w:rPr>
        <w:t>329</w:t>
      </w:r>
    </w:p>
    <w:p w:rsidR="00CB6774" w:rsidRPr="003C7F0B" w:rsidRDefault="00CB6774" w:rsidP="00CB6774">
      <w:pPr>
        <w:jc w:val="center"/>
        <w:rPr>
          <w:sz w:val="28"/>
          <w:szCs w:val="28"/>
        </w:rPr>
      </w:pPr>
    </w:p>
    <w:p w:rsidR="00372077" w:rsidRPr="003C7F0B" w:rsidRDefault="00372077" w:rsidP="00CB6774">
      <w:pPr>
        <w:jc w:val="center"/>
        <w:rPr>
          <w:sz w:val="28"/>
          <w:szCs w:val="28"/>
        </w:rPr>
      </w:pPr>
      <w:r w:rsidRPr="003C7F0B">
        <w:rPr>
          <w:sz w:val="28"/>
          <w:szCs w:val="28"/>
        </w:rPr>
        <w:t>КРИТЕРИИ ИНФОРМАЦИИ О ЧРЕЗВЫЧАЙНЫХ СИТУАЦИЯХ</w:t>
      </w:r>
    </w:p>
    <w:p w:rsidR="00372077" w:rsidRPr="003C7F0B" w:rsidRDefault="00372077" w:rsidP="00CB6774">
      <w:pPr>
        <w:ind w:left="6804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6662"/>
      </w:tblGrid>
      <w:tr w:rsidR="00372077" w:rsidRPr="003C7F0B" w:rsidTr="00C05CF4">
        <w:trPr>
          <w:cantSplit/>
          <w:trHeight w:val="20"/>
          <w:tblHeader/>
        </w:trPr>
        <w:tc>
          <w:tcPr>
            <w:tcW w:w="3584" w:type="dxa"/>
          </w:tcPr>
          <w:p w:rsidR="00372077" w:rsidRPr="003C7F0B" w:rsidRDefault="00372077" w:rsidP="00C05C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1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Наименование источника ЧС</w:t>
            </w:r>
          </w:p>
        </w:tc>
        <w:tc>
          <w:tcPr>
            <w:tcW w:w="6662" w:type="dxa"/>
          </w:tcPr>
          <w:p w:rsidR="00372077" w:rsidRPr="003C7F0B" w:rsidRDefault="00372077" w:rsidP="00C05C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Критерии отнесения к ЧС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Техногенные чрезвычайные ситуации</w:t>
            </w:r>
          </w:p>
          <w:p w:rsidR="00372077" w:rsidRPr="003C7F0B" w:rsidRDefault="00372077" w:rsidP="00C05CF4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1.1. Транспортные аварии (катастрофы)</w:t>
            </w:r>
          </w:p>
          <w:p w:rsidR="00372077" w:rsidRPr="003C7F0B" w:rsidRDefault="00372077" w:rsidP="00C05C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  <w:r w:rsidR="00C05CF4" w:rsidRPr="003C7F0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погибших 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 Число госпитализированных 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предприятиям, учреждениям и организациям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(далее по тексту 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организации) 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Б. Критерии, учитывающие особенности источника ЧС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1.1.1 - 1.1.2. Крушения 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аварии грузовых 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пассажирских поездов и поездов метрополитена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951A5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крушения поездов.</w:t>
            </w:r>
          </w:p>
          <w:p w:rsidR="00372077" w:rsidRPr="003C7F0B" w:rsidRDefault="00372077" w:rsidP="00951A5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Повреждения вагонов, перевозящих опасные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грузы, в результате которых пострадали люди.</w:t>
            </w:r>
          </w:p>
          <w:p w:rsidR="00C05CF4" w:rsidRPr="003C7F0B" w:rsidRDefault="00372077" w:rsidP="00951A5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Перерывы в движении:</w:t>
            </w:r>
          </w:p>
          <w:p w:rsidR="00372077" w:rsidRPr="003C7F0B" w:rsidRDefault="00372077" w:rsidP="00951A5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главных путях железнодорожных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магистралей 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6 ч. и более;</w:t>
            </w:r>
          </w:p>
          <w:p w:rsidR="00372077" w:rsidRPr="003C7F0B" w:rsidRDefault="00372077" w:rsidP="00951A5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на метрополитене 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30 мин. и более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1.1.3 - 1.1.4.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Кораблекрушения, аварии,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повреждения грузовых,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пассажирских судов, судов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атомного флота, маломерных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судов и судов флота рыбной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промышленности, повреждения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судами береговых,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гидротехнических и других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>бъектов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951A5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Аварийный разлив нефти и нефтепродуктов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 водные объекты в объеме 1 т и более.</w:t>
            </w:r>
          </w:p>
          <w:p w:rsidR="00372077" w:rsidRPr="003C7F0B" w:rsidRDefault="00372077" w:rsidP="00951A5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Аварийное попадание в водоемы жидких и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сыпучих токсичных веще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ств с пр</w:t>
            </w:r>
            <w:proofErr w:type="gram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евышением ПДК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 5 и более раз</w:t>
            </w:r>
            <w:r w:rsidR="00951A5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2077" w:rsidRPr="003C7F0B" w:rsidRDefault="00372077" w:rsidP="00951A5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Затопление, выбрасывание на берег судов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 результате шторма (урагана, цунами),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посадка судов на мель 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любой факт аварии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(катастрофы).</w:t>
            </w:r>
          </w:p>
          <w:p w:rsidR="00372077" w:rsidRPr="003C7F0B" w:rsidRDefault="00372077" w:rsidP="00951A5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4. Столкновение, опрокидывание, затопление,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выбрасывание на берег, посадка на мель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маломерных судов с гибелью 5 и более человек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или пострадавших 10 и более человек.</w:t>
            </w:r>
          </w:p>
          <w:p w:rsidR="00372077" w:rsidRPr="003C7F0B" w:rsidRDefault="00372077" w:rsidP="00951A5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5. Аварии на маломерных судах, перевозящих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опасные грузы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1.1.5 - 1.1.6. Авиационные 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ракетно-космические катастрофы и аварии в аэропортах, на стартовых площадках и в населенных пунктах и вне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аэропортов, стартовых площадок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населенных пунктов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951A5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Падение, разрушение воздушного судна,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ракетно-космического изделия (аппарата) 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падения, разрушения</w:t>
            </w:r>
            <w:r w:rsidR="00951A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1.1.7. Аварии (катастрофы) на автодорогах (крупные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дорожно-транспортные аварии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катастрофы)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Аварии на автомобильном транспорте,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перевозящем опасные грузы, 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любой факт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аварии.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Повреждение 10 и более автотранспортных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единиц.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Прекращение движения на  данном  участке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на 12 часов вследствие ДТП 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об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отнесении Д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ТП к ЧС</w:t>
            </w:r>
            <w:proofErr w:type="gram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ринимается комиссиями по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чрезвычайным ситуациям органов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исполнительной власти субъектов РФ или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 в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зависимости от местных условий.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4. ДТП</w:t>
            </w:r>
            <w:r w:rsidR="00E1422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с тяжкими последствиями (погибли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5 и более человек или пострадали 10 и более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человек)</w:t>
            </w:r>
            <w:r w:rsidR="00E14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1.1.8. Транспортные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катастрофы и аварии на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мостах, переправах, в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тоннелях, горных выработках,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железнодорожных переездах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Любой факт крушения поездов.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2. Повреждение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. вагонов, перевозящих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опасные грузы, в результате которых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пострадали люди.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Решение об отнесении к ЧС перерыва в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движении 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. магистралям (внутренним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водным путям) принимается комиссиями по ЧС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органов исполнительной власти субъектов РФ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или органов местного самоуправления на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основании рекомендаций руководителей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предприятий и организаций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. транспорта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(речного транспорта).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4. Перерыв в движении: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главных путях железнодорожных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магистралей 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6 ч. и более;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на метрополитене 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30 мин. и более.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5. Аварийный разлив нефти и нефтепродуктов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 водные объекты в объеме 5 т и более.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6. Аварийное попадание в водоемы жидких и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сыпучих токсичных веще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ств с пр</w:t>
            </w:r>
            <w:proofErr w:type="gram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евышением ПДК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 5 и более раз.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7. Аварии на автомобильном транспорте,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перевозящем опасные грузы в населенном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пункте, 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любой факт аварии.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8. Прекращение движения на данном участке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автодорог на 12 часов вследствие ДТП 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Д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ТП к ЧС</w:t>
            </w:r>
            <w:proofErr w:type="gram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принимается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комиссиями по чрезвычайным ситуациям органов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исполнительной власти субъектов РФ или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 в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зависимости от местных условий.</w:t>
            </w:r>
          </w:p>
          <w:p w:rsidR="00372077" w:rsidRPr="003C7F0B" w:rsidRDefault="00372077" w:rsidP="00E14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9. ДТП</w:t>
            </w:r>
            <w:r w:rsidR="0020492E" w:rsidRPr="002049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с тяжкими последствиями (погибли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5 и более человек или пострадали 10 и более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человек).</w:t>
            </w:r>
          </w:p>
          <w:p w:rsidR="00372077" w:rsidRPr="003C7F0B" w:rsidRDefault="00372077" w:rsidP="0020492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10. Повреждено 10 и более автотранспортных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1.1.9. Аварии на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магистральных газ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нефте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продуктопроводах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20492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разрыва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1.1.10. Аварии на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внутрипромысловых</w:t>
            </w:r>
            <w:proofErr w:type="spellEnd"/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нефтепроводах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20492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Аварийный выброс нефти в объеме 20 т и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более, а в местах пересечения водных преград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и при попадании в водные объекты 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 т и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1.1.11. Аварии на плавучих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буровых установках и буровых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судах, на морских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стационарных 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полупогруженных платформах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по добыче и эксплуатации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месторождений нефти и газа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20492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Вылив нефти в объеме 20 т и более</w:t>
            </w:r>
            <w:r w:rsidR="002049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Пожары и взрывы (с возможным последующим горением)</w:t>
            </w:r>
            <w:r w:rsidR="00EB037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  <w:p w:rsidR="00372077" w:rsidRPr="003C7F0B" w:rsidRDefault="00372077" w:rsidP="00C05C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1.2.1. Пожары в зданиях,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сооружениях, установках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. магистральные газ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нефте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-, продуктопроводы)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производственного назначения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госпитализированных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 1500 МРОТ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1.2.2. Пожары в зданиях,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сооружениях, установках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 1500 МРОТ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1.2.3. Пожары в зданиях,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сооружениях и помещениях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предприятий торговли. Пожары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 складских зданиях 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сооружениях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 1500 МРОТ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1.2.4. Пожары на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транспортных средствах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. железнодорожный,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водный, автомобильный,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воздушный транспорт)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 1500 МРОТ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1.2.5. Пожары в зданиях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(сооружениях) жилого,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административного, учебн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воспитательного, социального, культурно-досугового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назначения, здравоохранения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 1500 МРОТ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1.2.6. Пожары на объектах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другого назначения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 1500 МРОТ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Б. Критерии, учитывающие особенности источника ЧС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1.2.7. Пожары на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транспортных средствах,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перевозящих опасные грузы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пожара или взрыва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1.2.8. Пожары (взрывы) в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шахтах, подземных и горных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выработках, метрополитенах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Пожары (взрывы) в метрополитене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любой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факт пожара или взрыва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1.2.9. Обнаружение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неразорвавшихся боеприпасов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Обнаружение боеприпасов в районе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вооруженных конфликтов или обнаружение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боеприпасов времен Великой Отечественной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войны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об отнесении происшествия 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источнику происшедшей ЧС принимают органы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управления по делам ГО и ЧС.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Обнаружение боеприпасов вне района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вооруженного конфликта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любой факт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обнаружения в населенном пункте; в остальных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случаях решение об отнесении факта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обнаружения к источнику происшедшей ЧС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принимают органы управления по делам ГО и ЧС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1.2.10. Обнаружение (утрата)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взрывчатых веществ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(боеприпасов)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Обнаружение взрывчатых веществ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(боеприпасов) в районе вооруженных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конфликтов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любой факт обнаружения складов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взрывчатых веществ (боеприпасов).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Обнаружение (утрата) взрывчатых веществ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(боеприпасов) вне района вооруженного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конфликта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об отнесении факта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обнаружения к источнику происшедшей ЧС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принимают органы управления по делам ГО и ЧС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1.3. Аварии с выбросом и (или) сбросом (угрозой выброса</w:t>
            </w:r>
            <w:r w:rsid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(или) сброса) аварийно химических опасных веществ (АХОВ)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1.3.1. 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Аварии с выбросом 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(или) сбросом (угрозой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выброса и (или) сброса) АХОВ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 их производстве,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переработке или хранении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(захоронении)</w:t>
            </w:r>
            <w:proofErr w:type="gramEnd"/>
          </w:p>
        </w:tc>
        <w:tc>
          <w:tcPr>
            <w:tcW w:w="6662" w:type="dxa"/>
            <w:vMerge w:val="restart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О факте пролива на грунт токсичных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веществ сообщается как о ЧС по решению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органа управления по делам ГО и ЧС.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Превышение ПДК (ПДУ) в пределах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санитарно-защитной зоны, по которому аварию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относят к источнику происшедшей ЧС,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устанавливается органами управления по делам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ГО и ЧС с учетом местных условий.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Распространение загрязнения за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санитарно-защитную зону с превышением ПДК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(ПДУ) в 5 раз и более</w:t>
            </w:r>
            <w:r w:rsidR="00EB037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5"/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Максимальное разовое превышение ПДК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экологически вредных веществ в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поверхностных, подземных и морских водах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(вне зон хронического загрязнения) в 100 раз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4. Превышение ПДУ в 50 и более раз при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загрязнении почв (грунтов) на площади 100 га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5. Число погибших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6. Прямой материальный ущерб: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1.3.2. Образование 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распространение АХОВ в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процессе химических реакций,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начавшихся в результате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аварии</w:t>
            </w:r>
          </w:p>
        </w:tc>
        <w:tc>
          <w:tcPr>
            <w:tcW w:w="6662" w:type="dxa"/>
            <w:vMerge/>
            <w:tcBorders>
              <w:top w:val="nil"/>
            </w:tcBorders>
          </w:tcPr>
          <w:p w:rsidR="00372077" w:rsidRPr="003C7F0B" w:rsidRDefault="00372077" w:rsidP="00C05CF4">
            <w:pPr>
              <w:rPr>
                <w:sz w:val="24"/>
                <w:szCs w:val="24"/>
              </w:rPr>
            </w:pP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Б. Критерии, учитывающие особенности источника ЧС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1.3.3. Аварии на транспорте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 выбросом и (или) сбросом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(угрозой выброса и (или)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сброса) АХОВ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выброса токсичных веществ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1.3.4. Аварии с боевыми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отравляющими веществами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аварии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1.3.5. Обнаружение (утрата)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источников АХОВ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Обнаружение (разливы) ртути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превышение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ПДК: в 50 раз и более, или 30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49 раз в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течение 8 часов, или в 20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29 раз в течение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 суток.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Решение об отнесении факта обнаружения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(утраты) источника АХОВ к ЧС принимается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органами управления по делам ГО и ЧС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(в случае, если не достигнуты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вышеприведенные значения общих критериев)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1.3.6. Выбросы метана,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углекислого газа и других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опасных химических веществ</w:t>
            </w:r>
            <w:r w:rsidR="00EB037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факта выброса к ЧС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принимается органами управления по делам ГО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ЧС (в случае, если не достигнуты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вышеприведенные значения общих критериев)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1.3.7. Выборы на нефтяных 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газовых месторождениях нефти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газа (открытые фонтаны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нефти и газа)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факта выброса к ЧС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принимается органами управления по делам ГО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ЧС (в случае, если не достигнуты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вышеприведенные значения общих критериев)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1.3.8. Аварии с разливом</w:t>
            </w:r>
            <w:r w:rsidR="00C05CF4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нефти и нефтепродуктов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Аварийный выброс нефти в объеме 20 т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более, а при попадании в водные объекты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5 т и 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1.4. Аварии с выбросом и (или) сбросом (угрозой выброса, сброса)</w:t>
            </w:r>
            <w:r w:rsid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радиоактивных веществ (РВ)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Третий (серьезный) инцидент и 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высокие уровни событий (аварий) по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международной шкале ядерных событий (ИНЕС)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АЭС или иных ядерных установках.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Распространение загрязнения за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санитарно-защитную зону с превышением ПДК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(ПДУ) в 5 и более раз.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Максимальное разовое превышение ПДК в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поверхностных, подземных и морских водах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(вне зон хронического загрязнения) в 100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более раз.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4. Превышение ПДУ при загрязнении почв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(грунтов) в 100 раз и более на площади 100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га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5. Уровни (дозы) облучения населения при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радиационных авариях или обнаружении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радиоактивного загрязнения, требующие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вмешательства (осуществления защитных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мероприятий), установленные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радиационной безопасности (НРБ-99)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(табл. 6.1 - 6.3).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6. При выполнении условий: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измеренная мощность дозы гамма-излучения от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переносных, передвижных, стационарных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аппаратов с радиационными источниками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более 20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мкГр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 на расстоянии 1 м;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измеренная мощность дозы гамма-излучения у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поверхности блока радиоизотопного прибора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более 10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мкГр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/ч, а на расстоянии 1 м от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поверхности блока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3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мкГр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/ч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решение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об отнесении аварии к ЧС принимается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органами управления по делам ГО и ЧС с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учетом местных условий.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7. Число погибших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8. Прямой материальный ущерб: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 Критерии, учитывающие особенности источника ЧС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1.4.1. Аварии на АЭС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Измеренная мощность дозы гамма-излучения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 помещениях постоянного пребывания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персонала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10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мкЗв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 и (или) объемная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йода-131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1100 Бк/м.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Измеренная мощность дозы гамма-излучения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промплощадки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санитарно-защитной зоны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2,5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мкЗв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(или) объемная активность йода-131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275 Бк/куб. м.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Измеренная мощность дозы на территории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зоны наблюдения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0,1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мкЗв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 и (или)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объемная активность йода-131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7 Бк/куб. м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1.4.2. Аварии на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промышленных,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экспериментальных 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исследовательских реакторах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ядерных экспериментальных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установках военного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Измеренная мощность дозы гамма-излучения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 помещениях постоянного пребывания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персонала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10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мкЗв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 и (или) объемная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йода-131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1100 Бк/куб. м.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Измеренная мощность дозы гамма-излучения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промплощадки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санитарно-защитной зоны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2,5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мкЗв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(или) объемная активность йода-131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275 Бк/куб. м.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Измеренная мощность дозы на территории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зоны наблюдения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0,1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мкЗв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 и (или)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объемная активность йода-131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7 Бк/куб. м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1.4.3. Аварии с выбросом 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(или) сбросом (угрозой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выброса и (или) сброса) РВ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предприятиях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ядерно-топливного цикла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Измеренная мощность дозы гамма-излучения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 помещениях постоянного пребывания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персонала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10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мкЗв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 и (или) объемная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йода-131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1100 Бк/куб. м.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Измеренная мощность дозы гамма-излучения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промплощадки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санитарно-защитной зоны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2,5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мкЗв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 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(или) объемная активность йода-131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275 Бк/куб. м.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Измеренная мощность дозы на территории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зоны наблюдения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0,1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мкЗв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 и (или)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объемная активность йода-131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7 Бк/куб. м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1.4.4. Аварии судов и других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плавсредств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, космических 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летательных аппаратов 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других транспортных 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транспортабельных средств с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установленными на борту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ядерными реакторами и (или)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ядерными материалами,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радиационными источниками 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радиоактивными веществами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выброса и (или) сброса РВ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1.4.5. Аварии при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промышленных и испытательных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взрывах с выбросом РВ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выброса РВ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1.4.6. Аварии с ядерными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зарядами, ядерными боеприпасами и ядерным оружием в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местах их создания, хранения, обслуживания, уничтожения или при транспортировке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аварии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1.4.7. Обнаружение (утрата)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источников ионизирующего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излучения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утери, хищения или обнаружения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источников, ионизирующих излучение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1.4.8. Обрушение хранилищ,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корпусных конструкций транспортных и транспортабельных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ядерных установок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обрушения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1.4.9. Аварии в пунктах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хранения радиоактивных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отходов (РАО)</w:t>
            </w:r>
          </w:p>
        </w:tc>
        <w:tc>
          <w:tcPr>
            <w:tcW w:w="6662" w:type="dxa"/>
            <w:tcBorders>
              <w:top w:val="nil"/>
            </w:tcBorders>
          </w:tcPr>
          <w:p w:rsidR="00EB037E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Измеренная мощность дозы гамма-излучения на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границе ограждения пункта хранения РАО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 б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олее 5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мкГр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Измеренная мощность дозы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гамма-излучения от контейнера с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РАО на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удалении 1 м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 100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мкГр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1.4.10. Аварии в хранилищах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(контейнерах) отработавшего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ядерного топлива (ОЯТ)</w:t>
            </w:r>
          </w:p>
        </w:tc>
        <w:tc>
          <w:tcPr>
            <w:tcW w:w="6662" w:type="dxa"/>
            <w:tcBorders>
              <w:top w:val="nil"/>
            </w:tcBorders>
          </w:tcPr>
          <w:p w:rsidR="00EB037E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Измеренная мощность дозы гамма-излучения на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границе ограждения пункта хранилища ОЯТ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более 5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мкГр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Измеренная мощность дозы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гамма-излучения от контейнера с ОЯТ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мкГр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1.5. Аварии с выбросом и (или) сбросом (угрозой выброса</w:t>
            </w:r>
            <w:r w:rsid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(или) сброса) патогенных для человека микроорганизмов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1.5.1. Аварии с выбросом 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(или) сбросом (угрозой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выброса и (или) сброса)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патогенных для человека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микроорганизмов на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предприятиях и в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учреждениях (лабораториях)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Любой факт выброса (сброса) токсичных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веществ.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Любой факт выброса (сброса) веществ,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содержащих возбудитель инфекционных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заболеваний людей I и II групп патогенности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опасных заболеваний животных. Вопрос об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отнесении к ЧС факта выброса (сброса)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веществ, содержащих компоненты, опасные для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растений, решается органами управления по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делам ГО и ЧС по согласованию с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территориальными органами Министерства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природных ресурсов Российской Федерации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Б. Критерии, учитывающие особенности источника ЧС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1.5.2. Аварии на транспорте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 выбросом и (или) сбросом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(угрозой выброса и (или)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сброса) патогенных для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человека микроорганизмов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выброса (сброса) патогенных для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человека микроорганизмов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1.5.3. Обнаружение (утрата)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патогенных для человека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микроорганизмов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факт утраты (обнаружения) патогенных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для человека микроорганизмов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1.6. Внезапное обрушение зданий, сооружений, пород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1.7. Аварии на электроэнергетических системах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Б. Критерии, учитывающие особенности источника ЧС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1.7.1. Аварии на автономных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электростанциях с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долговременным перерывом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электроснабжения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потребителей и населения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Аварийное отключение систем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жизнеобеспечения в жилых кварталах на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 сутки и более</w:t>
            </w:r>
            <w:r w:rsidR="00EB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1.7.2. Аварии на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электроэнергетических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системах (сетях) с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долговременным перерывом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электроснабжения основных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потребителей и населения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Аварийное отключение систем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жизнеобеспечения в жилых кварталах на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 сутки и более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1.7.3. Выход из строя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транспортных электрических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контактных сетей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к ЧС перерывов в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движении принимается органами управления по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делам ГО и ЧС в зависимости от возможностей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использования обходных путей и других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местных условий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1.8. Аварии на коммунальных системах жизнеобеспечения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Аварийное отключение систем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жизнеобеспечения населения в жилых кварталах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1 сутки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2. Число погибших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Прямой материальный ущерб:</w:t>
            </w:r>
          </w:p>
          <w:p w:rsidR="00372077" w:rsidRPr="003C7F0B" w:rsidRDefault="00372077" w:rsidP="00EB03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1.9. Аварии на очистных сооружениях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чел. и более.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чел.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Решение об отнесении аварии к ЧС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принимается органами управления по делам ГО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ЧС (если не достигнуты значения общих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критериев)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 Гидродинамические аварии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1E522B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– 50</w:t>
            </w:r>
            <w:r w:rsidR="00372077" w:rsidRPr="003C7F0B">
              <w:rPr>
                <w:rFonts w:ascii="Times New Roman" w:hAnsi="Times New Roman" w:cs="Times New Roman"/>
                <w:sz w:val="24"/>
                <w:szCs w:val="24"/>
              </w:rPr>
              <w:t>0 МРОТ.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Решение об отнесении аварии к ЧС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принимается органами управления по делам ГО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ЧС (если не достигнуты значения общих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критериев)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Природные чрезвычайные ситуации</w:t>
            </w:r>
          </w:p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2.1. Опасные геофизические явления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2.1.1. Извержения вулканов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Разрушение почвенного покрова на площади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 га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4. Гибель посевов с/х культур или природной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растительности единовременно на площади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100 га и более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Б. Критерии, учитывающие особенности источника ЧС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2.1.2. Землетрясения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Землетрясение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 баллов и более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2.2. Опасные геологические явления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2.2.1. Оползни, обвалы,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осыпи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человека и более.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Разрушение почвенного покрова на площади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 га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4. Гибель посевов с/х культур или природной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растительности единовременно на площади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100 га и более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2.2.2. Карстовая просадка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(провал) земной поверхности,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просадка лессовых пород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Число погибших - 2 человека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Число госпитализированных - 4 чел.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гражданам - 100 МРОТ;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организации - 500 МРОТ.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Разрушение почвенного покрова на площади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 га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4. Гибель посевов с/х культур или 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природной</w:t>
            </w:r>
            <w:proofErr w:type="gramEnd"/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растительности единовременно на площади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100 га и более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2.2.3. Абразия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Число погибших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 человека и более.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Разрушение почвенного покрова на площади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 га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4. Гибель посевов с/х культур или природной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растительности единовременно на площади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100 га и более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2.2.4. Эрозия, склоновый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смыв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человека и более.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Разрушение почвенного покрова на площади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 га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4. Гибель посевов с/х культур или природной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растительности единовременно на площади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100 га и более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2.2.5.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Курумы</w:t>
            </w:r>
            <w:proofErr w:type="spellEnd"/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человека и более.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Разрушение почвенного покрова на площади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 га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4. Гибель посевов с/х культур или природной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растительности единовременно на площади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100 га и более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 Опасные метеорологические явления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Гибель посевов с/х культур или природной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растительности единовременно на площади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100 га и более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Б. Критерии, учитывающие особенности источника ЧС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2.3.1. Сильный ветер, в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шквал, смерч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ветра (включая порывы)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25 м/сек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более; на побережье морей и в горных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районах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35 м/сек и более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2.3.2. Очень сильный дождь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(мокрый снег, дождь со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снегом)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осадков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 мм и более за 12 ч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и менее; в селеопасных горных районах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30 мм и более за 12 ч и менее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2.3.3. Сильный ливень (очень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сильный ливневый дождь)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Количество осадков 30 мм и более за 1 час 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2.3.4. Продолжительные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сильные дожди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Количество осадков 100 мм и более за период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более 12 ч, но менее 48 ч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2.3.5. Очень сильный снег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Количество осадков не менее 20 мм за период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не более 12 ч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2.3.6. Крупный град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Диаметр градин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20 мм и более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2.3.7. Сильная метель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Общая или низовая метель при средней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скорости ветра 15 м/сек и более и видимости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менее 500 м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2.3.8. Сильная пыльная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(песчаная) буря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явления к ЧС принимается органами управления по делам ГО и ЧС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основании данных территориальных органов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2.3.9. Сильное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гололедно-изморозевое</w:t>
            </w:r>
            <w:proofErr w:type="spellEnd"/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отложение на проводах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Диаметр отложения на проводах гололедного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станка 20 мм и более для гололеда; для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сложного отложения и налипания мокрого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снега 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35 мм и более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2.3.10. Сильный туман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Видимость 50 м и менее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2.3.11. Сильный мороз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явления к ЧС принимается органами управления по делам ГО и ЧС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основании данных территориальных органов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2.3.12. Сильная жара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явления к ЧС принимается органами управления по делам ГО и ЧС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основании данных территориальных органов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2.3.13. Заморозки</w:t>
            </w:r>
            <w:r w:rsidR="00D8035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явления к ЧС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принимается органами управления по делам ГО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ЧС на основании данных, представляемых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территориальными органами управления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сельским хозяйством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2.3.14. Засуха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явления к ЧС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принимается органами управления по делам ГО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ЧС на основании данных, представляемых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территориальными органами управления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сельским хозяйством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2.3.15. Сход снежных лавин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явления к ЧС принимается органами управления по делам ГО и ЧС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основании данных территориальных органов</w:t>
            </w:r>
            <w:r w:rsidR="001E5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2.4. Морские опасные гидрометеорологические явления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Б. Критерии, учитывающие особенности источника ЧС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2.4.1. Цунами, тропические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циклоны (тайфуны), сильное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волнение (5 баллов и более),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сильный</w:t>
            </w:r>
            <w:proofErr w:type="gram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тягун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в морских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портах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явления к ЧС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принимается органами управления по делам ГО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ЧС на основании данных территориальных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2.4.2. Обледенение судов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Быстрое и очень быстрое обледенение судов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(0,7 см/ч и более)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2.4.3. Сгонно-нагонные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явления к ЧС принимается органами управления по делам ГО и ЧС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основании данных территориальных органов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2.4.4. Раннее появление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льда, интенсивный дрейф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льда, сжатие льда, сильный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туман на море, непроходимый,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труднопроходимый лед, навалы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льда на берега и морские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гидротехнические сооружения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явления к ЧС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принимается органами управления по делам ГО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ЧС на основании данных территориальных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2.4.5. Отрыв прибрежных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льдин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Любой отрыв льдин с людьми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2.5. Опасные гидрологические явления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МРОТ.</w:t>
            </w:r>
          </w:p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 Гибель посевов с/х культур или природной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растительности единовременно на площади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100 га и более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Б. Критерии, учитывающие особенности источника ЧС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2.5.1. Высокие уровни воды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(половодье, зажор, затор,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дождевой паводок), сель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явления к ЧС принимается органами управления по делам ГО и ЧС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основании данных территориальных органов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2.5.2. Низкие уровни воды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(низкая межень)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Понижение уровня воды ниже проектных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отметок водозаборных сооружений и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навигационных уровней на судоходных реках в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течение не менее 10 дней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2.5.3. Раннее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льдообразование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явления к ЧС принимается органами управления по делам ГО и ЧС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на основании данных территориальных органов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2.6. Природные пожары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более.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Число госпитализированных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4 чел. и более.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Прямой материальный ущерб: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МРОТ;</w:t>
            </w:r>
          </w:p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500 МРОТ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Б. Критерии, учитывающие особенности источника ЧС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2.6.1. Лесные пожары,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торфяные пожары, пожары на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оленьих пастбищах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Крупные неконтролируемые пожары на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площади: для наземной охраны лесов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25 га и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более; для авиационной охраны лесов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200 га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 более.</w:t>
            </w:r>
          </w:p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Решение об отнесении к ЧС торфяных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пожаров и пожаров на оленьих пастбищах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принимаются органами управления ГО и ЧС в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зависимости от местных условий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Биолого-социальные чрезвычайные ситуации</w:t>
            </w:r>
          </w:p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3.1. Инфекционные, паразитарные болезни и отравления людей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3.1.1. Особо опасные болезни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(холера, чума, туляремия,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сибирская язва,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мелиоидоз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лихорадка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Ласса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, болезни,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вызванные вирусами Марбурга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Эбола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Каждый случай особо опасного заболевания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3.1.2. Опасные кишечные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инфекции (болезни I и II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группы патогенности по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СП 1.2.011-94)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Групповые случаи заболеваний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10-50 чел. и более.</w:t>
            </w:r>
          </w:p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Умерших в течение одного инкубационного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периода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3.1.3. Инфекционные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заболевания людей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невыясненной этиологии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Групповые случаи заболеваний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 чел. и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более.</w:t>
            </w:r>
          </w:p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Умерших в течение одного инкубационного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периода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2 чел. и более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3.1.4. Отравления людей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заболевания к ЧС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принимается органами управления ГО и ЧС на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основании данных, представляемых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территориальными органами санэпиднадзора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3.1.5. Эпидемии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Уровень смертности или заболеваемости по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территориям субъектов РФ превышает годовой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среднестатистический в 3 раза и более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3.2. Особо опасные болезни сельскохозяйственных животных и рыб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3.2.1. 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Особо опасные острые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инфекционные болезни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животных: ящур, бешенство,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сибирская язва, лептоспироз,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туляремия,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мелиоидоз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листериоз</w:t>
            </w:r>
            <w:proofErr w:type="spellEnd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, чума (КРС, МРС),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чума свиней, болезнь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Ньюкасла, оспа, контагиозная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плевропневмония</w:t>
            </w:r>
            <w:proofErr w:type="gramEnd"/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Каждый отдельный (спорадический) случай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острой инфекционной болезни.</w:t>
            </w:r>
          </w:p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Несколько случаев острой инфекционной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болезни (эпизоотия)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3.2.2. Прочие острые инфекционные болезни сельск</w:t>
            </w:r>
            <w:proofErr w:type="gramStart"/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хозяйственных животных,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хронические инфекционные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болезни сельскохозяйственных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животных (бруцеллез, туберкулез, лейкоз, сап и др.)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1. Гибель животных в пределах одного или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нескольких административных районов субъекта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 голов и более (эпизоотия).</w:t>
            </w:r>
          </w:p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2. Массовое заболевание животных в пределах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одного или нескольких административных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районов субъекта РФ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100 голов и более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(эпизоотия)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3.2.3. Экзотические болезни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животных и болезни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невыясненной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Каждый случай болезни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3.2.4. Массовая гибель рыб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случаев гибели рыб к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ЧС принимается органами управления по делам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ГО и ЧС на основании данных, представляемых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территориальными органами управления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сельским хозяйством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3.3. Карантинные и особо опасные болезни и вредители</w:t>
            </w:r>
            <w:r w:rsid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растений и леса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3.3.1. Массовое поражение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растений болезнями и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вредителями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Болезни растений, приведшие к гибели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растений или экономически значимому недобору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урожая на площади 100 га и более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3.3.2. Массовое поражение</w:t>
            </w:r>
            <w:r w:rsidR="003C7F0B"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леса болезнями и вредителями</w:t>
            </w: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Решение об отнесении случаев болезней леса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к ЧС принимается органами управления по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делам ГО и ЧС на основании данных,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представляемых территориальными органами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10246" w:type="dxa"/>
            <w:gridSpan w:val="2"/>
            <w:tcBorders>
              <w:top w:val="nil"/>
            </w:tcBorders>
          </w:tcPr>
          <w:p w:rsidR="00372077" w:rsidRPr="003C7F0B" w:rsidRDefault="00372077" w:rsidP="003C7F0B">
            <w:pPr>
              <w:pStyle w:val="ConsPlusNonformat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4. Крупные террористические акты</w:t>
            </w:r>
          </w:p>
          <w:p w:rsidR="00372077" w:rsidRPr="003C7F0B" w:rsidRDefault="00372077" w:rsidP="003C7F0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А. Общие критерии</w:t>
            </w:r>
          </w:p>
        </w:tc>
      </w:tr>
      <w:tr w:rsidR="00372077" w:rsidRPr="003C7F0B" w:rsidTr="00C05CF4">
        <w:trPr>
          <w:cantSplit/>
          <w:trHeight w:val="20"/>
        </w:trPr>
        <w:tc>
          <w:tcPr>
            <w:tcW w:w="3584" w:type="dxa"/>
            <w:tcBorders>
              <w:top w:val="nil"/>
            </w:tcBorders>
          </w:tcPr>
          <w:p w:rsidR="00372077" w:rsidRPr="003C7F0B" w:rsidRDefault="00372077" w:rsidP="00C05C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372077" w:rsidRPr="003C7F0B" w:rsidRDefault="00372077" w:rsidP="001E52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1. Число погибших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5 чел. и более.  Число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госпитализированных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10 чел. и более.</w:t>
            </w:r>
          </w:p>
          <w:p w:rsidR="00372077" w:rsidRPr="003C7F0B" w:rsidRDefault="00372077" w:rsidP="00D803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2. Прямой материальный ущерб 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 xml:space="preserve"> свыше 1 тыс.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0B">
              <w:rPr>
                <w:rFonts w:ascii="Times New Roman" w:hAnsi="Times New Roman" w:cs="Times New Roman"/>
                <w:sz w:val="24"/>
                <w:szCs w:val="24"/>
              </w:rPr>
              <w:t>МРОТ</w:t>
            </w:r>
            <w:r w:rsidR="00D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72077" w:rsidRPr="003C7F0B" w:rsidRDefault="00372077" w:rsidP="00D80359">
      <w:pPr>
        <w:pStyle w:val="ConsPlusNormal"/>
        <w:ind w:firstLine="540"/>
        <w:jc w:val="both"/>
      </w:pPr>
    </w:p>
    <w:sectPr w:rsidR="00372077" w:rsidRPr="003C7F0B" w:rsidSect="00EA20EB">
      <w:pgSz w:w="11909" w:h="16834"/>
      <w:pgMar w:top="1135" w:right="569" w:bottom="720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874" w:rsidRDefault="00B26874" w:rsidP="00321816">
      <w:r>
        <w:separator/>
      </w:r>
    </w:p>
  </w:endnote>
  <w:endnote w:type="continuationSeparator" w:id="0">
    <w:p w:rsidR="00B26874" w:rsidRDefault="00B26874" w:rsidP="0032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874" w:rsidRDefault="00B26874" w:rsidP="00321816">
      <w:r>
        <w:separator/>
      </w:r>
    </w:p>
  </w:footnote>
  <w:footnote w:type="continuationSeparator" w:id="0">
    <w:p w:rsidR="00B26874" w:rsidRDefault="00B26874" w:rsidP="00321816">
      <w:r>
        <w:continuationSeparator/>
      </w:r>
    </w:p>
  </w:footnote>
  <w:footnote w:id="1">
    <w:p w:rsidR="00EB037E" w:rsidRPr="00C05CF4" w:rsidRDefault="00EB037E" w:rsidP="00951A58">
      <w:pPr>
        <w:pStyle w:val="a3"/>
        <w:jc w:val="both"/>
      </w:pPr>
      <w:r w:rsidRPr="00C05CF4">
        <w:rPr>
          <w:rStyle w:val="a5"/>
        </w:rPr>
        <w:footnoteRef/>
      </w:r>
      <w:r w:rsidRPr="00C05CF4">
        <w:t xml:space="preserve"> Критерии не использовать при отнесении Д</w:t>
      </w:r>
      <w:proofErr w:type="gramStart"/>
      <w:r w:rsidRPr="00C05CF4">
        <w:t>ТП к ЧС</w:t>
      </w:r>
      <w:proofErr w:type="gramEnd"/>
      <w:r w:rsidRPr="00C05CF4">
        <w:t>.</w:t>
      </w:r>
    </w:p>
  </w:footnote>
  <w:footnote w:id="2">
    <w:p w:rsidR="00EB037E" w:rsidRDefault="00EB037E" w:rsidP="00951A5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51A58">
        <w:t>За исключением мест, где нормативные документы допускают большую концентрацию загрязняющих веществ (</w:t>
      </w:r>
      <w:proofErr w:type="gramStart"/>
      <w:r w:rsidRPr="00951A58">
        <w:t>например</w:t>
      </w:r>
      <w:proofErr w:type="gramEnd"/>
      <w:r w:rsidRPr="00951A58">
        <w:t xml:space="preserve"> в местах выпуска сточных вод).</w:t>
      </w:r>
    </w:p>
  </w:footnote>
  <w:footnote w:id="3">
    <w:p w:rsidR="00EB037E" w:rsidRDefault="00EB037E" w:rsidP="00E1422B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3C7F0B">
        <w:t>Исключая пожары при ДТП.</w:t>
      </w:r>
    </w:p>
  </w:footnote>
  <w:footnote w:id="4">
    <w:p w:rsidR="00EB037E" w:rsidRDefault="00EB037E" w:rsidP="00EB037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3C7F0B">
        <w:t xml:space="preserve">Учет пожаров и последствий от них осуществляется в соответствии с Порядком учета пожаров и их последствий, утвержденным Приказом МЧС России от 21.11.2008 </w:t>
      </w:r>
      <w:r>
        <w:t>№</w:t>
      </w:r>
      <w:r w:rsidRPr="003C7F0B">
        <w:t xml:space="preserve"> 714 (зарегистрирован в Министерстве юстиции Российской Федерации 12 декабря 2008 г., регистрационный </w:t>
      </w:r>
      <w:r>
        <w:t>№</w:t>
      </w:r>
      <w:r w:rsidRPr="003C7F0B">
        <w:t xml:space="preserve"> 12842), и в информации о чрезвычайных ситуациях не отражается.</w:t>
      </w:r>
    </w:p>
  </w:footnote>
  <w:footnote w:id="5">
    <w:p w:rsidR="00EB037E" w:rsidRDefault="00EB037E" w:rsidP="00EB037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3C7F0B">
        <w:t>За исключением мест, где нормативные документы допускают большую концентрацию загрязняющих веществ.</w:t>
      </w:r>
    </w:p>
  </w:footnote>
  <w:footnote w:id="6">
    <w:p w:rsidR="00EB037E" w:rsidRDefault="00EB037E">
      <w:pPr>
        <w:pStyle w:val="a3"/>
      </w:pPr>
      <w:r>
        <w:rPr>
          <w:rStyle w:val="a5"/>
        </w:rPr>
        <w:footnoteRef/>
      </w:r>
      <w:r>
        <w:t xml:space="preserve"> </w:t>
      </w:r>
      <w:r w:rsidRPr="003C7F0B">
        <w:t xml:space="preserve">Для отраслей ТЭК </w:t>
      </w:r>
      <w:r>
        <w:t>«</w:t>
      </w:r>
      <w:r w:rsidRPr="003C7F0B">
        <w:t>Внезапные выбросы метана, углекислого газа и других опасных химических веществ</w:t>
      </w:r>
      <w:r>
        <w:t>»</w:t>
      </w:r>
      <w:r w:rsidRPr="003C7F0B">
        <w:t>.</w:t>
      </w:r>
    </w:p>
  </w:footnote>
  <w:footnote w:id="7">
    <w:p w:rsidR="00D80359" w:rsidRDefault="00D80359" w:rsidP="00D80359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3C7F0B">
        <w:t>Экстренная информация о заморозках как опасных явлениях передается после перехода средней суточной температуры через 10 °C весной и до перехода ее через 10 °C осенью.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7B0"/>
    <w:multiLevelType w:val="singleLevel"/>
    <w:tmpl w:val="8FF8B0A0"/>
    <w:lvl w:ilvl="0">
      <w:start w:val="10"/>
      <w:numFmt w:val="decimal"/>
      <w:lvlText w:val="%1."/>
      <w:legacy w:legacy="1" w:legacySpace="0" w:legacyIndent="145"/>
      <w:lvlJc w:val="left"/>
      <w:rPr>
        <w:rFonts w:ascii="Times New Roman" w:hAnsi="Times New Roman" w:cs="Times New Roman" w:hint="default"/>
      </w:rPr>
    </w:lvl>
  </w:abstractNum>
  <w:abstractNum w:abstractNumId="1">
    <w:nsid w:val="002B2545"/>
    <w:multiLevelType w:val="singleLevel"/>
    <w:tmpl w:val="F73658C6"/>
    <w:lvl w:ilvl="0">
      <w:start w:val="5"/>
      <w:numFmt w:val="decimal"/>
      <w:lvlText w:val="%1.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abstractNum w:abstractNumId="2">
    <w:nsid w:val="06092F22"/>
    <w:multiLevelType w:val="singleLevel"/>
    <w:tmpl w:val="B330BA14"/>
    <w:lvl w:ilvl="0">
      <w:start w:val="2"/>
      <w:numFmt w:val="decimal"/>
      <w:lvlText w:val="%1."/>
      <w:legacy w:legacy="1" w:legacySpace="0" w:legacyIndent="166"/>
      <w:lvlJc w:val="left"/>
      <w:rPr>
        <w:rFonts w:ascii="Times New Roman" w:hAnsi="Times New Roman" w:cs="Times New Roman" w:hint="default"/>
      </w:rPr>
    </w:lvl>
  </w:abstractNum>
  <w:abstractNum w:abstractNumId="3">
    <w:nsid w:val="0A466272"/>
    <w:multiLevelType w:val="singleLevel"/>
    <w:tmpl w:val="DF043EF6"/>
    <w:lvl w:ilvl="0">
      <w:start w:val="1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4">
    <w:nsid w:val="0DC15C95"/>
    <w:multiLevelType w:val="singleLevel"/>
    <w:tmpl w:val="F13C246E"/>
    <w:lvl w:ilvl="0">
      <w:start w:val="9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5">
    <w:nsid w:val="129D5661"/>
    <w:multiLevelType w:val="singleLevel"/>
    <w:tmpl w:val="35E87204"/>
    <w:lvl w:ilvl="0">
      <w:start w:val="7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6">
    <w:nsid w:val="14BE021C"/>
    <w:multiLevelType w:val="hybridMultilevel"/>
    <w:tmpl w:val="50D452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B3B4F52"/>
    <w:multiLevelType w:val="singleLevel"/>
    <w:tmpl w:val="6CCE9E98"/>
    <w:lvl w:ilvl="0">
      <w:start w:val="4"/>
      <w:numFmt w:val="decimal"/>
      <w:lvlText w:val="%1."/>
      <w:legacy w:legacy="1" w:legacySpace="0" w:legacyIndent="115"/>
      <w:lvlJc w:val="left"/>
      <w:rPr>
        <w:rFonts w:ascii="Times New Roman" w:hAnsi="Times New Roman" w:cs="Times New Roman" w:hint="default"/>
      </w:rPr>
    </w:lvl>
  </w:abstractNum>
  <w:abstractNum w:abstractNumId="8">
    <w:nsid w:val="23825FA5"/>
    <w:multiLevelType w:val="singleLevel"/>
    <w:tmpl w:val="06483B0A"/>
    <w:lvl w:ilvl="0">
      <w:start w:val="1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9">
    <w:nsid w:val="386C519C"/>
    <w:multiLevelType w:val="singleLevel"/>
    <w:tmpl w:val="1D606C80"/>
    <w:lvl w:ilvl="0">
      <w:start w:val="2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0">
    <w:nsid w:val="3A784964"/>
    <w:multiLevelType w:val="hybridMultilevel"/>
    <w:tmpl w:val="6D12EE5C"/>
    <w:lvl w:ilvl="0" w:tplc="B75E1A7C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A1002"/>
    <w:multiLevelType w:val="singleLevel"/>
    <w:tmpl w:val="9C46935C"/>
    <w:lvl w:ilvl="0">
      <w:start w:val="5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2">
    <w:nsid w:val="5D24027F"/>
    <w:multiLevelType w:val="singleLevel"/>
    <w:tmpl w:val="F13C246E"/>
    <w:lvl w:ilvl="0">
      <w:start w:val="9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13">
    <w:nsid w:val="5D710664"/>
    <w:multiLevelType w:val="singleLevel"/>
    <w:tmpl w:val="D812BB2C"/>
    <w:lvl w:ilvl="0">
      <w:start w:val="2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14">
    <w:nsid w:val="69AE0EAE"/>
    <w:multiLevelType w:val="singleLevel"/>
    <w:tmpl w:val="C9DC8B7E"/>
    <w:lvl w:ilvl="0">
      <w:start w:val="7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5">
    <w:nsid w:val="69F51B0A"/>
    <w:multiLevelType w:val="singleLevel"/>
    <w:tmpl w:val="208281F0"/>
    <w:lvl w:ilvl="0">
      <w:start w:val="4"/>
      <w:numFmt w:val="decimal"/>
      <w:lvlText w:val="8.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6">
    <w:nsid w:val="6D3F5FF3"/>
    <w:multiLevelType w:val="singleLevel"/>
    <w:tmpl w:val="7092F4B8"/>
    <w:lvl w:ilvl="0">
      <w:start w:val="6"/>
      <w:numFmt w:val="decimal"/>
      <w:lvlText w:val="%1."/>
      <w:legacy w:legacy="1" w:legacySpace="0" w:legacyIndent="123"/>
      <w:lvlJc w:val="left"/>
      <w:rPr>
        <w:rFonts w:ascii="Times New Roman" w:hAnsi="Times New Roman" w:cs="Times New Roman" w:hint="default"/>
      </w:rPr>
    </w:lvl>
  </w:abstractNum>
  <w:abstractNum w:abstractNumId="17">
    <w:nsid w:val="70681D61"/>
    <w:multiLevelType w:val="singleLevel"/>
    <w:tmpl w:val="8174A04A"/>
    <w:lvl w:ilvl="0">
      <w:start w:val="1"/>
      <w:numFmt w:val="decimal"/>
      <w:lvlText w:val="8.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8">
    <w:nsid w:val="70722336"/>
    <w:multiLevelType w:val="hybridMultilevel"/>
    <w:tmpl w:val="9F9498B0"/>
    <w:lvl w:ilvl="0" w:tplc="12209DA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AFC70C5"/>
    <w:multiLevelType w:val="singleLevel"/>
    <w:tmpl w:val="1FCC60BE"/>
    <w:lvl w:ilvl="0">
      <w:start w:val="1"/>
      <w:numFmt w:val="decimal"/>
      <w:lvlText w:val="5.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0">
    <w:nsid w:val="7B3E5EE0"/>
    <w:multiLevelType w:val="singleLevel"/>
    <w:tmpl w:val="FAFACD12"/>
    <w:lvl w:ilvl="0">
      <w:start w:val="3"/>
      <w:numFmt w:val="decimal"/>
      <w:lvlText w:val="%1."/>
      <w:legacy w:legacy="1" w:legacySpace="0" w:legacyIndent="15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9"/>
  </w:num>
  <w:num w:numId="5">
    <w:abstractNumId w:val="17"/>
  </w:num>
  <w:num w:numId="6">
    <w:abstractNumId w:val="15"/>
  </w:num>
  <w:num w:numId="7">
    <w:abstractNumId w:val="8"/>
  </w:num>
  <w:num w:numId="8">
    <w:abstractNumId w:val="7"/>
  </w:num>
  <w:num w:numId="9">
    <w:abstractNumId w:val="16"/>
  </w:num>
  <w:num w:numId="10">
    <w:abstractNumId w:val="20"/>
  </w:num>
  <w:num w:numId="11">
    <w:abstractNumId w:val="14"/>
  </w:num>
  <w:num w:numId="12">
    <w:abstractNumId w:val="0"/>
  </w:num>
  <w:num w:numId="13">
    <w:abstractNumId w:val="11"/>
  </w:num>
  <w:num w:numId="14">
    <w:abstractNumId w:val="13"/>
  </w:num>
  <w:num w:numId="15">
    <w:abstractNumId w:val="1"/>
  </w:num>
  <w:num w:numId="16">
    <w:abstractNumId w:val="4"/>
  </w:num>
  <w:num w:numId="17">
    <w:abstractNumId w:val="3"/>
  </w:num>
  <w:num w:numId="18">
    <w:abstractNumId w:val="12"/>
  </w:num>
  <w:num w:numId="19">
    <w:abstractNumId w:val="10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6E18"/>
    <w:rsid w:val="00036043"/>
    <w:rsid w:val="000706B6"/>
    <w:rsid w:val="000C48E4"/>
    <w:rsid w:val="000F2F97"/>
    <w:rsid w:val="00182584"/>
    <w:rsid w:val="001D40FA"/>
    <w:rsid w:val="001E522B"/>
    <w:rsid w:val="0020492E"/>
    <w:rsid w:val="00237D6E"/>
    <w:rsid w:val="002F3EDC"/>
    <w:rsid w:val="00310AE3"/>
    <w:rsid w:val="00321816"/>
    <w:rsid w:val="003275F1"/>
    <w:rsid w:val="00372077"/>
    <w:rsid w:val="003C7F0B"/>
    <w:rsid w:val="003E42ED"/>
    <w:rsid w:val="004C2BAA"/>
    <w:rsid w:val="00516E3B"/>
    <w:rsid w:val="005A1B9A"/>
    <w:rsid w:val="005C38BB"/>
    <w:rsid w:val="005C64EB"/>
    <w:rsid w:val="00632986"/>
    <w:rsid w:val="006943F1"/>
    <w:rsid w:val="00734E21"/>
    <w:rsid w:val="00784B68"/>
    <w:rsid w:val="007D5463"/>
    <w:rsid w:val="007E2B92"/>
    <w:rsid w:val="007F0E99"/>
    <w:rsid w:val="00855DF2"/>
    <w:rsid w:val="00895265"/>
    <w:rsid w:val="008A45D9"/>
    <w:rsid w:val="008B5107"/>
    <w:rsid w:val="00907C8D"/>
    <w:rsid w:val="00923503"/>
    <w:rsid w:val="00951A58"/>
    <w:rsid w:val="00967799"/>
    <w:rsid w:val="009B58BA"/>
    <w:rsid w:val="009C49F0"/>
    <w:rsid w:val="00A515A1"/>
    <w:rsid w:val="00A94645"/>
    <w:rsid w:val="00AA2537"/>
    <w:rsid w:val="00B11348"/>
    <w:rsid w:val="00B26874"/>
    <w:rsid w:val="00B423D1"/>
    <w:rsid w:val="00BE3623"/>
    <w:rsid w:val="00C05CF4"/>
    <w:rsid w:val="00C05D34"/>
    <w:rsid w:val="00C57509"/>
    <w:rsid w:val="00C90943"/>
    <w:rsid w:val="00CB6774"/>
    <w:rsid w:val="00CC5F84"/>
    <w:rsid w:val="00D345E3"/>
    <w:rsid w:val="00D36300"/>
    <w:rsid w:val="00D47B88"/>
    <w:rsid w:val="00D80359"/>
    <w:rsid w:val="00DA1031"/>
    <w:rsid w:val="00DB3D5A"/>
    <w:rsid w:val="00DB54F5"/>
    <w:rsid w:val="00E00D1A"/>
    <w:rsid w:val="00E1422B"/>
    <w:rsid w:val="00E563B7"/>
    <w:rsid w:val="00E56E18"/>
    <w:rsid w:val="00EA20EB"/>
    <w:rsid w:val="00EB037E"/>
    <w:rsid w:val="00EE0FC6"/>
    <w:rsid w:val="00F70031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6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C64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A20EB"/>
    <w:pPr>
      <w:keepNext/>
      <w:widowControl/>
      <w:autoSpaceDE/>
      <w:autoSpaceDN/>
      <w:adjustRightInd/>
      <w:jc w:val="center"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C64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A20EB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321816"/>
  </w:style>
  <w:style w:type="character" w:customStyle="1" w:styleId="a4">
    <w:name w:val="Текст сноски Знак"/>
    <w:link w:val="a3"/>
    <w:uiPriority w:val="99"/>
    <w:semiHidden/>
    <w:rsid w:val="00321816"/>
    <w:rPr>
      <w:rFonts w:ascii="Times New Roman" w:hAnsi="Times New Roman"/>
    </w:rPr>
  </w:style>
  <w:style w:type="character" w:styleId="a5">
    <w:name w:val="footnote reference"/>
    <w:uiPriority w:val="99"/>
    <w:semiHidden/>
    <w:unhideWhenUsed/>
    <w:rsid w:val="00321816"/>
    <w:rPr>
      <w:vertAlign w:val="superscript"/>
    </w:rPr>
  </w:style>
  <w:style w:type="paragraph" w:styleId="3">
    <w:name w:val="Body Text Indent 3"/>
    <w:basedOn w:val="a"/>
    <w:link w:val="30"/>
    <w:rsid w:val="00B423D1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B423D1"/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9C49F0"/>
    <w:pPr>
      <w:spacing w:line="298" w:lineRule="exact"/>
      <w:jc w:val="center"/>
    </w:pPr>
    <w:rPr>
      <w:sz w:val="24"/>
      <w:szCs w:val="24"/>
    </w:rPr>
  </w:style>
  <w:style w:type="character" w:customStyle="1" w:styleId="FontStyle39">
    <w:name w:val="Font Style39"/>
    <w:uiPriority w:val="99"/>
    <w:rsid w:val="009C49F0"/>
    <w:rPr>
      <w:rFonts w:ascii="Times New Roman" w:hAnsi="Times New Roman" w:cs="Times New Roman"/>
      <w:b/>
      <w:bCs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5C64E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5C64EB"/>
    <w:rPr>
      <w:rFonts w:ascii="Times New Roman" w:hAnsi="Times New Roman"/>
    </w:rPr>
  </w:style>
  <w:style w:type="paragraph" w:customStyle="1" w:styleId="ConsPlusNonformat">
    <w:name w:val="ConsPlusNonformat"/>
    <w:rsid w:val="0037207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2077"/>
    <w:pPr>
      <w:widowControl w:val="0"/>
      <w:autoSpaceDE w:val="0"/>
      <w:autoSpaceDN w:val="0"/>
    </w:pPr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25E27-B723-4D1A-9B8F-E9D3775B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4264</Words>
  <Characters>26353</Characters>
  <Application>Microsoft Office Word</Application>
  <DocSecurity>0</DocSecurity>
  <Lines>850</Lines>
  <Paragraphs>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2016-06-03T05:40:00Z</dcterms:created>
  <dcterms:modified xsi:type="dcterms:W3CDTF">2017-02-19T07:29:00Z</dcterms:modified>
</cp:coreProperties>
</file>