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B3" w:rsidRDefault="007B09B3" w:rsidP="005063B7">
      <w:pPr>
        <w:pStyle w:val="30"/>
        <w:framePr w:h="292" w:wrap="notBeside" w:vAnchor="text" w:hAnchor="page" w:x="1261" w:y="1693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>МИНИСТЕРСТВО РОССИЙСКОЙ ФЕДЕРАЦИИ</w:t>
      </w:r>
      <w:r>
        <w:rPr>
          <w:sz w:val="28"/>
          <w:szCs w:val="28"/>
        </w:rPr>
        <w:br/>
        <w:t>ПО ДЕЛАМ ГРАЖДАНСКОЙ ОБОРОНЫ,</w:t>
      </w:r>
      <w:r>
        <w:rPr>
          <w:sz w:val="28"/>
          <w:szCs w:val="28"/>
        </w:rPr>
        <w:br/>
        <w:t>ЧРЕЗВЫЧАЙНЫМ СИТУАЦИЯМ И ЛИКВИДАЦИИ ПОСЛЕДСТВИЙ</w:t>
      </w:r>
    </w:p>
    <w:p w:rsidR="007B09B3" w:rsidRDefault="007B09B3" w:rsidP="005063B7">
      <w:pPr>
        <w:pStyle w:val="30"/>
        <w:framePr w:h="292" w:wrap="notBeside" w:vAnchor="text" w:hAnchor="page" w:x="1261" w:y="169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СТИХИЙНЫХ БЕДСТВИЙ</w:t>
      </w:r>
    </w:p>
    <w:p w:rsidR="007B09B3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CAD0A3" wp14:editId="17B2E871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302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7B09B3" w:rsidTr="007B09B3">
        <w:trPr>
          <w:trHeight w:val="233"/>
        </w:trPr>
        <w:tc>
          <w:tcPr>
            <w:tcW w:w="103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9B3" w:rsidRDefault="007B09B3" w:rsidP="005063B7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7B09B3" w:rsidRDefault="007B09B3" w:rsidP="005063B7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bidi="ru-RU"/>
        </w:rPr>
      </w:pPr>
      <w:r>
        <w:rPr>
          <w:sz w:val="28"/>
          <w:szCs w:val="28"/>
        </w:rPr>
        <w:t>ПРИКАЗ</w:t>
      </w:r>
      <w:bookmarkEnd w:id="0"/>
    </w:p>
    <w:p w:rsidR="007B09B3" w:rsidRDefault="007B09B3" w:rsidP="005063B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419"/>
        <w:gridCol w:w="3420"/>
      </w:tblGrid>
      <w:tr w:rsidR="007B09B3" w:rsidTr="007B09B3">
        <w:trPr>
          <w:trHeight w:val="346"/>
        </w:trPr>
        <w:tc>
          <w:tcPr>
            <w:tcW w:w="3419" w:type="dxa"/>
            <w:hideMark/>
          </w:tcPr>
          <w:p w:rsidR="007B09B3" w:rsidRDefault="00E94DA8" w:rsidP="00E94DA8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02</w:t>
            </w:r>
            <w:r w:rsidR="007577A2">
              <w:rPr>
                <w:b w:val="0"/>
                <w:sz w:val="28"/>
                <w:szCs w:val="28"/>
                <w:u w:val="single"/>
              </w:rPr>
              <w:t>.</w:t>
            </w:r>
            <w:r w:rsidR="008C199B">
              <w:rPr>
                <w:b w:val="0"/>
                <w:sz w:val="28"/>
                <w:szCs w:val="28"/>
                <w:u w:val="single"/>
              </w:rPr>
              <w:t>0</w:t>
            </w:r>
            <w:r>
              <w:rPr>
                <w:b w:val="0"/>
                <w:sz w:val="28"/>
                <w:szCs w:val="28"/>
                <w:u w:val="single"/>
              </w:rPr>
              <w:t>3</w:t>
            </w:r>
            <w:r w:rsidR="007B09B3">
              <w:rPr>
                <w:b w:val="0"/>
                <w:sz w:val="28"/>
                <w:szCs w:val="28"/>
                <w:u w:val="single"/>
              </w:rPr>
              <w:t>.20</w:t>
            </w:r>
            <w:r w:rsidR="00162471">
              <w:rPr>
                <w:b w:val="0"/>
                <w:sz w:val="28"/>
                <w:szCs w:val="28"/>
                <w:u w:val="single"/>
              </w:rPr>
              <w:t>1</w:t>
            </w:r>
            <w:r w:rsidR="008C199B">
              <w:rPr>
                <w:b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3419" w:type="dxa"/>
            <w:hideMark/>
          </w:tcPr>
          <w:p w:rsidR="007B09B3" w:rsidRPr="00687FC6" w:rsidRDefault="007B09B3" w:rsidP="005063B7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87FC6">
              <w:rPr>
                <w:szCs w:val="28"/>
              </w:rPr>
              <w:t>Москва</w:t>
            </w:r>
          </w:p>
        </w:tc>
        <w:tc>
          <w:tcPr>
            <w:tcW w:w="3420" w:type="dxa"/>
            <w:hideMark/>
          </w:tcPr>
          <w:p w:rsidR="007B09B3" w:rsidRDefault="007B09B3" w:rsidP="00E94DA8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070084">
              <w:rPr>
                <w:b w:val="0"/>
                <w:sz w:val="28"/>
                <w:szCs w:val="28"/>
                <w:u w:val="single"/>
              </w:rPr>
              <w:t>10</w:t>
            </w:r>
            <w:r w:rsidR="00E94DA8">
              <w:rPr>
                <w:b w:val="0"/>
                <w:sz w:val="28"/>
                <w:szCs w:val="28"/>
                <w:u w:val="single"/>
              </w:rPr>
              <w:t>2</w:t>
            </w:r>
          </w:p>
        </w:tc>
      </w:tr>
    </w:tbl>
    <w:p w:rsidR="00931093" w:rsidRDefault="00931093" w:rsidP="0093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8DC" w:rsidRDefault="00E94DA8" w:rsidP="00E94DA8">
      <w:pPr>
        <w:spacing w:after="0" w:line="240" w:lineRule="auto"/>
        <w:jc w:val="center"/>
        <w:rPr>
          <w:color w:val="000000"/>
          <w:lang w:bidi="ru-RU"/>
        </w:rPr>
      </w:pPr>
      <w:r w:rsidRPr="00E94DA8">
        <w:rPr>
          <w:rFonts w:ascii="Times New Roman" w:eastAsia="Times New Roman" w:hAnsi="Times New Roman" w:cs="Times New Roman"/>
          <w:b/>
          <w:bCs/>
          <w:sz w:val="28"/>
          <w:szCs w:val="28"/>
        </w:rPr>
        <w:t>Об итогах работы по реализации в системе МЧС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Концепции построения развития аппаратно-программного комплекса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b/>
          <w:bCs/>
          <w:sz w:val="28"/>
          <w:szCs w:val="28"/>
        </w:rPr>
        <w:t>«Безопасный город» в 2016 г. и задачах на 2017 г. по совершенствованию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b/>
          <w:bCs/>
          <w:sz w:val="28"/>
          <w:szCs w:val="28"/>
        </w:rPr>
        <w:t>обмена информацией в рамках единой государственной системы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предупреждения и ликвидации чрезвычайных ситуаций</w:t>
      </w:r>
    </w:p>
    <w:p w:rsidR="006F3AE9" w:rsidRDefault="006F3AE9" w:rsidP="007577A2">
      <w:pPr>
        <w:pStyle w:val="20"/>
        <w:shd w:val="clear" w:color="auto" w:fill="auto"/>
        <w:tabs>
          <w:tab w:val="left" w:pos="989"/>
          <w:tab w:val="left" w:pos="3749"/>
          <w:tab w:val="left" w:pos="8549"/>
        </w:tabs>
        <w:spacing w:before="0" w:line="240" w:lineRule="auto"/>
        <w:ind w:firstLine="740"/>
        <w:rPr>
          <w:color w:val="000000"/>
          <w:lang w:bidi="ru-RU"/>
        </w:rPr>
      </w:pPr>
    </w:p>
    <w:p w:rsidR="00931093" w:rsidRPr="00931093" w:rsidRDefault="00E94DA8" w:rsidP="00070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совершенствования работы по обмену информацией в рамках единой государственной системы предупреждения и ликвидации чрезвычайных ситуаций и реализации в системе МЧС России Концепции построения развития аппаратно-программного комплекса «Безопасный город», утвержденной распоряжением Правительства Российской Федерации от 3 декабря 2014 г. № 2446-р</w:t>
      </w:r>
      <w:r w:rsidR="000700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31093" w:rsidRPr="0007008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bidi="ru-RU"/>
        </w:rPr>
        <w:t>приказываю</w:t>
      </w:r>
      <w:r w:rsidR="00931093" w:rsidRPr="0093109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E94DA8" w:rsidRPr="00E94DA8" w:rsidRDefault="00E94DA8" w:rsidP="00E94DA8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Утвердить прилагаемые итоги работы по реализации в системе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России Концепции построения и развития аппаратно-программного комплекса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АПК) «Безопасный город», утвержденной распоряжением Правительства Российской Федерации от 3 декабря 2014 г. № 2446-р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Концепция), в 2016 г.</w:t>
      </w:r>
    </w:p>
    <w:p w:rsidR="00E94DA8" w:rsidRPr="00E94DA8" w:rsidRDefault="00E94DA8" w:rsidP="00E94DA8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Директору Департамента гражданской защиты:</w:t>
      </w:r>
    </w:p>
    <w:p w:rsidR="00E94DA8" w:rsidRDefault="00E94DA8" w:rsidP="00E94D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обеспечить в 2017 г. координацию деятельности по выполнению мероприятий создания и внедрения АПК «Безопасный город» в соответствии с Концепцией и планом мероприятий по ее реализации;</w:t>
      </w:r>
    </w:p>
    <w:p w:rsidR="00E94DA8" w:rsidRDefault="00E94DA8" w:rsidP="00E94D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обеспечить реализацию единой технической политики при построении и развитии сегментов АПК «Безопасный город» во взаимодействии с рабочей группой (советом главных конструкторов АПК «Безопасный город») для обеспечения методической деятельности Межведомственной комиссии по вопросам, связанным с внедрением и развитием систем АПК технических средств «Безопасный город» (положение утверждено Заместителем Председателя Правительства Российской Федерации Д.О. Рогозиным от 13 октября 2016 г. № 7882п-П4);</w:t>
      </w:r>
      <w:proofErr w:type="gramEnd"/>
    </w:p>
    <w:p w:rsidR="00E94DA8" w:rsidRPr="00E94DA8" w:rsidRDefault="00E94DA8" w:rsidP="00E94D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совместно с Всероссийским научно-исследовательским институтом по проблемам гражданской обороны и чрезвычайных ситуаций (федеральный центр науки и высоких технологий) организовать в 2017 г. разработку, согласование и утверждение в установленном порядке Концепции комплексной системы обеспечения безопасности жизнедеятельности населения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– 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КСОБЖН), с 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учетом создания автоматизированной информационно- управляющей системы единой государственной системы предупреждения и ликвидации чрезвычайных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ситуаций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нового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АИУС РСЧС-2030) и</w:t>
      </w:r>
      <w:proofErr w:type="gramEnd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интеграции АПК «Безопасный город» в информационное пространство единой государственной системы предупреждения и ликвидации чрезвычайных ситуаций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РСЧС) на региональном уровне.</w:t>
      </w:r>
    </w:p>
    <w:p w:rsidR="00E94DA8" w:rsidRPr="00E94DA8" w:rsidRDefault="00E94DA8" w:rsidP="00E94DA8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Начальнику Национального центра управления в кризисных ситуациях организовать работу по внедрению единых стандартов обмена информацией, инновационных технологий и программного обеспечения в области защиты населения и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территорий от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чрезвычайных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ситуаций в соответствии с требованиями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постановления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Правительства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Российской Федерации от 30 ноября 2016 г. № 1272 «Об утверждении Правил обеспечения на федеральном уровне Национальным центром управления в кризисных ситуациях координации деятельности органов повседневного</w:t>
      </w:r>
      <w:proofErr w:type="gramEnd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управления единой государственной системы предупреждения и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ликвидации чрезвычайных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организаций» и </w:t>
      </w:r>
      <w:proofErr w:type="gramStart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предусматривающую</w:t>
      </w:r>
      <w:proofErr w:type="gramEnd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2017 г. следующие основные направления:</w:t>
      </w:r>
    </w:p>
    <w:p w:rsidR="00E94DA8" w:rsidRDefault="00E94DA8" w:rsidP="00E94D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введение в промышленную эксплуатацию многоуровневого сегмента АИУС РСЧС-2030 на федеральном, межрегиональном и региональном уровнях;</w:t>
      </w:r>
    </w:p>
    <w:p w:rsidR="00E94DA8" w:rsidRDefault="00E94DA8" w:rsidP="00E94D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осуществление контроля за бесперебойным функционированием сегментов АИУС РСЧС-2030 на федеральном, межрегиональном и региональном уровнях, а также оперативного сбора, формирования оперативно-аналитических, плановых, отчетных и статистических материалов о выполнении мероприятий по созданию, внедрению и развитию АПК «Безопасный город» и КСОБЖН в субъектах Российской Федерации в целях их последующей интеграции в АИУС РСЧС-2030;</w:t>
      </w:r>
      <w:proofErr w:type="gramEnd"/>
    </w:p>
    <w:p w:rsidR="00E94DA8" w:rsidRPr="00E94DA8" w:rsidRDefault="00E94DA8" w:rsidP="00E94D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работы по ведению органами повседневного управления и постоянно действующими органами управления РСЧС баз данных статистической и плановой информации в области защиты населения и территорий от чрезвычайных ситуаций и гражданской обороны в соответствии с требованиями приказа МЧС России от 26 августа 2009 г. № 496 «Об утверждении положения о системе и порядке информационного обмена в рамках единой государственной системы предупреждения</w:t>
      </w:r>
      <w:proofErr w:type="gramEnd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ликвид</w:t>
      </w:r>
      <w:r w:rsidR="004C48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ации чрезвычайных ситуаций»</w:t>
      </w:r>
      <w:r w:rsidR="004C4886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footnoteReference w:id="1"/>
      </w:r>
      <w:r w:rsidR="004C48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94DA8" w:rsidRDefault="00E94DA8" w:rsidP="00E94DA8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Руководителям территориальных органов МЧС России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самоуправления:</w:t>
      </w:r>
    </w:p>
    <w:p w:rsidR="00E94DA8" w:rsidRDefault="00E94DA8" w:rsidP="00E94D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организовать работу по завершению в 2017 г. создания сегментов АПК «Безопасный город» в городах, принимающих Чемпионат мира по футболу 2018 года в соответствии с возможными угрозами безопасности населения и территорий;</w:t>
      </w:r>
    </w:p>
    <w:p w:rsidR="00E94DA8" w:rsidRDefault="00E94DA8" w:rsidP="00E94D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 1 апреля 2017 г. спланировать и организовать работу по совершенствованию баз данных оперативной и плановой информации, а также порядка сбора, обработки и обмена указанной информацией в установленном порядке;</w:t>
      </w:r>
    </w:p>
    <w:p w:rsidR="00E94DA8" w:rsidRPr="00E94DA8" w:rsidRDefault="00E94DA8" w:rsidP="00E94D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обеспечить методическое руководство и организовать в 2017 г. работу по развитию единых дежурно-диспетчерских служб муниципальных образований с учетом современных требований и подходов к информатизации и автоматизации деятельности органов повседневного управления РСЧС, а также введением в действие Национального стандарта Российской Федерации ГОСТ </w:t>
      </w:r>
      <w:proofErr w:type="gramStart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proofErr w:type="gramEnd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22.7.01-2016 «Единая дежурно-диспетчерская служба».</w:t>
      </w:r>
    </w:p>
    <w:p w:rsidR="00403D02" w:rsidRDefault="00E94DA8" w:rsidP="00E94DA8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организацией выполнения настоящего приказа возложить на заместителя Министра </w:t>
      </w:r>
      <w:proofErr w:type="spellStart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Чуприяна</w:t>
      </w:r>
      <w:proofErr w:type="spellEnd"/>
      <w:r w:rsidRPr="00E94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А.П.</w:t>
      </w:r>
    </w:p>
    <w:p w:rsidR="00D7655F" w:rsidRDefault="00D7655F" w:rsidP="00687F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084" w:rsidRPr="00687FC6" w:rsidRDefault="00070084" w:rsidP="00687F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E9" w:rsidRDefault="006F3AE9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8" w:rsidRDefault="00687FC6" w:rsidP="00793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8BA8E8" wp14:editId="74DBBAF3">
            <wp:simplePos x="0" y="0"/>
            <wp:positionH relativeFrom="column">
              <wp:posOffset>2575560</wp:posOffset>
            </wp:positionH>
            <wp:positionV relativeFrom="paragraph">
              <wp:posOffset>-377190</wp:posOffset>
            </wp:positionV>
            <wp:extent cx="1666875" cy="1047750"/>
            <wp:effectExtent l="0" t="0" r="0" b="0"/>
            <wp:wrapNone/>
            <wp:docPr id="2" name="Рисунок 2" descr="C:\Users\Алексей\Desktop\при435435каз МЧС 2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при435435каз МЧС 27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BBF" w:rsidRPr="00215BBF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E9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56F">
        <w:rPr>
          <w:rFonts w:ascii="Times New Roman" w:eastAsia="Times New Roman" w:hAnsi="Times New Roman" w:cs="Times New Roman"/>
          <w:sz w:val="28"/>
          <w:szCs w:val="28"/>
        </w:rPr>
        <w:t>В.А. Пучков</w:t>
      </w:r>
    </w:p>
    <w:p w:rsidR="00E94DA8" w:rsidRDefault="00E94D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9382B" w:rsidRDefault="00E94DA8" w:rsidP="00E94DA8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приказу МЧС России от 02.03.2017 № 102</w:t>
      </w:r>
    </w:p>
    <w:p w:rsidR="00E94DA8" w:rsidRDefault="00E94DA8" w:rsidP="00E9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4DA8" w:rsidRPr="00E94DA8" w:rsidRDefault="00E94DA8" w:rsidP="00E9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ИТОГИ</w:t>
      </w:r>
    </w:p>
    <w:p w:rsidR="00E94DA8" w:rsidRPr="00E94DA8" w:rsidRDefault="00E94DA8" w:rsidP="00E9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работы по реализации в системе МЧС России Концепции построения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развития аппаратно-программного комплекса «Безопасный город» в 2016 г.</w:t>
      </w:r>
    </w:p>
    <w:p w:rsid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В 2016 г. МЧС России совместно с федеральными органами исполнительной власти, органами исполнительной власти субъектов Российской Федерации и заинтересованными организациями продолжало работу по реализации Концепции построения и развития АПК «Безопасный город», утвержденной распоряжением Правительства Российской Федерации от 3 декабря 2014 г. № 2446-р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Концепция) во исполнение поручений Президента Российской Федерации от 27 мая 2014 г. № Пр-1175 и Правительства Российской Федерации</w:t>
      </w:r>
      <w:proofErr w:type="gramEnd"/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от 29 мая 2014 г. № РД-П4-3968, а также в соответствии с приказом МЧС России от 11 марта 2015 г. № 110 «О мероприятиях по реализации в системе МЧС России Концепции построения и развития аппаратно-программного комплекса «Безопасный город».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ab/>
        <w:t>мероприятия проводились под 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координацией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по вопросам, связанным с внедрением и развитием систем АПК «Безопасный город»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Межведомственная комиссия), которую возглавляет Заместитель Председателя Правительства Российской Федерации Д.О. Рогозин.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В 2016 г. проведена работа, направленная как на совершенствование организационных, так и технических вопросов.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Для научно-методического сопровождения этой деятельности в 2016 г. актуализирован состав, задачи и функции Совета главных конструкторов автоматизированной информационно-управляющей системы единой государственной системы предупреждения и ликвидации чрезвычайных ситуаций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Совет главных конструкторов АИУС РСЧС), на базе которого сформирована секция по созданию, развитию и внедрению комплексной системы обеспечения безопасности жизнедеятельности населения, взаимодействующих с ней систем, в том числе АПК «Безопасный город» (приказ</w:t>
      </w:r>
      <w:proofErr w:type="gramEnd"/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>МЧС России от 6 сентября 2016 г. № 485 «О Совете главных конструкторов автоматизированной информационно- управляющей системы единой государственной системы предупреждения и ликвидации чрезвычайных ситуаций»).</w:t>
      </w:r>
      <w:proofErr w:type="gramEnd"/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>Кроме того, созданы рабочая группа (Совет главных конструкторов АПК «Безопасный город») для обеспечения методической деятельности Межведомственной комиссии и рабочая группа (технологический комитет</w:t>
      </w:r>
      <w:proofErr w:type="gramEnd"/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>АПК «Безопасный город») для обеспечения научно-технической поддержки Межведомственной комиссии, положения о которых утверждены Заместителем Председателя Правительства Российской Федерации Д.О. Рогозиным (от 13 октября 2016 г. № 7882п-П4, от 13 октября 2016 г. № 7883п-П4 соответственно).</w:t>
      </w:r>
      <w:proofErr w:type="gramEnd"/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В 2016 г. были выполнены следующие основные мероприятия.</w:t>
      </w:r>
    </w:p>
    <w:p w:rsidR="00E94DA8" w:rsidRPr="00E94DA8" w:rsidRDefault="00E94DA8" w:rsidP="00E94DA8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Продолжалось развитие методической базы по вопросам создания, развития и эксплуатации АПК «Безопасный город».</w:t>
      </w:r>
    </w:p>
    <w:p w:rsidR="00E94DA8" w:rsidRPr="00E94DA8" w:rsidRDefault="00E94DA8" w:rsidP="00E94DA8">
      <w:pPr>
        <w:pStyle w:val="a3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В рамках этой работы переработаны Методические рекомендации по построению и развитию АПК «Безопасный город» в субъектах Российской 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и 8 декабря 2016 г. МЧС России утверждена их новая редакция, предусматривающая: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организационные аспекты реализации Концепции в субъектах Российской Федерации и муниципальных образованиях;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требования по совершенствованию органов повседневного управления и системы межведомственного взаимодействия на муниципальном уровне единой государственной системы предупреждения и ликвидации чрезвычайных ситуаций;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>архитектурные решения</w:t>
      </w:r>
      <w:proofErr w:type="gramEnd"/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АПК «Безопасный город» в зависимости от местных и региональных условий.</w:t>
      </w:r>
    </w:p>
    <w:p w:rsidR="00E94DA8" w:rsidRPr="00E94DA8" w:rsidRDefault="00E94DA8" w:rsidP="00E94DA8">
      <w:pPr>
        <w:pStyle w:val="a3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Доработаны Единые требования к техническим параметрам сегментов АПК «Безопасный город»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единые требования), в которых учтены: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опыт работы регионов и муниципальных образований в 2015-2016 г. по проектированию и созданию пилотных зон АПК «Безопасный город»;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предлагаемые российскими производителями технические решения в области защиты населения и территорий от чрезвычайных ситуаций, обеспечения правопорядка и других сферах обеспечения безопасности жизнедеятельности;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ресурсы системы управления единой государственной системы предупреждения и ликвидации чрезвычайных ситуаций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РСЧС), ведомственных систем федеральных органов исполнительной власти.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Единые требования рассмотрены на заседании Межведомственной комиссии 20 декабря 2016 г. и дорабатываются с учетом позиций федеральных органов исполнительной власти.</w:t>
      </w:r>
    </w:p>
    <w:p w:rsidR="00E94DA8" w:rsidRPr="00E94DA8" w:rsidRDefault="00E94DA8" w:rsidP="00E94DA8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Продолжается создание сегментов АПК «Безопасный город» в субъектах Российской Федерации.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В настоящее время, технические задания на проектирование и практическое внедрение АПК «Безопасный город» 52-х субъектов Российской Федерации, положительно рассмотрены Советом главных конструкторов АИУС РСЧС.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построение и развитие отдельных сегментов АПК «Безопасный город» начато в </w:t>
      </w: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>Свердловской</w:t>
      </w:r>
      <w:proofErr w:type="gramEnd"/>
      <w:r w:rsidRPr="00E94DA8">
        <w:rPr>
          <w:rFonts w:ascii="Times New Roman" w:eastAsia="Times New Roman" w:hAnsi="Times New Roman" w:cs="Times New Roman"/>
          <w:sz w:val="28"/>
          <w:szCs w:val="28"/>
        </w:rPr>
        <w:t>, Вологодской,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>Архангельской, Астраханской, Курской, Липецкой, Калининградской, Нижегородской, Омской, Сахалинской областях, Республиках Карелия, Ингушетия, Дагестан, Татарстан, г. Санкт-Петербург, г. Севастополь.</w:t>
      </w:r>
      <w:proofErr w:type="gramEnd"/>
    </w:p>
    <w:p w:rsidR="00E94DA8" w:rsidRPr="00E94DA8" w:rsidRDefault="00E94DA8" w:rsidP="00E94DA8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В июле-августе 2016 г. Аппаратом Правительства Российской Федерации проведена проверка деятельности МЧС России и отдельных федеральных органов исполнительной власти по выполнению решений Правительства Российской Федерации, направленных на реализацию Концепции построения и развития АПК «Безопасный город».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Результаты проводимой работы признаны в основном положительными.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проверки получены ряд поручений Председателя Правительства Российской Федерации Д.А. Медведева (от 16 августа 2016 г. № ДМ-П4-4887), которые позволяют определить основные приоритеты дальнейшей работы.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Вместе с тем, в ходе проводимой работы в 2016 г. выявлен ряд вопросов, которые требуют оперативного решения в 2017 г.</w:t>
      </w:r>
    </w:p>
    <w:p w:rsidR="00E94DA8" w:rsidRPr="00E94DA8" w:rsidRDefault="00E94DA8" w:rsidP="00E94DA8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За последние годы на территориях муниципальных образований и субъектов создано множество информационных систем в сферах обеспечения безопасности населения и территорий.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из этих систем являются: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АИУС РСЧС;</w:t>
      </w:r>
    </w:p>
    <w:p w:rsid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ситуационные центры муниципальных образований; автоматизированные системы единых дежурно-диспетчерских служб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ЕДДС) и ведомственных дежурно-диспетчерских служб;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система-112;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комплексная система экстренного оповещения населения; система защиты, информирования и оповещения населения на транспорте;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общероссийская комплексная система информирования и оповещения населения;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структурированные системы мониторинга и управления инженерными системами зданий и сооружений;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системы фот</w:t>
      </w: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4DA8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нарушения правил дорожного движения; навигационно-информационные системы мониторинга и управления транспортом;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системы охранно-пожарной сигнализации, видеонаблюдения и оповещения в местах массового скопления людей, на критически важных, потенциально опасных и социально значимых объектах;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система сбора результатов технического мониторинга и контроля объектов транспортной инфраструктуры;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системы экологического мониторинга;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информационная система в области энергосбережения и повышения энергетической эффективности.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Вместе с тем субъекты Российской Федерации при создании сегментов АПК «Безопасный город» не учитывают опыт ранее проведенных работ, осуществляют создание новых систем, часто дублирующих ранее созданные, что приводит к значительным затратам из региональных и местных бюджетов, затягиванию сроков и эффективности реализации Концепции.</w:t>
      </w:r>
    </w:p>
    <w:p w:rsidR="00E94DA8" w:rsidRPr="00E94DA8" w:rsidRDefault="00E94DA8" w:rsidP="00E94DA8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Многие субъекты Российской Федерации при построении АПК «Безопасный город» особое внимание обращают на создание сегментов обеспечения правопорядка и профилактики правонарушений (систем фот</w:t>
      </w: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4DA8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нарушения правил дорожного движения и весогабаритного контроля), которые позволят в дальнейшем повысить поступление финансовых средств в доходную часть бюджетов субъектов Российской Федерации.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Создание других функциональных элементов АПК «Безопасный город» откладывается на неопределенное время.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При этом не учитывается главные аспекты создания АПК «Безопасный город», такие, как: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АПК «Безопасный город» является инструментом для реализации задач и функций органов управления на муниципальном уровне по обеспечению безопасности населения и территорий;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АПК «Безопасный город», создаваемые в муниципальных образованиях, являются составными частями (элементами) КСОБЖН субъекта Российской Федерации.</w:t>
      </w:r>
    </w:p>
    <w:p w:rsidR="00E94DA8" w:rsidRPr="00E94DA8" w:rsidRDefault="00E94DA8" w:rsidP="00E94DA8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подготовка ЕДДС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 xml:space="preserve"> основного пользователя АПК «Безопасный город» к его внедрению.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На сегодняшний день в субъектах Российской Федерации только около 60 % ЕДДС соответствуют предъявляемым требованиям.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лучшую сторону работа по развитию ЕДДС организована в Красноярском и Ставропольском </w:t>
      </w:r>
      <w:proofErr w:type="gramStart"/>
      <w:r w:rsidRPr="00E94DA8">
        <w:rPr>
          <w:rFonts w:ascii="Times New Roman" w:eastAsia="Times New Roman" w:hAnsi="Times New Roman" w:cs="Times New Roman"/>
          <w:sz w:val="28"/>
          <w:szCs w:val="28"/>
        </w:rPr>
        <w:t>краях</w:t>
      </w:r>
      <w:proofErr w:type="gramEnd"/>
      <w:r w:rsidRPr="00E94DA8">
        <w:rPr>
          <w:rFonts w:ascii="Times New Roman" w:eastAsia="Times New Roman" w:hAnsi="Times New Roman" w:cs="Times New Roman"/>
          <w:sz w:val="28"/>
          <w:szCs w:val="28"/>
        </w:rPr>
        <w:t>, Амурской, Волгоградской и Ульяновской областях, Ханты-Мансийской автономном округе.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Недостаточно эффективно организована работа по развитию ЕДДС в Чувашской Республике и Республике Крым, Приморском и Ха</w:t>
      </w:r>
      <w:bookmarkStart w:id="1" w:name="_GoBack"/>
      <w:bookmarkEnd w:id="1"/>
      <w:r w:rsidRPr="00E94DA8">
        <w:rPr>
          <w:rFonts w:ascii="Times New Roman" w:eastAsia="Times New Roman" w:hAnsi="Times New Roman" w:cs="Times New Roman"/>
          <w:sz w:val="28"/>
          <w:szCs w:val="28"/>
        </w:rPr>
        <w:t>баровском краях, Калининградской, Нижегородской и Орловской областях.</w:t>
      </w:r>
    </w:p>
    <w:p w:rsidR="00E94DA8" w:rsidRPr="00E94DA8" w:rsidRDefault="00E94DA8" w:rsidP="00E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В соответствии с анализом, основными приоритетами на 2017 г. по созданию АПК «Безопасный город» определить:</w:t>
      </w:r>
    </w:p>
    <w:p w:rsidR="00E94DA8" w:rsidRPr="00E94DA8" w:rsidRDefault="00E94DA8" w:rsidP="00E94DA8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Дальнейшее создание, внедрение и развитие в каждом субъекте Российской Федерации КСОБЖН на базе АИУС РСЧС-2030 и последующим включением в нее всех АПК «Безопасный город» на муниципальном уровне.</w:t>
      </w:r>
    </w:p>
    <w:p w:rsidR="00E94DA8" w:rsidRPr="00E94DA8" w:rsidRDefault="00E94DA8" w:rsidP="00E94DA8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Создание сегментов АПК «Безопасный город», направленных на обеспечение защиты населения и территорий, а также правопорядка в городах, принимающих Чемпионат мира по футболу в 2018 г.</w:t>
      </w:r>
    </w:p>
    <w:p w:rsidR="00E94DA8" w:rsidRPr="00E94DA8" w:rsidRDefault="00E94DA8" w:rsidP="00E94DA8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A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ЕДДС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DA8">
        <w:rPr>
          <w:rFonts w:ascii="Times New Roman" w:eastAsia="Times New Roman" w:hAnsi="Times New Roman" w:cs="Times New Roman"/>
          <w:sz w:val="28"/>
          <w:szCs w:val="28"/>
        </w:rPr>
        <w:t>с учетом современных требований и подходов к информатизации и автоматизации деятельности органов повседневного управления РСЧС.</w:t>
      </w:r>
    </w:p>
    <w:sectPr w:rsidR="00E94DA8" w:rsidRPr="00E94DA8" w:rsidSect="005D5F86">
      <w:headerReference w:type="default" r:id="rId11"/>
      <w:footerReference w:type="even" r:id="rId12"/>
      <w:footerReference w:type="first" r:id="rId13"/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BD" w:rsidRDefault="00586EBD">
      <w:pPr>
        <w:spacing w:after="0" w:line="240" w:lineRule="auto"/>
      </w:pPr>
      <w:r>
        <w:separator/>
      </w:r>
    </w:p>
  </w:endnote>
  <w:endnote w:type="continuationSeparator" w:id="0">
    <w:p w:rsidR="00586EBD" w:rsidRDefault="0058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A6" w:rsidRDefault="00586EB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9pt;margin-top:533.45pt;width:196.3pt;height:9.1pt;z-index:-251656192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541A6" w:rsidRDefault="00A541A6">
                <w:pPr>
                  <w:tabs>
                    <w:tab w:val="right" w:pos="3926"/>
                  </w:tabs>
                  <w:spacing w:line="240" w:lineRule="auto"/>
                </w:pPr>
                <w:r>
                  <w:rPr>
                    <w:rStyle w:val="10pt0"/>
                    <w:rFonts w:eastAsiaTheme="minorEastAsia"/>
                  </w:rPr>
                  <w:t>(подпись)</w:t>
                </w:r>
                <w:r>
                  <w:rPr>
                    <w:rStyle w:val="10pt0"/>
                    <w:rFonts w:eastAsiaTheme="minorEastAsia"/>
                  </w:rPr>
                  <w:tab/>
                  <w:t>(фамилия, имя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.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 xml:space="preserve"> 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о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>тчество)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A6" w:rsidRDefault="00586EB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6.05pt;margin-top:517.45pt;width:193.9pt;height:8.9pt;z-index:-251655168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541A6" w:rsidRDefault="00A541A6">
                <w:pPr>
                  <w:tabs>
                    <w:tab w:val="right" w:pos="3878"/>
                  </w:tabs>
                  <w:spacing w:line="240" w:lineRule="auto"/>
                </w:pPr>
                <w:r>
                  <w:rPr>
                    <w:rStyle w:val="10pt0"/>
                    <w:rFonts w:eastAsiaTheme="minorEastAsia"/>
                  </w:rPr>
                  <w:t>(подпись)</w:t>
                </w:r>
                <w:r>
                  <w:rPr>
                    <w:rStyle w:val="10pt0"/>
                    <w:rFonts w:eastAsiaTheme="minorEastAsia"/>
                  </w:rPr>
                  <w:tab/>
                  <w:t>(фамилия, имя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.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 xml:space="preserve"> 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о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>тчество)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BD" w:rsidRDefault="00586EBD">
      <w:pPr>
        <w:spacing w:after="0" w:line="240" w:lineRule="auto"/>
      </w:pPr>
      <w:r>
        <w:separator/>
      </w:r>
    </w:p>
  </w:footnote>
  <w:footnote w:type="continuationSeparator" w:id="0">
    <w:p w:rsidR="00586EBD" w:rsidRDefault="00586EBD">
      <w:pPr>
        <w:spacing w:after="0" w:line="240" w:lineRule="auto"/>
      </w:pPr>
      <w:r>
        <w:continuationSeparator/>
      </w:r>
    </w:p>
  </w:footnote>
  <w:footnote w:id="1">
    <w:p w:rsidR="004C4886" w:rsidRPr="004C4886" w:rsidRDefault="004C4886">
      <w:pPr>
        <w:pStyle w:val="a4"/>
        <w:rPr>
          <w:rFonts w:ascii="Times New Roman" w:hAnsi="Times New Roman" w:cs="Times New Roman"/>
        </w:rPr>
      </w:pPr>
      <w:r w:rsidRPr="004C4886">
        <w:rPr>
          <w:rStyle w:val="a6"/>
          <w:rFonts w:ascii="Times New Roman" w:hAnsi="Times New Roman" w:cs="Times New Roman"/>
        </w:rPr>
        <w:footnoteRef/>
      </w:r>
      <w:r w:rsidRPr="004C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Зарегистрирован в Минюсте России 15 октября 2099 г. № 15039.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A6" w:rsidRDefault="00A541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657"/>
    <w:multiLevelType w:val="multilevel"/>
    <w:tmpl w:val="66BA5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041DD"/>
    <w:multiLevelType w:val="hybridMultilevel"/>
    <w:tmpl w:val="2A0200FA"/>
    <w:lvl w:ilvl="0" w:tplc="F5541D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9C4"/>
    <w:multiLevelType w:val="hybridMultilevel"/>
    <w:tmpl w:val="4DB69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D4431"/>
    <w:multiLevelType w:val="hybridMultilevel"/>
    <w:tmpl w:val="58AEA0A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79D8"/>
    <w:multiLevelType w:val="hybridMultilevel"/>
    <w:tmpl w:val="A658212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60F3E"/>
    <w:multiLevelType w:val="multilevel"/>
    <w:tmpl w:val="B178C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A40F7"/>
    <w:multiLevelType w:val="hybridMultilevel"/>
    <w:tmpl w:val="1AA8F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C11C50"/>
    <w:multiLevelType w:val="multilevel"/>
    <w:tmpl w:val="D60E5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B1AEF"/>
    <w:multiLevelType w:val="hybridMultilevel"/>
    <w:tmpl w:val="BEBE3286"/>
    <w:lvl w:ilvl="0" w:tplc="6F4E5E4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6F4E5E4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1128A4"/>
    <w:multiLevelType w:val="multilevel"/>
    <w:tmpl w:val="D7543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787165"/>
    <w:multiLevelType w:val="hybridMultilevel"/>
    <w:tmpl w:val="A658212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D45A79"/>
    <w:multiLevelType w:val="hybridMultilevel"/>
    <w:tmpl w:val="6E88DB5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BB44E6"/>
    <w:multiLevelType w:val="multilevel"/>
    <w:tmpl w:val="341446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pacing w:val="6"/>
      </w:r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2E4417D"/>
    <w:multiLevelType w:val="hybridMultilevel"/>
    <w:tmpl w:val="39689A5A"/>
    <w:lvl w:ilvl="0" w:tplc="C4DEEA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0C4DC7"/>
    <w:multiLevelType w:val="hybridMultilevel"/>
    <w:tmpl w:val="E394372C"/>
    <w:lvl w:ilvl="0" w:tplc="C20CE4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5722B8"/>
    <w:multiLevelType w:val="multilevel"/>
    <w:tmpl w:val="2EEA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942A55"/>
    <w:multiLevelType w:val="hybridMultilevel"/>
    <w:tmpl w:val="F63E2FB2"/>
    <w:lvl w:ilvl="0" w:tplc="ECC4E2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2438AF"/>
    <w:multiLevelType w:val="multilevel"/>
    <w:tmpl w:val="5BAC6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8F1C52"/>
    <w:multiLevelType w:val="hybridMultilevel"/>
    <w:tmpl w:val="E47CE7C4"/>
    <w:lvl w:ilvl="0" w:tplc="69BA6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937CEF"/>
    <w:multiLevelType w:val="hybridMultilevel"/>
    <w:tmpl w:val="39689A5A"/>
    <w:lvl w:ilvl="0" w:tplc="C4DEEA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717F2F"/>
    <w:multiLevelType w:val="hybridMultilevel"/>
    <w:tmpl w:val="F8CC3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853777"/>
    <w:multiLevelType w:val="multilevel"/>
    <w:tmpl w:val="12826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541DF0"/>
    <w:multiLevelType w:val="multilevel"/>
    <w:tmpl w:val="4CFE3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816D5C"/>
    <w:multiLevelType w:val="multilevel"/>
    <w:tmpl w:val="AE6AB20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EA61BBA"/>
    <w:multiLevelType w:val="multilevel"/>
    <w:tmpl w:val="F416B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DB1349"/>
    <w:multiLevelType w:val="hybridMultilevel"/>
    <w:tmpl w:val="261EA1F2"/>
    <w:lvl w:ilvl="0" w:tplc="67E06FA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62CC3"/>
    <w:multiLevelType w:val="hybridMultilevel"/>
    <w:tmpl w:val="A658212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D136E2"/>
    <w:multiLevelType w:val="hybridMultilevel"/>
    <w:tmpl w:val="837A6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51744A6"/>
    <w:multiLevelType w:val="hybridMultilevel"/>
    <w:tmpl w:val="5684728A"/>
    <w:lvl w:ilvl="0" w:tplc="DED2A9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7818D2"/>
    <w:multiLevelType w:val="hybridMultilevel"/>
    <w:tmpl w:val="A658212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325332"/>
    <w:multiLevelType w:val="hybridMultilevel"/>
    <w:tmpl w:val="AE3A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C1ED4"/>
    <w:multiLevelType w:val="hybridMultilevel"/>
    <w:tmpl w:val="E7600D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C163480"/>
    <w:multiLevelType w:val="hybridMultilevel"/>
    <w:tmpl w:val="5FC808C8"/>
    <w:lvl w:ilvl="0" w:tplc="B3A0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271234"/>
    <w:multiLevelType w:val="multilevel"/>
    <w:tmpl w:val="FFB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D43CA9"/>
    <w:multiLevelType w:val="hybridMultilevel"/>
    <w:tmpl w:val="6E88DB5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D54709"/>
    <w:multiLevelType w:val="multilevel"/>
    <w:tmpl w:val="AE6AB20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0EC3CCE"/>
    <w:multiLevelType w:val="hybridMultilevel"/>
    <w:tmpl w:val="FC96B9D0"/>
    <w:lvl w:ilvl="0" w:tplc="82962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3EA0804"/>
    <w:multiLevelType w:val="multilevel"/>
    <w:tmpl w:val="4F7A6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4A2F49"/>
    <w:multiLevelType w:val="hybridMultilevel"/>
    <w:tmpl w:val="6D945C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7EA04CD"/>
    <w:multiLevelType w:val="hybridMultilevel"/>
    <w:tmpl w:val="6E88DB54"/>
    <w:lvl w:ilvl="0" w:tplc="C36690C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8E122D"/>
    <w:multiLevelType w:val="multilevel"/>
    <w:tmpl w:val="D5769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8951C8"/>
    <w:multiLevelType w:val="hybridMultilevel"/>
    <w:tmpl w:val="6CC42BDC"/>
    <w:lvl w:ilvl="0" w:tplc="684EEB2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684EEB2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FC947BF6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6C61A7"/>
    <w:multiLevelType w:val="hybridMultilevel"/>
    <w:tmpl w:val="472836F8"/>
    <w:lvl w:ilvl="0" w:tplc="818AF5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346FD"/>
    <w:multiLevelType w:val="multilevel"/>
    <w:tmpl w:val="25D81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BD592A"/>
    <w:multiLevelType w:val="multilevel"/>
    <w:tmpl w:val="D3C6DDFE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6B5B9A"/>
    <w:multiLevelType w:val="multilevel"/>
    <w:tmpl w:val="B4C6C1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15629D"/>
    <w:multiLevelType w:val="hybridMultilevel"/>
    <w:tmpl w:val="B4DCFB68"/>
    <w:lvl w:ilvl="0" w:tplc="7098CF9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8231DC"/>
    <w:multiLevelType w:val="multilevel"/>
    <w:tmpl w:val="AE6AB20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>
    <w:nsid w:val="7B08352C"/>
    <w:multiLevelType w:val="multilevel"/>
    <w:tmpl w:val="25382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BE3D53"/>
    <w:multiLevelType w:val="hybridMultilevel"/>
    <w:tmpl w:val="9FCE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3"/>
  </w:num>
  <w:num w:numId="4">
    <w:abstractNumId w:val="31"/>
  </w:num>
  <w:num w:numId="5">
    <w:abstractNumId w:val="37"/>
  </w:num>
  <w:num w:numId="6">
    <w:abstractNumId w:val="7"/>
  </w:num>
  <w:num w:numId="7">
    <w:abstractNumId w:val="45"/>
  </w:num>
  <w:num w:numId="8">
    <w:abstractNumId w:val="40"/>
  </w:num>
  <w:num w:numId="9">
    <w:abstractNumId w:val="17"/>
  </w:num>
  <w:num w:numId="10">
    <w:abstractNumId w:val="9"/>
  </w:num>
  <w:num w:numId="11">
    <w:abstractNumId w:val="5"/>
  </w:num>
  <w:num w:numId="12">
    <w:abstractNumId w:val="22"/>
  </w:num>
  <w:num w:numId="13">
    <w:abstractNumId w:val="44"/>
  </w:num>
  <w:num w:numId="14">
    <w:abstractNumId w:val="1"/>
  </w:num>
  <w:num w:numId="15">
    <w:abstractNumId w:val="15"/>
  </w:num>
  <w:num w:numId="16">
    <w:abstractNumId w:val="43"/>
  </w:num>
  <w:num w:numId="17">
    <w:abstractNumId w:val="12"/>
  </w:num>
  <w:num w:numId="18">
    <w:abstractNumId w:val="18"/>
  </w:num>
  <w:num w:numId="19">
    <w:abstractNumId w:val="41"/>
  </w:num>
  <w:num w:numId="20">
    <w:abstractNumId w:val="25"/>
  </w:num>
  <w:num w:numId="21">
    <w:abstractNumId w:val="32"/>
  </w:num>
  <w:num w:numId="22">
    <w:abstractNumId w:val="20"/>
  </w:num>
  <w:num w:numId="23">
    <w:abstractNumId w:val="30"/>
  </w:num>
  <w:num w:numId="24">
    <w:abstractNumId w:val="49"/>
  </w:num>
  <w:num w:numId="25">
    <w:abstractNumId w:val="42"/>
  </w:num>
  <w:num w:numId="26">
    <w:abstractNumId w:val="3"/>
  </w:num>
  <w:num w:numId="27">
    <w:abstractNumId w:val="11"/>
  </w:num>
  <w:num w:numId="28">
    <w:abstractNumId w:val="34"/>
  </w:num>
  <w:num w:numId="29">
    <w:abstractNumId w:val="39"/>
  </w:num>
  <w:num w:numId="30">
    <w:abstractNumId w:val="10"/>
  </w:num>
  <w:num w:numId="31">
    <w:abstractNumId w:val="4"/>
  </w:num>
  <w:num w:numId="32">
    <w:abstractNumId w:val="29"/>
  </w:num>
  <w:num w:numId="33">
    <w:abstractNumId w:val="26"/>
  </w:num>
  <w:num w:numId="34">
    <w:abstractNumId w:val="38"/>
  </w:num>
  <w:num w:numId="35">
    <w:abstractNumId w:val="27"/>
  </w:num>
  <w:num w:numId="36">
    <w:abstractNumId w:val="16"/>
  </w:num>
  <w:num w:numId="37">
    <w:abstractNumId w:val="2"/>
  </w:num>
  <w:num w:numId="38">
    <w:abstractNumId w:val="19"/>
  </w:num>
  <w:num w:numId="39">
    <w:abstractNumId w:val="14"/>
  </w:num>
  <w:num w:numId="40">
    <w:abstractNumId w:val="13"/>
  </w:num>
  <w:num w:numId="41">
    <w:abstractNumId w:val="0"/>
  </w:num>
  <w:num w:numId="42">
    <w:abstractNumId w:val="48"/>
  </w:num>
  <w:num w:numId="43">
    <w:abstractNumId w:val="46"/>
  </w:num>
  <w:num w:numId="44">
    <w:abstractNumId w:val="28"/>
  </w:num>
  <w:num w:numId="45">
    <w:abstractNumId w:val="36"/>
  </w:num>
  <w:num w:numId="46">
    <w:abstractNumId w:val="6"/>
  </w:num>
  <w:num w:numId="47">
    <w:abstractNumId w:val="47"/>
  </w:num>
  <w:num w:numId="48">
    <w:abstractNumId w:val="8"/>
  </w:num>
  <w:num w:numId="49">
    <w:abstractNumId w:val="35"/>
  </w:num>
  <w:num w:numId="5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FA8"/>
    <w:rsid w:val="000114D7"/>
    <w:rsid w:val="000225B4"/>
    <w:rsid w:val="0002441C"/>
    <w:rsid w:val="0003771C"/>
    <w:rsid w:val="00052AA4"/>
    <w:rsid w:val="000629A0"/>
    <w:rsid w:val="00070084"/>
    <w:rsid w:val="000718B8"/>
    <w:rsid w:val="000854EA"/>
    <w:rsid w:val="000A6ABE"/>
    <w:rsid w:val="000B1BEE"/>
    <w:rsid w:val="000B6BD0"/>
    <w:rsid w:val="000C2BF4"/>
    <w:rsid w:val="000C4AB5"/>
    <w:rsid w:val="000D5E36"/>
    <w:rsid w:val="000E3B82"/>
    <w:rsid w:val="00103845"/>
    <w:rsid w:val="00112C02"/>
    <w:rsid w:val="001172C7"/>
    <w:rsid w:val="0012295C"/>
    <w:rsid w:val="00141C22"/>
    <w:rsid w:val="00144C4D"/>
    <w:rsid w:val="00162471"/>
    <w:rsid w:val="00174F01"/>
    <w:rsid w:val="0017710B"/>
    <w:rsid w:val="00185325"/>
    <w:rsid w:val="00192F98"/>
    <w:rsid w:val="00196649"/>
    <w:rsid w:val="001A459C"/>
    <w:rsid w:val="001F4CB7"/>
    <w:rsid w:val="002065CF"/>
    <w:rsid w:val="00215BBF"/>
    <w:rsid w:val="002204BA"/>
    <w:rsid w:val="0022559A"/>
    <w:rsid w:val="00235D2B"/>
    <w:rsid w:val="00244936"/>
    <w:rsid w:val="002574E2"/>
    <w:rsid w:val="00263C8E"/>
    <w:rsid w:val="00265C50"/>
    <w:rsid w:val="00282984"/>
    <w:rsid w:val="0029559A"/>
    <w:rsid w:val="002A228E"/>
    <w:rsid w:val="002B73CA"/>
    <w:rsid w:val="002E756E"/>
    <w:rsid w:val="002F31B8"/>
    <w:rsid w:val="002F33FD"/>
    <w:rsid w:val="0030394B"/>
    <w:rsid w:val="0030624F"/>
    <w:rsid w:val="00321383"/>
    <w:rsid w:val="00330DE0"/>
    <w:rsid w:val="00331287"/>
    <w:rsid w:val="003329ED"/>
    <w:rsid w:val="0034784A"/>
    <w:rsid w:val="00354B5E"/>
    <w:rsid w:val="00356F61"/>
    <w:rsid w:val="00364AA3"/>
    <w:rsid w:val="00366354"/>
    <w:rsid w:val="0037283B"/>
    <w:rsid w:val="00376E4D"/>
    <w:rsid w:val="0038005C"/>
    <w:rsid w:val="00392749"/>
    <w:rsid w:val="003A44B1"/>
    <w:rsid w:val="003B0EDD"/>
    <w:rsid w:val="003C62BE"/>
    <w:rsid w:val="003C77A3"/>
    <w:rsid w:val="003E0666"/>
    <w:rsid w:val="003E0F65"/>
    <w:rsid w:val="003E43FF"/>
    <w:rsid w:val="003F0043"/>
    <w:rsid w:val="003F32AF"/>
    <w:rsid w:val="00403D02"/>
    <w:rsid w:val="0040654E"/>
    <w:rsid w:val="00412011"/>
    <w:rsid w:val="004230BE"/>
    <w:rsid w:val="004250BA"/>
    <w:rsid w:val="00442CDB"/>
    <w:rsid w:val="004514FC"/>
    <w:rsid w:val="004608B9"/>
    <w:rsid w:val="00481E18"/>
    <w:rsid w:val="00490381"/>
    <w:rsid w:val="00495F7F"/>
    <w:rsid w:val="004A0D54"/>
    <w:rsid w:val="004A2D3E"/>
    <w:rsid w:val="004C0016"/>
    <w:rsid w:val="004C367B"/>
    <w:rsid w:val="004C42B6"/>
    <w:rsid w:val="004C4886"/>
    <w:rsid w:val="004C7002"/>
    <w:rsid w:val="004C71D8"/>
    <w:rsid w:val="004D1F91"/>
    <w:rsid w:val="004D492F"/>
    <w:rsid w:val="004E3DEB"/>
    <w:rsid w:val="004E5191"/>
    <w:rsid w:val="004E6E1D"/>
    <w:rsid w:val="004F19D4"/>
    <w:rsid w:val="005063B7"/>
    <w:rsid w:val="0051082E"/>
    <w:rsid w:val="00510F82"/>
    <w:rsid w:val="00511FEE"/>
    <w:rsid w:val="00537AE2"/>
    <w:rsid w:val="005411A1"/>
    <w:rsid w:val="00543708"/>
    <w:rsid w:val="005477A0"/>
    <w:rsid w:val="00555F40"/>
    <w:rsid w:val="00556E35"/>
    <w:rsid w:val="00565CB6"/>
    <w:rsid w:val="005828BD"/>
    <w:rsid w:val="005828FD"/>
    <w:rsid w:val="00586EBD"/>
    <w:rsid w:val="00596354"/>
    <w:rsid w:val="005B6F15"/>
    <w:rsid w:val="005D5F86"/>
    <w:rsid w:val="005D7F8F"/>
    <w:rsid w:val="005E7AB9"/>
    <w:rsid w:val="005F0B0C"/>
    <w:rsid w:val="005F6D44"/>
    <w:rsid w:val="006008DA"/>
    <w:rsid w:val="0060141E"/>
    <w:rsid w:val="00626DC8"/>
    <w:rsid w:val="00626E12"/>
    <w:rsid w:val="00630AED"/>
    <w:rsid w:val="00634AAD"/>
    <w:rsid w:val="00635AA1"/>
    <w:rsid w:val="00650D1B"/>
    <w:rsid w:val="00654C3C"/>
    <w:rsid w:val="00661DE0"/>
    <w:rsid w:val="00687FC6"/>
    <w:rsid w:val="006931B1"/>
    <w:rsid w:val="006A2656"/>
    <w:rsid w:val="006B1C84"/>
    <w:rsid w:val="006C1D96"/>
    <w:rsid w:val="006C67A0"/>
    <w:rsid w:val="006E0FA8"/>
    <w:rsid w:val="006E7FF5"/>
    <w:rsid w:val="006F3AE9"/>
    <w:rsid w:val="006F3F62"/>
    <w:rsid w:val="007342E4"/>
    <w:rsid w:val="007356B0"/>
    <w:rsid w:val="00735DE3"/>
    <w:rsid w:val="00742848"/>
    <w:rsid w:val="00744959"/>
    <w:rsid w:val="00754597"/>
    <w:rsid w:val="00754D75"/>
    <w:rsid w:val="007577A2"/>
    <w:rsid w:val="007675AA"/>
    <w:rsid w:val="0079382B"/>
    <w:rsid w:val="007952A0"/>
    <w:rsid w:val="00795628"/>
    <w:rsid w:val="007B09B3"/>
    <w:rsid w:val="007B4C63"/>
    <w:rsid w:val="007D34CC"/>
    <w:rsid w:val="007F61D4"/>
    <w:rsid w:val="007F648E"/>
    <w:rsid w:val="00812784"/>
    <w:rsid w:val="00814FD8"/>
    <w:rsid w:val="00825D69"/>
    <w:rsid w:val="00832070"/>
    <w:rsid w:val="008336B7"/>
    <w:rsid w:val="0084483E"/>
    <w:rsid w:val="00856E7C"/>
    <w:rsid w:val="00872569"/>
    <w:rsid w:val="00885ECE"/>
    <w:rsid w:val="00887E88"/>
    <w:rsid w:val="008968DC"/>
    <w:rsid w:val="008B2349"/>
    <w:rsid w:val="008B46E8"/>
    <w:rsid w:val="008C199B"/>
    <w:rsid w:val="008C1BD2"/>
    <w:rsid w:val="008C46DB"/>
    <w:rsid w:val="008D2342"/>
    <w:rsid w:val="008D4A33"/>
    <w:rsid w:val="008E21BE"/>
    <w:rsid w:val="008F69B9"/>
    <w:rsid w:val="00900594"/>
    <w:rsid w:val="00906A5E"/>
    <w:rsid w:val="0090775C"/>
    <w:rsid w:val="009103FD"/>
    <w:rsid w:val="00916875"/>
    <w:rsid w:val="00925D79"/>
    <w:rsid w:val="00931093"/>
    <w:rsid w:val="009313C8"/>
    <w:rsid w:val="009368B4"/>
    <w:rsid w:val="00945590"/>
    <w:rsid w:val="009541EB"/>
    <w:rsid w:val="0097175E"/>
    <w:rsid w:val="00973DA9"/>
    <w:rsid w:val="009826FF"/>
    <w:rsid w:val="0098474E"/>
    <w:rsid w:val="00990EAD"/>
    <w:rsid w:val="0099556F"/>
    <w:rsid w:val="00997004"/>
    <w:rsid w:val="009978C8"/>
    <w:rsid w:val="009A1750"/>
    <w:rsid w:val="009E5BF1"/>
    <w:rsid w:val="009E65C8"/>
    <w:rsid w:val="009E798D"/>
    <w:rsid w:val="009F366E"/>
    <w:rsid w:val="009F7377"/>
    <w:rsid w:val="00A01BEA"/>
    <w:rsid w:val="00A03BF6"/>
    <w:rsid w:val="00A04848"/>
    <w:rsid w:val="00A079A2"/>
    <w:rsid w:val="00A2320A"/>
    <w:rsid w:val="00A30F09"/>
    <w:rsid w:val="00A50365"/>
    <w:rsid w:val="00A541A6"/>
    <w:rsid w:val="00A643E3"/>
    <w:rsid w:val="00A65DF0"/>
    <w:rsid w:val="00A84164"/>
    <w:rsid w:val="00AA1897"/>
    <w:rsid w:val="00AA7A87"/>
    <w:rsid w:val="00AB1585"/>
    <w:rsid w:val="00AB3972"/>
    <w:rsid w:val="00AC3C9D"/>
    <w:rsid w:val="00AC7975"/>
    <w:rsid w:val="00AD1F3A"/>
    <w:rsid w:val="00AE3247"/>
    <w:rsid w:val="00B00238"/>
    <w:rsid w:val="00B06167"/>
    <w:rsid w:val="00B07B1E"/>
    <w:rsid w:val="00B17F89"/>
    <w:rsid w:val="00B51112"/>
    <w:rsid w:val="00B57159"/>
    <w:rsid w:val="00B61EFB"/>
    <w:rsid w:val="00B6591C"/>
    <w:rsid w:val="00B93AF2"/>
    <w:rsid w:val="00BA0986"/>
    <w:rsid w:val="00BC2623"/>
    <w:rsid w:val="00BC57A7"/>
    <w:rsid w:val="00BC6AB2"/>
    <w:rsid w:val="00BF7190"/>
    <w:rsid w:val="00C10FF3"/>
    <w:rsid w:val="00C42543"/>
    <w:rsid w:val="00C654BF"/>
    <w:rsid w:val="00C6683C"/>
    <w:rsid w:val="00C679E0"/>
    <w:rsid w:val="00C718A4"/>
    <w:rsid w:val="00C74A7F"/>
    <w:rsid w:val="00C75532"/>
    <w:rsid w:val="00CA558B"/>
    <w:rsid w:val="00CD14B2"/>
    <w:rsid w:val="00CE5043"/>
    <w:rsid w:val="00CE5066"/>
    <w:rsid w:val="00CF7990"/>
    <w:rsid w:val="00CF7C13"/>
    <w:rsid w:val="00D03A2A"/>
    <w:rsid w:val="00D047D9"/>
    <w:rsid w:val="00D06387"/>
    <w:rsid w:val="00D06CED"/>
    <w:rsid w:val="00D1137C"/>
    <w:rsid w:val="00D148EE"/>
    <w:rsid w:val="00D463D2"/>
    <w:rsid w:val="00D46F77"/>
    <w:rsid w:val="00D51BE9"/>
    <w:rsid w:val="00D53458"/>
    <w:rsid w:val="00D63EDB"/>
    <w:rsid w:val="00D64CAA"/>
    <w:rsid w:val="00D6548F"/>
    <w:rsid w:val="00D7655F"/>
    <w:rsid w:val="00D7711D"/>
    <w:rsid w:val="00DA1032"/>
    <w:rsid w:val="00DA33FF"/>
    <w:rsid w:val="00DA6426"/>
    <w:rsid w:val="00DB3A6A"/>
    <w:rsid w:val="00DB3C46"/>
    <w:rsid w:val="00DC5CB0"/>
    <w:rsid w:val="00DD0DD5"/>
    <w:rsid w:val="00DE31EE"/>
    <w:rsid w:val="00E10508"/>
    <w:rsid w:val="00E37C7E"/>
    <w:rsid w:val="00E43D57"/>
    <w:rsid w:val="00E70E94"/>
    <w:rsid w:val="00E806B4"/>
    <w:rsid w:val="00E94DA8"/>
    <w:rsid w:val="00EB0EDB"/>
    <w:rsid w:val="00ED0779"/>
    <w:rsid w:val="00ED0A18"/>
    <w:rsid w:val="00EE4430"/>
    <w:rsid w:val="00EE5192"/>
    <w:rsid w:val="00EF2280"/>
    <w:rsid w:val="00F24FE9"/>
    <w:rsid w:val="00F36E9F"/>
    <w:rsid w:val="00F45F76"/>
    <w:rsid w:val="00F52EF6"/>
    <w:rsid w:val="00F700BC"/>
    <w:rsid w:val="00F718C5"/>
    <w:rsid w:val="00F75861"/>
    <w:rsid w:val="00F84041"/>
    <w:rsid w:val="00F91627"/>
    <w:rsid w:val="00F91D3B"/>
    <w:rsid w:val="00FA2F62"/>
    <w:rsid w:val="00FB0E7E"/>
    <w:rsid w:val="00FB47A2"/>
    <w:rsid w:val="00FB4B49"/>
    <w:rsid w:val="00FC37A2"/>
    <w:rsid w:val="00FC37DE"/>
    <w:rsid w:val="00FC4F86"/>
    <w:rsid w:val="00FD1D45"/>
    <w:rsid w:val="00FD322B"/>
    <w:rsid w:val="00FD5527"/>
    <w:rsid w:val="00FE73BC"/>
    <w:rsid w:val="00FF0BD4"/>
    <w:rsid w:val="00FF1556"/>
    <w:rsid w:val="00FF4DE7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2A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AA4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0914-58D0-4A26-9C61-1C9ECC83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2016-09-16T04:20:00Z</dcterms:created>
  <dcterms:modified xsi:type="dcterms:W3CDTF">2017-03-13T14:36:00Z</dcterms:modified>
</cp:coreProperties>
</file>