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6"/>
      </w:tblGrid>
      <w:tr w:rsidR="00444295" w:rsidRPr="00444295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Pr="00444295" w:rsidRDefault="00E1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 w:rsidRPr="00444295">
              <w:rPr>
                <w:rFonts w:ascii="Times New Roman" w:hAnsi="Times New Roman" w:cs="Times New Roman"/>
                <w:sz w:val="2"/>
                <w:szCs w:val="2"/>
              </w:rPr>
              <w:t>\ql</w:t>
            </w:r>
          </w:p>
          <w:p w:rsidR="00000000" w:rsidRPr="00444295" w:rsidRDefault="00E1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44295" w:rsidRPr="00444295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Pr="00444295" w:rsidRDefault="00E1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 w:rsidRPr="00444295">
              <w:rPr>
                <w:rFonts w:ascii="Tahoma" w:hAnsi="Tahoma" w:cs="Tahoma"/>
                <w:sz w:val="48"/>
                <w:szCs w:val="48"/>
              </w:rPr>
              <w:t>"ГОСТ Р 51115-97. Техника пожарная. Стволы пожарные лафетные комбинированные. Общие технические требования. Методы испытаний"</w:t>
            </w:r>
            <w:r w:rsidRPr="00444295">
              <w:rPr>
                <w:rFonts w:ascii="Tahoma" w:hAnsi="Tahoma" w:cs="Tahoma"/>
                <w:sz w:val="48"/>
                <w:szCs w:val="48"/>
              </w:rPr>
              <w:br/>
              <w:t>(принят и введен в действие Постановлением Госстандарта РФ от 25.12.1997 N 425)</w:t>
            </w:r>
          </w:p>
          <w:p w:rsidR="00000000" w:rsidRPr="00444295" w:rsidRDefault="00E1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444295" w:rsidRPr="00444295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Pr="00444295" w:rsidRDefault="00E10F47" w:rsidP="00444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Pr="00444295" w:rsidRDefault="00E10F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 w:rsidRPr="00444295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Pr="00444295" w:rsidRDefault="00E10F47">
      <w:pPr>
        <w:pStyle w:val="ConsPlusNormal"/>
        <w:jc w:val="both"/>
        <w:outlineLvl w:val="0"/>
      </w:pPr>
    </w:p>
    <w:p w:rsidR="00000000" w:rsidRPr="00444295" w:rsidRDefault="00E10F47">
      <w:pPr>
        <w:pStyle w:val="ConsPlusNormal"/>
        <w:jc w:val="right"/>
        <w:outlineLvl w:val="0"/>
      </w:pPr>
      <w:bookmarkStart w:id="0" w:name="Par1"/>
      <w:bookmarkEnd w:id="0"/>
      <w:r w:rsidRPr="00444295">
        <w:t>Принят и введен в действие</w:t>
      </w:r>
    </w:p>
    <w:p w:rsidR="00000000" w:rsidRPr="00444295" w:rsidRDefault="00E10F47">
      <w:pPr>
        <w:pStyle w:val="ConsPlusNormal"/>
        <w:jc w:val="right"/>
      </w:pPr>
      <w:r w:rsidRPr="00444295">
        <w:t>Постановлением Госстандарта РФ</w:t>
      </w:r>
    </w:p>
    <w:p w:rsidR="00000000" w:rsidRPr="00444295" w:rsidRDefault="00E10F47">
      <w:pPr>
        <w:pStyle w:val="ConsPlusNormal"/>
        <w:jc w:val="right"/>
      </w:pPr>
      <w:r w:rsidRPr="00444295">
        <w:t>от 25 декабря 1997 г. N 425</w:t>
      </w:r>
    </w:p>
    <w:p w:rsidR="00000000" w:rsidRPr="00444295" w:rsidRDefault="00E10F47">
      <w:pPr>
        <w:pStyle w:val="ConsPlusNormal"/>
      </w:pPr>
    </w:p>
    <w:p w:rsidR="00000000" w:rsidRPr="00444295" w:rsidRDefault="00E10F47">
      <w:pPr>
        <w:pStyle w:val="ConsPlusNormal"/>
        <w:jc w:val="center"/>
        <w:rPr>
          <w:b/>
          <w:bCs/>
        </w:rPr>
      </w:pPr>
      <w:r w:rsidRPr="00444295">
        <w:rPr>
          <w:b/>
          <w:bCs/>
        </w:rPr>
        <w:t>ГОСУДАРСТВЕННЫЙ СТАНДАРТ РОССИЙСКОЙ ФЕДЕРАЦИИ</w:t>
      </w:r>
    </w:p>
    <w:p w:rsidR="00000000" w:rsidRPr="00444295" w:rsidRDefault="00E10F47">
      <w:pPr>
        <w:pStyle w:val="ConsPlusNormal"/>
        <w:jc w:val="center"/>
        <w:rPr>
          <w:b/>
          <w:bCs/>
        </w:rPr>
      </w:pPr>
    </w:p>
    <w:p w:rsidR="00000000" w:rsidRPr="00444295" w:rsidRDefault="00E10F47">
      <w:pPr>
        <w:pStyle w:val="ConsPlusNormal"/>
        <w:jc w:val="center"/>
        <w:rPr>
          <w:b/>
          <w:bCs/>
        </w:rPr>
      </w:pPr>
      <w:r w:rsidRPr="00444295">
        <w:rPr>
          <w:b/>
          <w:bCs/>
        </w:rPr>
        <w:t>ТЕХНИКА ПОЖАРНАЯ.</w:t>
      </w:r>
    </w:p>
    <w:p w:rsidR="00000000" w:rsidRPr="00444295" w:rsidRDefault="00E10F47">
      <w:pPr>
        <w:pStyle w:val="ConsPlusNormal"/>
        <w:jc w:val="center"/>
        <w:rPr>
          <w:b/>
          <w:bCs/>
        </w:rPr>
      </w:pPr>
      <w:r w:rsidRPr="00444295">
        <w:rPr>
          <w:b/>
          <w:bCs/>
        </w:rPr>
        <w:t>СТВОЛЫ ПОЖАРНЫЕ ЛАФЕТНЫЕ КОМБИНИРОВАННЫЕ.</w:t>
      </w:r>
    </w:p>
    <w:p w:rsidR="00000000" w:rsidRPr="00444295" w:rsidRDefault="00E10F47">
      <w:pPr>
        <w:pStyle w:val="ConsPlusNormal"/>
        <w:jc w:val="center"/>
        <w:rPr>
          <w:b/>
          <w:bCs/>
        </w:rPr>
      </w:pPr>
      <w:r w:rsidRPr="00444295">
        <w:rPr>
          <w:b/>
          <w:bCs/>
        </w:rPr>
        <w:t>ОБЩИЕ ТЕХНИЧЕСКИЕ ТРЕБОВАНИЯ. МЕТОДЫ ИСПЫТАНИЙ</w:t>
      </w:r>
    </w:p>
    <w:p w:rsidR="00000000" w:rsidRPr="00444295" w:rsidRDefault="00E10F47">
      <w:pPr>
        <w:pStyle w:val="ConsPlusNormal"/>
        <w:jc w:val="center"/>
        <w:rPr>
          <w:b/>
          <w:bCs/>
        </w:rPr>
      </w:pPr>
    </w:p>
    <w:p w:rsidR="00000000" w:rsidRPr="00444295" w:rsidRDefault="00E10F47">
      <w:pPr>
        <w:pStyle w:val="ConsPlusNormal"/>
        <w:jc w:val="center"/>
        <w:rPr>
          <w:b/>
          <w:bCs/>
          <w:lang w:val="en-US"/>
        </w:rPr>
      </w:pPr>
      <w:r w:rsidRPr="00444295">
        <w:rPr>
          <w:b/>
          <w:bCs/>
        </w:rPr>
        <w:t xml:space="preserve">Fire equipment. </w:t>
      </w:r>
      <w:r w:rsidRPr="00444295">
        <w:rPr>
          <w:b/>
          <w:bCs/>
          <w:lang w:val="en-US"/>
        </w:rPr>
        <w:t>Fire turntable combined m</w:t>
      </w:r>
      <w:r w:rsidRPr="00444295">
        <w:rPr>
          <w:b/>
          <w:bCs/>
          <w:lang w:val="en-US"/>
        </w:rPr>
        <w:t>onitors.</w:t>
      </w:r>
    </w:p>
    <w:p w:rsidR="00000000" w:rsidRPr="00444295" w:rsidRDefault="00E10F47">
      <w:pPr>
        <w:pStyle w:val="ConsPlusNormal"/>
        <w:jc w:val="center"/>
        <w:rPr>
          <w:b/>
          <w:bCs/>
        </w:rPr>
      </w:pPr>
      <w:r w:rsidRPr="00444295">
        <w:rPr>
          <w:b/>
          <w:bCs/>
          <w:lang w:val="en-US"/>
        </w:rPr>
        <w:t xml:space="preserve">General technical requirements. </w:t>
      </w:r>
      <w:r w:rsidRPr="00444295">
        <w:rPr>
          <w:b/>
          <w:bCs/>
        </w:rPr>
        <w:t>Test methods</w:t>
      </w:r>
    </w:p>
    <w:p w:rsidR="00000000" w:rsidRPr="00444295" w:rsidRDefault="00E10F47">
      <w:pPr>
        <w:pStyle w:val="ConsPlusNormal"/>
        <w:jc w:val="center"/>
        <w:rPr>
          <w:b/>
          <w:bCs/>
        </w:rPr>
      </w:pPr>
    </w:p>
    <w:p w:rsidR="00000000" w:rsidRPr="00444295" w:rsidRDefault="00E10F47">
      <w:pPr>
        <w:pStyle w:val="ConsPlusNormal"/>
        <w:jc w:val="center"/>
        <w:rPr>
          <w:b/>
          <w:bCs/>
        </w:rPr>
      </w:pPr>
      <w:r w:rsidRPr="00444295">
        <w:rPr>
          <w:b/>
          <w:bCs/>
        </w:rPr>
        <w:t>ГОСТ Р 51115-97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jc w:val="right"/>
      </w:pPr>
      <w:r w:rsidRPr="00444295">
        <w:t>Группа Г88</w:t>
      </w:r>
    </w:p>
    <w:p w:rsidR="00000000" w:rsidRPr="00444295" w:rsidRDefault="00E10F47">
      <w:pPr>
        <w:pStyle w:val="ConsPlusNormal"/>
        <w:jc w:val="right"/>
      </w:pPr>
    </w:p>
    <w:p w:rsidR="00000000" w:rsidRPr="00444295" w:rsidRDefault="00E10F47">
      <w:pPr>
        <w:pStyle w:val="ConsPlusNormal"/>
        <w:jc w:val="right"/>
      </w:pPr>
      <w:r w:rsidRPr="00444295">
        <w:t>ОКП 48 5482</w:t>
      </w:r>
    </w:p>
    <w:p w:rsidR="00000000" w:rsidRPr="00444295" w:rsidRDefault="00E10F47">
      <w:pPr>
        <w:pStyle w:val="ConsPlusNormal"/>
        <w:jc w:val="right"/>
      </w:pPr>
    </w:p>
    <w:p w:rsidR="00000000" w:rsidRPr="00444295" w:rsidRDefault="00E10F47">
      <w:pPr>
        <w:pStyle w:val="ConsPlusNormal"/>
        <w:jc w:val="right"/>
      </w:pPr>
      <w:r w:rsidRPr="00444295">
        <w:t>ОКС 13 220 30</w:t>
      </w:r>
    </w:p>
    <w:p w:rsidR="00000000" w:rsidRPr="00444295" w:rsidRDefault="00E10F47">
      <w:pPr>
        <w:pStyle w:val="ConsPlusNormal"/>
        <w:jc w:val="right"/>
      </w:pPr>
    </w:p>
    <w:p w:rsidR="00000000" w:rsidRPr="00444295" w:rsidRDefault="00E10F47">
      <w:pPr>
        <w:pStyle w:val="ConsPlusNormal"/>
        <w:jc w:val="right"/>
      </w:pPr>
      <w:r w:rsidRPr="00444295">
        <w:t>Дата введения</w:t>
      </w:r>
    </w:p>
    <w:p w:rsidR="00000000" w:rsidRPr="00444295" w:rsidRDefault="00E10F47">
      <w:pPr>
        <w:pStyle w:val="ConsPlusNormal"/>
        <w:jc w:val="right"/>
      </w:pPr>
      <w:r w:rsidRPr="00444295">
        <w:t>1 января 1999 года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jc w:val="center"/>
        <w:outlineLvl w:val="1"/>
      </w:pPr>
      <w:bookmarkStart w:id="1" w:name="Par25"/>
      <w:bookmarkEnd w:id="1"/>
      <w:r w:rsidRPr="00444295">
        <w:t>Предисловие</w:t>
      </w:r>
    </w:p>
    <w:p w:rsidR="00000000" w:rsidRPr="00444295" w:rsidRDefault="00E10F47">
      <w:pPr>
        <w:pStyle w:val="ConsPlusNormal"/>
        <w:jc w:val="center"/>
      </w:pPr>
    </w:p>
    <w:p w:rsidR="00000000" w:rsidRPr="00444295" w:rsidRDefault="00E10F47">
      <w:pPr>
        <w:pStyle w:val="ConsPlusNormal"/>
        <w:ind w:firstLine="540"/>
        <w:jc w:val="both"/>
      </w:pPr>
      <w:r w:rsidRPr="00444295">
        <w:t>1. Разработан Техническим комитетом по стандартизации МТК 274/643 "Пожарная безопасность".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Внесен Госстандартом России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2. Принят и введен в действие Постановлением Госстандарта России от 25 декабря 1997 г. N 425.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3. Введен впервые.</w:t>
      </w:r>
    </w:p>
    <w:p w:rsidR="00000000" w:rsidRPr="00444295" w:rsidRDefault="00E10F47">
      <w:pPr>
        <w:pStyle w:val="ConsPlusNormal"/>
        <w:jc w:val="center"/>
      </w:pPr>
    </w:p>
    <w:p w:rsidR="00000000" w:rsidRPr="00444295" w:rsidRDefault="00E10F47">
      <w:pPr>
        <w:pStyle w:val="ConsPlusNormal"/>
        <w:jc w:val="center"/>
        <w:outlineLvl w:val="1"/>
      </w:pPr>
      <w:bookmarkStart w:id="2" w:name="Par32"/>
      <w:bookmarkEnd w:id="2"/>
      <w:r w:rsidRPr="00444295">
        <w:t>1. Область пр</w:t>
      </w:r>
      <w:r w:rsidRPr="00444295">
        <w:t>именения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ind w:firstLine="540"/>
        <w:jc w:val="both"/>
      </w:pPr>
      <w:r w:rsidRPr="00444295">
        <w:t>Настоящий стандарт распространяется на стволы пожарные лафетные комбинированные (водопенные), предназначенные для формирования сплошной или сплошной и распыленной с изменяемым углом факела струй воды, а также струй воздушно-механической пены низк</w:t>
      </w:r>
      <w:r w:rsidRPr="00444295">
        <w:t>ой кратности при тушении пожаров. Надежная и устойчивая работа стволов обеспечивается при температуре окружающего воздуха от минус 40° до плюс 40°.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Требования, установленные настоящим стандартом, являются обязательными.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jc w:val="center"/>
        <w:outlineLvl w:val="1"/>
      </w:pPr>
      <w:bookmarkStart w:id="3" w:name="Par37"/>
      <w:bookmarkEnd w:id="3"/>
      <w:r w:rsidRPr="00444295">
        <w:t>2. Нормативные ссылки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ind w:firstLine="540"/>
        <w:jc w:val="both"/>
      </w:pPr>
      <w:r w:rsidRPr="00444295">
        <w:t xml:space="preserve">В </w:t>
      </w:r>
      <w:r w:rsidRPr="00444295">
        <w:t>настоящем стандарте использованы ссылки на следующие стандарты: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ГОСТ 9.014-78</w:t>
      </w:r>
      <w:r w:rsidRPr="00444295">
        <w:t xml:space="preserve"> ЕСЗКС. Временная противокоррозионная защита изделий. Общие требования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ГОСТ 9.032-74</w:t>
      </w:r>
      <w:r w:rsidRPr="00444295">
        <w:t xml:space="preserve"> ЕСЗКС. Покрытия лакокрасочные. Группы, технические требования и обозначения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ГОСТ 9.306-85</w:t>
      </w:r>
      <w:r w:rsidRPr="00444295">
        <w:t xml:space="preserve"> ЕСЗКС. Покрытия металлические и неметаллические органические. Обозначения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ГОСТ 12.2.033-78</w:t>
      </w:r>
      <w:r w:rsidRPr="00444295">
        <w:t xml:space="preserve"> ОСБТ. Рабочее место при выполнении работ стоя</w:t>
      </w:r>
      <w:r w:rsidRPr="00444295">
        <w:t>. Общие эргономические требования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ГОСТ 12.2.037-78</w:t>
      </w:r>
      <w:r w:rsidRPr="00444295">
        <w:t xml:space="preserve"> ССБТ. Техника пожарная. Требования безопасности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ГОСТ 27.410-87</w:t>
      </w:r>
      <w:r w:rsidRPr="00444295">
        <w:t xml:space="preserve"> Надежность в технике.</w:t>
      </w:r>
      <w:bookmarkStart w:id="4" w:name="_GoBack"/>
      <w:bookmarkEnd w:id="4"/>
      <w:r w:rsidRPr="00444295">
        <w:t xml:space="preserve"> Методы контроля показателей надежности и планы контрольных испытаний на надежность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ГОСТ 166-89</w:t>
      </w:r>
      <w:r w:rsidRPr="00444295">
        <w:t xml:space="preserve"> Штангенциркули. Технические условия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ГОСТ 427-75</w:t>
      </w:r>
      <w:r w:rsidRPr="00444295">
        <w:t xml:space="preserve"> Линейки измерительны</w:t>
      </w:r>
      <w:r w:rsidRPr="00444295">
        <w:t>е металлические. Технические условия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ГОСТ 1583-93</w:t>
      </w:r>
      <w:r w:rsidRPr="00444295">
        <w:t xml:space="preserve"> Сплавы алюминиевые литейные. Технические условия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ГОСТ 2789-73</w:t>
      </w:r>
      <w:r w:rsidRPr="00444295">
        <w:t xml:space="preserve"> Шероховатость поверхности. Параметры и характеристики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lastRenderedPageBreak/>
        <w:t>ГОСТ 2991-85</w:t>
      </w:r>
      <w:r w:rsidRPr="00444295">
        <w:t xml:space="preserve"> Ящики дощатые неразборные для грузов массой до 500 кг. Общие технические условия</w:t>
      </w:r>
    </w:p>
    <w:p w:rsidR="00000000" w:rsidRPr="00444295" w:rsidRDefault="00E10F47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000000" w:rsidRPr="00444295" w:rsidRDefault="00E10F47">
      <w:pPr>
        <w:pStyle w:val="ConsPlusNormal"/>
        <w:ind w:firstLine="540"/>
        <w:jc w:val="both"/>
      </w:pPr>
      <w:r w:rsidRPr="00444295">
        <w:t>КонсультантПлюс: примечание.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 xml:space="preserve">Взамен ГОСТ 7502-89 Постановлением Госстандарта РФ от 27.07.1999 N 220-ст с 1 июля 2000 года введен в действие </w:t>
      </w:r>
      <w:r w:rsidRPr="00444295">
        <w:t>ГОСТ 7502-98</w:t>
      </w:r>
      <w:r w:rsidRPr="00444295">
        <w:t>.</w:t>
      </w:r>
    </w:p>
    <w:p w:rsidR="00000000" w:rsidRPr="00444295" w:rsidRDefault="00E10F47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000000" w:rsidRPr="00444295" w:rsidRDefault="00E10F47">
      <w:pPr>
        <w:pStyle w:val="ConsPlusNormal"/>
        <w:ind w:firstLine="540"/>
        <w:jc w:val="both"/>
      </w:pPr>
      <w:r w:rsidRPr="00444295">
        <w:t>ГОСТ 7502-89 Рулетки измерительные металлические. Технические условия</w:t>
      </w:r>
    </w:p>
    <w:p w:rsidR="00000000" w:rsidRPr="00444295" w:rsidRDefault="00E10F47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000000" w:rsidRPr="00444295" w:rsidRDefault="00E10F47">
      <w:pPr>
        <w:pStyle w:val="ConsPlusNormal"/>
        <w:ind w:firstLine="540"/>
        <w:jc w:val="both"/>
      </w:pPr>
      <w:r w:rsidRPr="00444295">
        <w:t>КонсультантПл</w:t>
      </w:r>
      <w:r w:rsidRPr="00444295">
        <w:t>юс: примечание.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 xml:space="preserve">Взамен ГОСТ 9544-93 Приказом Ростехрегулирования от 29.02.2008 N 23-ст с 1 апреля 2008 года введен в действие </w:t>
      </w:r>
      <w:r w:rsidRPr="00444295">
        <w:t>ГОСТ 9544-2005</w:t>
      </w:r>
      <w:r w:rsidRPr="00444295">
        <w:t>.</w:t>
      </w:r>
    </w:p>
    <w:p w:rsidR="00000000" w:rsidRPr="00444295" w:rsidRDefault="00E10F47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000000" w:rsidRPr="00444295" w:rsidRDefault="00E10F47">
      <w:pPr>
        <w:pStyle w:val="ConsPlusNormal"/>
        <w:ind w:firstLine="540"/>
        <w:jc w:val="both"/>
      </w:pPr>
      <w:r w:rsidRPr="00444295">
        <w:t>ГОСТ</w:t>
      </w:r>
      <w:r w:rsidRPr="00444295">
        <w:t xml:space="preserve"> 9544-93 Арматура трубопроводная запорная. Нормы герметичности затворов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ГОСТ 12969-67 Таблички для машин и приборов. Технические требования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ГОСТ 12971-67 Таблички прямоугольные для машин и приборов. Размеры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ГОСТ 13837-79</w:t>
      </w:r>
      <w:r w:rsidRPr="00444295">
        <w:t xml:space="preserve"> Динамометры общего назначения. Технические условия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ГОСТ 14192-96</w:t>
      </w:r>
      <w:r w:rsidRPr="00444295">
        <w:t xml:space="preserve"> Маркировка грузов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ГОСТ 15150-69</w:t>
      </w:r>
      <w:r w:rsidRPr="00444295">
        <w:t xml:space="preserve"> Машины, приборы и другие технические изделия. Исполнение для различных климатических районов. Категории, условия эксплуатации, хранения и</w:t>
      </w:r>
      <w:r w:rsidRPr="00444295">
        <w:t xml:space="preserve"> транспортирования в части воздействия климатических факторов внешней среды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ГОСТ 21752-76 Система "человек-машина". Маховики управления и штурвалы. Общие эргономические требования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ГОСТ 21753-76 Система "человек-машина". Рычаги управления. Общие эргономичес</w:t>
      </w:r>
      <w:r w:rsidRPr="00444295">
        <w:t>кие требования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ГОСТ 24634-81 Ящики деревянные для продукции, поставляемой для экспорта. Общие технические условия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ГОСТ 26645-85</w:t>
      </w:r>
      <w:r w:rsidRPr="00444295">
        <w:t xml:space="preserve"> Отливки из металлов и сплавов. Допуски ра</w:t>
      </w:r>
      <w:r w:rsidRPr="00444295">
        <w:t>змеров, массы и припуски на механическую обработку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ГОСТ Р 50588-93</w:t>
      </w:r>
      <w:r w:rsidRPr="00444295">
        <w:t xml:space="preserve"> Пенообразователи для тушения пожаров. Типы, общие технические требования. Методы испытаний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jc w:val="center"/>
        <w:outlineLvl w:val="1"/>
      </w:pPr>
      <w:bookmarkStart w:id="5" w:name="Par72"/>
      <w:bookmarkEnd w:id="5"/>
      <w:r w:rsidRPr="00444295">
        <w:t>3. Определения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ind w:firstLine="540"/>
        <w:jc w:val="both"/>
      </w:pPr>
      <w:r w:rsidRPr="00444295">
        <w:t>3.1. В нас</w:t>
      </w:r>
      <w:r w:rsidRPr="00444295">
        <w:t>тоящем стандарте использован следующий термин с соответствующим определением: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 xml:space="preserve">3.1.1. цикл: Полное открывание и закрывание ствола с выдержкой времени </w:t>
      </w:r>
      <w:r w:rsidR="00444295" w:rsidRPr="00444295">
        <w:rPr>
          <w:noProof/>
          <w:position w:val="-6"/>
        </w:rPr>
        <w:drawing>
          <wp:inline distT="0" distB="0" distL="0" distR="0">
            <wp:extent cx="295275" cy="200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295">
        <w:t xml:space="preserve"> с в положениях "Сплошная" и "Распыленная" струи воды при рабочем давле</w:t>
      </w:r>
      <w:r w:rsidRPr="00444295">
        <w:t xml:space="preserve">нии для стволов универсального типа или подключение - отключение воды для стволов, формирующих только сплошную струю, а также перемещение ствола в вертикальной и горизонтальной плоскостях от упора до упора с выдержкой времени в крайних положениях </w:t>
      </w:r>
      <w:r w:rsidR="00444295" w:rsidRPr="00444295">
        <w:rPr>
          <w:noProof/>
          <w:position w:val="-6"/>
        </w:rPr>
        <w:drawing>
          <wp:inline distT="0" distB="0" distL="0" distR="0">
            <wp:extent cx="295275" cy="2000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295">
        <w:t xml:space="preserve"> с.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jc w:val="center"/>
        <w:outlineLvl w:val="1"/>
      </w:pPr>
      <w:bookmarkStart w:id="6" w:name="Par77"/>
      <w:bookmarkEnd w:id="6"/>
      <w:r w:rsidRPr="00444295">
        <w:t>4. Классификация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ind w:firstLine="540"/>
        <w:jc w:val="both"/>
      </w:pPr>
      <w:r w:rsidRPr="00444295">
        <w:t>Пожарные лафетные комбинированные стволы подразделяют на следующие типы: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С - стационарный, монтируемый на пожарном автомобиле;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В - возимый, монтируемый на прицепе;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П - переносной.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В зави</w:t>
      </w:r>
      <w:r w:rsidRPr="00444295">
        <w:t>симости от функциональных возможностей стволы подразделяют: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У - универсальные, формирующие сплошную и распыленную с изменяемым углом факела струи воды, а также струю воздушно-механической пены, перекрывные, имеющие переменный расход.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 xml:space="preserve">В зависимости от вида </w:t>
      </w:r>
      <w:r w:rsidRPr="00444295">
        <w:t>управления допускается изготавливать стволы с ручным (без индекса) или дистанционным (Д) управлением. В обозначении индекс устанавливается после букв ЛС.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Пример условного обозначения лафетного ствола ЛС с дистанционным управлением Д, стационарного С с расх</w:t>
      </w:r>
      <w:r w:rsidRPr="00444295">
        <w:t>одом воды до 40 л/с, универсального У:</w:t>
      </w:r>
    </w:p>
    <w:p w:rsidR="00000000" w:rsidRPr="00444295" w:rsidRDefault="00E10F47">
      <w:pPr>
        <w:pStyle w:val="ConsPlusNormal"/>
        <w:jc w:val="center"/>
      </w:pPr>
      <w:r w:rsidRPr="00444295">
        <w:t>ЛСД-С40У ГОСТ Р 51115-97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jc w:val="center"/>
        <w:outlineLvl w:val="1"/>
      </w:pPr>
      <w:bookmarkStart w:id="7" w:name="Par89"/>
      <w:bookmarkEnd w:id="7"/>
      <w:r w:rsidRPr="00444295">
        <w:t>5. Общие технические требования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ind w:firstLine="540"/>
        <w:jc w:val="both"/>
        <w:outlineLvl w:val="2"/>
      </w:pPr>
      <w:bookmarkStart w:id="8" w:name="Par91"/>
      <w:bookmarkEnd w:id="8"/>
      <w:r w:rsidRPr="00444295">
        <w:t>5.1. Характеристики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 xml:space="preserve">5.1.1. Показатели назначения стволов должны соответствовать значениям, указанным в таблицах 1, </w:t>
      </w:r>
      <w:r w:rsidRPr="00444295">
        <w:lastRenderedPageBreak/>
        <w:t>2</w:t>
      </w:r>
      <w:r w:rsidRPr="00444295">
        <w:t>.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jc w:val="right"/>
      </w:pPr>
      <w:r w:rsidRPr="00444295">
        <w:t>Таблица 1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┌───────────────────────────────┬────────────────────────────────┐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Наименование параметра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Норма по типоразмерам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                     </w:t>
      </w:r>
      <w:r w:rsidRPr="00444295">
        <w:rPr>
          <w:rFonts w:ascii="Courier New" w:hAnsi="Courier New" w:cs="Courier New"/>
        </w:rPr>
        <w:t>├──────────┬──────────┬──────────┤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</w:t>
      </w:r>
      <w:r w:rsidRPr="00444295">
        <w:rPr>
          <w:rFonts w:ascii="Courier New" w:hAnsi="Courier New" w:cs="Courier New"/>
        </w:rPr>
        <w:t xml:space="preserve">              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ЛС-20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ЛС-40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ЛС-60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├───────────────────────────────┼──────────┼──────────┼──────────┤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           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+0,5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+0,5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+0,5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1. Рабочее давление, МПа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0,8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0,8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0,8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bookmarkStart w:id="9" w:name="Par103"/>
      <w:bookmarkEnd w:id="9"/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2. Расход воды, л/с, не менее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20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40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60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bookmarkStart w:id="10" w:name="Par104"/>
      <w:bookmarkEnd w:id="10"/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3. Расход водного  раствора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20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30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50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пенообразователя, л/с, не менее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4. Дальность струи</w:t>
      </w:r>
      <w:r w:rsidRPr="00444295">
        <w:rPr>
          <w:rFonts w:ascii="Courier New" w:hAnsi="Courier New" w:cs="Courier New"/>
        </w:rPr>
        <w:t xml:space="preserve"> (по крайним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каплям), м, не менее: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водяной              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60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70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70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пенной               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40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40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40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bookmarkStart w:id="11" w:name="Par110"/>
      <w:bookmarkEnd w:id="11"/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5. Кратность пены на выходе из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7,0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7,0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7,0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ствола, не менее     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6. Диаметр выходного  отверстия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28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38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50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водяного насадка, мм 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</w:t>
      </w:r>
      <w:r w:rsidRPr="00444295">
        <w:rPr>
          <w:rFonts w:ascii="Courier New" w:hAnsi="Courier New" w:cs="Courier New"/>
        </w:rPr>
        <w:t xml:space="preserve">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7. Диаметр пенного насадка, мм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100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200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220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bookmarkStart w:id="12" w:name="Par115"/>
      <w:bookmarkEnd w:id="12"/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8. Перемещение    ствола      в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0° - 360°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0° - 360°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0° - 360°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горизонтальной плоскости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bookmarkStart w:id="13" w:name="Par117"/>
      <w:bookmarkEnd w:id="13"/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9. Перемещени</w:t>
      </w:r>
      <w:r w:rsidRPr="00444295">
        <w:rPr>
          <w:rFonts w:ascii="Courier New" w:hAnsi="Courier New" w:cs="Courier New"/>
        </w:rPr>
        <w:t>е     ствола     в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вертикальной   плоскости,    не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менее                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вверх                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75°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75°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75°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в</w:t>
      </w:r>
      <w:r w:rsidRPr="00444295">
        <w:rPr>
          <w:rFonts w:ascii="Courier New" w:hAnsi="Courier New" w:cs="Courier New"/>
        </w:rPr>
        <w:t xml:space="preserve">низ                 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15°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15°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15°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10. Масса, кг, не более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20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30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53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├───────────────────────────────┴──────────┴──────────┴──────────┤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Примечания. 1. Дальности  струй  приведены при угле </w:t>
      </w:r>
      <w:r w:rsidRPr="00444295">
        <w:rPr>
          <w:rFonts w:ascii="Courier New" w:hAnsi="Courier New" w:cs="Courier New"/>
        </w:rPr>
        <w:t xml:space="preserve"> наклона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ствола  к  горизонту  30°, установленного в рабочем положении по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назначению   (стационарный   ствол - на   пожарном   автомобиле,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возимый - на прицепе, переносной -  на  съемной опоре).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2. Кратность пены указана при использова</w:t>
      </w:r>
      <w:r w:rsidRPr="00444295">
        <w:rPr>
          <w:rFonts w:ascii="Courier New" w:hAnsi="Courier New" w:cs="Courier New"/>
        </w:rPr>
        <w:t>нии пенообразователя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общего назначения </w:t>
      </w:r>
      <w:r w:rsidRPr="00444295">
        <w:rPr>
          <w:rFonts w:ascii="Courier New" w:hAnsi="Courier New" w:cs="Courier New"/>
        </w:rPr>
        <w:t>(ГОСТ Р 50588)</w:t>
      </w:r>
      <w:r w:rsidRPr="00444295">
        <w:rPr>
          <w:rFonts w:ascii="Courier New" w:hAnsi="Courier New" w:cs="Courier New"/>
        </w:rPr>
        <w:t xml:space="preserve">.                     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3. Углы  поворота в горизонтальной и вертикальной плоскостях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установлены для стволов с ручным управлением.         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4. Для  стационарных  лафетных  стволов  углы поворота могут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ограничиваться конструкцией надстройки пожарного автомобиля, что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должно уточняться в нормативных документах.            </w:t>
      </w:r>
      <w:r w:rsidRPr="00444295">
        <w:rPr>
          <w:rFonts w:ascii="Courier New" w:hAnsi="Courier New" w:cs="Courier New"/>
        </w:rPr>
        <w:t xml:space="preserve">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5. Масса ствола ЛС-В60 с прицепом - не более 155 кг.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└────────────────────────────────────────────────────────────────┘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jc w:val="right"/>
      </w:pPr>
      <w:bookmarkStart w:id="14" w:name="Par138"/>
      <w:bookmarkEnd w:id="14"/>
      <w:r w:rsidRPr="00444295">
        <w:t>Таблица 2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┌──────────────────────────────┬─────────────────────────────────┐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Наименование па</w:t>
      </w:r>
      <w:r w:rsidRPr="00444295">
        <w:rPr>
          <w:rFonts w:ascii="Courier New" w:hAnsi="Courier New" w:cs="Courier New"/>
        </w:rPr>
        <w:t xml:space="preserve">раметра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Норма по типоразмерам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                    </w:t>
      </w:r>
      <w:r w:rsidRPr="00444295">
        <w:rPr>
          <w:rFonts w:ascii="Courier New" w:hAnsi="Courier New" w:cs="Courier New"/>
        </w:rPr>
        <w:t>├──────────┬──────────┬───────────┤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          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ЛС-20У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ЛС-40У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ЛС-60У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├──────────────────────────────┼──────────┼──────────┼───────────┤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</w:t>
      </w:r>
      <w:r w:rsidRPr="00444295">
        <w:rPr>
          <w:rFonts w:ascii="Courier New" w:hAnsi="Courier New" w:cs="Courier New"/>
        </w:rPr>
        <w:t xml:space="preserve">             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+0,5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+0,5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+0,5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1. Рабочее давление, МПа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0,6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0,6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0,6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bookmarkStart w:id="15" w:name="Par147"/>
      <w:bookmarkEnd w:id="15"/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2. Расход воды при позиционном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15, 20, 25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20, 30, 40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40, 50, 60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lastRenderedPageBreak/>
        <w:t>│</w:t>
      </w:r>
      <w:r w:rsidRPr="00444295">
        <w:rPr>
          <w:rFonts w:ascii="Courier New" w:hAnsi="Courier New" w:cs="Courier New"/>
        </w:rPr>
        <w:t xml:space="preserve">3 </w:t>
      </w:r>
      <w:r w:rsidRPr="00444295">
        <w:rPr>
          <w:rFonts w:ascii="Courier New" w:hAnsi="Courier New" w:cs="Courier New"/>
        </w:rPr>
        <w:t>&lt;*&gt;</w:t>
      </w:r>
      <w:r w:rsidRPr="00444295">
        <w:rPr>
          <w:rFonts w:ascii="Courier New" w:hAnsi="Courier New" w:cs="Courier New"/>
        </w:rPr>
        <w:t xml:space="preserve"> регулировании, л/с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bookmarkStart w:id="16" w:name="Par149"/>
      <w:bookmarkEnd w:id="16"/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3. Расход водного раствора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15, 20, 25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20, 30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40, 50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пенообразователя </w:t>
      </w:r>
      <w:r w:rsidRPr="00444295">
        <w:rPr>
          <w:rFonts w:ascii="Courier New" w:hAnsi="Courier New" w:cs="Courier New"/>
        </w:rPr>
        <w:t>&lt;*&gt;</w:t>
      </w:r>
      <w:r w:rsidRPr="00444295">
        <w:rPr>
          <w:rFonts w:ascii="Courier New" w:hAnsi="Courier New" w:cs="Courier New"/>
        </w:rPr>
        <w:t xml:space="preserve">, л/с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</w:t>
      </w:r>
      <w:r w:rsidRPr="00444295">
        <w:rPr>
          <w:rFonts w:ascii="Courier New" w:hAnsi="Courier New" w:cs="Courier New"/>
        </w:rPr>
        <w:t xml:space="preserve">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bookmarkStart w:id="17" w:name="Par151"/>
      <w:bookmarkEnd w:id="17"/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4. Дальность струи (по крайним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каплям), м, не менее: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водяной сплошной    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50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60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65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водяной распыленной (при  </w:t>
      </w:r>
      <w:r w:rsidRPr="00444295">
        <w:rPr>
          <w:rFonts w:ascii="Courier New" w:hAnsi="Courier New" w:cs="Courier New"/>
        </w:rPr>
        <w:t>угле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30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35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40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факела 30°)         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пенной сплошной     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35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40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45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пенной плоской (при   закрытом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положении           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-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35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40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дефлектора)         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5. Угол  факела плоской пенной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-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30°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30°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струи, не менее     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</w:t>
      </w:r>
      <w:r w:rsidRPr="00444295">
        <w:rPr>
          <w:rFonts w:ascii="Courier New" w:hAnsi="Courier New" w:cs="Courier New"/>
        </w:rPr>
        <w:t xml:space="preserve">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6. Диапазон  изменения    угла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0° - 90°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0° - 90°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0° - 90°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факела распыленной струи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bookmarkStart w:id="18" w:name="Par164"/>
      <w:bookmarkEnd w:id="18"/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7. Кратность пены на выходе из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7,0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7,0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7,0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ствола, не менее    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8. Диаметр пенного насадка, мм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100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125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175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bookmarkStart w:id="19" w:name="Par167"/>
      <w:bookmarkEnd w:id="19"/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9. Перемещение    ствола     в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0°- 360°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0° - 360°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0° - 360°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горизонтальной плоскости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bookmarkStart w:id="20" w:name="Par169"/>
      <w:bookmarkEnd w:id="20"/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10. Перемещение    ствола    в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вертикальной   плоскости,   не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менее:              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вверх               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75°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75° </w:t>
      </w:r>
      <w:r w:rsidRPr="00444295">
        <w:rPr>
          <w:rFonts w:ascii="Courier New" w:hAnsi="Courier New" w:cs="Courier New"/>
        </w:rPr>
        <w:t xml:space="preserve">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75°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вниз                   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8°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8°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8°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11. Масса, кг, не более   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25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95    </w:t>
      </w: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105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├──────────────────────────────┴──────────┴──────────┴───────────┤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bookmarkStart w:id="21" w:name="Par176"/>
      <w:bookmarkEnd w:id="21"/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&lt;*&gt; Допускаются    пре</w:t>
      </w:r>
      <w:r w:rsidRPr="00444295">
        <w:rPr>
          <w:rFonts w:ascii="Courier New" w:hAnsi="Courier New" w:cs="Courier New"/>
        </w:rPr>
        <w:t>дельные    отклонения   от номинальных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расходов  огнетушащей жидкости + 5%.                  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                                                  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Примечания. 1. Дальности струй  приведены  при  максимальном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расходе  огнет</w:t>
      </w:r>
      <w:r w:rsidRPr="00444295">
        <w:rPr>
          <w:rFonts w:ascii="Courier New" w:hAnsi="Courier New" w:cs="Courier New"/>
        </w:rPr>
        <w:t>ушащей  жидкости и угле наклона ствола к горизонту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30°,   установленного   в   рабочем   положении   по  назначению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(стационарный  ствол - на  пожарном   автомобиле,   возимый - на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прицепе, переносной - на съемной опоре.               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</w:t>
      </w:r>
      <w:r w:rsidRPr="00444295">
        <w:rPr>
          <w:rFonts w:ascii="Courier New" w:hAnsi="Courier New" w:cs="Courier New"/>
        </w:rPr>
        <w:t xml:space="preserve">  2. Кратность пены указана при использовании пенообразователя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общего назначения </w:t>
      </w:r>
      <w:r w:rsidRPr="00444295">
        <w:rPr>
          <w:rFonts w:ascii="Courier New" w:hAnsi="Courier New" w:cs="Courier New"/>
        </w:rPr>
        <w:t>(ГОСТ Р 50588)</w:t>
      </w:r>
      <w:r w:rsidRPr="00444295">
        <w:rPr>
          <w:rFonts w:ascii="Courier New" w:hAnsi="Courier New" w:cs="Courier New"/>
        </w:rPr>
        <w:t xml:space="preserve">.                     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</w:t>
      </w:r>
      <w:r w:rsidRPr="00444295">
        <w:rPr>
          <w:rFonts w:ascii="Courier New" w:hAnsi="Courier New" w:cs="Courier New"/>
        </w:rPr>
        <w:t xml:space="preserve"> 3. Углы поворота в горизонтальной и вертикальной  плоскостях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установлены для стволов с ручным управлением.         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    4. Для  стационарных  лафетных  стволов углы поворота  могут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>ограничиваться конструкцией надстройки пожарного автомобил</w:t>
      </w:r>
      <w:r w:rsidRPr="00444295">
        <w:rPr>
          <w:rFonts w:ascii="Courier New" w:hAnsi="Courier New" w:cs="Courier New"/>
        </w:rPr>
        <w:t>я, что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│</w:t>
      </w:r>
      <w:r w:rsidRPr="00444295">
        <w:rPr>
          <w:rFonts w:ascii="Courier New" w:hAnsi="Courier New" w:cs="Courier New"/>
        </w:rPr>
        <w:t xml:space="preserve">должно уточняться в нормативных документах                      </w:t>
      </w:r>
      <w:r w:rsidRPr="00444295">
        <w:rPr>
          <w:rFonts w:ascii="Courier New" w:hAnsi="Courier New" w:cs="Courier New"/>
        </w:rPr>
        <w:t>│</w:t>
      </w:r>
    </w:p>
    <w:p w:rsidR="00000000" w:rsidRPr="00444295" w:rsidRDefault="00E10F47">
      <w:pPr>
        <w:pStyle w:val="ConsPlusCell"/>
        <w:rPr>
          <w:rFonts w:ascii="Courier New" w:hAnsi="Courier New" w:cs="Courier New"/>
        </w:rPr>
      </w:pPr>
      <w:r w:rsidRPr="0044429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└────────────────────────────────────────────────────────────────┘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ind w:firstLine="540"/>
        <w:jc w:val="both"/>
      </w:pPr>
      <w:bookmarkStart w:id="22" w:name="Par193"/>
      <w:bookmarkEnd w:id="22"/>
      <w:r w:rsidRPr="00444295">
        <w:t>5.1.2. Стволы должны соответствовать следующим показателям надежности: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гамма-процентный (гамма - 90%)</w:t>
      </w:r>
      <w:r w:rsidRPr="00444295">
        <w:t xml:space="preserve"> полный срок службы - не менее 10 лет;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гамма-процентный (гамма - 90%) срок сохраняемости - не менее 1 года;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вероятность безотказной работы за цикл - не менее 0,993.</w:t>
      </w:r>
    </w:p>
    <w:p w:rsidR="00000000" w:rsidRPr="00444295" w:rsidRDefault="00E10F47">
      <w:pPr>
        <w:pStyle w:val="ConsPlusNormal"/>
        <w:ind w:firstLine="540"/>
        <w:jc w:val="both"/>
      </w:pPr>
      <w:bookmarkStart w:id="23" w:name="Par197"/>
      <w:bookmarkEnd w:id="23"/>
      <w:r w:rsidRPr="00444295">
        <w:t>5.1.3. Конструкция ствола должна обеспечивать: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получение ровной, без явно обо</w:t>
      </w:r>
      <w:r w:rsidRPr="00444295">
        <w:t>значенных борозд, поверхности сплошной водяной струи (для стволов, формирующих только сплошную струю);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бесступенчатое изменение вида струи от сплошной до распыленной с равномерным распределением жидкости по контуру факела распыла, дискретное изменение ра</w:t>
      </w:r>
      <w:r w:rsidRPr="00444295">
        <w:t>схода жидкости (для стволов универсального типа) при непрерывной подаче воды;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 xml:space="preserve">- прочность и плотность (без пенного насадка) при гидравлическом давлении, в 1,5 раза </w:t>
      </w:r>
      <w:r w:rsidRPr="00444295">
        <w:lastRenderedPageBreak/>
        <w:t>превышающем рабочее, герметичность соединений - при рабочем давлении; при этом не допускаетс</w:t>
      </w:r>
      <w:r w:rsidRPr="00444295">
        <w:t>я появление следов влаги в виде капель на наружных поверхностях деталей и течь в местах соединений;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фиксацию положения ствола при заданном угле в вертикальной плоскости;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свободное (без заеданий) переключение режимов работы ствола, а также управление ст</w:t>
      </w:r>
      <w:r w:rsidRPr="00444295">
        <w:t>волом;</w:t>
      </w:r>
    </w:p>
    <w:p w:rsidR="00000000" w:rsidRPr="00444295" w:rsidRDefault="00E10F47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000000" w:rsidRPr="00444295" w:rsidRDefault="00E10F47">
      <w:pPr>
        <w:pStyle w:val="ConsPlusNormal"/>
        <w:ind w:firstLine="540"/>
        <w:jc w:val="both"/>
      </w:pPr>
      <w:r w:rsidRPr="00444295">
        <w:t>КонсультантПлюс: примечание.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 xml:space="preserve">Взамен ГОСТ 9544-93 Приказом Ростехрегулирования от 29.02.2008 N 23-ст с 1 апреля 2008 года введен в действие </w:t>
      </w:r>
      <w:r w:rsidRPr="00444295">
        <w:t>ГОС</w:t>
      </w:r>
      <w:r w:rsidRPr="00444295">
        <w:t>Т 9544-2005</w:t>
      </w:r>
      <w:r w:rsidRPr="00444295">
        <w:t>.</w:t>
      </w:r>
    </w:p>
    <w:p w:rsidR="00000000" w:rsidRPr="00444295" w:rsidRDefault="00E10F47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000000" w:rsidRPr="00444295" w:rsidRDefault="00E10F47">
      <w:pPr>
        <w:pStyle w:val="ConsPlusNormal"/>
        <w:ind w:firstLine="540"/>
        <w:jc w:val="both"/>
      </w:pPr>
      <w:r w:rsidRPr="00444295">
        <w:t>- герметичность перекрывающего (переключающего) устройства (при его наличии) при рабочем давлении в соответствии с ГОСТ 9544, класс 2;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возможность дистанционного управления механизмами поворота ствола в горизонтальной и вертикальной плос</w:t>
      </w:r>
      <w:r w:rsidRPr="00444295">
        <w:t>костях от гидропривода (давление масла в гидросистеме 6 - 10 МПа) или электропривода (питание от бортовой сети автомобиля 12 или 24 В);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дублирование ручным управлением дистанционного управления стволом (при его отключении);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при переключении с ручного н</w:t>
      </w:r>
      <w:r w:rsidRPr="00444295">
        <w:t>а дистанционное управление стволом исключение возможности ручного управления при работающем гидро- или электроприводе.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 xml:space="preserve">Требования безопасности конструкции стволов по </w:t>
      </w:r>
      <w:r w:rsidRPr="00444295">
        <w:t>ГОСТ 12.2.037</w:t>
      </w:r>
      <w:r w:rsidRPr="00444295">
        <w:t>.</w:t>
      </w:r>
    </w:p>
    <w:p w:rsidR="00000000" w:rsidRPr="00444295" w:rsidRDefault="00E10F47">
      <w:pPr>
        <w:pStyle w:val="ConsPlusNormal"/>
        <w:ind w:firstLine="540"/>
        <w:jc w:val="both"/>
      </w:pPr>
      <w:bookmarkStart w:id="24" w:name="Par212"/>
      <w:bookmarkEnd w:id="24"/>
      <w:r w:rsidRPr="00444295">
        <w:t>5.1.4. В схемах электрооборудования дистанционного управления стволом и электропитания базового шасси должен быть обеспечен баланс мощности источников питания при максимальном количестве включенных потребителей.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5.1.5. Электрооборудование дистанционного управления стволом должно быть защищено от попадания влаги или выполнено во влагопылезащитном исполнении.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 xml:space="preserve">5.1.6. Органы управления стволом должны быть расположены в зоне досягаемости оператора с учетом требований </w:t>
      </w:r>
      <w:r w:rsidRPr="00444295">
        <w:t>ГОСТ 12.2.033</w:t>
      </w:r>
      <w:r w:rsidRPr="00444295">
        <w:t>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Усилия на органах управления не должны превышать значений, предусмотренных ГОСТ 21752 и ГОСТ 21753.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5.1.7. Пенные насадки должны быть несъемные для стволов ЛС-С40 и ЛС-С60, откиды</w:t>
      </w:r>
      <w:r w:rsidRPr="00444295">
        <w:t>вающиеся для стволов ЛС-С40У и ЛС-С60У и устанавливающиеся в рабочее положение посредством узла крепления к стволовой части для стволов ЛС-С20 (П20) и ЛС-С20У (П20У).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5.1.8. Приемные патрубки переносных стволов должны быть оснащены обратными клапанами.</w:t>
      </w:r>
    </w:p>
    <w:p w:rsidR="00000000" w:rsidRPr="00444295" w:rsidRDefault="00E10F47">
      <w:pPr>
        <w:pStyle w:val="ConsPlusNormal"/>
        <w:ind w:firstLine="540"/>
        <w:jc w:val="both"/>
      </w:pPr>
      <w:bookmarkStart w:id="25" w:name="Par218"/>
      <w:bookmarkEnd w:id="25"/>
      <w:r w:rsidRPr="00444295">
        <w:t>5.1.9 Технология изготовления ствола одного типа должна обеспечивать полную взаимозаменяемость его сборочных единиц и деталей.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 xml:space="preserve">5.1.10. Литые детали стволов следует изготавливать из алюминиевых сплавов по </w:t>
      </w:r>
      <w:r w:rsidRPr="00444295">
        <w:t>ГОСТ 1583</w:t>
      </w:r>
      <w:r w:rsidRPr="00444295">
        <w:t>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Допускается применение дру</w:t>
      </w:r>
      <w:r w:rsidRPr="00444295">
        <w:t>гих материалов с механическими и антикоррозионными свойствами, удовлетворяющими условиям эксплуатации, не ухудшающими качества и надежности стволов и отвечающими предъявляемым к ним требованиям.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5.1.11. Предельные отклонения размеров отливок не должны прев</w:t>
      </w:r>
      <w:r w:rsidRPr="00444295">
        <w:t xml:space="preserve">ышать норм, предусмотренных для 7-го класса точности по </w:t>
      </w:r>
      <w:r w:rsidRPr="00444295">
        <w:t>ГОСТ 26645</w:t>
      </w:r>
      <w:r w:rsidRPr="00444295">
        <w:t>.</w:t>
      </w:r>
    </w:p>
    <w:p w:rsidR="00000000" w:rsidRPr="00444295" w:rsidRDefault="00E10F47">
      <w:pPr>
        <w:pStyle w:val="ConsPlusNormal"/>
        <w:ind w:firstLine="540"/>
        <w:jc w:val="both"/>
      </w:pPr>
      <w:bookmarkStart w:id="26" w:name="Par222"/>
      <w:bookmarkEnd w:id="26"/>
      <w:r w:rsidRPr="00444295">
        <w:t>5.1.12. На поверхностях деталей не допускаются механические повреждения, трещины, посторо</w:t>
      </w:r>
      <w:r w:rsidRPr="00444295">
        <w:t>нние включения и другие дефекты, снижающие прочность и герметичность или ухудшающие внешний вид, а также раковины, длина которых превышает 3 мм и глубина 25% толщины стенки детали.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На проточных поверхностях выходных отверстий раковины не допускаются.</w:t>
      </w:r>
    </w:p>
    <w:p w:rsidR="00000000" w:rsidRPr="00444295" w:rsidRDefault="00E10F47">
      <w:pPr>
        <w:pStyle w:val="ConsPlusNormal"/>
        <w:ind w:firstLine="540"/>
        <w:jc w:val="both"/>
      </w:pPr>
      <w:bookmarkStart w:id="27" w:name="Par224"/>
      <w:bookmarkEnd w:id="27"/>
      <w:r w:rsidRPr="00444295">
        <w:t>5.1.13. Допускается заварка раковин в литых деталях, при этом места заварки должны быть зачищены с основной поверхностью.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 xml:space="preserve">5.1.14. Шероховатость внутренней поверхности выходного отверстия насадка должна быть не более Rz 2,5 мкм по </w:t>
      </w:r>
      <w:r w:rsidRPr="00444295">
        <w:t>ГОСТ 2789</w:t>
      </w:r>
      <w:r w:rsidRPr="00444295">
        <w:t>.</w:t>
      </w:r>
    </w:p>
    <w:p w:rsidR="00000000" w:rsidRPr="00444295" w:rsidRDefault="00E10F47">
      <w:pPr>
        <w:pStyle w:val="ConsPlusNormal"/>
        <w:ind w:firstLine="540"/>
        <w:jc w:val="both"/>
      </w:pPr>
      <w:bookmarkStart w:id="28" w:name="Par226"/>
      <w:bookmarkEnd w:id="28"/>
      <w:r w:rsidRPr="00444295">
        <w:t>5.1.15. Затяжка и стопорение всех крепежных изделий должны исключать их самоотвинчивание при эксплуатации.</w:t>
      </w:r>
    </w:p>
    <w:p w:rsidR="00000000" w:rsidRPr="00444295" w:rsidRDefault="00E10F47">
      <w:pPr>
        <w:pStyle w:val="ConsPlusNormal"/>
        <w:ind w:firstLine="540"/>
        <w:jc w:val="both"/>
      </w:pPr>
      <w:bookmarkStart w:id="29" w:name="Par227"/>
      <w:bookmarkEnd w:id="29"/>
      <w:r w:rsidRPr="00444295">
        <w:t>5.1.16. Вид и качество защитных металлических и лакокрасочных покрытий должны соответствовать тр</w:t>
      </w:r>
      <w:r w:rsidRPr="00444295">
        <w:t xml:space="preserve">ебованиям </w:t>
      </w:r>
      <w:r w:rsidRPr="00444295">
        <w:t>ГОСТ 9.306</w:t>
      </w:r>
      <w:r w:rsidRPr="00444295">
        <w:t xml:space="preserve">, </w:t>
      </w:r>
      <w:r w:rsidRPr="00444295">
        <w:t>ГОСТ 9.032</w:t>
      </w:r>
      <w:r w:rsidRPr="00444295">
        <w:t xml:space="preserve"> и другим нормативным документам.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5.1.17. Материалы деталей ствола должны обеспечивать его работоспособность при работе на воде и водных растворах пенообразователей.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5.1.18. Лакокрасочные материалы и защитные покрытия должны быть устойчивы к моющим средствам и применяемым смазочным материалам.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5.1.19. Стволы, предназначенные для комплектации пожарных автомобилей, должны быть изготовлены в климатическом исполнении - УХЛ</w:t>
      </w:r>
      <w:r w:rsidRPr="00444295">
        <w:t xml:space="preserve">, категория 1.1 по </w:t>
      </w:r>
      <w:r w:rsidRPr="00444295">
        <w:t>ГОСТ 15150</w:t>
      </w:r>
      <w:r w:rsidRPr="00444295">
        <w:t>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lastRenderedPageBreak/>
        <w:t>5.1.20. Ство</w:t>
      </w:r>
      <w:r w:rsidRPr="00444295">
        <w:t xml:space="preserve">лы, предназначенные для установки на морских катерах и судах, должны быть изготовлены из материалов, обладающих коррозионной стойкостью к морской воде (исполнение ОМ категория 1 </w:t>
      </w:r>
      <w:r w:rsidRPr="00444295">
        <w:t>ГОСТ 15150</w:t>
      </w:r>
      <w:r w:rsidRPr="00444295">
        <w:t>).</w:t>
      </w:r>
    </w:p>
    <w:p w:rsidR="00000000" w:rsidRPr="00444295" w:rsidRDefault="00E10F47">
      <w:pPr>
        <w:pStyle w:val="ConsPlusNormal"/>
        <w:ind w:firstLine="540"/>
        <w:jc w:val="both"/>
        <w:outlineLvl w:val="2"/>
      </w:pPr>
      <w:bookmarkStart w:id="30" w:name="Par232"/>
      <w:bookmarkEnd w:id="30"/>
      <w:r w:rsidRPr="00444295">
        <w:t>5.2. Требования к сырью, материалам, покупным изделиям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5.2.1. Применяемые материалы и комплектую</w:t>
      </w:r>
      <w:r w:rsidRPr="00444295">
        <w:t>щие (покупные) изделия должны соответствовать нормативным документам.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5.2.2. Допускается замена материалов и комплектующих изделий на другие, технические характеристики которых не уступают указанным.</w:t>
      </w:r>
    </w:p>
    <w:p w:rsidR="00000000" w:rsidRPr="00444295" w:rsidRDefault="00E10F47">
      <w:pPr>
        <w:pStyle w:val="ConsPlusNormal"/>
        <w:ind w:firstLine="540"/>
        <w:jc w:val="both"/>
        <w:outlineLvl w:val="2"/>
      </w:pPr>
      <w:bookmarkStart w:id="31" w:name="Par235"/>
      <w:bookmarkEnd w:id="31"/>
      <w:r w:rsidRPr="00444295">
        <w:t>5.3. Комплектность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В комплект поставки ствол</w:t>
      </w:r>
      <w:r w:rsidRPr="00444295">
        <w:t>а должны входить: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ствол;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паспорт, объединенный с техническим описанием и инструкцией по эксплуатации;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эксплуатационная документация на комплектующие изделия;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воздушно-пенный насадок для стволов ЛС-П20 (С20), ЛС-П20У (С20У);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пульт, блок и коробка рычагов управления (для стволов с электроприводом дистанционного управления);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задвижка с гидроприводом (для стволов с гидроприводом дистанционного управления);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комплект запасных частей.</w:t>
      </w:r>
    </w:p>
    <w:p w:rsidR="00000000" w:rsidRPr="00444295" w:rsidRDefault="00E10F47">
      <w:pPr>
        <w:pStyle w:val="ConsPlusNormal"/>
        <w:ind w:firstLine="540"/>
        <w:jc w:val="both"/>
        <w:outlineLvl w:val="2"/>
      </w:pPr>
      <w:bookmarkStart w:id="32" w:name="Par244"/>
      <w:bookmarkEnd w:id="32"/>
      <w:r w:rsidRPr="00444295">
        <w:t>5.4. Маркировка</w:t>
      </w:r>
    </w:p>
    <w:p w:rsidR="00000000" w:rsidRPr="00444295" w:rsidRDefault="00E10F47">
      <w:pPr>
        <w:pStyle w:val="ConsPlusNormal"/>
        <w:ind w:firstLine="540"/>
        <w:jc w:val="both"/>
      </w:pPr>
      <w:bookmarkStart w:id="33" w:name="Par245"/>
      <w:bookmarkEnd w:id="33"/>
      <w:r w:rsidRPr="00444295">
        <w:t>5.</w:t>
      </w:r>
      <w:r w:rsidRPr="00444295">
        <w:t>4.1. На видном месте каждого ствола должна быть прикреплена фирменная табличка, выполненная по ГОСТ 12969 и ГОСТ 12971 и содержащая: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наименование или товарный знак предприятия-изготовителя;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условное обозначение;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рабочее давление;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заводской номер;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</w:t>
      </w:r>
      <w:r w:rsidRPr="00444295">
        <w:t xml:space="preserve"> год выпуска;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обозначение стандарта.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Кроме того, на каждом стволе должна быть нанесена маркировка, содержащая надписи, указывающие положения "пена", "вода", а также для стволов универсального типа "положение расхода", "сплошная", "распыленная" струи, "за</w:t>
      </w:r>
      <w:r w:rsidRPr="00444295">
        <w:t>крыто".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Метод нанесения маркировки должен обеспечивать ее сохранность в течение всего срока службы ствола.</w:t>
      </w:r>
    </w:p>
    <w:p w:rsidR="00000000" w:rsidRPr="00444295" w:rsidRDefault="00E10F47">
      <w:pPr>
        <w:pStyle w:val="ConsPlusNormal"/>
        <w:ind w:firstLine="540"/>
        <w:jc w:val="both"/>
      </w:pPr>
      <w:bookmarkStart w:id="34" w:name="Par254"/>
      <w:bookmarkEnd w:id="34"/>
      <w:r w:rsidRPr="00444295">
        <w:t>5.4.2. Маркировка условных обозначений и надписей на стволе и его органах управления должна соответствовать нормативным документам.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5.4.3</w:t>
      </w:r>
      <w:r w:rsidRPr="00444295">
        <w:t>. Запасные детали следует маркировать обозначением чертежа на деталях и узлах или на прикрепленных к ним бирках.</w:t>
      </w:r>
    </w:p>
    <w:p w:rsidR="00000000" w:rsidRPr="00444295" w:rsidRDefault="00E10F47">
      <w:pPr>
        <w:pStyle w:val="ConsPlusNormal"/>
        <w:ind w:firstLine="540"/>
        <w:jc w:val="both"/>
        <w:outlineLvl w:val="2"/>
      </w:pPr>
      <w:bookmarkStart w:id="35" w:name="Par256"/>
      <w:bookmarkEnd w:id="35"/>
      <w:r w:rsidRPr="00444295">
        <w:t>5.5. Упаковка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5.5.1. Перед упаковкой ствол и запасные детали должны быть очищены. Внутренние полости ствола должны быть осушены.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5.</w:t>
      </w:r>
      <w:r w:rsidRPr="00444295">
        <w:t xml:space="preserve">5.2. Ствол должен быть законсервирован по </w:t>
      </w:r>
      <w:r w:rsidRPr="00444295">
        <w:t>ГОСТ 9.014</w:t>
      </w:r>
      <w:r w:rsidRPr="00444295">
        <w:t>, вариант защиты ВЗ-1, ВЗ-2. Срок действия консервации - 3 г.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5.5.3. После консервации все отверстия ствола должны быть заглуш</w:t>
      </w:r>
      <w:r w:rsidRPr="00444295">
        <w:t xml:space="preserve">ены, ствол должен быть завернут в оберточную бумагу и упакован в тару по </w:t>
      </w:r>
      <w:r w:rsidRPr="00444295">
        <w:t>ГОСТ 2991</w:t>
      </w:r>
      <w:r w:rsidRPr="00444295">
        <w:t>, ГОСТ 24634.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 xml:space="preserve">Допускается по согласованию с потребителем транспортировать стволы без упаковки </w:t>
      </w:r>
      <w:r w:rsidRPr="00444295">
        <w:t>с обеспечением их сохранности от механических повреждений и атмосферных осадков.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5.5.4. Сопроводительные документы должны быть помещены во влагонепроницаемый пакет и вложены в тару с указанием "Документы здесь".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5.5.5. Тара должна иметь маркировку в соотве</w:t>
      </w:r>
      <w:r w:rsidRPr="00444295">
        <w:t xml:space="preserve">тствии с требованиями </w:t>
      </w:r>
      <w:r w:rsidRPr="00444295">
        <w:t>ГОСТ 14192</w:t>
      </w:r>
      <w:r w:rsidRPr="00444295">
        <w:t>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5.5.6. Упаковка должна быть проведена так, чтобы исключить перемещение груза в таре при погрузке, транспортировании и выгрузке.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5.5.7. Транспортирование стволов следует проводить в штатной упако</w:t>
      </w:r>
      <w:r w:rsidRPr="00444295">
        <w:t>вке любым видом транспорта в соответствии с действующими на данном виде транспорта правилами.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 xml:space="preserve">5.5.8. Хранение стволов следует осуществлять в упаковке, и оно должно соответствовать категории не ниже Ж2 по </w:t>
      </w:r>
      <w:r w:rsidRPr="00444295">
        <w:t>ГОСТ 15150</w:t>
      </w:r>
      <w:r w:rsidRPr="00444295">
        <w:t>.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jc w:val="center"/>
        <w:outlineLvl w:val="1"/>
      </w:pPr>
      <w:bookmarkStart w:id="36" w:name="Par267"/>
      <w:bookmarkEnd w:id="36"/>
      <w:r w:rsidRPr="00444295">
        <w:t>6. Правила приемки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ind w:firstLine="540"/>
        <w:jc w:val="both"/>
      </w:pPr>
      <w:r w:rsidRPr="00444295">
        <w:t>6.1. Детали, сборочные единицы и ствол в целом должны быть приняты службой технического контроля предприятия-изготовителя в соответствии с требованиями настоящего стандарта, чертежей, технологического процесса и карт контроля.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6.2. Для проверки соответстви</w:t>
      </w:r>
      <w:r w:rsidRPr="00444295">
        <w:t>я изделия требованиям настоящего стандарта предприятие-изготовитель должно проводить приемосдаточные, периодические, типовые, сертификационные испытания, а также испытания на надежность.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6.3. При приемосдаточных испытаниях каждый ствол проверяют на соответ</w:t>
      </w:r>
      <w:r w:rsidRPr="00444295">
        <w:t xml:space="preserve">ствие требованиям </w:t>
      </w:r>
      <w:r w:rsidRPr="00444295">
        <w:t>5.1.3</w:t>
      </w:r>
      <w:r w:rsidRPr="00444295">
        <w:t xml:space="preserve"> (кроме 1-го абзаца), </w:t>
      </w:r>
      <w:r w:rsidRPr="00444295">
        <w:t>5.1.12</w:t>
      </w:r>
      <w:r w:rsidRPr="00444295">
        <w:t xml:space="preserve">, </w:t>
      </w:r>
      <w:r w:rsidRPr="00444295">
        <w:t>5.1.13</w:t>
      </w:r>
      <w:r w:rsidRPr="00444295">
        <w:t xml:space="preserve">, </w:t>
      </w:r>
      <w:r w:rsidRPr="00444295">
        <w:t>5.1.15</w:t>
      </w:r>
      <w:r w:rsidRPr="00444295">
        <w:t xml:space="preserve">, </w:t>
      </w:r>
      <w:r w:rsidRPr="00444295">
        <w:t>5.1.16</w:t>
      </w:r>
      <w:r w:rsidRPr="00444295">
        <w:t xml:space="preserve"> и </w:t>
      </w:r>
      <w:r w:rsidRPr="00444295">
        <w:t>подразделов 5.3</w:t>
      </w:r>
      <w:r w:rsidRPr="00444295">
        <w:t xml:space="preserve"> - </w:t>
      </w:r>
      <w:r w:rsidRPr="00444295">
        <w:t>5.5</w:t>
      </w:r>
      <w:r w:rsidRPr="00444295">
        <w:t>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6.4. Периодические испытан</w:t>
      </w:r>
      <w:r w:rsidRPr="00444295">
        <w:t xml:space="preserve">ия стволов проводят с целью проверки соответствия их всем требованиям настоящего стандарта (кроме </w:t>
      </w:r>
      <w:r w:rsidRPr="00444295">
        <w:t>5.1.2</w:t>
      </w:r>
      <w:r w:rsidRPr="00444295">
        <w:t xml:space="preserve">, </w:t>
      </w:r>
      <w:r w:rsidRPr="00444295">
        <w:t>5.1.9</w:t>
      </w:r>
      <w:r w:rsidRPr="00444295">
        <w:t>). Испытаниям подвергают стволы из ч</w:t>
      </w:r>
      <w:r w:rsidRPr="00444295">
        <w:t>исла изготовленных в контролируемом периоде, выдержавших приемосдаточные испытания. Преднамеренный отбор или дополнительная подготовка стволов, не предусмотренная технологией изготовления, не допускается.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 xml:space="preserve">Периодичность испытаний стволов одного типоразмера </w:t>
      </w:r>
      <w:r w:rsidRPr="00444295">
        <w:t>должна составлять: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при годовом выпуске 1 - 10 шт. - один в 3 года;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при годовом выпуске 11 - 50 шт. - один в 2 года;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при годовом выпуске 51 и более шт. - один в год.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При положительных результатах испытаний считается подтвержденным качество стволов, выпущенн</w:t>
      </w:r>
      <w:r w:rsidRPr="00444295">
        <w:t>ых за контрольный период, а также возможность их дальнейшего производства и приемки по той же документации до получения результатов очередных периодических испытаний.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При отрицательных результатах испытаний выпуск стволов должен быть приостановлен до выявл</w:t>
      </w:r>
      <w:r w:rsidRPr="00444295">
        <w:t>ения причин возникновения дефектов, их устранения и получения положительных результатов повторных испытаний.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6.5. Типовые испытания следует проводить при внесении в конструкцию или технологию изготовления изменений или замены материалов, которые могут изме</w:t>
      </w:r>
      <w:r w:rsidRPr="00444295">
        <w:t>нить параметры ствола или показатели надежности с целью проверки соответствия его параметров и характеристик требованиям нормативного документа предприятия-изготовителя.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При положительных результатах типовых испытаний вносят изменения в нормативный докумен</w:t>
      </w:r>
      <w:r w:rsidRPr="00444295">
        <w:t>т предприятия-изготовителя в установленном порядке.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 xml:space="preserve">6.6. Сертификационные испытания проводят на соответствие требованиям настоящего стандарта (кроме </w:t>
      </w:r>
      <w:r w:rsidRPr="00444295">
        <w:t>5.1.2</w:t>
      </w:r>
      <w:r w:rsidRPr="00444295">
        <w:t xml:space="preserve">, </w:t>
      </w:r>
      <w:r w:rsidRPr="00444295">
        <w:t>5.1.9</w:t>
      </w:r>
      <w:r w:rsidRPr="00444295">
        <w:t>) и других нормативных документов, используемых при сертификации продукции. Испытаниям подвергают не менее двух стволов.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6.7. Испытания на надежность (</w:t>
      </w:r>
      <w:r w:rsidRPr="00444295">
        <w:t>5.1.2</w:t>
      </w:r>
      <w:r w:rsidRPr="00444295">
        <w:t>) проводят раз в три года (при</w:t>
      </w:r>
      <w:r w:rsidRPr="00444295">
        <w:t xml:space="preserve"> годовом выпуске продукции более 3 шт.). Испытаниям подвергают ствол, выбранный методом случайного отбора, из числа прошедших приемосдаточные испытания. Преднамеренный отбор или дополнительная подготовка ствола, не предусмотренная технологией изготовления,</w:t>
      </w:r>
      <w:r w:rsidRPr="00444295">
        <w:t xml:space="preserve"> не допускается.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6.8. По каждому виду испытаний составляют протоколы и акт, в котором указывают соответствие или несоответствие продукции заданным требованиям.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jc w:val="center"/>
        <w:outlineLvl w:val="1"/>
      </w:pPr>
      <w:bookmarkStart w:id="37" w:name="Par285"/>
      <w:bookmarkEnd w:id="37"/>
      <w:r w:rsidRPr="00444295">
        <w:t>7. Методы испытаний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ind w:firstLine="540"/>
        <w:jc w:val="both"/>
      </w:pPr>
      <w:r w:rsidRPr="00444295">
        <w:t>7.1. Испытательное оборудование (стенды, устройства), использу</w:t>
      </w:r>
      <w:r w:rsidRPr="00444295">
        <w:t>емое при проведении испытаний, должно быть метрологически аттестовано.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7.2. При испытаниях допускается применять средства измерений, не оговоренные в настоящем стандарте, при условии обеспечения ими требуемой точности измерений.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7.3. Испытания следует пров</w:t>
      </w:r>
      <w:r w:rsidRPr="00444295">
        <w:t>одить при нормальных климатических условиях в диапазоне рабочих температур эксплуатации стволов и скорости ветра, не превышающей 3 м х с(-1).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7.4. Для измерения давления перед стволом следует применять манометры класса точности не ниже 0,6. Манометры должн</w:t>
      </w:r>
      <w:r w:rsidRPr="00444295">
        <w:t>ы быть выбраны так, чтобы при испытаниях значение давления находилось в средней трети шкалы, а максимально возможное давление не превышало предела измерений.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Непосредственно перед манометром (на соединительной линии между местом отбора давления и манометро</w:t>
      </w:r>
      <w:r w:rsidRPr="00444295">
        <w:t>м) должен быть установлен трехходовой кран для продувки линии измерения давления.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Для снижения колебаний стрелки прибора перед ним должен быть установлен демпфер (пробка с отверстием малого диаметра).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 xml:space="preserve">7.5. Проверку стволов на соответствие требованиям </w:t>
      </w:r>
      <w:r w:rsidRPr="00444295">
        <w:t>5.1.12</w:t>
      </w:r>
      <w:r w:rsidRPr="00444295">
        <w:t xml:space="preserve">, </w:t>
      </w:r>
      <w:r w:rsidRPr="00444295">
        <w:t>5.1.13</w:t>
      </w:r>
      <w:r w:rsidRPr="00444295">
        <w:t xml:space="preserve">, </w:t>
      </w:r>
      <w:r w:rsidRPr="00444295">
        <w:t>5.1.15</w:t>
      </w:r>
      <w:r w:rsidRPr="00444295">
        <w:t xml:space="preserve">, </w:t>
      </w:r>
      <w:r w:rsidRPr="00444295">
        <w:t>5.1.16</w:t>
      </w:r>
      <w:r w:rsidRPr="00444295">
        <w:t xml:space="preserve">, </w:t>
      </w:r>
      <w:r w:rsidRPr="00444295">
        <w:t>5.4.1</w:t>
      </w:r>
      <w:r w:rsidRPr="00444295">
        <w:t xml:space="preserve">, </w:t>
      </w:r>
      <w:r w:rsidRPr="00444295">
        <w:t>5.4.2</w:t>
      </w:r>
      <w:r w:rsidRPr="00444295">
        <w:t xml:space="preserve"> проводят </w:t>
      </w:r>
      <w:r w:rsidRPr="00444295">
        <w:lastRenderedPageBreak/>
        <w:t>визуально.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7.6. Проверку расхода воды (водного раствора пенообразователя) на соответствие требованиям 5.1.1 (</w:t>
      </w:r>
      <w:r w:rsidRPr="00444295">
        <w:t>таблица 1, пункты 2</w:t>
      </w:r>
      <w:r w:rsidRPr="00444295">
        <w:t xml:space="preserve">, </w:t>
      </w:r>
      <w:r w:rsidRPr="00444295">
        <w:t>3</w:t>
      </w:r>
      <w:r w:rsidRPr="00444295">
        <w:t xml:space="preserve">; </w:t>
      </w:r>
      <w:r w:rsidRPr="00444295">
        <w:t>таблица 2, пункты 2</w:t>
      </w:r>
      <w:r w:rsidRPr="00444295">
        <w:t xml:space="preserve">, </w:t>
      </w:r>
      <w:r w:rsidRPr="00444295">
        <w:t>3</w:t>
      </w:r>
      <w:r w:rsidRPr="00444295">
        <w:t>) проводят при</w:t>
      </w:r>
      <w:r w:rsidRPr="00444295">
        <w:t xml:space="preserve"> рабочем давлении. Для стволов универсального типа расход проверяют в трех положениях механизма изменения расхода.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Измерение расхода следует проводить с помощью расходомерных устройств или приборов с погрешностью не более 4% верхнего предела измерения расхода. Допускается использование объемного (весового) метода, определяющего объем (массу) жидкости, перекаченной за о</w:t>
      </w:r>
      <w:r w:rsidRPr="00444295">
        <w:t>пределенное время, с последующим пересчетом на расход жидкости.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Время следует измерять механическим или электронным секундомером с ценой деления шкалы не более 0,2 с.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7.7. При определении дальности водяных и пенной струй на соответствие требованиям 5.1.1 (</w:t>
      </w:r>
      <w:r w:rsidRPr="00444295">
        <w:t>таблица 1, пункт 3</w:t>
      </w:r>
      <w:r w:rsidRPr="00444295">
        <w:t xml:space="preserve">; </w:t>
      </w:r>
      <w:r w:rsidRPr="00444295">
        <w:t>таблица 2, пункт 3</w:t>
      </w:r>
      <w:r w:rsidRPr="00444295">
        <w:t>) ствол устанавливают на испытательной площадке под углом наклона к горизонту 30°. При этом струю огнетушаще</w:t>
      </w:r>
      <w:r w:rsidRPr="00444295">
        <w:t>й жидкости направляют по ветру.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Скорость ветра определяют с помощью анемометра крыльчатого типа АСС-3Б.</w:t>
      </w:r>
    </w:p>
    <w:p w:rsidR="00000000" w:rsidRPr="00444295" w:rsidRDefault="00E10F47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000000" w:rsidRPr="00444295" w:rsidRDefault="00E10F47">
      <w:pPr>
        <w:pStyle w:val="ConsPlusNormal"/>
        <w:ind w:firstLine="540"/>
        <w:jc w:val="both"/>
      </w:pPr>
      <w:r w:rsidRPr="00444295">
        <w:t>КонсультантПлюс: примечание.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 xml:space="preserve">Взамен ГОСТ 7502-89 Постановлением Госстандарта РФ от 27.07.1999 N 220-ст с 1 июля 2000 года введен в действие </w:t>
      </w:r>
      <w:r w:rsidRPr="00444295">
        <w:t>ГОСТ 7502-98</w:t>
      </w:r>
      <w:r w:rsidRPr="00444295">
        <w:t>.</w:t>
      </w:r>
    </w:p>
    <w:p w:rsidR="00000000" w:rsidRPr="00444295" w:rsidRDefault="00E10F47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000000" w:rsidRPr="00444295" w:rsidRDefault="00E10F47">
      <w:pPr>
        <w:pStyle w:val="ConsPlusNormal"/>
        <w:ind w:firstLine="540"/>
        <w:jc w:val="both"/>
      </w:pPr>
      <w:r w:rsidRPr="00444295">
        <w:t>Дальность (максимальная по крайним каплям) струй измеряют от проекции насадка ствола на испытательную площадку, используя металлическую рулетку типа Р10УЗК ГОСТ 7502.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Дальность распыленной струи определяют в положении, при котором угол факела струи равен 30°.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7.8. Угол факела распыленной струи на соответствие требованиям 5.1.1 (</w:t>
      </w:r>
      <w:r w:rsidRPr="00444295">
        <w:t>таблица 2, пункт 4</w:t>
      </w:r>
      <w:r w:rsidRPr="00444295">
        <w:t>) проверяют посредст</w:t>
      </w:r>
      <w:r w:rsidRPr="00444295">
        <w:t>вом фотографирования факела с последующим измерением угла между прямыми линиями, проведенными по крайним каплям на фотографии, угломером или другим способом.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Измерения углов проводят угломером или другим методом, включая тригонометрические вычисления с точ</w:t>
      </w:r>
      <w:r w:rsidRPr="00444295">
        <w:t>ностью до 1°.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7.9. При проверке кратности воздушно-механической пены на соответствие требованиям 5.1.1 (</w:t>
      </w:r>
      <w:r w:rsidRPr="00444295">
        <w:t>таблица 1, пункт 5</w:t>
      </w:r>
      <w:r w:rsidRPr="00444295">
        <w:t xml:space="preserve">; </w:t>
      </w:r>
      <w:r w:rsidRPr="00444295">
        <w:t>таблица 2, пункт 7</w:t>
      </w:r>
      <w:r w:rsidRPr="00444295">
        <w:t>) ис</w:t>
      </w:r>
      <w:r w:rsidRPr="00444295">
        <w:t xml:space="preserve">пользуют оборудование и методику проведения испытаний по </w:t>
      </w:r>
      <w:r w:rsidRPr="00444295">
        <w:t>ГОСТ Р 50588</w:t>
      </w:r>
      <w:r w:rsidRPr="00444295">
        <w:t>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При испытании пенную струю направляют в мерный бак объемом не менее 150 - 200 л, установленный на излете струи. Пеной заполн</w:t>
      </w:r>
      <w:r w:rsidRPr="00444295">
        <w:t>яют весь объем бака.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7.10. Проверку перемещения ствола на соответствие требованиям 5.1.1 (</w:t>
      </w:r>
      <w:r w:rsidRPr="00444295">
        <w:t>таблица 1, пункты 8</w:t>
      </w:r>
      <w:r w:rsidRPr="00444295">
        <w:t xml:space="preserve">, </w:t>
      </w:r>
      <w:r w:rsidRPr="00444295">
        <w:t>9</w:t>
      </w:r>
      <w:r w:rsidRPr="00444295">
        <w:t xml:space="preserve">; </w:t>
      </w:r>
      <w:r w:rsidRPr="00444295">
        <w:t>таблица 2, пункты 9</w:t>
      </w:r>
      <w:r w:rsidRPr="00444295">
        <w:t xml:space="preserve">, </w:t>
      </w:r>
      <w:r w:rsidRPr="00444295">
        <w:t>10</w:t>
      </w:r>
      <w:r w:rsidRPr="00444295">
        <w:t>) осуществляют при установке его на горизонтальной площадке.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Максимальный угол поворота ствола в горизонтальной плоскости измеряют от одного крайнего полож</w:t>
      </w:r>
      <w:r w:rsidRPr="00444295">
        <w:t>ения до другого.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Максимальный угол поворота ствола в вертикальной плоскости измеряют из положения, при котором ось ствола перпендикулярна к оси подводящего патрубка.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Ручным приводом или с помощью дистанционного управления (при его наличии) поворачивают ств</w:t>
      </w:r>
      <w:r w:rsidRPr="00444295">
        <w:t>ол в горизонтальной или вертикальной плоскости от упора до упора.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Измерение углов проводят с помощью оптического квадранта типа КО-1М с пределом измерений +/- 120° и погрешностью измерения +/- 30".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7.11. Проверку усилия на рукоятках управления на соответст</w:t>
      </w:r>
      <w:r w:rsidRPr="00444295">
        <w:t xml:space="preserve">вие требованиям </w:t>
      </w:r>
      <w:r w:rsidRPr="00444295">
        <w:t>5.1.4</w:t>
      </w:r>
      <w:r w:rsidRPr="00444295">
        <w:t xml:space="preserve"> осуществляют при подаче в ствол воды под рабочим давлением. Измерения проводят с помощью динамометра. При этом динамометр поочередно крепят к рукояткам управления в том месте, где</w:t>
      </w:r>
      <w:r w:rsidRPr="00444295">
        <w:t xml:space="preserve"> прикладывается усилие от руки. При измерениях ось приложения усилий динамометра должна быть перпендикулярна к рукояткам.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 xml:space="preserve">Для определения усилия, приложенного на органы управления, следует применять динамометр типа ДПУ-0,02-2 по </w:t>
      </w:r>
      <w:r w:rsidRPr="00444295">
        <w:t>ГОСТ 13837</w:t>
      </w:r>
      <w:r w:rsidRPr="00444295">
        <w:t>, второго класса точности с диапазоном измерения от 0,02 до 0,20 кН.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 xml:space="preserve">7.12. Показатели полного срока службы и срока сохраняемости </w:t>
      </w:r>
      <w:r w:rsidRPr="00444295">
        <w:t>5.1.2</w:t>
      </w:r>
      <w:r w:rsidRPr="00444295">
        <w:t xml:space="preserve"> контролирую</w:t>
      </w:r>
      <w:r w:rsidRPr="00444295">
        <w:t xml:space="preserve">т в соответствии с </w:t>
      </w:r>
      <w:r w:rsidRPr="00444295">
        <w:t>[1]</w:t>
      </w:r>
      <w:r w:rsidRPr="00444295">
        <w:t xml:space="preserve"> при следующих исходных данных: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nformat"/>
      </w:pPr>
      <w:r w:rsidRPr="00444295">
        <w:t xml:space="preserve">    - доверительная вероятность                             - 0,9;</w:t>
      </w:r>
    </w:p>
    <w:p w:rsidR="00000000" w:rsidRPr="00444295" w:rsidRDefault="00E10F47">
      <w:pPr>
        <w:pStyle w:val="ConsPlusNonformat"/>
      </w:pPr>
      <w:r w:rsidRPr="00444295">
        <w:t xml:space="preserve">    - регламентированная вероятность                        - 0,9;</w:t>
      </w:r>
    </w:p>
    <w:p w:rsidR="00000000" w:rsidRPr="00444295" w:rsidRDefault="00E10F47">
      <w:pPr>
        <w:pStyle w:val="ConsPlusNonformat"/>
      </w:pPr>
      <w:r w:rsidRPr="00444295">
        <w:t xml:space="preserve">    - приемо</w:t>
      </w:r>
      <w:r w:rsidRPr="00444295">
        <w:t>чное число предельных состояний                 - 0;</w:t>
      </w:r>
    </w:p>
    <w:p w:rsidR="00000000" w:rsidRPr="00444295" w:rsidRDefault="00E10F47">
      <w:pPr>
        <w:pStyle w:val="ConsPlusNonformat"/>
      </w:pPr>
      <w:r w:rsidRPr="00444295">
        <w:t xml:space="preserve">    - приемочное число отказов                              - 0;</w:t>
      </w:r>
    </w:p>
    <w:p w:rsidR="00000000" w:rsidRPr="00444295" w:rsidRDefault="00E10F47">
      <w:pPr>
        <w:pStyle w:val="ConsPlusNonformat"/>
      </w:pPr>
      <w:r w:rsidRPr="00444295">
        <w:t xml:space="preserve">    - число испытываемых стволов                            - 10.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ind w:firstLine="540"/>
        <w:jc w:val="both"/>
      </w:pPr>
      <w:r w:rsidRPr="00444295">
        <w:lastRenderedPageBreak/>
        <w:t>Проверку срока сохраняемости проводят на стволах, прошедших хранение в течение не менее 1 г. Для проведения проверки стволы должны быть расконсервированы и подвергнуты испытаниям в объеме приемосдаточных испытаний.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Проверку срока службы следует проводить о</w:t>
      </w:r>
      <w:r w:rsidRPr="00444295">
        <w:t xml:space="preserve">бработкой данных, полученных в условиях эксплуатации путем сбора информации в соответствии с </w:t>
      </w:r>
      <w:r w:rsidRPr="00444295">
        <w:t>[2]</w:t>
      </w:r>
      <w:r w:rsidRPr="00444295">
        <w:t>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 xml:space="preserve">7.13. Показатель вероятности безотказной работы по </w:t>
      </w:r>
      <w:r w:rsidRPr="00444295">
        <w:t>5.1.2</w:t>
      </w:r>
      <w:r w:rsidRPr="00444295">
        <w:t xml:space="preserve"> контролируют в соответствии с </w:t>
      </w:r>
      <w:r w:rsidRPr="00444295">
        <w:t>ГОСТ 27.410</w:t>
      </w:r>
      <w:r w:rsidRPr="00444295">
        <w:t xml:space="preserve"> одноступенчатым методом при следующих исходных данных: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nformat"/>
      </w:pPr>
      <w:r w:rsidRPr="00444295">
        <w:t xml:space="preserve">    - риск изготовителя                       </w:t>
      </w:r>
      <w:r w:rsidRPr="00444295">
        <w:t xml:space="preserve">            - 0,1;</w:t>
      </w:r>
    </w:p>
    <w:p w:rsidR="00000000" w:rsidRPr="00444295" w:rsidRDefault="00E10F47">
      <w:pPr>
        <w:pStyle w:val="ConsPlusNonformat"/>
      </w:pPr>
      <w:r w:rsidRPr="00444295">
        <w:t xml:space="preserve">    - риск потребителя                                    - 0,1;</w:t>
      </w:r>
    </w:p>
    <w:p w:rsidR="00000000" w:rsidRPr="00444295" w:rsidRDefault="00E10F47">
      <w:pPr>
        <w:pStyle w:val="ConsPlusNonformat"/>
      </w:pPr>
      <w:r w:rsidRPr="00444295">
        <w:t xml:space="preserve">    - приемочный уровень                                  - 0,999;</w:t>
      </w:r>
    </w:p>
    <w:p w:rsidR="00000000" w:rsidRPr="00444295" w:rsidRDefault="00E10F47">
      <w:pPr>
        <w:pStyle w:val="ConsPlusNonformat"/>
      </w:pPr>
      <w:r w:rsidRPr="00444295">
        <w:t xml:space="preserve">    - браковочный уровень                                 - 0,993;</w:t>
      </w:r>
    </w:p>
    <w:p w:rsidR="00000000" w:rsidRPr="00444295" w:rsidRDefault="00E10F47">
      <w:pPr>
        <w:pStyle w:val="ConsPlusNonformat"/>
      </w:pPr>
      <w:r w:rsidRPr="00444295">
        <w:t xml:space="preserve">    - количество циклов               </w:t>
      </w:r>
      <w:r w:rsidRPr="00444295">
        <w:t xml:space="preserve">                    - 554;</w:t>
      </w:r>
    </w:p>
    <w:p w:rsidR="00000000" w:rsidRPr="00444295" w:rsidRDefault="00E10F47">
      <w:pPr>
        <w:pStyle w:val="ConsPlusNonformat"/>
      </w:pPr>
      <w:r w:rsidRPr="00444295">
        <w:t xml:space="preserve">    - приемочное число отказов                            - 0.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ind w:firstLine="540"/>
        <w:jc w:val="both"/>
      </w:pPr>
      <w:r w:rsidRPr="00444295">
        <w:t>Проверку показателя вероятности безотказной работы проводить при рабочем давлении наработкой циклов.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Критерием отказа следует считать поломку деталей ствола, нарушен</w:t>
      </w:r>
      <w:r w:rsidRPr="00444295">
        <w:t xml:space="preserve">ие герметичности соединений, а также увеличение утечки воды через перекрывающее (переключающее) устройство (при его наличии) более чем на 100% указанного в </w:t>
      </w:r>
      <w:r w:rsidRPr="00444295">
        <w:t>5.1.3</w:t>
      </w:r>
      <w:r w:rsidRPr="00444295">
        <w:t>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Контроль проводить через каждые 100 ци</w:t>
      </w:r>
      <w:r w:rsidRPr="00444295">
        <w:t>клов.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 xml:space="preserve">7.14. Проверку прочности и плотности корпуса ствола и герметичности соединений на соответствие требованиям </w:t>
      </w:r>
      <w:r w:rsidRPr="00444295">
        <w:t>5.1.3</w:t>
      </w:r>
      <w:r w:rsidRPr="00444295">
        <w:t xml:space="preserve"> проводят при открытом перекрывающем устройстве и заглушенном выходном отверстии. Г</w:t>
      </w:r>
      <w:r w:rsidRPr="00444295">
        <w:t>ерметичность перекрывающего устройства проверяют при закрытом его положении. Время выдержки под давлением - не менее 2 мин.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Утечку воды следует определять с помощью устройства для отвода и сбора утечки. Объем утечки в течение определенного времени измеряют</w:t>
      </w:r>
      <w:r w:rsidRPr="00444295">
        <w:t xml:space="preserve"> мерным сосудом с делениями, обеспечивающими измерение объема с точностью до 5%.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Время определяют механическим или электронным секундомером с ценой деления шкалы не более 0,2 с.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7.15. Массу следует измерять на весах с точностью до 2%.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7.16. Размеры следует</w:t>
      </w:r>
      <w:r w:rsidRPr="00444295">
        <w:t xml:space="preserve"> измерять металлической линейкой (</w:t>
      </w:r>
      <w:r w:rsidRPr="00444295">
        <w:t>ГОСТ 427</w:t>
      </w:r>
      <w:r w:rsidRPr="00444295">
        <w:t>) с ценой деления 1 мм и штангенциркулем (</w:t>
      </w:r>
      <w:r w:rsidRPr="00444295">
        <w:t>ГОСТ 166</w:t>
      </w:r>
      <w:r w:rsidRPr="00444295">
        <w:t>) с ценой деления 0,1 мм.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7.17. Проверку взаимозаменяемости деталей проводят взаимной перестановкой деталей и сборочных еди</w:t>
      </w:r>
      <w:r w:rsidRPr="00444295">
        <w:t>ниц на двух стволах одного типоразмера. Подгонка деталей не допускается.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7.18. Результаты периодических испытаний и испытаний на надежность оформляют актом и протоколами испытаний, которые должны содержать: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дату и место проведения испытаний;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наименован</w:t>
      </w:r>
      <w:r w:rsidRPr="00444295">
        <w:t>ие типа ствола и его заводской номер;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вид и условия испытаний;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схему, краткое описание и характеристики испытательной установки;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данные об измерительных средствах, номера приборов;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- результаты испытаний.</w:t>
      </w:r>
    </w:p>
    <w:p w:rsidR="00000000" w:rsidRPr="00444295" w:rsidRDefault="00E10F47">
      <w:pPr>
        <w:pStyle w:val="ConsPlusNormal"/>
        <w:ind w:firstLine="540"/>
        <w:jc w:val="both"/>
      </w:pPr>
      <w:r w:rsidRPr="00444295">
        <w:t>7.19. Ствол следует считать удовлетворяющим требованиям настоящего стандарта, если все показатели, полученные в результате испытаний, полностью соответствуют требованиям настоящего стандарта.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jc w:val="right"/>
        <w:outlineLvl w:val="0"/>
      </w:pPr>
      <w:bookmarkStart w:id="38" w:name="Par357"/>
      <w:bookmarkEnd w:id="38"/>
      <w:r w:rsidRPr="00444295">
        <w:t>Приложение А</w:t>
      </w:r>
    </w:p>
    <w:p w:rsidR="00000000" w:rsidRPr="00444295" w:rsidRDefault="00E10F47">
      <w:pPr>
        <w:pStyle w:val="ConsPlusNormal"/>
        <w:jc w:val="right"/>
      </w:pPr>
      <w:r w:rsidRPr="00444295">
        <w:t>(справочное)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jc w:val="center"/>
      </w:pPr>
      <w:r w:rsidRPr="00444295">
        <w:t>Библиография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nformat"/>
      </w:pPr>
      <w:bookmarkStart w:id="39" w:name="Par362"/>
      <w:bookmarkEnd w:id="39"/>
      <w:r w:rsidRPr="00444295">
        <w:lastRenderedPageBreak/>
        <w:t xml:space="preserve">    [1] РД 50-204-87 Методические  указания. Надежность в технике.</w:t>
      </w:r>
    </w:p>
    <w:p w:rsidR="00000000" w:rsidRPr="00444295" w:rsidRDefault="00E10F47">
      <w:pPr>
        <w:pStyle w:val="ConsPlusNonformat"/>
      </w:pPr>
      <w:r w:rsidRPr="00444295">
        <w:t xml:space="preserve">                     Сбор и обработка  информации   о   надежности</w:t>
      </w:r>
    </w:p>
    <w:p w:rsidR="00000000" w:rsidRPr="00444295" w:rsidRDefault="00E10F47">
      <w:pPr>
        <w:pStyle w:val="ConsPlusNonformat"/>
      </w:pPr>
      <w:r w:rsidRPr="00444295">
        <w:t xml:space="preserve">                     изделий в эксплуатации. Основные положения</w:t>
      </w:r>
    </w:p>
    <w:p w:rsidR="00000000" w:rsidRPr="00444295" w:rsidRDefault="00E10F47">
      <w:pPr>
        <w:pStyle w:val="ConsPlusNonformat"/>
      </w:pPr>
      <w:bookmarkStart w:id="40" w:name="Par365"/>
      <w:bookmarkEnd w:id="40"/>
      <w:r w:rsidRPr="00444295">
        <w:t xml:space="preserve">    [2] РД 50-204-87 Методические указан</w:t>
      </w:r>
      <w:r w:rsidRPr="00444295">
        <w:t>ия.  Надежность в технике.</w:t>
      </w:r>
    </w:p>
    <w:p w:rsidR="00000000" w:rsidRPr="00444295" w:rsidRDefault="00E10F47">
      <w:pPr>
        <w:pStyle w:val="ConsPlusNonformat"/>
      </w:pPr>
      <w:r w:rsidRPr="00444295">
        <w:t xml:space="preserve">                     Методы   оценки  показателей   надежности  по</w:t>
      </w:r>
    </w:p>
    <w:p w:rsidR="00000000" w:rsidRPr="00444295" w:rsidRDefault="00E10F47">
      <w:pPr>
        <w:pStyle w:val="ConsPlusNonformat"/>
      </w:pPr>
      <w:r w:rsidRPr="00444295">
        <w:t xml:space="preserve">                     экспериментальным данным</w:t>
      </w:r>
    </w:p>
    <w:p w:rsidR="00000000" w:rsidRPr="00444295" w:rsidRDefault="00E10F47">
      <w:pPr>
        <w:pStyle w:val="ConsPlusNormal"/>
        <w:ind w:firstLine="540"/>
        <w:jc w:val="both"/>
      </w:pPr>
    </w:p>
    <w:p w:rsidR="00000000" w:rsidRPr="00444295" w:rsidRDefault="00E10F47">
      <w:pPr>
        <w:pStyle w:val="ConsPlusNormal"/>
        <w:ind w:firstLine="540"/>
        <w:jc w:val="both"/>
      </w:pPr>
    </w:p>
    <w:p w:rsidR="00E10F47" w:rsidRPr="00444295" w:rsidRDefault="00E10F47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E10F47" w:rsidRPr="00444295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F47" w:rsidRDefault="00E10F47">
      <w:pPr>
        <w:spacing w:after="0" w:line="240" w:lineRule="auto"/>
      </w:pPr>
      <w:r>
        <w:separator/>
      </w:r>
    </w:p>
  </w:endnote>
  <w:endnote w:type="continuationSeparator" w:id="0">
    <w:p w:rsidR="00E10F47" w:rsidRDefault="00E10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10F47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10F4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10F4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10F4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</w:p>
      </w:tc>
    </w:tr>
  </w:tbl>
  <w:p w:rsidR="00000000" w:rsidRDefault="00E10F47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F47" w:rsidRDefault="00E10F47">
      <w:pPr>
        <w:spacing w:after="0" w:line="240" w:lineRule="auto"/>
      </w:pPr>
      <w:r>
        <w:separator/>
      </w:r>
    </w:p>
  </w:footnote>
  <w:footnote w:type="continuationSeparator" w:id="0">
    <w:p w:rsidR="00E10F47" w:rsidRDefault="00E10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10F4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10F4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E10F47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</w:p>
      </w:tc>
    </w:tr>
  </w:tbl>
  <w:p w:rsidR="00000000" w:rsidRDefault="00E10F47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E10F47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295"/>
    <w:rsid w:val="00444295"/>
    <w:rsid w:val="00E1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535B6C9-BA64-4F3E-9C3A-4956710A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4442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44295"/>
  </w:style>
  <w:style w:type="paragraph" w:styleId="a5">
    <w:name w:val="footer"/>
    <w:basedOn w:val="a"/>
    <w:link w:val="a6"/>
    <w:uiPriority w:val="99"/>
    <w:unhideWhenUsed/>
    <w:rsid w:val="0044429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44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4546</Words>
  <Characters>25916</Characters>
  <Application>Microsoft Office Word</Application>
  <DocSecurity>2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"ГОСТ Р 51115-97. Техника пожарная. Стволы пожарные лафетные комбинированные. Общие технические требования. Методы испытаний"(принят и введен в действие Постановлением Госстандарта РФ от 25.12.1997 N 425)</vt:lpstr>
    </vt:vector>
  </TitlesOfParts>
  <Company/>
  <LinksUpToDate>false</LinksUpToDate>
  <CharactersWithSpaces>30402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"ГОСТ Р 51115-97. Техника пожарная. Стволы пожарные лафетные комбинированные. Общие технические требования. Методы испытаний"(принят и введен в действие Постановлением Госстандарта РФ от 25.12.1997 N 425)</dc:title>
  <dc:subject/>
  <dc:creator>ConsultantPlus</dc:creator>
  <cp:keywords/>
  <dc:description/>
  <cp:lastModifiedBy>User</cp:lastModifiedBy>
  <cp:revision>2</cp:revision>
  <dcterms:created xsi:type="dcterms:W3CDTF">2017-07-23T07:07:00Z</dcterms:created>
  <dcterms:modified xsi:type="dcterms:W3CDTF">2017-07-23T07:07:00Z</dcterms:modified>
</cp:coreProperties>
</file>