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0C1" w:rsidRPr="00A66C8F" w:rsidRDefault="006740C1">
      <w:pPr>
        <w:pStyle w:val="ConsPlusNormal"/>
        <w:jc w:val="right"/>
        <w:outlineLvl w:val="0"/>
      </w:pPr>
      <w:r w:rsidRPr="00A66C8F">
        <w:t>Утвержден</w:t>
      </w:r>
    </w:p>
    <w:p w:rsidR="006740C1" w:rsidRPr="00A66C8F" w:rsidRDefault="006740C1">
      <w:pPr>
        <w:pStyle w:val="ConsPlusNormal"/>
        <w:jc w:val="right"/>
      </w:pPr>
      <w:r w:rsidRPr="00A66C8F">
        <w:t xml:space="preserve">Приказом </w:t>
      </w:r>
      <w:proofErr w:type="spellStart"/>
      <w:r w:rsidRPr="00A66C8F">
        <w:t>Минрегиона</w:t>
      </w:r>
      <w:proofErr w:type="spellEnd"/>
      <w:r w:rsidRPr="00A66C8F">
        <w:t xml:space="preserve"> РФ</w:t>
      </w:r>
    </w:p>
    <w:p w:rsidR="006740C1" w:rsidRPr="00A66C8F" w:rsidRDefault="006740C1">
      <w:pPr>
        <w:pStyle w:val="ConsPlusNormal"/>
        <w:jc w:val="right"/>
      </w:pPr>
      <w:r w:rsidRPr="00A66C8F">
        <w:t xml:space="preserve">от 27 декабря 2010 г. </w:t>
      </w:r>
      <w:r w:rsidR="00A66C8F">
        <w:t>№</w:t>
      </w:r>
      <w:r w:rsidRPr="00A66C8F">
        <w:t xml:space="preserve"> 788</w:t>
      </w:r>
    </w:p>
    <w:p w:rsidR="006740C1" w:rsidRPr="00A66C8F" w:rsidRDefault="006740C1">
      <w:pPr>
        <w:pStyle w:val="ConsPlusNormal"/>
        <w:jc w:val="center"/>
      </w:pPr>
    </w:p>
    <w:p w:rsidR="006740C1" w:rsidRPr="00A66C8F" w:rsidRDefault="006740C1">
      <w:pPr>
        <w:pStyle w:val="ConsPlusTitle"/>
        <w:jc w:val="center"/>
      </w:pPr>
      <w:r w:rsidRPr="00A66C8F">
        <w:t>СВОД ПРАВИЛ</w:t>
      </w:r>
    </w:p>
    <w:p w:rsidR="006740C1" w:rsidRPr="00A66C8F" w:rsidRDefault="006740C1">
      <w:pPr>
        <w:pStyle w:val="ConsPlusTitle"/>
        <w:jc w:val="center"/>
      </w:pPr>
    </w:p>
    <w:p w:rsidR="006740C1" w:rsidRPr="00A66C8F" w:rsidRDefault="006740C1">
      <w:pPr>
        <w:pStyle w:val="ConsPlusTitle"/>
        <w:jc w:val="center"/>
      </w:pPr>
      <w:r w:rsidRPr="00A66C8F">
        <w:t>ГЕНЕРАЛЬНЫЕ ПЛАНЫ СЕЛЬСКОХОЗЯЙСТВЕННЫХ ПРЕДПРИЯТИЙ</w:t>
      </w:r>
    </w:p>
    <w:p w:rsidR="006740C1" w:rsidRPr="00A66C8F" w:rsidRDefault="006740C1">
      <w:pPr>
        <w:pStyle w:val="ConsPlusTitle"/>
        <w:jc w:val="center"/>
      </w:pPr>
    </w:p>
    <w:p w:rsidR="006740C1" w:rsidRPr="00A66C8F" w:rsidRDefault="006740C1">
      <w:pPr>
        <w:pStyle w:val="ConsPlusTitle"/>
        <w:jc w:val="center"/>
      </w:pPr>
      <w:r w:rsidRPr="00A66C8F">
        <w:t>АКТУАЛИЗИРОВАННАЯ РЕДАКЦИЯ СНИП II-97-76*</w:t>
      </w:r>
    </w:p>
    <w:p w:rsidR="006740C1" w:rsidRPr="00A66C8F" w:rsidRDefault="006740C1">
      <w:pPr>
        <w:pStyle w:val="ConsPlusTitle"/>
        <w:jc w:val="center"/>
      </w:pPr>
    </w:p>
    <w:p w:rsidR="006740C1" w:rsidRPr="00A66C8F" w:rsidRDefault="006740C1">
      <w:pPr>
        <w:pStyle w:val="ConsPlusTitle"/>
        <w:jc w:val="center"/>
      </w:pPr>
      <w:proofErr w:type="spellStart"/>
      <w:r w:rsidRPr="00A66C8F">
        <w:t>Master</w:t>
      </w:r>
      <w:proofErr w:type="spellEnd"/>
      <w:r w:rsidRPr="00A66C8F">
        <w:t xml:space="preserve"> </w:t>
      </w:r>
      <w:proofErr w:type="spellStart"/>
      <w:r w:rsidRPr="00A66C8F">
        <w:t>plans</w:t>
      </w:r>
      <w:proofErr w:type="spellEnd"/>
      <w:r w:rsidRPr="00A66C8F">
        <w:t xml:space="preserve"> </w:t>
      </w:r>
      <w:proofErr w:type="spellStart"/>
      <w:r w:rsidRPr="00A66C8F">
        <w:t>for</w:t>
      </w:r>
      <w:proofErr w:type="spellEnd"/>
      <w:r w:rsidRPr="00A66C8F">
        <w:t xml:space="preserve"> </w:t>
      </w:r>
      <w:proofErr w:type="spellStart"/>
      <w:r w:rsidRPr="00A66C8F">
        <w:t>agricultural</w:t>
      </w:r>
      <w:proofErr w:type="spellEnd"/>
      <w:r w:rsidRPr="00A66C8F">
        <w:t xml:space="preserve"> </w:t>
      </w:r>
      <w:proofErr w:type="spellStart"/>
      <w:r w:rsidRPr="00A66C8F">
        <w:t>enterprises</w:t>
      </w:r>
      <w:proofErr w:type="spellEnd"/>
    </w:p>
    <w:p w:rsidR="006740C1" w:rsidRPr="00A66C8F" w:rsidRDefault="006740C1">
      <w:pPr>
        <w:pStyle w:val="ConsPlusTitle"/>
        <w:jc w:val="center"/>
      </w:pPr>
    </w:p>
    <w:p w:rsidR="006740C1" w:rsidRPr="00A66C8F" w:rsidRDefault="006740C1">
      <w:pPr>
        <w:pStyle w:val="ConsPlusTitle"/>
        <w:jc w:val="center"/>
      </w:pPr>
      <w:r w:rsidRPr="00A66C8F">
        <w:t>СП 19.13330.2011</w:t>
      </w:r>
    </w:p>
    <w:p w:rsidR="006740C1" w:rsidRPr="00A66C8F" w:rsidRDefault="006740C1">
      <w:pPr>
        <w:pStyle w:val="ConsPlusNormal"/>
        <w:jc w:val="center"/>
      </w:pPr>
    </w:p>
    <w:p w:rsidR="006740C1" w:rsidRPr="00A66C8F" w:rsidRDefault="006740C1">
      <w:pPr>
        <w:pStyle w:val="ConsPlusNormal"/>
        <w:jc w:val="center"/>
      </w:pPr>
      <w:r w:rsidRPr="00A66C8F">
        <w:t>Список изменяющих документов</w:t>
      </w:r>
    </w:p>
    <w:p w:rsidR="006740C1" w:rsidRPr="00A66C8F" w:rsidRDefault="006740C1">
      <w:pPr>
        <w:pStyle w:val="ConsPlusNormal"/>
        <w:jc w:val="center"/>
      </w:pPr>
      <w:r w:rsidRPr="00A66C8F">
        <w:t xml:space="preserve">(в ред. Изменения </w:t>
      </w:r>
      <w:r w:rsidR="00A66C8F">
        <w:t>№</w:t>
      </w:r>
      <w:r w:rsidRPr="00A66C8F">
        <w:t xml:space="preserve"> 1, утв. Приказом</w:t>
      </w:r>
      <w:r w:rsidR="00A66C8F">
        <w:t xml:space="preserve"> </w:t>
      </w:r>
      <w:r w:rsidRPr="00A66C8F">
        <w:t xml:space="preserve">Минстроя России от 30.12.2015 </w:t>
      </w:r>
      <w:r w:rsidR="00A66C8F">
        <w:t>№</w:t>
      </w:r>
      <w:r w:rsidRPr="00A66C8F">
        <w:t xml:space="preserve"> 987/</w:t>
      </w:r>
      <w:proofErr w:type="spellStart"/>
      <w:proofErr w:type="gramStart"/>
      <w:r w:rsidRPr="00A66C8F">
        <w:t>пр</w:t>
      </w:r>
      <w:proofErr w:type="spellEnd"/>
      <w:proofErr w:type="gramEnd"/>
      <w:r w:rsidRPr="00A66C8F">
        <w:t>)</w:t>
      </w:r>
    </w:p>
    <w:p w:rsidR="006740C1" w:rsidRPr="00A66C8F" w:rsidRDefault="006740C1">
      <w:pPr>
        <w:pStyle w:val="ConsPlusNormal"/>
        <w:jc w:val="center"/>
      </w:pPr>
    </w:p>
    <w:p w:rsidR="006740C1" w:rsidRPr="00A66C8F" w:rsidRDefault="006740C1">
      <w:pPr>
        <w:pStyle w:val="ConsPlusNormal"/>
        <w:jc w:val="right"/>
      </w:pPr>
      <w:r w:rsidRPr="00A66C8F">
        <w:t>Дата введения</w:t>
      </w:r>
    </w:p>
    <w:p w:rsidR="006740C1" w:rsidRPr="00A66C8F" w:rsidRDefault="006740C1">
      <w:pPr>
        <w:pStyle w:val="ConsPlusNormal"/>
        <w:jc w:val="right"/>
      </w:pPr>
      <w:r w:rsidRPr="00A66C8F">
        <w:t>20 мая 2011 года</w:t>
      </w:r>
    </w:p>
    <w:p w:rsidR="006740C1" w:rsidRPr="00A66C8F" w:rsidRDefault="006740C1">
      <w:pPr>
        <w:pStyle w:val="ConsPlusNormal"/>
        <w:ind w:firstLine="540"/>
        <w:jc w:val="both"/>
      </w:pPr>
      <w:bookmarkStart w:id="0" w:name="_GoBack"/>
      <w:bookmarkEnd w:id="0"/>
    </w:p>
    <w:p w:rsidR="006740C1" w:rsidRPr="00A66C8F" w:rsidRDefault="006740C1">
      <w:pPr>
        <w:pStyle w:val="ConsPlusNormal"/>
        <w:jc w:val="center"/>
        <w:outlineLvl w:val="1"/>
      </w:pPr>
      <w:r w:rsidRPr="00A66C8F">
        <w:t>Предисловие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Цели и принципы стандартизации в Российской Федерации установлены Федеральным законом от 27 декабря 2002 г. </w:t>
      </w:r>
      <w:r w:rsidR="00A66C8F">
        <w:t>№</w:t>
      </w:r>
      <w:r w:rsidRPr="00A66C8F">
        <w:t xml:space="preserve"> 184-ФЗ </w:t>
      </w:r>
      <w:r w:rsidR="00A66C8F">
        <w:t>«</w:t>
      </w:r>
      <w:r w:rsidRPr="00A66C8F">
        <w:t>О техническом регулировании</w:t>
      </w:r>
      <w:r w:rsidR="00A66C8F">
        <w:t>»</w:t>
      </w:r>
      <w:r w:rsidRPr="00A66C8F">
        <w:t xml:space="preserve">, а правила разработки - Постановлением Правительства Российской Федерации от 19 ноября 2008 г. </w:t>
      </w:r>
      <w:r w:rsidR="00A66C8F">
        <w:t>№</w:t>
      </w:r>
      <w:r w:rsidRPr="00A66C8F">
        <w:t xml:space="preserve"> 858 </w:t>
      </w:r>
      <w:r w:rsidR="00A66C8F">
        <w:t>«</w:t>
      </w:r>
      <w:r w:rsidRPr="00A66C8F">
        <w:t>О порядке разработки и утверждения сводов правил</w:t>
      </w:r>
      <w:r w:rsidR="00A66C8F">
        <w:t>»</w:t>
      </w:r>
      <w:r w:rsidRPr="00A66C8F">
        <w:t>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center"/>
        <w:outlineLvl w:val="1"/>
      </w:pPr>
      <w:r w:rsidRPr="00A66C8F">
        <w:t>Сведения о своде правил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1. Исполнители: Российский институт градостроительства и инвестиционного развития </w:t>
      </w:r>
      <w:r w:rsidR="00A66C8F">
        <w:t>«</w:t>
      </w:r>
      <w:proofErr w:type="spellStart"/>
      <w:r w:rsidRPr="00A66C8F">
        <w:t>Гипрогор</w:t>
      </w:r>
      <w:proofErr w:type="spellEnd"/>
      <w:r w:rsidR="00A66C8F">
        <w:t>»</w:t>
      </w:r>
      <w:r w:rsidRPr="00A66C8F">
        <w:t xml:space="preserve"> (ОАО </w:t>
      </w:r>
      <w:r w:rsidR="00A66C8F">
        <w:t>«</w:t>
      </w:r>
      <w:proofErr w:type="spellStart"/>
      <w:r w:rsidRPr="00A66C8F">
        <w:t>Гипрогор</w:t>
      </w:r>
      <w:proofErr w:type="spellEnd"/>
      <w:r w:rsidR="00A66C8F">
        <w:t>»</w:t>
      </w:r>
      <w:r w:rsidRPr="00A66C8F">
        <w:t xml:space="preserve">) и Московский филиал государственного научного учреждения </w:t>
      </w:r>
      <w:r w:rsidR="00A66C8F">
        <w:t>«</w:t>
      </w:r>
      <w:r w:rsidRPr="00A66C8F">
        <w:t>Российский научно-исследовательский институт информации и технико-экономических исследований по инженерно-техническому обеспечению агропромышленного комплекса</w:t>
      </w:r>
      <w:r w:rsidR="00A66C8F">
        <w:t>»</w:t>
      </w:r>
      <w:r w:rsidRPr="00A66C8F">
        <w:t xml:space="preserve"> (НПЦ </w:t>
      </w:r>
      <w:r w:rsidR="00A66C8F">
        <w:t>«</w:t>
      </w:r>
      <w:proofErr w:type="spellStart"/>
      <w:r w:rsidRPr="00A66C8F">
        <w:t>Гипрониисельхоз</w:t>
      </w:r>
      <w:proofErr w:type="spellEnd"/>
      <w:r w:rsidR="00A66C8F">
        <w:t>»</w:t>
      </w:r>
      <w:r w:rsidRPr="00A66C8F">
        <w:t>).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2. </w:t>
      </w:r>
      <w:proofErr w:type="gramStart"/>
      <w:r w:rsidRPr="00A66C8F">
        <w:t>Внесен</w:t>
      </w:r>
      <w:proofErr w:type="gramEnd"/>
      <w:r w:rsidRPr="00A66C8F">
        <w:t xml:space="preserve"> Техническим комитетом по стандартизации ТК 465 </w:t>
      </w:r>
      <w:r w:rsidR="00A66C8F">
        <w:t>«</w:t>
      </w:r>
      <w:r w:rsidRPr="00A66C8F">
        <w:t>Строительство</w:t>
      </w:r>
      <w:r w:rsidR="00A66C8F">
        <w:t>»</w:t>
      </w:r>
      <w:r w:rsidRPr="00A66C8F">
        <w:t>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3. </w:t>
      </w:r>
      <w:proofErr w:type="gramStart"/>
      <w:r w:rsidRPr="00A66C8F">
        <w:t>Подготовлен</w:t>
      </w:r>
      <w:proofErr w:type="gramEnd"/>
      <w:r w:rsidRPr="00A66C8F">
        <w:t xml:space="preserve"> к утверждению ФГУ </w:t>
      </w:r>
      <w:r w:rsidR="00A66C8F">
        <w:t>«</w:t>
      </w:r>
      <w:r w:rsidRPr="00A66C8F">
        <w:t>ФЦС</w:t>
      </w:r>
      <w:r w:rsidR="00A66C8F">
        <w:t>»</w:t>
      </w:r>
      <w:r w:rsidRPr="00A66C8F">
        <w:t>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4. Утвержден Приказом Министерства регионального развития Российской Федерации (</w:t>
      </w:r>
      <w:proofErr w:type="spellStart"/>
      <w:r w:rsidRPr="00A66C8F">
        <w:t>Минрегион</w:t>
      </w:r>
      <w:proofErr w:type="spellEnd"/>
      <w:r w:rsidRPr="00A66C8F">
        <w:t xml:space="preserve"> России) от 27 декабря 2010 г. </w:t>
      </w:r>
      <w:r w:rsidR="00A66C8F">
        <w:t>№</w:t>
      </w:r>
      <w:r w:rsidRPr="00A66C8F">
        <w:t xml:space="preserve"> 788 и введен в действие с 20 мая 2011 г.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5. </w:t>
      </w:r>
      <w:proofErr w:type="gramStart"/>
      <w:r w:rsidRPr="00A66C8F">
        <w:t>Зарегистрирован</w:t>
      </w:r>
      <w:proofErr w:type="gramEnd"/>
      <w:r w:rsidRPr="00A66C8F">
        <w:t xml:space="preserve"> Федеральным агентством по техническому регулированию и метрологии (Росстандарт). Пересмотр СП 19.13330.2010.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Информация об изменениях к настоящему своду правил публикуется в ежегодно издаваемом информационном указателе </w:t>
      </w:r>
      <w:r w:rsidR="00A66C8F">
        <w:t>«</w:t>
      </w:r>
      <w:r w:rsidRPr="00A66C8F">
        <w:t>Национальные стандарты</w:t>
      </w:r>
      <w:r w:rsidR="00A66C8F">
        <w:t>»</w:t>
      </w:r>
      <w:r w:rsidRPr="00A66C8F">
        <w:t xml:space="preserve">, а текст изменений и поправок - в ежемесячно издаваемых информационных указателях </w:t>
      </w:r>
      <w:r w:rsidR="00A66C8F">
        <w:t>«</w:t>
      </w:r>
      <w:r w:rsidRPr="00A66C8F">
        <w:t>Национальные стандарты</w:t>
      </w:r>
      <w:r w:rsidR="00A66C8F">
        <w:t>»</w:t>
      </w:r>
      <w:r w:rsidRPr="00A66C8F">
        <w:t xml:space="preserve">. В случае пересмотра (замены) или отмены настоящего свода правил соответствующее уведомление будет опубликовано в ежемесячно издаваемом информационном указателе </w:t>
      </w:r>
      <w:r w:rsidR="00A66C8F">
        <w:t>«</w:t>
      </w:r>
      <w:r w:rsidRPr="00A66C8F">
        <w:t>Национальные стандарты</w:t>
      </w:r>
      <w:r w:rsidR="00A66C8F">
        <w:t>»</w:t>
      </w:r>
      <w:r w:rsidRPr="00A66C8F">
        <w:t>. Соответствующая информация, уведомление и тексты размещаются также в информационной системе общего пользования - на официальном сайте разработчика (</w:t>
      </w:r>
      <w:proofErr w:type="spellStart"/>
      <w:r w:rsidRPr="00A66C8F">
        <w:t>Минрегион</w:t>
      </w:r>
      <w:proofErr w:type="spellEnd"/>
      <w:r w:rsidRPr="00A66C8F">
        <w:t xml:space="preserve"> России) в сети Интернет.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center"/>
        <w:outlineLvl w:val="1"/>
      </w:pPr>
      <w:r w:rsidRPr="00A66C8F">
        <w:lastRenderedPageBreak/>
        <w:t>Введение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proofErr w:type="gramStart"/>
      <w:r w:rsidRPr="00A66C8F">
        <w:t xml:space="preserve">Настоящий свод правил составлен с целью повышения уровня безопасности в зданиях и сооружениях людей и сохранности материальных ценностей в соответствии с Федеральным законом от 30 декабря 2009 г. </w:t>
      </w:r>
      <w:r w:rsidR="00A66C8F">
        <w:t>№</w:t>
      </w:r>
      <w:r w:rsidRPr="00A66C8F">
        <w:t xml:space="preserve"> 384-ФЗ </w:t>
      </w:r>
      <w:r w:rsidR="00A66C8F">
        <w:t>«</w:t>
      </w:r>
      <w:r w:rsidRPr="00A66C8F">
        <w:t>Технический регламент о безопасности зданий и сооружений</w:t>
      </w:r>
      <w:r w:rsidR="00A66C8F">
        <w:t>»</w:t>
      </w:r>
      <w:r w:rsidRPr="00A66C8F">
        <w:t>, повышения уровня гармонизации нормативных требований с европейскими и международными нормативными документами, применения единых методов определения эксплуатационных характеристик и методов оценки.</w:t>
      </w:r>
      <w:proofErr w:type="gramEnd"/>
      <w:r w:rsidRPr="00A66C8F">
        <w:t xml:space="preserve"> Учитывались также требования Федерального закона от 22 июля 2008 г. </w:t>
      </w:r>
      <w:r w:rsidR="00A66C8F">
        <w:t>№</w:t>
      </w:r>
      <w:r w:rsidRPr="00A66C8F">
        <w:t xml:space="preserve"> 123-ФЗ </w:t>
      </w:r>
      <w:r w:rsidR="00A66C8F">
        <w:t>«</w:t>
      </w:r>
      <w:r w:rsidRPr="00A66C8F">
        <w:t>Технический регламент о требованиях пожарной безопасности</w:t>
      </w:r>
      <w:r w:rsidR="00A66C8F">
        <w:t>»</w:t>
      </w:r>
      <w:r w:rsidRPr="00A66C8F">
        <w:t xml:space="preserve"> и сводов правил системы противопожарной защиты.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Актуализация выполнена авторским коллективом: ОАО </w:t>
      </w:r>
      <w:r w:rsidR="00A66C8F">
        <w:t>«</w:t>
      </w:r>
      <w:proofErr w:type="spellStart"/>
      <w:r w:rsidRPr="00A66C8F">
        <w:t>Гипрогор</w:t>
      </w:r>
      <w:proofErr w:type="spellEnd"/>
      <w:r w:rsidR="00A66C8F">
        <w:t>»</w:t>
      </w:r>
      <w:r w:rsidRPr="00A66C8F">
        <w:t xml:space="preserve"> (генеральный директор М.Ю. </w:t>
      </w:r>
      <w:proofErr w:type="spellStart"/>
      <w:r w:rsidRPr="00A66C8F">
        <w:t>Грудинин</w:t>
      </w:r>
      <w:proofErr w:type="spellEnd"/>
      <w:r w:rsidRPr="00A66C8F">
        <w:t xml:space="preserve">, руководитель проекта, лауреат Государственной премии РФ, академик архит. А.С. Кривов, канд. </w:t>
      </w:r>
      <w:proofErr w:type="spellStart"/>
      <w:r w:rsidRPr="00A66C8F">
        <w:t>техн</w:t>
      </w:r>
      <w:proofErr w:type="spellEnd"/>
      <w:r w:rsidRPr="00A66C8F">
        <w:t xml:space="preserve">. наук П.И. Дуда) и НПЦ </w:t>
      </w:r>
      <w:r w:rsidR="00A66C8F">
        <w:t>«</w:t>
      </w:r>
      <w:proofErr w:type="spellStart"/>
      <w:r w:rsidRPr="00A66C8F">
        <w:t>Гипрониисельхоз</w:t>
      </w:r>
      <w:proofErr w:type="spellEnd"/>
      <w:r w:rsidR="00A66C8F">
        <w:t>»</w:t>
      </w:r>
      <w:r w:rsidRPr="00A66C8F">
        <w:t xml:space="preserve"> (директор П.Н. Виноградов, зам. директора С.С. Шевченко, ст. науч. сотрудник Е.С. </w:t>
      </w:r>
      <w:proofErr w:type="spellStart"/>
      <w:r w:rsidRPr="00A66C8F">
        <w:t>Гарафутдинова</w:t>
      </w:r>
      <w:proofErr w:type="spellEnd"/>
      <w:r w:rsidRPr="00A66C8F">
        <w:t>).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center"/>
        <w:outlineLvl w:val="1"/>
      </w:pPr>
      <w:r w:rsidRPr="00A66C8F">
        <w:t>1. Область применения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Применение на обязательной основе пункта 1.1 обеспечивает соблюдение требований Федерального закона от 30.12.2009 </w:t>
      </w:r>
      <w:r w:rsidR="00A66C8F">
        <w:t>№</w:t>
      </w:r>
      <w:r w:rsidRPr="00A66C8F">
        <w:t xml:space="preserve"> 384-ФЗ </w:t>
      </w:r>
      <w:r w:rsidR="00A66C8F">
        <w:t>«</w:t>
      </w:r>
      <w:r w:rsidRPr="00A66C8F">
        <w:t>Технический регламент о безопасности зданий и сооружений</w:t>
      </w:r>
      <w:r w:rsidR="00A66C8F">
        <w:t>»</w:t>
      </w:r>
      <w:r w:rsidRPr="00A66C8F">
        <w:t xml:space="preserve"> (Постановление Правительства РФ от 26.12.2014 </w:t>
      </w:r>
      <w:r w:rsidR="00A66C8F">
        <w:t>№</w:t>
      </w:r>
      <w:r w:rsidRPr="00A66C8F">
        <w:t xml:space="preserve"> 1521).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1.1. Настоящий свод правил распространяется на разработку проектов планировочной организации территории (далее - генеральных планов) новых, расширяемых и реконструируемых сельскохозяйственных предприятий, а также на разработку </w:t>
      </w:r>
      <w:proofErr w:type="gramStart"/>
      <w:r w:rsidRPr="00A66C8F">
        <w:t>схем планировочной организации территорий производственных зон сельских поселений</w:t>
      </w:r>
      <w:proofErr w:type="gramEnd"/>
      <w:r w:rsidRPr="00A66C8F">
        <w:t>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1.2. </w:t>
      </w:r>
      <w:proofErr w:type="gramStart"/>
      <w:r w:rsidRPr="00A66C8F">
        <w:t>Исключен</w:t>
      </w:r>
      <w:proofErr w:type="gramEnd"/>
      <w:r w:rsidRPr="00A66C8F">
        <w:t xml:space="preserve"> с 25 марта 2016 года. - Изменение </w:t>
      </w:r>
      <w:r w:rsidR="00A66C8F">
        <w:t>№</w:t>
      </w:r>
      <w:r w:rsidRPr="00A66C8F">
        <w:t xml:space="preserve"> 1, утв. Приказом Минстроя России от 30.12.2015 </w:t>
      </w:r>
      <w:r w:rsidR="00A66C8F">
        <w:t>№</w:t>
      </w:r>
      <w:r w:rsidRPr="00A66C8F">
        <w:t xml:space="preserve"> 987/пр.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1.3. Положения настоящего свода правил следует соблюдать при разработке генеральных планов сельскохозяйственных предприятий различных форм собственности и различных организационно-правовых форм.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center"/>
        <w:outlineLvl w:val="1"/>
      </w:pPr>
      <w:r w:rsidRPr="00A66C8F">
        <w:t>2. Нормативные ссылки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Нормативные документы, на которые в тексте настоящего свода правил имеются ссылки, приведены в Приложении 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Примечание. </w:t>
      </w:r>
      <w:proofErr w:type="gramStart"/>
      <w:r w:rsidRPr="00A66C8F">
        <w:t xml:space="preserve">При пользовании настоящим сводом правил целесообразно проверить действие ссылочных стандартов и классификаторов в информационной системе общего пользования -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</w:t>
      </w:r>
      <w:r w:rsidR="00A66C8F">
        <w:t>«</w:t>
      </w:r>
      <w:r w:rsidRPr="00A66C8F">
        <w:t>Национальные стандарты</w:t>
      </w:r>
      <w:r w:rsidR="00A66C8F">
        <w:t>»</w:t>
      </w:r>
      <w:r w:rsidRPr="00A66C8F"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A66C8F">
        <w:t xml:space="preserve"> Если ссылочный документ заменен (изменен), то при пользовании настоящим сводом правил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center"/>
        <w:outlineLvl w:val="1"/>
      </w:pPr>
      <w:r w:rsidRPr="00A66C8F">
        <w:t>3. Термины и определения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В настоящем своде правил приняты термины и определения, приведенные в Приложении Б.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center"/>
        <w:outlineLvl w:val="1"/>
      </w:pPr>
      <w:r w:rsidRPr="00A66C8F">
        <w:lastRenderedPageBreak/>
        <w:t>4. Размещение производственных зон и предприятий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4.1. Проектируемые сельскохозяйственные предприятия, здания и сооружения следует размещать в производственных зонах сельских </w:t>
      </w:r>
      <w:proofErr w:type="gramStart"/>
      <w:r w:rsidRPr="00A66C8F">
        <w:t>поселений</w:t>
      </w:r>
      <w:proofErr w:type="gramEnd"/>
      <w:r w:rsidRPr="00A66C8F">
        <w:t xml:space="preserve"> на основе планов развития существующих организаций и их производственной специализации в соответствии с утвержденными в установленном порядке проектами генеральных планов сельских поселений с учетом схем размещения объектов сельского хозяйства субъектов Российской Федерации, муниципальных образований.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Применение на обязательной основе пунктов 4.2, 4.6 обеспечивает соблюдение требований Федерального закона от 30.12.2009 </w:t>
      </w:r>
      <w:r w:rsidR="00A66C8F">
        <w:t>№</w:t>
      </w:r>
      <w:r w:rsidRPr="00A66C8F">
        <w:t xml:space="preserve"> 384-ФЗ </w:t>
      </w:r>
      <w:r w:rsidR="00A66C8F">
        <w:t>«</w:t>
      </w:r>
      <w:r w:rsidRPr="00A66C8F">
        <w:t>Технический регламент о безопасности зданий и сооружений</w:t>
      </w:r>
      <w:r w:rsidR="00A66C8F">
        <w:t>»</w:t>
      </w:r>
      <w:r w:rsidRPr="00A66C8F">
        <w:t xml:space="preserve"> (Постановление Правительства РФ от 26.12.2014 </w:t>
      </w:r>
      <w:r w:rsidR="00A66C8F">
        <w:t>№</w:t>
      </w:r>
      <w:r w:rsidRPr="00A66C8F">
        <w:t xml:space="preserve"> 1521).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4.2. </w:t>
      </w:r>
      <w:proofErr w:type="gramStart"/>
      <w:r w:rsidRPr="00A66C8F">
        <w:t xml:space="preserve">В производственной зоне сельских поселений следует размещать животноводческие, птицеводческие и звероводческие предприятия, склады твердых минеральных удобрений и </w:t>
      </w:r>
      <w:proofErr w:type="spellStart"/>
      <w:r w:rsidRPr="00A66C8F">
        <w:t>мелиорантов</w:t>
      </w:r>
      <w:proofErr w:type="spellEnd"/>
      <w:r w:rsidRPr="00A66C8F">
        <w:t>, склады жидких средств химизации и пестицидов, предприятия по разведению и обработке тутового шелкопряда, послеуборочной обработки зерна и семян различных культур и трав, предприятия по хранению и переработке сельскохозяйственной продукции, ремонту, техническому обслуживанию и хранению сельскохозяйственных машин и автомобилей, по изготовлению строительных конструкций</w:t>
      </w:r>
      <w:proofErr w:type="gramEnd"/>
      <w:r w:rsidRPr="00A66C8F">
        <w:t xml:space="preserve">, изделий и деталей из местных материалов, машиноиспытательные станции, </w:t>
      </w:r>
      <w:proofErr w:type="spellStart"/>
      <w:r w:rsidRPr="00A66C8F">
        <w:t>машинотехнологические</w:t>
      </w:r>
      <w:proofErr w:type="spellEnd"/>
      <w:r w:rsidRPr="00A66C8F">
        <w:t xml:space="preserve"> станции, инновационные центры, ветеринарные учреждения, теплицы, тепличные комбинаты для выращивания овощей и рассады, парники, промысловые цехи, материальные склады, транспортные, энергетические и другие объекты, связанные с проектируемыми предприятиями, а также коммуникации, обеспечивающие внутренние и внешние связи объектов производственной зоны.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Примечание. Размещать животноводческие, птицеводческие и звероводческие предприятия и определять их мощности следует с учетом наличия необходимого количества земель, пригодных для полного использования органических удобрений, содержащихся в отходах производства этих предприятий, или применения других решений по утилизации навоза, согласованных на стадии выбора площадки органами </w:t>
      </w:r>
      <w:proofErr w:type="spellStart"/>
      <w:r w:rsidRPr="00A66C8F">
        <w:t>Россельхознадзора</w:t>
      </w:r>
      <w:proofErr w:type="spellEnd"/>
      <w:r w:rsidRPr="00A66C8F">
        <w:t xml:space="preserve"> и Роспотребнадзора.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bookmarkStart w:id="1" w:name="P72"/>
      <w:bookmarkEnd w:id="1"/>
      <w:r w:rsidRPr="00A66C8F">
        <w:t>4.3. В соответствии с [1] для размещения сельскохозяйственных предприятий, зданий и сооружений следует выбирать площадки и трассы на землях, не пригодных для ведения сельского хозяйства, либо на землях сельскохозяйственного назначения худшего качества.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Размещение указанных предприятий, зданий и сооружений на землях лесного фонда допускается на участках, не покрытых лесом или занятых кустарниками и малоценными насаждениями.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Размещение сельскохозяйственных предприятий, зданий и сооружений на пашнях, на землях орошаемых и осушенных, занятых многолетними плодовыми насаждениями и виноградниками, </w:t>
      </w:r>
      <w:proofErr w:type="spellStart"/>
      <w:r w:rsidRPr="00A66C8F">
        <w:t>водоохранными</w:t>
      </w:r>
      <w:proofErr w:type="spellEnd"/>
      <w:r w:rsidRPr="00A66C8F">
        <w:t>, защитными и другими лесами первой группы, допускается в исключительных случаях, а на землях с высокими показателями земель запрещается.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4.4. При размещении сельскохозяйственных предприятий, зданий и сооружений расстояния между ними следует назначать минимальными исходя из санитарных, ветеринарных и противопожарных требований, норм технологического проектирования и методических рекомендаций по технологическому проектированию, утвержденных Минсельхозом России [5] - [28]. Плотность застройки площадок сельскохозяйственных предприятий должна быть не </w:t>
      </w:r>
      <w:proofErr w:type="gramStart"/>
      <w:r w:rsidRPr="00A66C8F">
        <w:t>менее указанной</w:t>
      </w:r>
      <w:proofErr w:type="gramEnd"/>
      <w:r w:rsidRPr="00A66C8F">
        <w:t xml:space="preserve"> в Приложении В.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4.5. Трассы линий электропередачи, связи и других линейных сооружений местного значения следует размещать по границам полей севооборотов вдоль дорог, лесополос, существующих трасс с таким расчетом, чтобы обеспечивался свободный доступ к коммуникациям </w:t>
      </w:r>
      <w:r w:rsidRPr="00A66C8F">
        <w:lastRenderedPageBreak/>
        <w:t>с территории, не занятой сельскохозяйственными угодьями.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bookmarkStart w:id="2" w:name="P80"/>
      <w:bookmarkEnd w:id="2"/>
      <w:r w:rsidRPr="00A66C8F">
        <w:t>4.6. Размещение сельскохозяйственных предприятий, зданий и сооружений не допускается: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на месте бывших полигонов для бытовых отходов, очистных сооружений, скотомогильников, кожсырьевых предприятий;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на площадях залегания полезных ископаемых без согласования с органами Федерального агентства по недропользованию;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в опасных зонах отвалов породы угольных и сланцевых шахт и обогатительных фабрик;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в зонах оползней, селевых потоков и снежных лавин, которые могут угрожать застройке и эксплуатации предприятий, зданий и сооружений;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в зонах санитарной охраны источников водоснабжения и минеральных источников во всех зонах округов санитарной, горно-санитарной охраны лечебно-оздоровительных местностей и курортов;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на землях зеленых зон городов;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на земельных участках, загрязненных органическими и радиоактивными отходами, до истечения сроков, установленных органами Роспотребнадзора и </w:t>
      </w:r>
      <w:proofErr w:type="spellStart"/>
      <w:r w:rsidRPr="00A66C8F">
        <w:t>Россельхознадзора</w:t>
      </w:r>
      <w:proofErr w:type="spellEnd"/>
      <w:r w:rsidRPr="00A66C8F">
        <w:t>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на землях заповедников;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на землях </w:t>
      </w:r>
      <w:proofErr w:type="spellStart"/>
      <w:r w:rsidRPr="00A66C8F">
        <w:t>особоохраняемых</w:t>
      </w:r>
      <w:proofErr w:type="spellEnd"/>
      <w:r w:rsidRPr="00A66C8F">
        <w:t xml:space="preserve"> природных территорий, в том числе в зонах охраны объектов культурного наследия.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Примечания. 1. Размещение животноводческих, птицеводческих и звероводческих предприятий запрещается в </w:t>
      </w:r>
      <w:proofErr w:type="spellStart"/>
      <w:r w:rsidRPr="00A66C8F">
        <w:t>водоохранных</w:t>
      </w:r>
      <w:proofErr w:type="spellEnd"/>
      <w:r w:rsidRPr="00A66C8F">
        <w:t xml:space="preserve"> зонах рек и озер.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2. Размещение сельскохозяйственных предприятий, зданий, сооружений во втором поясе </w:t>
      </w:r>
      <w:proofErr w:type="gramStart"/>
      <w:r w:rsidRPr="00A66C8F">
        <w:t>зоны санитарной охраны источников водоснабжения населенных пунктов</w:t>
      </w:r>
      <w:proofErr w:type="gramEnd"/>
      <w:r w:rsidRPr="00A66C8F">
        <w:t xml:space="preserve"> допускается в соответствии с СП 31.13330.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3. Размещение свиноводческих комплексов промышленного типа и птицефабрик во втором поясе </w:t>
      </w:r>
      <w:proofErr w:type="gramStart"/>
      <w:r w:rsidRPr="00A66C8F">
        <w:t>зоны санитарной охраны источников водоснабжения населенных пунктов</w:t>
      </w:r>
      <w:proofErr w:type="gramEnd"/>
      <w:r w:rsidRPr="00A66C8F">
        <w:t xml:space="preserve"> не допускается.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4. Размещение сельскохозяйственных предприятий, зданий и сооружений в третьей зоне округов санитарной охраны курортов допускается в соответствии с законодательством об </w:t>
      </w:r>
      <w:proofErr w:type="spellStart"/>
      <w:r w:rsidRPr="00A66C8F">
        <w:t>особоохраняемых</w:t>
      </w:r>
      <w:proofErr w:type="spellEnd"/>
      <w:r w:rsidRPr="00A66C8F">
        <w:t xml:space="preserve"> природных территориях, если это не оказывает отрицательного влияния на лечебные средства курорта, и при условии согласования размещения намечаемых объектов с </w:t>
      </w:r>
      <w:proofErr w:type="spellStart"/>
      <w:r w:rsidRPr="00A66C8F">
        <w:t>Роспотребнадзором</w:t>
      </w:r>
      <w:proofErr w:type="spellEnd"/>
      <w:r w:rsidRPr="00A66C8F">
        <w:t>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5. Размещение сельскохозяйственных предприятий, зданий и сооружений в охранных зонах государственных заповедников, национальных парков допускается, если строительство намечаемых объектов или их эксплуатация не </w:t>
      </w:r>
      <w:proofErr w:type="gramStart"/>
      <w:r w:rsidRPr="00A66C8F">
        <w:t>нарушит режим использования земель государственных заповедников и национальных парков и не</w:t>
      </w:r>
      <w:proofErr w:type="gramEnd"/>
      <w:r w:rsidRPr="00A66C8F">
        <w:t xml:space="preserve"> будет угрожать их сохранности. Условия размещения намечаемых объектов должны быть согласованы с ведомствами, в ведении которых находятся эти заповедники и парки.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4.7. Схемы генеральных планов производственных зон сельских поселений следует разрабатывать на расчетный срок 20 лет, с размещением первой очереди строительства (до 10 лет).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4.8. Выбор площадок для строительства сельскохозяйственных предприятий, зданий и </w:t>
      </w:r>
      <w:r w:rsidRPr="00A66C8F">
        <w:lastRenderedPageBreak/>
        <w:t>сооружений должен быть подтвержден обоснованием инвестиций в строительство на основании результатов рассмотрения конкурентоспособных вариантов их возможного размещения, с учетом наиболее экономного использования земель и возмещения убытков, причиняемых изъятием земельных участков, и потерь сельскохозяйственного производства, связанных с изъятием сельскохозяйственных угодий.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4.9. Резервирование земельных участков для расширения сельскохозяйственных предприятий или объектов допускается за счет земель, находящихся за границами площадок указанных предприятий или объектов. С этой целью при выборе площадок должна предусматриваться возможность дополнительного отвода смежных земельных участков в установленном порядке с учетом положений 4.6 настоящего свода правил.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Резервирование земельных участков на площадках сельскохозяйственных предприятий допускается только в соответствии с заданиями на проектирование.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Применение на обязательной основе пунктов 4.10, 4.12 обеспечивает соблюдение требований Федерального закона от 30.12.2009 </w:t>
      </w:r>
      <w:r w:rsidR="00A66C8F">
        <w:t>№</w:t>
      </w:r>
      <w:r w:rsidRPr="00A66C8F">
        <w:t xml:space="preserve"> 384-ФЗ </w:t>
      </w:r>
      <w:r w:rsidR="00A66C8F">
        <w:t>«</w:t>
      </w:r>
      <w:r w:rsidRPr="00A66C8F">
        <w:t>Технический регламент о безопасности зданий и сооружений</w:t>
      </w:r>
      <w:r w:rsidR="00A66C8F">
        <w:t>»</w:t>
      </w:r>
      <w:r w:rsidRPr="00A66C8F">
        <w:t xml:space="preserve"> (Постановление Правительства РФ от 26.12.2014 </w:t>
      </w:r>
      <w:r w:rsidR="00A66C8F">
        <w:t>№</w:t>
      </w:r>
      <w:r w:rsidRPr="00A66C8F">
        <w:t xml:space="preserve"> 1521).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4.10. При размещении сельскохозяйственных предприятий, зданий и сооружений на прибрежных участках рек или водоемов планировочные отметки площадок должны приниматься не менее чем на 0,5 м выше расчетного горизонта воды с учетом подпора и уклона водотока, а также расчетной высоты волны и ее нагона.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Для предприятий,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лет, а со сроком эксплуатации до 10 лет - один раз в 10 лет.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Примечания. 1. Размещение сельскохозяйственных предприятий, зданий и сооружений на участках с более частым повторением наивысшего уровня воды допускается при соответствующем обосновании инвестиций в строительство и при условии возведения необходимых сооружений по защите от затопления.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2. Требования настоящего пункта не распространяются на сельскохозяйственные предприятия, здания и сооружения, которые по условиям эксплуатации могут подвергаться кратковременному затоплению. При этом необходимо соблюдать требования по охране водоемов от загрязнения в соответствии с [2].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4.11. При размещении сельскохозяйственного предприятия вблизи водного объекта и в границах </w:t>
      </w:r>
      <w:proofErr w:type="spellStart"/>
      <w:r w:rsidRPr="00A66C8F">
        <w:t>водоохранных</w:t>
      </w:r>
      <w:proofErr w:type="spellEnd"/>
      <w:r w:rsidRPr="00A66C8F">
        <w:t xml:space="preserve"> зон в соответствии с частью 15 ст. 65 [2] и при отсутствии непосредственной связи предприятий с водными объектами следует предусматривать прибрежную защитную полосу. Ширина прибрежной защитной полосы определяется требованиями части 11 ст. 65 [2].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4.12. При размещении складов </w:t>
      </w:r>
      <w:proofErr w:type="spellStart"/>
      <w:r w:rsidRPr="00A66C8F">
        <w:t>агрохимикатов</w:t>
      </w:r>
      <w:proofErr w:type="spellEnd"/>
      <w:r w:rsidRPr="00A66C8F">
        <w:t>, пестицидов и консервантов, животноводческих, птицеводческих предприятий и звероводческих ферм должны соблюдаться необходимые меры, исключающие попадание вредных веществ, навоза, помета и кала в водоемы.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Склады </w:t>
      </w:r>
      <w:proofErr w:type="spellStart"/>
      <w:r w:rsidRPr="00A66C8F">
        <w:t>агрохимикатов</w:t>
      </w:r>
      <w:proofErr w:type="spellEnd"/>
      <w:r w:rsidRPr="00A66C8F">
        <w:t xml:space="preserve">, пестицидов и консервантов следует располагать на расстоянии не менее 2 км от </w:t>
      </w:r>
      <w:proofErr w:type="spellStart"/>
      <w:r w:rsidRPr="00A66C8F">
        <w:t>рыбохозяйственных</w:t>
      </w:r>
      <w:proofErr w:type="spellEnd"/>
      <w:r w:rsidRPr="00A66C8F">
        <w:t xml:space="preserve"> водоемов. В случае особой необходимости допускается уменьшать расстояние от указанных складов до </w:t>
      </w:r>
      <w:proofErr w:type="spellStart"/>
      <w:r w:rsidRPr="00A66C8F">
        <w:t>рыбохозяйственных</w:t>
      </w:r>
      <w:proofErr w:type="spellEnd"/>
      <w:r w:rsidRPr="00A66C8F">
        <w:t xml:space="preserve"> водоемов при условии согласования с органами, осуществляющими охрану рыбных запасов.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4.13. При размещении сельскохозяйственных предприятий, зданий и сооружений в районе </w:t>
      </w:r>
      <w:r w:rsidRPr="00A66C8F">
        <w:lastRenderedPageBreak/>
        <w:t>расположения радиостанций, предприятий по выпуску высокотоксичных веществ и других предприятий и объектов специального назначения расстояние от проектируемых предприятий до указанных объектов следует принимать по соответствующим нормам.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proofErr w:type="gramStart"/>
      <w:r w:rsidRPr="00A66C8F">
        <w:t>Размещение сельскохозяйственных предприятий, зданий и сооружений в районе расположения объектов по изготовлению и хранению взрывчатых веществ, материалов и изделий на их основе осуществляется с учетом границ запретных (опасных) зон и районов, определяемых по специальным нормативным документам, утвержденным в установленном порядке по согласованию с органами государственного надзора, министерствами и федеральными агентствами, в чьем ведении находятся эти объекты.</w:t>
      </w:r>
      <w:proofErr w:type="gramEnd"/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Применение на обязательной основе пунктов 4.14 - 4.16, 4.18 обеспечивает соблюдение требований Федерального закона от 30.12.2009 </w:t>
      </w:r>
      <w:r w:rsidR="00A66C8F">
        <w:t>№</w:t>
      </w:r>
      <w:r w:rsidRPr="00A66C8F">
        <w:t xml:space="preserve"> 384-ФЗ </w:t>
      </w:r>
      <w:r w:rsidR="00A66C8F">
        <w:t>«</w:t>
      </w:r>
      <w:r w:rsidRPr="00A66C8F">
        <w:t>Технический регламент о безопасности зданий и сооружений</w:t>
      </w:r>
      <w:r w:rsidR="00A66C8F">
        <w:t>»</w:t>
      </w:r>
      <w:r w:rsidRPr="00A66C8F">
        <w:t xml:space="preserve"> (Постановление Правительства РФ от 26.12.2014 </w:t>
      </w:r>
      <w:r w:rsidR="00A66C8F">
        <w:t>№</w:t>
      </w:r>
      <w:r w:rsidRPr="00A66C8F">
        <w:t xml:space="preserve"> 1521).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4.14. Порядок согласования размещения сельскохозяйственных предприятий, зданий и сооружений, других объектов в районах существующих и вновь проектируемых аэропортов и аэродромов, которые могут угрожать безопасности полета воздушных судов или создавать помехи для нормальной работы радиотехнических средств аэродромов, следует осуществлять в соответствии с СП 42.13330.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В части допустимого уровня шума размещение животноводческих предприятий, зданий и сооружений допускается по согласованию с органами </w:t>
      </w:r>
      <w:proofErr w:type="spellStart"/>
      <w:r w:rsidRPr="00A66C8F">
        <w:t>Россельхознадзора</w:t>
      </w:r>
      <w:proofErr w:type="spellEnd"/>
      <w:r w:rsidRPr="00A66C8F">
        <w:t>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proofErr w:type="gramStart"/>
      <w:r w:rsidRPr="00A66C8F">
        <w:t>Согласованию подлежит размещение зданий и сооружений, воздушных линий связи и высоковольтных линий электропередачи, подлежащих строительству на расстоянии до 10 км от границ аэродрома; зданий и сооружений, воздушных линий связи и высоковольтных линий электропередачи, абсолютная отметка верхней точки которых превышает абсолютную отметку аэродрома на 50 м и более, подлежащих строительству на расстоянии от 10 до 30 км от границ аэродрома;</w:t>
      </w:r>
      <w:proofErr w:type="gramEnd"/>
      <w:r w:rsidRPr="00A66C8F">
        <w:t xml:space="preserve"> сельскохозяйственных предприятий, зданий и сооружений с выбросом дыма или пара.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Запрещается размещать на расстоянии ближе 15 км от контрольной точки аэродрома звероводческие фермы, скотобойни и другие объекты, способствующие привлечению и массовому скоплению птиц.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4.15. Сельскохозяйственные предприятия, выделяющие в атмосферу значительное количество дыма, пыли или веществ с неприятным запахом, не допускается располагать в замкнутых долинах, котловинах, у подножья гор и на других территориях, не обеспеченных естественным проветриванием.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 необходимости размещения указанных предприятий на территориях, не обеспеченных естественным проветриванием, следует предусматривать дополнительные мероприятия по соблюдению норм предельно допустимых концентраций вредных веществ на площадках этих предприятий и в воздухе населенных пунктов.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4.16. </w:t>
      </w:r>
      <w:proofErr w:type="gramStart"/>
      <w:r w:rsidRPr="00A66C8F">
        <w:t>Сельскохозяйственные предприятия, здания и сооружения с технологическими процессами, являющимися источниками выделения в окружающую среду производственных вредностей, должны отделяться санитарно-защитными зонами от жилых и общественных зданий и зооветеринарными разрывами от других животноводческих и птицеводческих предприятий [5] - [28].</w:t>
      </w:r>
      <w:proofErr w:type="gramEnd"/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Размеры санитарно-защитных зон надлежит принимать по СанПиН 2.2.1/2.1.1.1200.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Территория санитарно-защитных зон из землепользования не изымается и должна быть максимально использована для нужд сельского хозяйства.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lastRenderedPageBreak/>
        <w:t>4.17. В санитарно-защитных зонах допускается размещать пожарные депо, склады (хранилища) зерна, фруктов, овощей и картофеля, питомники растений, а также здания и сооружения, указанные в СанПиН 2.2.1/2.1.1.1200.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4.18. На границе санитарно-защитных зон животноводческих, птицеводческих и звероводческих предприятий шириной более 100 м со стороны селитебной зоны должна предусматриваться полоса древесно-кустарниковых насаждений шириной не менее 30 м, а при ширине зоны от 50 до 100 м - полоса шириной не менее 10 м.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Для остальных сельскохозяйственных предприятий должны предусматриваться мероприятия по защите населения от воздействия выбросов вредных веществ в атмосферный воздух, необходимые для каждого проектируемого объекта капитального строительства.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center"/>
        <w:outlineLvl w:val="1"/>
      </w:pPr>
      <w:r w:rsidRPr="00A66C8F">
        <w:t>5. Схемы генеральных планов производственных зон</w:t>
      </w:r>
    </w:p>
    <w:p w:rsidR="006740C1" w:rsidRPr="00A66C8F" w:rsidRDefault="006740C1">
      <w:pPr>
        <w:pStyle w:val="ConsPlusNormal"/>
        <w:jc w:val="center"/>
      </w:pPr>
      <w:r w:rsidRPr="00A66C8F">
        <w:t>сельских поселений и генеральные планы</w:t>
      </w:r>
    </w:p>
    <w:p w:rsidR="006740C1" w:rsidRPr="00A66C8F" w:rsidRDefault="006740C1">
      <w:pPr>
        <w:pStyle w:val="ConsPlusNormal"/>
        <w:jc w:val="center"/>
      </w:pPr>
      <w:r w:rsidRPr="00A66C8F">
        <w:t>сельскохозяйственных предприятий</w:t>
      </w:r>
    </w:p>
    <w:p w:rsidR="006740C1" w:rsidRPr="00A66C8F" w:rsidRDefault="006740C1">
      <w:pPr>
        <w:pStyle w:val="ConsPlusNormal"/>
        <w:jc w:val="center"/>
      </w:pPr>
      <w:r w:rsidRPr="00A66C8F">
        <w:t xml:space="preserve">(в ред. Изменения </w:t>
      </w:r>
      <w:r w:rsidR="00A66C8F">
        <w:t>№</w:t>
      </w:r>
      <w:r w:rsidRPr="00A66C8F">
        <w:t xml:space="preserve"> 1, утв. Приказом</w:t>
      </w:r>
      <w:r w:rsidR="00A66C8F">
        <w:t xml:space="preserve"> </w:t>
      </w:r>
      <w:r w:rsidRPr="00A66C8F">
        <w:t xml:space="preserve">Минстроя России от 30.12.2015 </w:t>
      </w:r>
      <w:r w:rsidR="00A66C8F">
        <w:t>№</w:t>
      </w:r>
      <w:r w:rsidRPr="00A66C8F">
        <w:t xml:space="preserve"> 987/</w:t>
      </w:r>
      <w:proofErr w:type="spellStart"/>
      <w:proofErr w:type="gramStart"/>
      <w:r w:rsidRPr="00A66C8F">
        <w:t>пр</w:t>
      </w:r>
      <w:proofErr w:type="spellEnd"/>
      <w:proofErr w:type="gramEnd"/>
      <w:r w:rsidRPr="00A66C8F">
        <w:t>)</w:t>
      </w:r>
    </w:p>
    <w:p w:rsidR="006740C1" w:rsidRPr="00A66C8F" w:rsidRDefault="006740C1">
      <w:pPr>
        <w:pStyle w:val="ConsPlusNormal"/>
        <w:jc w:val="center"/>
      </w:pPr>
    </w:p>
    <w:p w:rsidR="006740C1" w:rsidRPr="00A66C8F" w:rsidRDefault="006740C1">
      <w:pPr>
        <w:pStyle w:val="ConsPlusNormal"/>
        <w:ind w:firstLine="540"/>
        <w:jc w:val="both"/>
      </w:pPr>
      <w:bookmarkStart w:id="3" w:name="P143"/>
      <w:bookmarkEnd w:id="3"/>
      <w:r w:rsidRPr="00A66C8F">
        <w:t>5.1. При разработке схем генеральных планов производственных зон сельских населенных пунктов и генеральных планов сельскохозяйственных предприятий следует предусматривать: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а) планировочную увязку с селитебной зоной;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б) экономически целесообразное кооперирование сельскохозяйственных и промышленных предприятий на одном земельном участке и организацию общих объектов подсобного и вспомогательного назначения с учетом технологических связей, санитарно-гигиенических, ветеринарно-санитарных и противопожарных требований, грузооборота и видов транспорта и требований 4.3 настоящего свода правил;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в) размещение сельскохозяйственных предприятий, зданий и сооружений, в том числе и инженерных сетей, соблюдая соответствующие минимальные расстояния между ними;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г) выполнение технологических и инженерно-технических требований и создание единого архитектурного ансамбля с учетом природно-климатических, геологических и других местных условий;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д) интенсивное использование территорий, включая наземное и подземное пространство;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е) благоустройство территории;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ж) защиту прилегающих земель от эрозии, заболачивания, засоления, загрязнения, а подземных вод и открытых водоемов от засорения и загрязнения сточными водами и отходами производства;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з) возможность расширения производственной зоны сельскохозяйственных предприятий;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и) осуществление строительных и монтажных работ индустриальными методами;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к) возможность строительства и ввода сельскохозяйственных предприятий в эксплуатацию пусковыми комплексами или очередями;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л) восстановление (рекультивацию) земель, нарушенных при строительстве, снятие и нанесение снимаемого плодородного слоя почвы на малопродуктивные земли;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м) технико-экономическую эффективность планировочных решений.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lastRenderedPageBreak/>
        <w:t>5.2. При разработке схем генеральных планов реконструируемых производственных зон сельских поселений и генеральных планов реконструируемых сельскохозяйственных предприятий следует предусматривать: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а) концентрацию производственных объектов на одном земельном участке с учетом требований 4.3 настоящего свода правил;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б) планировку и застройку производственных зон с выявлением земельных участков для расширения реконструируемых и размещения новых сельскохозяйственных предприятий;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в) ликвидацию малодеятельных подъездных путей и дорог;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г) ликвидацию сносимых предприятий и объектов;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д) максимальное использование территории сельскохозяйственных предприятий, располагая по возможности новые объекты между существующими зданиями или объединяя их;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е) упорядочение функционального зонирования, размещения инженерных сетей и проездов;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ж) обязательную рекультивацию земельных участков ликвидируемых предприятий и объектов;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з) благоустройство производственных территорий, повышение архитектурного уровня застройки;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и) организацию площадок для стоянки автомобильного транспорта;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к) технико-экономическую эффективность планировочных решений.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5.3. Для реконструируемых сельскохозяйственных предприятий, существующая санитарно-защитная зона которых менее предусматриваемой требованиями СанПиН 2.2.1/2.1.1.1200, необходимо осуществлять внедрение более совершенной технологии производства, применение эффективных средств и установок по улавливанию и утилизации производственных выбросов.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5.4. Территории производственных зон, как правило, не должны разделяться на обособленные участки железными или автомобильными дорогами общей сети, а также реками.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На обособленных земельных участках производственных зон сельских поселений следует размещать предприятия и объекты, санитарно-защитные зоны которых свыше 500 м.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5.5. Животноводческие, птицеводческие и звероводческие комплексы и фермы, ветеринарные учреждения следует располагать с подветренной стороны по отношению к другим сельскохозяйственным объектам и селитебной зоне.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Склады </w:t>
      </w:r>
      <w:proofErr w:type="spellStart"/>
      <w:r w:rsidRPr="00A66C8F">
        <w:t>агрохимикатов</w:t>
      </w:r>
      <w:proofErr w:type="spellEnd"/>
      <w:r w:rsidRPr="00A66C8F">
        <w:t xml:space="preserve"> и консервантов следует располагать с подветренной стороны по отношению к жилым, общественным и производственным зданиям.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5.6. Сельскохозяйственные предприятия, здания и сооружения, размещаемые в производственных зонах сельских поселений, следует объединять с учетом требований 5.1 настоящего свода правил, организуя при этом участки: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а) площадок предприятий;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б) общих объектов подсобных производств;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в) складов.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lastRenderedPageBreak/>
        <w:t>5.7. Площадки сельскохозяйственных предприятий должны разделяться на следующие функциональные зоны: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а) производственную;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б) хранения и подготовки сырья (кормов);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в) хранения, обеззараживания и переработки отходов производства;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г) </w:t>
      </w:r>
      <w:proofErr w:type="spellStart"/>
      <w:r w:rsidRPr="00A66C8F">
        <w:t>вспомогательно</w:t>
      </w:r>
      <w:proofErr w:type="spellEnd"/>
      <w:r w:rsidRPr="00A66C8F">
        <w:t>-бытовую.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Деление на указанные зоны допускается уточнять с учетом конкретных условий строительства.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5.8. Главный проходной пункт площадки сельскохозяйственного предприятия надлежит предусматривать со стороны основного подхода или подъезда.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 устройстве нескольких проходных пунктов их следует располагать на расстоянии не более 1,5 км друг от друга.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5.9. Перед проходными пунктами следует предусматривать площадки из расчета 0,15 м</w:t>
      </w:r>
      <w:proofErr w:type="gramStart"/>
      <w:r w:rsidRPr="00A66C8F">
        <w:rPr>
          <w:vertAlign w:val="superscript"/>
        </w:rPr>
        <w:t>2</w:t>
      </w:r>
      <w:proofErr w:type="gramEnd"/>
      <w:r w:rsidRPr="00A66C8F">
        <w:t xml:space="preserve"> на одного работающего (в наибольшую смену), пользующегося этим пунктом, но не менее 25 м</w:t>
      </w:r>
      <w:r w:rsidRPr="00A66C8F">
        <w:rPr>
          <w:vertAlign w:val="superscript"/>
        </w:rPr>
        <w:t>2</w:t>
      </w:r>
      <w:r w:rsidRPr="00A66C8F">
        <w:t>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Примечание. Площадки при главных проходных пунктах должны быть оформлены цветочными газонами, светильниками и другими малыми архитектурными формами.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5.10. Площадки для стоянки автотранспорта, принадлежащего гражданам, следует предусматривать: на первую очередь - 7 автомобилей, на расчетный срок - 17 автомобилей на 100 работающих в двух смежных сменах. Размеры земельных участков указанных площадок следует принимать из расчета 25 м</w:t>
      </w:r>
      <w:proofErr w:type="gramStart"/>
      <w:r w:rsidRPr="00A66C8F">
        <w:rPr>
          <w:vertAlign w:val="superscript"/>
        </w:rPr>
        <w:t>2</w:t>
      </w:r>
      <w:proofErr w:type="gramEnd"/>
      <w:r w:rsidRPr="00A66C8F">
        <w:t xml:space="preserve"> на 1 автомобиль.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Открытые площадки для стоянки автомобилей вместимостью до 20 </w:t>
      </w:r>
      <w:proofErr w:type="spellStart"/>
      <w:r w:rsidRPr="00A66C8F">
        <w:t>машино</w:t>
      </w:r>
      <w:proofErr w:type="spellEnd"/>
      <w:r w:rsidRPr="00A66C8F">
        <w:t>-мест могут иметь совмещенные въезды и выезды шириной не менее 6 м. При большей их вместимости должны предусматриваться раздельные въезды и выезды.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5.11. Планировочные решения зданий и сооружений сельскохозяйственных предприятий должны приниматься в соответствии с нормами технологического проектирования (методическими рекомендациями по технологическому проектированию) [5] - [28].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5.12. Здания с продольными аэрационными фонарями и здания с проемами в стенах, используемыми для аэрации помещения, следует ориентировать продольной осью перпендикулярно или под углом не менее 45° к преобладающему направлению ветров в летний период.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5.13. В районах со снеговым покровом более 50 см за зиму необходимо предусматривать сквозное проветривание площадок предприятий.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Для этого проезды, продольные оси крупных зданий, сооружений и фонари (кроме аэрационных) следует располагать параллельно или под углом не более 45° к преобладающему направлению ветров в зимний период.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5.14. Ветеринарные объекты и здания (за исключением зданий </w:t>
      </w:r>
      <w:proofErr w:type="spellStart"/>
      <w:r w:rsidRPr="00A66C8F">
        <w:t>ветсанпропускников</w:t>
      </w:r>
      <w:proofErr w:type="spellEnd"/>
      <w:r w:rsidRPr="00A66C8F">
        <w:t>), отдельно стоящие котельные на твердом и жидком топливе, навозохранилища открытого типа следует размещать с подветренной стороны по отношению к животноводческим, птицеводческим и звероводческим зданиям и сооружениям.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5.15. Теплицы, парники и солнечные </w:t>
      </w:r>
      <w:proofErr w:type="spellStart"/>
      <w:r w:rsidRPr="00A66C8F">
        <w:t>табакосушилки</w:t>
      </w:r>
      <w:proofErr w:type="spellEnd"/>
      <w:r w:rsidRPr="00A66C8F">
        <w:t xml:space="preserve"> следует располагать, как правило, на </w:t>
      </w:r>
      <w:r w:rsidRPr="00A66C8F">
        <w:lastRenderedPageBreak/>
        <w:t>южных или юго-восточных склонах, с наивысшим уровнем грунтовых вод не менее 1,5 м от поверхности земли.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 планировке земельных участков теплиц и парников необходимо соблюдать следующие требования: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основные сооружения должны группироваться по их функциональному назначению (теплицы, парники, площадки с обогреваемым грунтом), при этом должна предусматриваться система проездов и проходов, обеспечивающая необходимые условия для механизации трудоемких процессов;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при отсутствии естественной защиты теплиц и парников от зимних ветров следует предусматривать устройство </w:t>
      </w:r>
      <w:proofErr w:type="spellStart"/>
      <w:r w:rsidRPr="00A66C8F">
        <w:t>снего</w:t>
      </w:r>
      <w:proofErr w:type="spellEnd"/>
      <w:r w:rsidRPr="00A66C8F">
        <w:t>- и ветрозащитных полос шириной 10 м.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5.16. Склады и хранилища сельскохозяйственной продукции, предприятия по разведению шелкопряда следует располагать на хорошо проветриваемых земельных участках с наивысшим уровнем грунтовых вод не менее 1,5 м от поверхности земли.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5.17. Здания и сооружения с производствами категорий</w:t>
      </w:r>
      <w:proofErr w:type="gramStart"/>
      <w:r w:rsidRPr="00A66C8F">
        <w:t xml:space="preserve"> А</w:t>
      </w:r>
      <w:proofErr w:type="gramEnd"/>
      <w:r w:rsidRPr="00A66C8F">
        <w:t>, Б и В следует располагать с подветренной стороны (по среднегодовой розе ветров) по отношению к зданиям и сооружениям с производствами категорий Г и Д.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Примечание. При проектировании животноводческих, птицеводческих и звероводческих предприятий размещение кормоцехов и складов грубых кормов следует принимать по соответствующим нормам технологического проектирования (методическим рекомендациям по технологическому проектированию).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5.18. Здания и сооружения должны быть простой формы, обеспечивающей возможность широкого применения индустриальных методов строительства.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5.19. Здания, образующие полузамкнутые дворы, допускается применять в тех случаях, когда другие планировочные решения не могут быть приняты по условиям технологии, либо по условиям реконструкции.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Полузамкнутые дворы следует располагать длинной стороной параллельно преобладающему направлению ветров или с отклонением не более 45°, при этом открытая сторона двора зданий П-образной формы должна быть обращена на наветренную сторону ветров преобладающего направления.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Ширина полузамкнутого двора при зданиях, освещаемых через оконные проемы, должна быть не менее </w:t>
      </w:r>
      <w:proofErr w:type="spellStart"/>
      <w:r w:rsidRPr="00A66C8F">
        <w:t>полусуммы</w:t>
      </w:r>
      <w:proofErr w:type="spellEnd"/>
      <w:r w:rsidRPr="00A66C8F">
        <w:t xml:space="preserve"> высот до верха карниза противостоящих зданий, образующих двор, но не менее 12 м.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Примечания. 1. Полузамкнутым считается двор, образованный тремя примыкающими друг к другу зданиями и имеющий отношение глубины к ширине более единицы.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2. Здания в два этажа и более, образующие полузамкнутый двор с отношением глубины двора к ширине более 3, при возможности скопления во дворе вредных веществ в количестве, превышающем допускаемую нормативную концентрацию, должны иметь открытый проем шириной не менее 4 м и высотой не менее 4,5 м, расположенный против незастроенной стороны двора.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3. В тех случаях, когда суммарная площадь этажей зданий, образующих полузамкнутый двор, не превышает допускаемой площади этажа между противопожарными стенами и при отсутствии технологических въездов, ширину полузамкнутого двора можно уменьшить до противопожарной величины.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lastRenderedPageBreak/>
        <w:t>4. В Северной строительно-климатической зоне открытая сторона полузамкнутого двора должна быть обращена на подветренную сторону ветров преобладающего направления, при другой ориентации двора перед его открытой частью необходимо располагать здания или ограждения.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Применение на обязательной основе пункта 5.20 обеспечивает соблюдение требований Федерального закона от 30.12.2009 </w:t>
      </w:r>
      <w:r w:rsidR="00A66C8F">
        <w:t>№</w:t>
      </w:r>
      <w:r w:rsidRPr="00A66C8F">
        <w:t xml:space="preserve"> 384-ФЗ </w:t>
      </w:r>
      <w:r w:rsidR="00A66C8F">
        <w:t>«</w:t>
      </w:r>
      <w:r w:rsidRPr="00A66C8F">
        <w:t>Технический регламент о безопасности зданий и сооружений</w:t>
      </w:r>
      <w:r w:rsidR="00A66C8F">
        <w:t>»</w:t>
      </w:r>
      <w:r w:rsidRPr="00A66C8F">
        <w:t xml:space="preserve"> (Постановление Правительства РФ от 26.12.2014 </w:t>
      </w:r>
      <w:r w:rsidR="00A66C8F">
        <w:t>№</w:t>
      </w:r>
      <w:r w:rsidRPr="00A66C8F">
        <w:t xml:space="preserve"> 1521).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5.20. В замкнутых и полузамкнутых дворах предусматривать пристройки к зданиям, а также размещать отдельно стоящие здания или сооружения не допускается.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Примечание. В исключительных случаях, при соответствующем обосновании, допускается устраивать в указанных дворах пристройки с производствами, не выделяющими вредности, и при условии, что они будут занимать не более 25% длины стены, а ширина двора в месте пристройки будет не </w:t>
      </w:r>
      <w:proofErr w:type="gramStart"/>
      <w:r w:rsidRPr="00A66C8F">
        <w:t>менее наибольшей</w:t>
      </w:r>
      <w:proofErr w:type="gramEnd"/>
      <w:r w:rsidRPr="00A66C8F">
        <w:t xml:space="preserve"> высоты противостоящего здания, но не менее противопожарного расстояния.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Расстояния между зданиями и сооружениями, освещаемыми через оконные проемы, должны быть не </w:t>
      </w:r>
      <w:proofErr w:type="gramStart"/>
      <w:r w:rsidRPr="00A66C8F">
        <w:t>менее наибольшей</w:t>
      </w:r>
      <w:proofErr w:type="gramEnd"/>
      <w:r w:rsidRPr="00A66C8F">
        <w:t xml:space="preserve"> высоты до верха карниза противостоящих зданий и сооружений и не менее величин, указанных в таблицах 1 и 2.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Примечания. 1. Если одно из противостоящих зданий или сооружений со стороны, обращенной к другому, в зоне возможного затенения, не имеют световых проемов, то расстояния между ними определяются только высотой здания или сооружения без световых проемов.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2. Высотные сооружения, не имеющие световых проемов (трубы, башни и т.п.), допускается размещать от стены здания со световыми проемами на расстоянии не менее диаметра или стороны сооружения, обращенной к зданию. Если в зоне возможного затенения от высотного сооружения в стене здания световые проемы отсутствуют, то расстояния между ними настоящими нормами не нормируются.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3. Для зданий с продольными фонарями, расположенными менее чем на 3 м от фасада здания, за высоту здания надлежит принимать высоту до верха карниза фонаря.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4. Указанные расстояния могут быть уменьшены в случае, когда по расчету с учетом затенения окон противостоящими зданиями может быть обеспечено по нормам естественное или совмещенное освещение в обоих противостоящих зданиях.</w:t>
      </w:r>
    </w:p>
    <w:p w:rsidR="006740C1" w:rsidRPr="00A66C8F" w:rsidRDefault="006740C1">
      <w:pPr>
        <w:sectPr w:rsidR="006740C1" w:rsidRPr="00A66C8F" w:rsidSect="003927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right"/>
      </w:pPr>
      <w:bookmarkStart w:id="4" w:name="P235"/>
      <w:bookmarkEnd w:id="4"/>
      <w:r w:rsidRPr="00A66C8F">
        <w:t>Таблица 1</w:t>
      </w:r>
    </w:p>
    <w:p w:rsidR="006740C1" w:rsidRPr="00A66C8F" w:rsidRDefault="006740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2608"/>
        <w:gridCol w:w="1644"/>
        <w:gridCol w:w="2608"/>
      </w:tblGrid>
      <w:tr w:rsidR="00A66C8F" w:rsidRPr="00A66C8F">
        <w:tc>
          <w:tcPr>
            <w:tcW w:w="2778" w:type="dxa"/>
            <w:vMerge w:val="restart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Степень огнестойкости и класс конструктивной пожарной опасности</w:t>
            </w:r>
          </w:p>
        </w:tc>
        <w:tc>
          <w:tcPr>
            <w:tcW w:w="6860" w:type="dxa"/>
            <w:gridSpan w:val="3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 xml:space="preserve">Расстояние между зданиями, </w:t>
            </w:r>
            <w:proofErr w:type="gramStart"/>
            <w:r w:rsidRPr="00A66C8F">
              <w:t>м</w:t>
            </w:r>
            <w:proofErr w:type="gramEnd"/>
          </w:p>
        </w:tc>
      </w:tr>
      <w:tr w:rsidR="00A66C8F" w:rsidRPr="00A66C8F">
        <w:tc>
          <w:tcPr>
            <w:tcW w:w="2778" w:type="dxa"/>
            <w:vMerge/>
          </w:tcPr>
          <w:p w:rsidR="006740C1" w:rsidRPr="00A66C8F" w:rsidRDefault="006740C1"/>
        </w:tc>
        <w:tc>
          <w:tcPr>
            <w:tcW w:w="2608" w:type="dxa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I и II степени огнестойкости, III и IV степени огнестойкости класса С</w:t>
            </w:r>
            <w:proofErr w:type="gramStart"/>
            <w:r w:rsidRPr="00A66C8F">
              <w:t>0</w:t>
            </w:r>
            <w:proofErr w:type="gramEnd"/>
          </w:p>
        </w:tc>
        <w:tc>
          <w:tcPr>
            <w:tcW w:w="1644" w:type="dxa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III степень огнестойкости класса С</w:t>
            </w:r>
            <w:proofErr w:type="gramStart"/>
            <w:r w:rsidRPr="00A66C8F">
              <w:t>1</w:t>
            </w:r>
            <w:proofErr w:type="gramEnd"/>
          </w:p>
        </w:tc>
        <w:tc>
          <w:tcPr>
            <w:tcW w:w="2608" w:type="dxa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III степень огнестойкости классов С</w:t>
            </w:r>
            <w:proofErr w:type="gramStart"/>
            <w:r w:rsidRPr="00A66C8F">
              <w:t>2</w:t>
            </w:r>
            <w:proofErr w:type="gramEnd"/>
            <w:r w:rsidRPr="00A66C8F">
              <w:t xml:space="preserve"> и С3, IV степень огнестойкости классов С1, С2 и С3, V степень огнестойкости</w:t>
            </w:r>
          </w:p>
        </w:tc>
      </w:tr>
      <w:tr w:rsidR="00A66C8F" w:rsidRPr="00A66C8F">
        <w:tc>
          <w:tcPr>
            <w:tcW w:w="2778" w:type="dxa"/>
          </w:tcPr>
          <w:p w:rsidR="006740C1" w:rsidRPr="00A66C8F" w:rsidRDefault="006740C1">
            <w:pPr>
              <w:pStyle w:val="ConsPlusNormal"/>
            </w:pPr>
            <w:r w:rsidRPr="00A66C8F">
              <w:t>I и II степени огнестойкости. III и IV степени огнестойкости класса С</w:t>
            </w:r>
            <w:proofErr w:type="gramStart"/>
            <w:r w:rsidRPr="00A66C8F">
              <w:t>0</w:t>
            </w:r>
            <w:proofErr w:type="gramEnd"/>
          </w:p>
        </w:tc>
        <w:tc>
          <w:tcPr>
            <w:tcW w:w="2608" w:type="dxa"/>
          </w:tcPr>
          <w:p w:rsidR="006740C1" w:rsidRPr="00A66C8F" w:rsidRDefault="006740C1">
            <w:pPr>
              <w:pStyle w:val="ConsPlusNormal"/>
            </w:pPr>
            <w:r w:rsidRPr="00A66C8F">
              <w:t xml:space="preserve">Не нормируется для зданий категорий Г и Д. 9 - для зданий (сооружений) категорий А, Б и </w:t>
            </w:r>
            <w:proofErr w:type="gramStart"/>
            <w:r w:rsidRPr="00A66C8F">
              <w:t>В</w:t>
            </w:r>
            <w:proofErr w:type="gramEnd"/>
          </w:p>
        </w:tc>
        <w:tc>
          <w:tcPr>
            <w:tcW w:w="1644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9</w:t>
            </w:r>
          </w:p>
        </w:tc>
        <w:tc>
          <w:tcPr>
            <w:tcW w:w="2608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12</w:t>
            </w:r>
          </w:p>
        </w:tc>
      </w:tr>
      <w:tr w:rsidR="00A66C8F" w:rsidRPr="00A66C8F">
        <w:tc>
          <w:tcPr>
            <w:tcW w:w="2778" w:type="dxa"/>
          </w:tcPr>
          <w:p w:rsidR="006740C1" w:rsidRPr="00A66C8F" w:rsidRDefault="006740C1">
            <w:pPr>
              <w:pStyle w:val="ConsPlusNormal"/>
            </w:pPr>
            <w:r w:rsidRPr="00A66C8F">
              <w:t>III степень огнестойкости класса С</w:t>
            </w:r>
            <w:proofErr w:type="gramStart"/>
            <w:r w:rsidRPr="00A66C8F">
              <w:t>1</w:t>
            </w:r>
            <w:proofErr w:type="gramEnd"/>
          </w:p>
        </w:tc>
        <w:tc>
          <w:tcPr>
            <w:tcW w:w="2608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9</w:t>
            </w:r>
          </w:p>
        </w:tc>
        <w:tc>
          <w:tcPr>
            <w:tcW w:w="1644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12</w:t>
            </w:r>
          </w:p>
        </w:tc>
        <w:tc>
          <w:tcPr>
            <w:tcW w:w="2608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15</w:t>
            </w:r>
          </w:p>
        </w:tc>
      </w:tr>
      <w:tr w:rsidR="00A66C8F" w:rsidRPr="00A66C8F">
        <w:tc>
          <w:tcPr>
            <w:tcW w:w="2778" w:type="dxa"/>
          </w:tcPr>
          <w:p w:rsidR="006740C1" w:rsidRPr="00A66C8F" w:rsidRDefault="006740C1">
            <w:pPr>
              <w:pStyle w:val="ConsPlusNormal"/>
            </w:pPr>
            <w:r w:rsidRPr="00A66C8F">
              <w:t>III степень огнестойкости классов С</w:t>
            </w:r>
            <w:proofErr w:type="gramStart"/>
            <w:r w:rsidRPr="00A66C8F">
              <w:t>2</w:t>
            </w:r>
            <w:proofErr w:type="gramEnd"/>
            <w:r w:rsidRPr="00A66C8F">
              <w:t xml:space="preserve"> и С3, IV степень огнестойкости классов С1, С2 и С3, V степень огнестойкости</w:t>
            </w:r>
          </w:p>
        </w:tc>
        <w:tc>
          <w:tcPr>
            <w:tcW w:w="2608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12</w:t>
            </w:r>
          </w:p>
        </w:tc>
        <w:tc>
          <w:tcPr>
            <w:tcW w:w="1644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15</w:t>
            </w:r>
          </w:p>
        </w:tc>
        <w:tc>
          <w:tcPr>
            <w:tcW w:w="2608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18</w:t>
            </w:r>
          </w:p>
        </w:tc>
      </w:tr>
      <w:tr w:rsidR="00A66C8F" w:rsidRPr="00A66C8F">
        <w:tblPrEx>
          <w:tblBorders>
            <w:insideH w:val="nil"/>
          </w:tblBorders>
        </w:tblPrEx>
        <w:tc>
          <w:tcPr>
            <w:tcW w:w="9638" w:type="dxa"/>
            <w:gridSpan w:val="4"/>
            <w:tcBorders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  <w:jc w:val="both"/>
            </w:pPr>
            <w:r w:rsidRPr="00A66C8F">
              <w:t>Примечания. 1. Наименьшим расстоянием между зданиями считается расстояние в свету между наружными стенами или конструкциями. При наличии конструкций зданий, выступающих более чем на 1 м и выполненных из материалов групп Г</w:t>
            </w:r>
            <w:proofErr w:type="gramStart"/>
            <w:r w:rsidRPr="00A66C8F">
              <w:t>1</w:t>
            </w:r>
            <w:proofErr w:type="gramEnd"/>
            <w:r w:rsidRPr="00A66C8F">
              <w:t xml:space="preserve"> - Г4, наименьшим расстоянием считается расстояние между этими конструкциями.</w:t>
            </w:r>
          </w:p>
        </w:tc>
      </w:tr>
      <w:tr w:rsidR="00A66C8F" w:rsidRPr="00A66C8F">
        <w:tblPrEx>
          <w:tblBorders>
            <w:insideH w:val="nil"/>
          </w:tblBorders>
        </w:tblPrEx>
        <w:tc>
          <w:tcPr>
            <w:tcW w:w="9638" w:type="dxa"/>
            <w:gridSpan w:val="4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il"/>
          </w:tblBorders>
        </w:tblPrEx>
        <w:tc>
          <w:tcPr>
            <w:tcW w:w="9638" w:type="dxa"/>
            <w:gridSpan w:val="4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540"/>
              <w:jc w:val="both"/>
            </w:pPr>
            <w:r w:rsidRPr="00A66C8F">
              <w:t>2. Расстояния между производственными зданиями и сооружениями не нормируются:</w:t>
            </w:r>
          </w:p>
          <w:p w:rsidR="006740C1" w:rsidRPr="00A66C8F" w:rsidRDefault="006740C1">
            <w:pPr>
              <w:pStyle w:val="ConsPlusNormal"/>
              <w:ind w:firstLine="540"/>
              <w:jc w:val="both"/>
            </w:pPr>
            <w:r w:rsidRPr="00A66C8F">
              <w:t>а) если сумма площадей полов двух и более зданий III и IV степеней огнестойкости классов С</w:t>
            </w:r>
            <w:proofErr w:type="gramStart"/>
            <w:r w:rsidRPr="00A66C8F">
              <w:t>1</w:t>
            </w:r>
            <w:proofErr w:type="gramEnd"/>
            <w:r w:rsidRPr="00A66C8F">
              <w:t xml:space="preserve">, </w:t>
            </w:r>
            <w:r w:rsidRPr="00A66C8F">
              <w:lastRenderedPageBreak/>
              <w:t>С2 и С3 не превышает площадь полов, допускаемую между противопожарными стенами, считая по наиболее пожароопасной категории, низшей степени огнестойкости и низшего класса конструктивной пожарной опасности здания;</w:t>
            </w:r>
          </w:p>
          <w:p w:rsidR="006740C1" w:rsidRPr="00A66C8F" w:rsidRDefault="006740C1">
            <w:pPr>
              <w:pStyle w:val="ConsPlusNormal"/>
              <w:ind w:firstLine="540"/>
              <w:jc w:val="both"/>
            </w:pPr>
            <w:r w:rsidRPr="00A66C8F">
              <w:t>б) если стена высокого и широкого здания или сооружения, выходящая в сторону другого здания, является противопожарной 10-го типа;</w:t>
            </w:r>
          </w:p>
          <w:p w:rsidR="006740C1" w:rsidRPr="00A66C8F" w:rsidRDefault="006740C1">
            <w:pPr>
              <w:pStyle w:val="ConsPlusNormal"/>
              <w:ind w:firstLine="540"/>
              <w:jc w:val="both"/>
            </w:pPr>
            <w:r w:rsidRPr="00A66C8F">
              <w:t>в) если здания и сооружения III степени огнестойкости независимо от пожарной опасности размещаемых в них помещений имеют противостоящие противопожарные стены 2-го типа с заполнением проемов 2-го типа.</w:t>
            </w:r>
          </w:p>
          <w:p w:rsidR="006740C1" w:rsidRPr="00A66C8F" w:rsidRDefault="006740C1">
            <w:pPr>
              <w:pStyle w:val="ConsPlusNormal"/>
              <w:ind w:firstLine="540"/>
              <w:jc w:val="both"/>
            </w:pPr>
            <w:r w:rsidRPr="00A66C8F">
              <w:t>3. Расстояния от зданий любой степени огнестойкости до зданий III и IV степеней огнестойкости классов С</w:t>
            </w:r>
            <w:proofErr w:type="gramStart"/>
            <w:r w:rsidRPr="00A66C8F">
              <w:t>1</w:t>
            </w:r>
            <w:proofErr w:type="gramEnd"/>
            <w:r w:rsidRPr="00A66C8F">
              <w:t>, С2 и С3, а также V степени огнестойкости в местностях, находящихся за Северным полярным кругом, на береговой полосе Берингова и Охотского морей, Татарского пролива, на полуострове Камчатка, на острове Сахалин, на Курильских и Командорских островах, увеличивается на 25%. Ширина береговой полосы принимается 100 км, но не далее чем до ближайшего горного хребта.</w:t>
            </w:r>
          </w:p>
          <w:p w:rsidR="006740C1" w:rsidRPr="00A66C8F" w:rsidRDefault="006740C1">
            <w:pPr>
              <w:pStyle w:val="ConsPlusNormal"/>
              <w:ind w:firstLine="540"/>
              <w:jc w:val="both"/>
            </w:pPr>
            <w:r w:rsidRPr="00A66C8F">
              <w:t>4. Указанное расстояние для зданий I, II, а также III и IV степеней огнестойкости класса C0 категорий</w:t>
            </w:r>
            <w:proofErr w:type="gramStart"/>
            <w:r w:rsidRPr="00A66C8F">
              <w:t xml:space="preserve"> А</w:t>
            </w:r>
            <w:proofErr w:type="gramEnd"/>
            <w:r w:rsidRPr="00A66C8F">
              <w:t>, Б и В уменьшается с 9 до 6 м при соблюдении одного из следующих условий:</w:t>
            </w:r>
          </w:p>
          <w:p w:rsidR="006740C1" w:rsidRPr="00A66C8F" w:rsidRDefault="006740C1">
            <w:pPr>
              <w:pStyle w:val="ConsPlusNormal"/>
              <w:ind w:firstLine="540"/>
              <w:jc w:val="both"/>
            </w:pPr>
            <w:r w:rsidRPr="00A66C8F">
              <w:t>- здание оборудуется стационарными автоматическими системами пожаротушения;</w:t>
            </w:r>
          </w:p>
          <w:p w:rsidR="006740C1" w:rsidRPr="00A66C8F" w:rsidRDefault="006740C1">
            <w:pPr>
              <w:pStyle w:val="ConsPlusNormal"/>
              <w:ind w:firstLine="540"/>
              <w:jc w:val="both"/>
            </w:pPr>
            <w:r w:rsidRPr="00A66C8F">
              <w:t>- удельная пожарная нагрузка в зданиях категории</w:t>
            </w:r>
            <w:proofErr w:type="gramStart"/>
            <w:r w:rsidRPr="00A66C8F">
              <w:t xml:space="preserve"> В</w:t>
            </w:r>
            <w:proofErr w:type="gramEnd"/>
            <w:r w:rsidRPr="00A66C8F">
              <w:t xml:space="preserve"> менее или равна 180 МДж на 1 м</w:t>
            </w:r>
            <w:r w:rsidRPr="00A66C8F">
              <w:rPr>
                <w:vertAlign w:val="superscript"/>
              </w:rPr>
              <w:t>2</w:t>
            </w:r>
            <w:r w:rsidRPr="00A66C8F">
              <w:t xml:space="preserve"> площади этажа.</w:t>
            </w:r>
          </w:p>
        </w:tc>
      </w:tr>
      <w:tr w:rsidR="00A66C8F" w:rsidRPr="00A66C8F">
        <w:tblPrEx>
          <w:tblBorders>
            <w:insideH w:val="nil"/>
          </w:tblBorders>
        </w:tblPrEx>
        <w:tc>
          <w:tcPr>
            <w:tcW w:w="9638" w:type="dxa"/>
            <w:gridSpan w:val="4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6740C1" w:rsidRPr="00A66C8F">
        <w:tblPrEx>
          <w:tblBorders>
            <w:insideH w:val="nil"/>
          </w:tblBorders>
        </w:tblPrEx>
        <w:tc>
          <w:tcPr>
            <w:tcW w:w="9638" w:type="dxa"/>
            <w:gridSpan w:val="4"/>
            <w:tcBorders>
              <w:top w:val="nil"/>
            </w:tcBorders>
          </w:tcPr>
          <w:p w:rsidR="006740C1" w:rsidRPr="00A66C8F" w:rsidRDefault="006740C1">
            <w:pPr>
              <w:pStyle w:val="ConsPlusNormal"/>
              <w:ind w:firstLine="540"/>
              <w:jc w:val="both"/>
            </w:pPr>
            <w:r w:rsidRPr="00A66C8F">
              <w:t>5. Расстояния от зданий производственных объектов (независимо от степени их огнестойкости) до границ лесного массива хвойных пород и мест разработки или открытого залегания торфа следует принимать 100 м, смешанных пород - 50 м, а до лиственных пород - 20 м.</w:t>
            </w:r>
          </w:p>
        </w:tc>
      </w:tr>
    </w:tbl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right"/>
      </w:pPr>
      <w:bookmarkStart w:id="5" w:name="P267"/>
      <w:bookmarkEnd w:id="5"/>
      <w:r w:rsidRPr="00A66C8F">
        <w:t>Таблица 2</w:t>
      </w:r>
    </w:p>
    <w:p w:rsidR="006740C1" w:rsidRPr="00A66C8F" w:rsidRDefault="006740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871"/>
        <w:gridCol w:w="1474"/>
        <w:gridCol w:w="1474"/>
        <w:gridCol w:w="2268"/>
      </w:tblGrid>
      <w:tr w:rsidR="00A66C8F" w:rsidRPr="00A66C8F">
        <w:tc>
          <w:tcPr>
            <w:tcW w:w="2551" w:type="dxa"/>
            <w:vMerge w:val="restart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Склады</w:t>
            </w:r>
          </w:p>
        </w:tc>
        <w:tc>
          <w:tcPr>
            <w:tcW w:w="1871" w:type="dxa"/>
            <w:vMerge w:val="restart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 xml:space="preserve">Вместимость складов, </w:t>
            </w:r>
            <w:proofErr w:type="gramStart"/>
            <w:r w:rsidRPr="00A66C8F">
              <w:t>т</w:t>
            </w:r>
            <w:proofErr w:type="gramEnd"/>
          </w:p>
        </w:tc>
        <w:tc>
          <w:tcPr>
            <w:tcW w:w="5216" w:type="dxa"/>
            <w:gridSpan w:val="3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 xml:space="preserve">Расстояние, </w:t>
            </w:r>
            <w:proofErr w:type="gramStart"/>
            <w:r w:rsidRPr="00A66C8F">
              <w:t>м</w:t>
            </w:r>
            <w:proofErr w:type="gramEnd"/>
            <w:r w:rsidRPr="00A66C8F">
              <w:t>, при степени огнестойкости и классе конструктивной пожарной опасности</w:t>
            </w:r>
          </w:p>
        </w:tc>
      </w:tr>
      <w:tr w:rsidR="00A66C8F" w:rsidRPr="00A66C8F">
        <w:tc>
          <w:tcPr>
            <w:tcW w:w="2551" w:type="dxa"/>
            <w:vMerge/>
          </w:tcPr>
          <w:p w:rsidR="006740C1" w:rsidRPr="00A66C8F" w:rsidRDefault="006740C1"/>
        </w:tc>
        <w:tc>
          <w:tcPr>
            <w:tcW w:w="1871" w:type="dxa"/>
            <w:vMerge/>
          </w:tcPr>
          <w:p w:rsidR="006740C1" w:rsidRPr="00A66C8F" w:rsidRDefault="006740C1"/>
        </w:tc>
        <w:tc>
          <w:tcPr>
            <w:tcW w:w="1474" w:type="dxa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I и II, III и IV класса С</w:t>
            </w:r>
            <w:proofErr w:type="gramStart"/>
            <w:r w:rsidRPr="00A66C8F">
              <w:t>0</w:t>
            </w:r>
            <w:proofErr w:type="gramEnd"/>
          </w:p>
        </w:tc>
        <w:tc>
          <w:tcPr>
            <w:tcW w:w="1474" w:type="dxa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III класса С</w:t>
            </w:r>
            <w:proofErr w:type="gramStart"/>
            <w:r w:rsidRPr="00A66C8F">
              <w:t>1</w:t>
            </w:r>
            <w:proofErr w:type="gramEnd"/>
          </w:p>
        </w:tc>
        <w:tc>
          <w:tcPr>
            <w:tcW w:w="2268" w:type="dxa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III классов С</w:t>
            </w:r>
            <w:proofErr w:type="gramStart"/>
            <w:r w:rsidRPr="00A66C8F">
              <w:t>2</w:t>
            </w:r>
            <w:proofErr w:type="gramEnd"/>
            <w:r w:rsidRPr="00A66C8F">
              <w:t xml:space="preserve"> и С3, классов С1, С2 и С3, V</w:t>
            </w:r>
          </w:p>
        </w:tc>
      </w:tr>
      <w:tr w:rsidR="00A66C8F" w:rsidRPr="00A66C8F">
        <w:tc>
          <w:tcPr>
            <w:tcW w:w="2551" w:type="dxa"/>
          </w:tcPr>
          <w:p w:rsidR="006740C1" w:rsidRPr="00A66C8F" w:rsidRDefault="006740C1">
            <w:pPr>
              <w:pStyle w:val="ConsPlusNormal"/>
            </w:pPr>
            <w:r w:rsidRPr="00A66C8F">
              <w:lastRenderedPageBreak/>
              <w:t>1. Открытого хранения сена, соломы, льна, конопли, необмолоченного хлеба, хлопка</w:t>
            </w:r>
          </w:p>
        </w:tc>
        <w:tc>
          <w:tcPr>
            <w:tcW w:w="1871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Не нормируется</w:t>
            </w:r>
          </w:p>
        </w:tc>
        <w:tc>
          <w:tcPr>
            <w:tcW w:w="1474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24</w:t>
            </w:r>
          </w:p>
        </w:tc>
        <w:tc>
          <w:tcPr>
            <w:tcW w:w="1474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36</w:t>
            </w:r>
          </w:p>
        </w:tc>
        <w:tc>
          <w:tcPr>
            <w:tcW w:w="2268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48</w:t>
            </w:r>
          </w:p>
        </w:tc>
      </w:tr>
      <w:tr w:rsidR="00A66C8F" w:rsidRPr="00A66C8F">
        <w:tc>
          <w:tcPr>
            <w:tcW w:w="2551" w:type="dxa"/>
          </w:tcPr>
          <w:p w:rsidR="006740C1" w:rsidRPr="00A66C8F" w:rsidRDefault="006740C1">
            <w:pPr>
              <w:pStyle w:val="ConsPlusNormal"/>
            </w:pPr>
            <w:r w:rsidRPr="00A66C8F">
              <w:t>2. Открытого хранения табачного и чайного листа, коконов</w:t>
            </w:r>
          </w:p>
        </w:tc>
        <w:tc>
          <w:tcPr>
            <w:tcW w:w="1871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До 25</w:t>
            </w:r>
          </w:p>
        </w:tc>
        <w:tc>
          <w:tcPr>
            <w:tcW w:w="1474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15</w:t>
            </w:r>
          </w:p>
        </w:tc>
        <w:tc>
          <w:tcPr>
            <w:tcW w:w="1474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15</w:t>
            </w:r>
          </w:p>
        </w:tc>
        <w:tc>
          <w:tcPr>
            <w:tcW w:w="2268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24</w:t>
            </w:r>
          </w:p>
        </w:tc>
      </w:tr>
      <w:tr w:rsidR="00A66C8F" w:rsidRPr="00A66C8F">
        <w:tc>
          <w:tcPr>
            <w:tcW w:w="9638" w:type="dxa"/>
            <w:gridSpan w:val="5"/>
          </w:tcPr>
          <w:p w:rsidR="006740C1" w:rsidRPr="00A66C8F" w:rsidRDefault="006740C1">
            <w:pPr>
              <w:pStyle w:val="ConsPlusNormal"/>
              <w:ind w:firstLine="283"/>
              <w:jc w:val="both"/>
            </w:pPr>
            <w:r w:rsidRPr="00A66C8F">
              <w:t>Примечания. 1. При складировании материалов под навесами указанные в таблице 2 расстояния до зданий и сооружений I и II степеней огнестойкости, III и IV степеней огнестойкости и класса конструктивной пожарной опасности С</w:t>
            </w:r>
            <w:proofErr w:type="gramStart"/>
            <w:r w:rsidRPr="00A66C8F">
              <w:t>0</w:t>
            </w:r>
            <w:proofErr w:type="gramEnd"/>
            <w:r w:rsidRPr="00A66C8F">
              <w:t xml:space="preserve"> могут быть уменьшены в два раза.</w:t>
            </w:r>
          </w:p>
          <w:p w:rsidR="006740C1" w:rsidRPr="00A66C8F" w:rsidRDefault="006740C1">
            <w:pPr>
              <w:pStyle w:val="ConsPlusNormal"/>
              <w:ind w:firstLine="283"/>
              <w:jc w:val="both"/>
            </w:pPr>
            <w:r w:rsidRPr="00A66C8F">
              <w:t>2. Расстояния, указанные в таблице 2, следует определять от границы площадей, предназначенных для размещения (складирования) указанных материалов.</w:t>
            </w:r>
          </w:p>
          <w:p w:rsidR="006740C1" w:rsidRPr="00A66C8F" w:rsidRDefault="006740C1">
            <w:pPr>
              <w:pStyle w:val="ConsPlusNormal"/>
              <w:ind w:firstLine="283"/>
              <w:jc w:val="both"/>
            </w:pPr>
            <w:r w:rsidRPr="00A66C8F">
              <w:t>3. Расстояния от складов указанного в таблице 2 назначения до зданий и сооружений с производствами категорий</w:t>
            </w:r>
            <w:proofErr w:type="gramStart"/>
            <w:r w:rsidRPr="00A66C8F">
              <w:t xml:space="preserve"> А</w:t>
            </w:r>
            <w:proofErr w:type="gramEnd"/>
            <w:r w:rsidRPr="00A66C8F">
              <w:t>, Б и Г увеличиваются на 25%.</w:t>
            </w:r>
          </w:p>
          <w:p w:rsidR="006740C1" w:rsidRPr="00A66C8F" w:rsidRDefault="006740C1">
            <w:pPr>
              <w:pStyle w:val="ConsPlusNormal"/>
              <w:ind w:firstLine="283"/>
              <w:jc w:val="both"/>
            </w:pPr>
            <w:r w:rsidRPr="00A66C8F">
              <w:t>4. Расстояния от складов, указанные в таблице 2, до складов других сгораемых материалов следует принимать как до зданий или сооружений III степени огнестойкости и классов конструктивной пожарной опасности С</w:t>
            </w:r>
            <w:proofErr w:type="gramStart"/>
            <w:r w:rsidRPr="00A66C8F">
              <w:t>2</w:t>
            </w:r>
            <w:proofErr w:type="gramEnd"/>
            <w:r w:rsidRPr="00A66C8F">
              <w:t>, С3, IV степени огнестойкости и классов конструктивной пожарной опасности С1, С2 и С3, V степени огнестойкости.</w:t>
            </w:r>
          </w:p>
          <w:p w:rsidR="006740C1" w:rsidRPr="00A66C8F" w:rsidRDefault="006740C1">
            <w:pPr>
              <w:pStyle w:val="ConsPlusNormal"/>
              <w:ind w:firstLine="283"/>
              <w:jc w:val="both"/>
            </w:pPr>
            <w:r w:rsidRPr="00A66C8F">
              <w:t>5. Расстояние от указанных в таблице 2 складов открытого хранения до границ лесного массива следует принимать равным 100 м.</w:t>
            </w:r>
          </w:p>
          <w:p w:rsidR="006740C1" w:rsidRPr="00A66C8F" w:rsidRDefault="006740C1">
            <w:pPr>
              <w:pStyle w:val="ConsPlusNormal"/>
              <w:ind w:firstLine="283"/>
              <w:jc w:val="both"/>
            </w:pPr>
            <w:r w:rsidRPr="00A66C8F">
              <w:t>6. Расстояния от складов, указанные в таблице 2, следует принимать в соответствии со сводом правил по проектированию генеральных планов промышленных предприятий (СП 18.13330).</w:t>
            </w:r>
          </w:p>
        </w:tc>
      </w:tr>
    </w:tbl>
    <w:p w:rsidR="006740C1" w:rsidRPr="00A66C8F" w:rsidRDefault="006740C1">
      <w:pPr>
        <w:sectPr w:rsidR="006740C1" w:rsidRPr="00A66C8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5.21. Производственные и вспомогательные здания сельскохозяйственных предприятий следует объединять в более крупные здания во всех случаях, когда такое объединение экономически обосновано и допустимо по технологическим, строительным, санитарно-гигиеническим, ветеринарно-санитарным, противопожарным и другим нормам, правилам и требованиям, а также условиям безопасности.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proofErr w:type="gramStart"/>
      <w:r w:rsidRPr="00A66C8F">
        <w:t xml:space="preserve">Трансформаторные подстанции и распределительные пункты напряжением до 20 </w:t>
      </w:r>
      <w:proofErr w:type="spellStart"/>
      <w:r w:rsidRPr="00A66C8F">
        <w:t>кВ</w:t>
      </w:r>
      <w:proofErr w:type="spellEnd"/>
      <w:r w:rsidRPr="00A66C8F">
        <w:t>, котельные, воздушные компрессорные, пункты технического обслуживания, вентиляционные камеры и установки, насосные по перекачке негорючих жидкостей и газов, промежуточные расходные склады, кроме складов легковоспламеняющихся и горючих жидкостей и газов, и другие аналогичные объекты следует проектировать, как правило, встроенными в производственные здания или пристроенными к ним.</w:t>
      </w:r>
      <w:proofErr w:type="gramEnd"/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5.22. Наружные грани противостоящих зданий, располагаемых на площадке предприятия, как правило, должны совпадать.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5.23. Размеры земельных участков пожарных депо и постов следует принимать в соответствии с СП 18.13330.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center"/>
        <w:outlineLvl w:val="1"/>
      </w:pPr>
      <w:r w:rsidRPr="00A66C8F">
        <w:t>6. Въезды, проезды и расстояния</w:t>
      </w:r>
    </w:p>
    <w:p w:rsidR="006740C1" w:rsidRPr="00A66C8F" w:rsidRDefault="006740C1">
      <w:pPr>
        <w:pStyle w:val="ConsPlusNormal"/>
        <w:jc w:val="center"/>
      </w:pPr>
      <w:r w:rsidRPr="00A66C8F">
        <w:t>между зданиями и сооружениями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6.1. Внешние грузовые и пассажирские транспортные связи производственной зоны следует предусматривать в соответствии с проектом схемы территориального планирования административного района и генеральным планом поселения.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Сеть автомобильных дорог должна обеспечивать транспортные связи сельскохозяйственных предприятий с селитебной зоной между собой и автомобильными дорогами общей сети.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6.2. Выбор видов транспорта следует проводить на основе </w:t>
      </w:r>
      <w:proofErr w:type="gramStart"/>
      <w:r w:rsidRPr="00A66C8F">
        <w:t>технико- экономических</w:t>
      </w:r>
      <w:proofErr w:type="gramEnd"/>
      <w:r w:rsidRPr="00A66C8F">
        <w:t xml:space="preserve"> обоснований, предпочитая, как правило, безрельсовый транспорт.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6.3. Железнодорожные подъездные пути предприятий размещать в пределах селитебной зоны сельских поселений не допускается.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Здания и сооружения сельскохозяйственных предприятий по отношению к оси железнодорожного пути общей сети следует размещать по соответствующим нормам технологического проектирования, методическим рекомендациям по технологическому проектированию, но на расстоянии не менее, </w:t>
      </w:r>
      <w:proofErr w:type="gramStart"/>
      <w:r w:rsidRPr="00A66C8F">
        <w:t>м</w:t>
      </w:r>
      <w:proofErr w:type="gramEnd"/>
      <w:r w:rsidRPr="00A66C8F">
        <w:t>: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40 - от зданий и сооружений I и II степеней огнестойкости, III и IV степеней огнестойкости и класса конструктивной пожарной опасности С</w:t>
      </w:r>
      <w:proofErr w:type="gramStart"/>
      <w:r w:rsidRPr="00A66C8F">
        <w:t>0</w:t>
      </w:r>
      <w:proofErr w:type="gramEnd"/>
      <w:r w:rsidRPr="00A66C8F">
        <w:t>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50 - от зданий и сооружений III степени огнестойкости и класса конструктивной пожарной опасности С</w:t>
      </w:r>
      <w:proofErr w:type="gramStart"/>
      <w:r w:rsidRPr="00A66C8F">
        <w:t>1</w:t>
      </w:r>
      <w:proofErr w:type="gramEnd"/>
      <w:r w:rsidRPr="00A66C8F">
        <w:t>;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60 - от зданий и сооружений III степени огнестойкости и классов конструктивной пожарной опасности С</w:t>
      </w:r>
      <w:proofErr w:type="gramStart"/>
      <w:r w:rsidRPr="00A66C8F">
        <w:t>2</w:t>
      </w:r>
      <w:proofErr w:type="gramEnd"/>
      <w:r w:rsidRPr="00A66C8F">
        <w:t>, С3; IV степени огнестойкости и классов конструктивной пожарной опасности С1, С2, С3; V степени огнестойкости.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6.4. Пересечение транспортных потоков готовой продукции и кормов с транспортными потоками органических отходов (навоза, помета, кала) не допускается.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Применение на обязательной основе пунктов 6.5, 6.9 обеспечивает соблюдение требований Федерального закона от 30.12.2009 </w:t>
      </w:r>
      <w:r w:rsidR="00A66C8F">
        <w:t>№</w:t>
      </w:r>
      <w:r w:rsidRPr="00A66C8F">
        <w:t xml:space="preserve"> 384-ФЗ </w:t>
      </w:r>
      <w:r w:rsidR="00A66C8F">
        <w:t>«</w:t>
      </w:r>
      <w:r w:rsidRPr="00A66C8F">
        <w:t xml:space="preserve">Технический регламент о безопасности зданий и </w:t>
      </w:r>
      <w:r w:rsidRPr="00A66C8F">
        <w:lastRenderedPageBreak/>
        <w:t>сооружений</w:t>
      </w:r>
      <w:r w:rsidR="00A66C8F">
        <w:t>»</w:t>
      </w:r>
      <w:r w:rsidRPr="00A66C8F">
        <w:t xml:space="preserve"> (Постановление Правительства РФ от 26.12.2014 </w:t>
      </w:r>
      <w:r w:rsidR="00A66C8F">
        <w:t>№</w:t>
      </w:r>
      <w:r w:rsidRPr="00A66C8F">
        <w:t xml:space="preserve"> 1521).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6.5. Расстояние от рабочих мест на открытом воздухе или в неотапливаемых помещениях до санитарно-бытовых помещений (за исключением уборных) не должно превышать 500 м, а в Северной строительно-климатической зоне - 300 м.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 доставке рабочих от санитарно-бытовых помещений к месту работы и обратно транспортом расстояния от рабочих мест до указанных помещений не нормируются.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6.6. Ширину проездов на площадках сельскохозяйственных предприятий надлежит принимать минимально </w:t>
      </w:r>
      <w:proofErr w:type="gramStart"/>
      <w:r w:rsidRPr="00A66C8F">
        <w:t>допустимой</w:t>
      </w:r>
      <w:proofErr w:type="gramEnd"/>
      <w:r w:rsidRPr="00A66C8F">
        <w:t xml:space="preserve"> из условий наиболее компактного размещения транспортных и пешеходных путей, инженерных сетей, зеленых насаждений, но не менее противопожарных расстояний между противостоящими зданиями и сооружениями.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Примечание. Шириной проезда считается расстояние между наружными стенами зданий, ограничивающих проезд.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6.7. Автомобильные дороги и тротуары сельскохозяйственных предприятий следует проектировать в соответствии с СП 34.13330.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6.8. </w:t>
      </w:r>
      <w:proofErr w:type="gramStart"/>
      <w:r w:rsidRPr="00A66C8F">
        <w:t>Ширину ворот для въездов на площадки сельскохозяйственных предприятий надлежит принимать на 1,5 м более ширины принятых для этих предприятий типов автомобилей или сельскохозяйственных машин, но не менее 4,5 м, а ширину ворот для 12 железнодорожных въездов принимать: для колеи 1520 мм - по ГОСТ 9238, для колеи 750 мм - по ГОСТ 9720.</w:t>
      </w:r>
      <w:proofErr w:type="gramEnd"/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6.9. Расстояния от зданий и сооружений до оси внутриплощадочных железнодорожных путей следует принимать по таблице 3.</w:t>
      </w:r>
    </w:p>
    <w:p w:rsidR="006740C1" w:rsidRPr="00A66C8F" w:rsidRDefault="006740C1">
      <w:pPr>
        <w:sectPr w:rsidR="006740C1" w:rsidRPr="00A66C8F">
          <w:pgSz w:w="11905" w:h="16838"/>
          <w:pgMar w:top="1134" w:right="850" w:bottom="1134" w:left="1701" w:header="0" w:footer="0" w:gutter="0"/>
          <w:cols w:space="720"/>
        </w:sectPr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right"/>
      </w:pPr>
      <w:r w:rsidRPr="00A66C8F">
        <w:t>Таблица 3</w:t>
      </w:r>
    </w:p>
    <w:p w:rsidR="006740C1" w:rsidRPr="00A66C8F" w:rsidRDefault="006740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1644"/>
        <w:gridCol w:w="1644"/>
      </w:tblGrid>
      <w:tr w:rsidR="00A66C8F" w:rsidRPr="00A66C8F">
        <w:tc>
          <w:tcPr>
            <w:tcW w:w="6350" w:type="dxa"/>
            <w:vMerge w:val="restart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Здания и сооружения</w:t>
            </w:r>
          </w:p>
        </w:tc>
        <w:tc>
          <w:tcPr>
            <w:tcW w:w="3288" w:type="dxa"/>
            <w:gridSpan w:val="2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 xml:space="preserve">Расстояние, </w:t>
            </w:r>
            <w:proofErr w:type="gramStart"/>
            <w:r w:rsidRPr="00A66C8F">
              <w:t>м</w:t>
            </w:r>
            <w:proofErr w:type="gramEnd"/>
          </w:p>
        </w:tc>
      </w:tr>
      <w:tr w:rsidR="00A66C8F" w:rsidRPr="00A66C8F">
        <w:tc>
          <w:tcPr>
            <w:tcW w:w="6350" w:type="dxa"/>
            <w:vMerge/>
          </w:tcPr>
          <w:p w:rsidR="006740C1" w:rsidRPr="00A66C8F" w:rsidRDefault="006740C1"/>
        </w:tc>
        <w:tc>
          <w:tcPr>
            <w:tcW w:w="1644" w:type="dxa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колея 1520 мм</w:t>
            </w:r>
          </w:p>
        </w:tc>
        <w:tc>
          <w:tcPr>
            <w:tcW w:w="1644" w:type="dxa"/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колея 750 мм</w:t>
            </w:r>
          </w:p>
        </w:tc>
      </w:tr>
      <w:tr w:rsidR="00A66C8F" w:rsidRPr="00A66C8F">
        <w:tblPrEx>
          <w:tblBorders>
            <w:insideH w:val="nil"/>
          </w:tblBorders>
        </w:tblPrEx>
        <w:tc>
          <w:tcPr>
            <w:tcW w:w="6350" w:type="dxa"/>
            <w:tcBorders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1. Наружные грани стен или выступающих частей здания - пилястр, контрфорсов, тамбуров, лестниц и т.п.:</w:t>
            </w:r>
          </w:p>
        </w:tc>
        <w:tc>
          <w:tcPr>
            <w:tcW w:w="1644" w:type="dxa"/>
            <w:tcBorders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il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а) при отсутствии выходов из зданий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3,1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2,3</w:t>
            </w:r>
          </w:p>
        </w:tc>
      </w:tr>
      <w:tr w:rsidR="00A66C8F" w:rsidRPr="00A66C8F">
        <w:tblPrEx>
          <w:tblBorders>
            <w:insideH w:val="nil"/>
          </w:tblBorders>
        </w:tblPrEx>
        <w:tc>
          <w:tcPr>
            <w:tcW w:w="6350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б) при наличии выходов из зданий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6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6</w:t>
            </w:r>
          </w:p>
        </w:tc>
      </w:tr>
      <w:tr w:rsidR="00A66C8F" w:rsidRPr="00A66C8F">
        <w:tblPrEx>
          <w:tblBorders>
            <w:insideH w:val="nil"/>
          </w:tblBorders>
        </w:tblPrEx>
        <w:tc>
          <w:tcPr>
            <w:tcW w:w="6350" w:type="dxa"/>
            <w:tcBorders>
              <w:top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в) при наличии выходов из зданий и устройстве оградительных барьеров (длиной не менее 10 м), расположенных между выходами из зданий и железнодорожными путями параллельно стенам зданий</w:t>
            </w:r>
          </w:p>
        </w:tc>
        <w:tc>
          <w:tcPr>
            <w:tcW w:w="1644" w:type="dxa"/>
            <w:tcBorders>
              <w:top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4,1</w:t>
            </w:r>
          </w:p>
        </w:tc>
        <w:tc>
          <w:tcPr>
            <w:tcW w:w="1644" w:type="dxa"/>
            <w:tcBorders>
              <w:top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3,5</w:t>
            </w:r>
          </w:p>
        </w:tc>
      </w:tr>
      <w:tr w:rsidR="00A66C8F" w:rsidRPr="00A66C8F">
        <w:tc>
          <w:tcPr>
            <w:tcW w:w="6350" w:type="dxa"/>
          </w:tcPr>
          <w:p w:rsidR="006740C1" w:rsidRPr="00A66C8F" w:rsidRDefault="006740C1">
            <w:pPr>
              <w:pStyle w:val="ConsPlusNormal"/>
            </w:pPr>
            <w:r w:rsidRPr="00A66C8F">
              <w:t xml:space="preserve">2. </w:t>
            </w:r>
            <w:proofErr w:type="gramStart"/>
            <w:r w:rsidRPr="00A66C8F">
              <w:t>Отдельно стоящие колонны, бункера, эстакады и т.п.; погрузочные сооружения, платформы, рампы, тарные хранилища, сливные устройства, ссыпные пункты и т.п.</w:t>
            </w:r>
            <w:proofErr w:type="gramEnd"/>
          </w:p>
        </w:tc>
        <w:tc>
          <w:tcPr>
            <w:tcW w:w="3288" w:type="dxa"/>
            <w:gridSpan w:val="2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По габариту приближения строений к железнодорожным путям (ГОСТ 9238 и ГОСТ 9720)</w:t>
            </w:r>
          </w:p>
        </w:tc>
      </w:tr>
      <w:tr w:rsidR="00A66C8F" w:rsidRPr="00A66C8F">
        <w:tc>
          <w:tcPr>
            <w:tcW w:w="6350" w:type="dxa"/>
          </w:tcPr>
          <w:p w:rsidR="006740C1" w:rsidRPr="00A66C8F" w:rsidRDefault="006740C1">
            <w:pPr>
              <w:pStyle w:val="ConsPlusNormal"/>
            </w:pPr>
            <w:r w:rsidRPr="00A66C8F">
              <w:t>3. Ограждения, опоры путепроводов, контактной сети, воздушных линий связи и СЦБ, воздушные трубопроводы</w:t>
            </w:r>
          </w:p>
        </w:tc>
        <w:tc>
          <w:tcPr>
            <w:tcW w:w="3288" w:type="dxa"/>
            <w:gridSpan w:val="2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То же</w:t>
            </w:r>
          </w:p>
        </w:tc>
      </w:tr>
      <w:tr w:rsidR="00A66C8F" w:rsidRPr="00A66C8F">
        <w:tc>
          <w:tcPr>
            <w:tcW w:w="6350" w:type="dxa"/>
          </w:tcPr>
          <w:p w:rsidR="006740C1" w:rsidRPr="00A66C8F" w:rsidRDefault="006740C1">
            <w:pPr>
              <w:pStyle w:val="ConsPlusNormal"/>
            </w:pPr>
            <w:r w:rsidRPr="00A66C8F">
              <w:t>4. То же, в условиях реконструкции на перегонах и станциях</w:t>
            </w:r>
          </w:p>
        </w:tc>
        <w:tc>
          <w:tcPr>
            <w:tcW w:w="3288" w:type="dxa"/>
            <w:gridSpan w:val="2"/>
          </w:tcPr>
          <w:p w:rsidR="006740C1" w:rsidRPr="00A66C8F" w:rsidRDefault="00A66C8F">
            <w:pPr>
              <w:pStyle w:val="ConsPlusNormal"/>
              <w:jc w:val="center"/>
            </w:pPr>
            <w:r>
              <w:t>«</w:t>
            </w:r>
          </w:p>
        </w:tc>
      </w:tr>
      <w:tr w:rsidR="00A66C8F" w:rsidRPr="00A66C8F">
        <w:tc>
          <w:tcPr>
            <w:tcW w:w="6350" w:type="dxa"/>
          </w:tcPr>
          <w:p w:rsidR="006740C1" w:rsidRPr="00A66C8F" w:rsidRDefault="006740C1">
            <w:pPr>
              <w:pStyle w:val="ConsPlusNormal"/>
            </w:pPr>
            <w:r w:rsidRPr="00A66C8F">
              <w:t>5. Склад круглого леса вместимостью менее 10000 м</w:t>
            </w:r>
            <w:r w:rsidRPr="00A66C8F">
              <w:rPr>
                <w:vertAlign w:val="superscript"/>
              </w:rPr>
              <w:t>3</w:t>
            </w:r>
          </w:p>
        </w:tc>
        <w:tc>
          <w:tcPr>
            <w:tcW w:w="1644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</w:t>
            </w:r>
          </w:p>
        </w:tc>
        <w:tc>
          <w:tcPr>
            <w:tcW w:w="1644" w:type="dxa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4,5</w:t>
            </w:r>
          </w:p>
        </w:tc>
      </w:tr>
    </w:tbl>
    <w:p w:rsidR="006740C1" w:rsidRPr="00A66C8F" w:rsidRDefault="006740C1">
      <w:pPr>
        <w:sectPr w:rsidR="006740C1" w:rsidRPr="00A66C8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6.10. Вводы железнодорожных путей в здания сельскохозяйственных предприятий, как правило, должны быть тупиковыми. Сквозные железнодорожные вводы допускаются только при соответствующем обосновании.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 вводе железнодорожных путей в здания необходимо предусматривать перед воротами прямой горизонтальный участок длиной не менее длины наиболее длинного вагона или локомотива. В условиях реконструкции сельскохозяйственных предприятий, зданий и сооружений длину этого участка допускается уменьшить до 2 м, предусматривая в необходимых случаях уширение ворот здания с учетом обеспечения габарита приближения строения.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6.11. При применении канатных подвесных дорог расстояния от габаритов подвижного состава канатной дороги до зданий, сооружений, планировочных отметок территории следует принимать в соответствии с СП 37.13330.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center"/>
        <w:outlineLvl w:val="1"/>
      </w:pPr>
      <w:r w:rsidRPr="00A66C8F">
        <w:t>7. Инженерная подготовка и благоустройство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7.1. Мероприятия по инженерной подготовке площадок сельскохозяйственных предприятий следует устанавливать в зависимости от их инженерно-геологических условий, а также объемно-планировочных решений зданий и сооружений, размещаемых на площадке.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7.2. При назначении проектных отметок площадок сельскохозяйственных предприятий, зданий и сооружений следует предусматривать максимальное сохранение рельефа и существующих зеленых насаждений, минимальную разность между объемами выемок и насыпей, минимальное перемещение грунта в пределах участка, сбор и отвод поверхностного стока с площадки предприятия.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7.3. Сплошную вертикальную планировку допускается применять при плотности застройки более 25%.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В остальных случаях следует предусматривать выборочную вертикальную планировку и выполнение планировочных работ только на участках, где расположены здания или сооружения.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Выборочную вертикальную планировку следует предусматривать также при наличии скальных грунтов, при необходимости сохранения леса или зеленых насаждений, а также при наличии неблагоприятных гидрогеологических условий.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7.4. Уклоны площадки предприятия должны приниматься не менее 0,003 и не более: для грунтов глинистых - 0,05, песчаных - 0,03 и легкоразмываемых (лесс, мелкие пески) - 0,01 и для вечномерзлых грунтов - 0,03.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В условиях </w:t>
      </w:r>
      <w:proofErr w:type="spellStart"/>
      <w:r w:rsidRPr="00A66C8F">
        <w:t>просадочных</w:t>
      </w:r>
      <w:proofErr w:type="spellEnd"/>
      <w:r w:rsidRPr="00A66C8F">
        <w:t xml:space="preserve"> грунтов II типа минимальные уклоны планируемой поверхности площадки следует принимать 0,005.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 размещении предприятий на склоне или у его подошвы в целях защиты территории от подтопления водами с верховой стороны должны предусматриваться нагорные канавы. Поперечное сечение канав и их количество должно назначаться по расчету в соответствии с СП 31.13330.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7.5. Уклоны выгульных площадок для животных должны приниматься не менее 0,02 и не более 0,06.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7.6. Уровень чистого пола первого этажа в зданиях и сооружениях должен быть, как правило, на 15 см выше планировочной отметки примыкающей площадки.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7.7. </w:t>
      </w:r>
      <w:proofErr w:type="gramStart"/>
      <w:r w:rsidRPr="00A66C8F">
        <w:t xml:space="preserve">Отметка пола подвальных или иных заглубленных зданий и сооружений должна быть </w:t>
      </w:r>
      <w:r w:rsidRPr="00A66C8F">
        <w:lastRenderedPageBreak/>
        <w:t>выше уровня грунтовых вод не менее чем на 0,5 м. При необходимости устройства в помещениях указанных зданий с отметкой пола ниже уровня грунтовых вод следует предусматривать гидроизоляцию помещений или понижение уровня грунтовых вод, при этом необходимо учитывать возможность подъема уровня грунтовых вод в период эксплуатации предприятия.</w:t>
      </w:r>
      <w:proofErr w:type="gramEnd"/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7.8. Отметка верха головки рельса железнодорожного пути, вводимого в здание, должна быть на уровне отметки чистого пола здания.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7.9. Отвод поверхностных вод следует осуществлять со всего бассейна стока в соответствии с СП 32.13330 и правилами [3].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На площадках предприятий, как правило, следует предусматривать открытую сеть водоотвода, при этом наименьшие размеры кюветов и канав трапецеидального сечения следует принимать, </w:t>
      </w:r>
      <w:proofErr w:type="gramStart"/>
      <w:r w:rsidRPr="00A66C8F">
        <w:t>м</w:t>
      </w:r>
      <w:proofErr w:type="gramEnd"/>
      <w:r w:rsidRPr="00A66C8F">
        <w:t>: ширина по дну 0,3; глубина - 0,4.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7.10. На участках, свободных от застройки и покрытий, а также по периметру площадки предприятия следует предусматривать озеленение. Площадь участков, предназначенных для озеленения, должна составлять не менее 15% площади сельскохозяйственных предприятий, а при плотности застройки более 50% - не менее 10%.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7.11. Для насаждений на площадках сельскохозяйственных предприятий и в санитарно-защитных зонах следует подбирать местные виды растений с учетом их санитарно-защитных и декоративных свойств и устойчивости к воздействию производственных выбросов.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Примечания. 1. На площадках животноводческих и птицеводческих предприятий не следует применять для посадки древесные насаждения, выделяющие при цветении хлопья, волокнистые и опушенные семена.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2. Производственные объекты, требующие защиты от шума, необходимо ограждать древесно-кустарниковыми насаждениями с густой листвой, включая в эти насаждения деревья хвойных пород.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3. В пределах противопожарных расстояний посадка деревьев хвойных пород не допускается.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7.12. Предприятия, расположенные в районах с ветрами со средней скоростью в течение трех месяцев более 10 м/с, должны быть защищены со стороны ветров преобладающего направления полосой древесных насаждений шириной не менее 30 м.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7.13. Расстояния от зданий и сооружений до оси деревьев и кустарников следует принимать по таблице 4.</w:t>
      </w:r>
    </w:p>
    <w:p w:rsidR="006740C1" w:rsidRPr="00A66C8F" w:rsidRDefault="006740C1">
      <w:pPr>
        <w:sectPr w:rsidR="006740C1" w:rsidRPr="00A66C8F">
          <w:pgSz w:w="11905" w:h="16838"/>
          <w:pgMar w:top="1134" w:right="850" w:bottom="1134" w:left="1701" w:header="0" w:footer="0" w:gutter="0"/>
          <w:cols w:space="720"/>
        </w:sectPr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right"/>
      </w:pPr>
      <w:r w:rsidRPr="00A66C8F">
        <w:t>Таблица 4</w:t>
      </w:r>
    </w:p>
    <w:p w:rsidR="006740C1" w:rsidRPr="00A66C8F" w:rsidRDefault="006740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1686"/>
        <w:gridCol w:w="1687"/>
      </w:tblGrid>
      <w:tr w:rsidR="00A66C8F" w:rsidRPr="00A66C8F">
        <w:tc>
          <w:tcPr>
            <w:tcW w:w="623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Здания и сооружения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 xml:space="preserve">Расстояние, </w:t>
            </w:r>
            <w:proofErr w:type="gramStart"/>
            <w:r w:rsidRPr="00A66C8F">
              <w:t>м</w:t>
            </w:r>
            <w:proofErr w:type="gramEnd"/>
            <w:r w:rsidRPr="00A66C8F">
              <w:t>, от оси</w:t>
            </w:r>
          </w:p>
        </w:tc>
      </w:tr>
      <w:tr w:rsidR="00A66C8F" w:rsidRPr="00A66C8F"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0C1" w:rsidRPr="00A66C8F" w:rsidRDefault="006740C1"/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ствола дерева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кустарника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Наружные грани стен зданий и сооружений</w:t>
            </w:r>
          </w:p>
        </w:tc>
        <w:tc>
          <w:tcPr>
            <w:tcW w:w="1686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</w:t>
            </w:r>
          </w:p>
        </w:tc>
        <w:tc>
          <w:tcPr>
            <w:tcW w:w="1687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1,5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Край тротуаров и дорожек</w:t>
            </w:r>
          </w:p>
        </w:tc>
        <w:tc>
          <w:tcPr>
            <w:tcW w:w="168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0,7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0,5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Край кромок укрепленных полос обочин дорог или бровок канав</w:t>
            </w:r>
          </w:p>
        </w:tc>
        <w:tc>
          <w:tcPr>
            <w:tcW w:w="168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Мачты и опоры осветительной сети, колонны, галереи и эстакады</w:t>
            </w:r>
          </w:p>
        </w:tc>
        <w:tc>
          <w:tcPr>
            <w:tcW w:w="168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-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Ограждения площадок предприятий</w:t>
            </w:r>
          </w:p>
        </w:tc>
        <w:tc>
          <w:tcPr>
            <w:tcW w:w="168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Подошвы откосов, террасы и др.</w:t>
            </w:r>
          </w:p>
        </w:tc>
        <w:tc>
          <w:tcPr>
            <w:tcW w:w="168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0,5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Наружные грани подошвы подпорных стенок</w:t>
            </w:r>
          </w:p>
        </w:tc>
        <w:tc>
          <w:tcPr>
            <w:tcW w:w="168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Бортовой камень или кромка укрепленной полосы обочины дороги</w:t>
            </w:r>
          </w:p>
        </w:tc>
        <w:tc>
          <w:tcPr>
            <w:tcW w:w="168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1,2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Подземные сети:</w:t>
            </w:r>
          </w:p>
        </w:tc>
        <w:tc>
          <w:tcPr>
            <w:tcW w:w="168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left="283"/>
            </w:pPr>
            <w:r w:rsidRPr="00A66C8F">
              <w:t>газопроводов, канализации</w:t>
            </w:r>
          </w:p>
        </w:tc>
        <w:tc>
          <w:tcPr>
            <w:tcW w:w="168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1,5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-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left="283"/>
            </w:pPr>
            <w:r w:rsidRPr="00A66C8F">
              <w:t>тепловых сетей (от стенок канала)</w:t>
            </w:r>
          </w:p>
        </w:tc>
        <w:tc>
          <w:tcPr>
            <w:tcW w:w="168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left="283"/>
            </w:pPr>
            <w:r w:rsidRPr="00A66C8F">
              <w:t xml:space="preserve">и трубопроводов тепловых сетей при </w:t>
            </w:r>
            <w:proofErr w:type="spellStart"/>
            <w:r w:rsidRPr="00A66C8F">
              <w:t>бесканальной</w:t>
            </w:r>
            <w:proofErr w:type="spellEnd"/>
            <w:r w:rsidRPr="00A66C8F">
              <w:t xml:space="preserve"> прокладке водопроводов, дренажей</w:t>
            </w:r>
          </w:p>
        </w:tc>
        <w:tc>
          <w:tcPr>
            <w:tcW w:w="1686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-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ind w:left="283"/>
            </w:pPr>
            <w:r w:rsidRPr="00A66C8F">
              <w:t>силовых кабелей и кабелей связи</w:t>
            </w:r>
          </w:p>
        </w:tc>
        <w:tc>
          <w:tcPr>
            <w:tcW w:w="1686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</w:t>
            </w:r>
          </w:p>
        </w:tc>
        <w:tc>
          <w:tcPr>
            <w:tcW w:w="1687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0,7</w:t>
            </w:r>
          </w:p>
        </w:tc>
      </w:tr>
      <w:tr w:rsidR="006740C1" w:rsidRPr="00A66C8F">
        <w:tc>
          <w:tcPr>
            <w:tcW w:w="96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ind w:firstLine="283"/>
              <w:jc w:val="both"/>
            </w:pPr>
            <w:r w:rsidRPr="00A66C8F">
              <w:lastRenderedPageBreak/>
              <w:t>Примечания. 1. Расстояния от воздушных электросетей до деревьев следует принимать в соответствии с правилами [5].</w:t>
            </w:r>
          </w:p>
          <w:p w:rsidR="006740C1" w:rsidRPr="00A66C8F" w:rsidRDefault="006740C1">
            <w:pPr>
              <w:pStyle w:val="ConsPlusNormal"/>
              <w:ind w:firstLine="283"/>
              <w:jc w:val="both"/>
            </w:pPr>
            <w:r w:rsidRPr="00A66C8F">
              <w:t>2. Приведенные нормы относятся к деревьям с кроной диаметром не более 5 м и должны быть соответственно увеличены для деревьев с кроной большего диаметра.</w:t>
            </w:r>
          </w:p>
        </w:tc>
      </w:tr>
    </w:tbl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7.14. Ширину полосы зеленых насаждений следует принимать не </w:t>
      </w:r>
      <w:proofErr w:type="gramStart"/>
      <w:r w:rsidRPr="00A66C8F">
        <w:t>менее указанной</w:t>
      </w:r>
      <w:proofErr w:type="gramEnd"/>
      <w:r w:rsidRPr="00A66C8F">
        <w:t xml:space="preserve"> в таблице 5.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right"/>
      </w:pPr>
      <w:bookmarkStart w:id="6" w:name="P441"/>
      <w:bookmarkEnd w:id="6"/>
      <w:r w:rsidRPr="00A66C8F">
        <w:t>Таблица 5</w:t>
      </w:r>
    </w:p>
    <w:p w:rsidR="006740C1" w:rsidRPr="00A66C8F" w:rsidRDefault="006740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43"/>
        <w:gridCol w:w="2494"/>
      </w:tblGrid>
      <w:tr w:rsidR="00A66C8F" w:rsidRPr="00A66C8F"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Полоса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 xml:space="preserve">Ширина полосы, </w:t>
            </w:r>
            <w:proofErr w:type="gramStart"/>
            <w:r w:rsidRPr="00A66C8F">
              <w:t>м</w:t>
            </w:r>
            <w:proofErr w:type="gramEnd"/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143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1. Газон с рядовой посадкой деревьев в одном ряду с кустарниками:</w:t>
            </w: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left="283"/>
            </w:pPr>
            <w:r w:rsidRPr="00A66C8F">
              <w:t>а) однорядная посадка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left="283"/>
            </w:pPr>
            <w:r w:rsidRPr="00A66C8F">
              <w:t>б) двухрядная посадка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 xml:space="preserve">2. Газон с однорядной посадкой кустарников высотой, </w:t>
            </w:r>
            <w:proofErr w:type="gramStart"/>
            <w:r w:rsidRPr="00A66C8F">
              <w:t>м</w:t>
            </w:r>
            <w:proofErr w:type="gramEnd"/>
            <w:r w:rsidRPr="00A66C8F">
              <w:t>: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left="283"/>
            </w:pPr>
            <w:r w:rsidRPr="00A66C8F">
              <w:t>а) свыше 1,8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1,2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left="283"/>
            </w:pPr>
            <w:r w:rsidRPr="00A66C8F">
              <w:t>б) свыше 1,2 до 1,8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left="283"/>
            </w:pPr>
            <w:r w:rsidRPr="00A66C8F">
              <w:t>в) до 1,2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0,8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3. Газон с групповой или куртинной посадкой деревьев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4,5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4. То же, кустарников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143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5. Газон</w:t>
            </w: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1</w:t>
            </w:r>
          </w:p>
        </w:tc>
      </w:tr>
      <w:tr w:rsidR="00A66C8F" w:rsidRPr="00A66C8F">
        <w:tc>
          <w:tcPr>
            <w:tcW w:w="9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ind w:firstLine="283"/>
              <w:jc w:val="both"/>
            </w:pPr>
            <w:r w:rsidRPr="00A66C8F">
              <w:t>Примечание. При многорядной посадке кустарников указанную в таблице 5 ширину полосы следует увеличивать на 40 - 50% для каждого дополнительного ряда растений.</w:t>
            </w:r>
          </w:p>
        </w:tc>
      </w:tr>
    </w:tbl>
    <w:p w:rsidR="006740C1" w:rsidRPr="00A66C8F" w:rsidRDefault="006740C1">
      <w:pPr>
        <w:sectPr w:rsidR="006740C1" w:rsidRPr="00A66C8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7.15. На сельскохозяйственных предприятиях необходимо предусматривать открытые благоустроенные площадки для отдыха трудящихся из расчета 1 м</w:t>
      </w:r>
      <w:proofErr w:type="gramStart"/>
      <w:r w:rsidRPr="00A66C8F">
        <w:rPr>
          <w:vertAlign w:val="superscript"/>
        </w:rPr>
        <w:t>2</w:t>
      </w:r>
      <w:proofErr w:type="gramEnd"/>
      <w:r w:rsidRPr="00A66C8F">
        <w:t xml:space="preserve"> на одного работающего в наиболее многочисленную смену.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7.16. На площадках сельскохозяйственных предприятий необходимо предусматривать снятие плодородного слоя почвы в местах, где он может быть нарушен, загрязнен, подтоплен или затоплен при производстве строительных работ.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Места и условия временного хранения, а также порядок использования снятого плодородного слоя почвы определяются органами, предоставляющими в пользование земельные участки.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7.17. Ограждение площадок животноводческих, птицеводческих и звероводческих предприятий следует предусматривать в соответствии с указаниями по проектированию ограждений в соответствующих нормах технологического проектирования (методических рекомендациях по технологическому проектированию).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center"/>
        <w:outlineLvl w:val="1"/>
      </w:pPr>
      <w:r w:rsidRPr="00A66C8F">
        <w:t>8. Размещение инженерных сетей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8.1. Инженерные сети на площадках сельскохозяйственных предприятий и производственных зон надлежит проектировать как единую систему инженерных коммуникаций, предусматривая, как правило, их совмещенную прокладку.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8.2. При проектировании инженерных сетей надлежит соблюдать требования соответствующих сводов правил, относящихся к разрабатываемым проектам инженерных сетей, а также требования СП 18.13330.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right"/>
        <w:outlineLvl w:val="0"/>
      </w:pPr>
      <w:r w:rsidRPr="00A66C8F">
        <w:t>Приложение</w:t>
      </w:r>
      <w:proofErr w:type="gramStart"/>
      <w:r w:rsidRPr="00A66C8F">
        <w:t xml:space="preserve"> А</w:t>
      </w:r>
      <w:proofErr w:type="gramEnd"/>
    </w:p>
    <w:p w:rsidR="006740C1" w:rsidRPr="00A66C8F" w:rsidRDefault="006740C1">
      <w:pPr>
        <w:pStyle w:val="ConsPlusNormal"/>
        <w:jc w:val="right"/>
      </w:pPr>
      <w:r w:rsidRPr="00A66C8F">
        <w:t>(обязательное)</w:t>
      </w:r>
    </w:p>
    <w:p w:rsidR="006740C1" w:rsidRPr="00A66C8F" w:rsidRDefault="006740C1">
      <w:pPr>
        <w:pStyle w:val="ConsPlusNormal"/>
        <w:jc w:val="right"/>
      </w:pPr>
    </w:p>
    <w:p w:rsidR="006740C1" w:rsidRPr="00A66C8F" w:rsidRDefault="006740C1">
      <w:pPr>
        <w:pStyle w:val="ConsPlusNormal"/>
        <w:jc w:val="center"/>
      </w:pPr>
      <w:bookmarkStart w:id="7" w:name="P485"/>
      <w:bookmarkEnd w:id="7"/>
      <w:r w:rsidRPr="00A66C8F">
        <w:t>ПЕРЕЧЕНЬ НОРМАТИВНЫХ ДОКУМЕНТОВ</w:t>
      </w:r>
    </w:p>
    <w:p w:rsidR="006740C1" w:rsidRPr="00A66C8F" w:rsidRDefault="006740C1">
      <w:pPr>
        <w:pStyle w:val="ConsPlusNormal"/>
        <w:jc w:val="center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Позиции исключены с 25 марта 2016 года. - Изменение </w:t>
      </w:r>
      <w:r w:rsidR="00A66C8F">
        <w:t>№</w:t>
      </w:r>
      <w:r w:rsidRPr="00A66C8F">
        <w:t xml:space="preserve"> 1, утв. Приказом Минстроя России от 30.12.2015 </w:t>
      </w:r>
      <w:r w:rsidR="00A66C8F">
        <w:t>№</w:t>
      </w:r>
      <w:r w:rsidRPr="00A66C8F">
        <w:t xml:space="preserve"> 987/пр.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СП 18.13330.2011 </w:t>
      </w:r>
      <w:r w:rsidR="00A66C8F">
        <w:t>«</w:t>
      </w:r>
      <w:r w:rsidRPr="00A66C8F">
        <w:t>СНиП II-89-80*. Генеральные планы промышленных предприятий</w:t>
      </w:r>
      <w:r w:rsidR="00A66C8F">
        <w:t>»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A66C8F">
      <w:pPr>
        <w:pStyle w:val="ConsPlusNormal"/>
        <w:ind w:firstLine="540"/>
        <w:jc w:val="both"/>
      </w:pPr>
      <w:r w:rsidRPr="00A66C8F">
        <w:t>Примечание</w:t>
      </w:r>
      <w:r w:rsidR="006740C1" w:rsidRPr="00A66C8F">
        <w:t>.</w:t>
      </w:r>
    </w:p>
    <w:p w:rsidR="006740C1" w:rsidRPr="00A66C8F" w:rsidRDefault="006740C1">
      <w:pPr>
        <w:pStyle w:val="ConsPlusNormal"/>
        <w:ind w:firstLine="540"/>
        <w:jc w:val="both"/>
      </w:pPr>
      <w:r w:rsidRPr="00A66C8F">
        <w:t>Упоминаемый в данном документе СП 31.13330.2011 был впоследствии утвержден и издан с номером СП 31.13330.2012.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СП 31.13330.2011 </w:t>
      </w:r>
      <w:r w:rsidR="00A66C8F">
        <w:t>«</w:t>
      </w:r>
      <w:r w:rsidRPr="00A66C8F">
        <w:t>СНиП 2.04.02-84*. Водоснабжение. Наружные сети и сооружения</w:t>
      </w:r>
      <w:r w:rsidR="00A66C8F">
        <w:t>»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A66C8F">
      <w:pPr>
        <w:pStyle w:val="ConsPlusNormal"/>
        <w:ind w:firstLine="540"/>
        <w:jc w:val="both"/>
      </w:pPr>
      <w:r w:rsidRPr="00A66C8F">
        <w:t>Примечание</w:t>
      </w:r>
      <w:r w:rsidR="006740C1" w:rsidRPr="00A66C8F">
        <w:t>.</w:t>
      </w:r>
    </w:p>
    <w:p w:rsidR="006740C1" w:rsidRPr="00A66C8F" w:rsidRDefault="006740C1">
      <w:pPr>
        <w:pStyle w:val="ConsPlusNormal"/>
        <w:ind w:firstLine="540"/>
        <w:jc w:val="both"/>
      </w:pPr>
      <w:r w:rsidRPr="00A66C8F">
        <w:t>Упоминаемый в данном документе СП 32.13330.2011 был впоследствии утвержден и издан с номером СП 32.13330.2012.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СП 32.13330.2011 </w:t>
      </w:r>
      <w:r w:rsidR="00A66C8F">
        <w:t>«</w:t>
      </w:r>
      <w:r w:rsidRPr="00A66C8F">
        <w:t>СНиП 2.04.03-85. Канализация. Наружные сети и сооружения</w:t>
      </w:r>
      <w:r w:rsidR="00A66C8F">
        <w:t>»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A66C8F">
      <w:pPr>
        <w:pStyle w:val="ConsPlusNormal"/>
        <w:ind w:firstLine="540"/>
        <w:jc w:val="both"/>
      </w:pPr>
      <w:r w:rsidRPr="00A66C8F">
        <w:t>Примечание</w:t>
      </w:r>
      <w:r w:rsidR="006740C1" w:rsidRPr="00A66C8F">
        <w:t>.</w:t>
      </w:r>
    </w:p>
    <w:p w:rsidR="006740C1" w:rsidRPr="00A66C8F" w:rsidRDefault="006740C1">
      <w:pPr>
        <w:pStyle w:val="ConsPlusNormal"/>
        <w:ind w:firstLine="540"/>
        <w:jc w:val="both"/>
      </w:pPr>
      <w:r w:rsidRPr="00A66C8F">
        <w:lastRenderedPageBreak/>
        <w:t>Упоминаемый в данном документе СП 34.13330.2011 был впоследствии утвержден и издан с номером СП 34.13330.2012.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СП 34.13330.2011 </w:t>
      </w:r>
      <w:r w:rsidR="00A66C8F">
        <w:t>«</w:t>
      </w:r>
      <w:r w:rsidRPr="00A66C8F">
        <w:t>СНиП 2.05.02-85*. Автомобильные дороги</w:t>
      </w:r>
      <w:r w:rsidR="00A66C8F">
        <w:t>»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A66C8F">
      <w:pPr>
        <w:pStyle w:val="ConsPlusNormal"/>
        <w:ind w:firstLine="540"/>
        <w:jc w:val="both"/>
      </w:pPr>
      <w:r w:rsidRPr="00A66C8F">
        <w:t>Примечание</w:t>
      </w:r>
      <w:r w:rsidR="006740C1" w:rsidRPr="00A66C8F">
        <w:t>.</w:t>
      </w:r>
    </w:p>
    <w:p w:rsidR="006740C1" w:rsidRPr="00A66C8F" w:rsidRDefault="006740C1">
      <w:pPr>
        <w:pStyle w:val="ConsPlusNormal"/>
        <w:ind w:firstLine="540"/>
        <w:jc w:val="both"/>
      </w:pPr>
      <w:r w:rsidRPr="00A66C8F">
        <w:t>В официальном тексте документа, видимо, допущена опечатка: правильный номер СП 42.13330.2011, а не СП 42.1330.2011.</w:t>
      </w: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СП 42.1330.2011 </w:t>
      </w:r>
      <w:r w:rsidR="00A66C8F">
        <w:t>«</w:t>
      </w:r>
      <w:r w:rsidRPr="00A66C8F">
        <w:t>СНиП 2.07.01-89*. Градостроительство. Планировка и застройка городских и сельских поселений</w:t>
      </w:r>
      <w:r w:rsidR="00A66C8F">
        <w:t>»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Позиция исключена с 25 марта 2016 года. - Изменение </w:t>
      </w:r>
      <w:r w:rsidR="00A66C8F">
        <w:t>№</w:t>
      </w:r>
      <w:r w:rsidRPr="00A66C8F">
        <w:t xml:space="preserve"> 1, утв. Приказом Минстроя России от 30.12.2015 </w:t>
      </w:r>
      <w:r w:rsidR="00A66C8F">
        <w:t>№</w:t>
      </w:r>
      <w:r w:rsidRPr="00A66C8F">
        <w:t xml:space="preserve"> 987/пр.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СанПиН 2.2.1/2.1.1.1200-03. Санитарно-защитные зоны и санитарная классификация предприятий, сооружений и иных объектов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ГОСТ 9238-83. Габариты приближения строений и подвижного </w:t>
      </w:r>
      <w:proofErr w:type="gramStart"/>
      <w:r w:rsidRPr="00A66C8F">
        <w:t>состава</w:t>
      </w:r>
      <w:proofErr w:type="gramEnd"/>
      <w:r w:rsidRPr="00A66C8F">
        <w:t xml:space="preserve"> железных дорог колеи 1520 (1524) мм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ГОСТ 9720-76. Габариты приближения строений и подвижного </w:t>
      </w:r>
      <w:proofErr w:type="gramStart"/>
      <w:r w:rsidRPr="00A66C8F">
        <w:t>состава</w:t>
      </w:r>
      <w:proofErr w:type="gramEnd"/>
      <w:r w:rsidRPr="00A66C8F">
        <w:t xml:space="preserve"> железных дорог колеи 750 мм.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right"/>
        <w:outlineLvl w:val="0"/>
      </w:pPr>
      <w:r w:rsidRPr="00A66C8F">
        <w:t>Приложение</w:t>
      </w:r>
      <w:proofErr w:type="gramStart"/>
      <w:r w:rsidRPr="00A66C8F">
        <w:t xml:space="preserve"> Б</w:t>
      </w:r>
      <w:proofErr w:type="gramEnd"/>
    </w:p>
    <w:p w:rsidR="006740C1" w:rsidRPr="00A66C8F" w:rsidRDefault="006740C1">
      <w:pPr>
        <w:pStyle w:val="ConsPlusNormal"/>
        <w:jc w:val="right"/>
      </w:pPr>
      <w:r w:rsidRPr="00A66C8F">
        <w:t>(обязательное)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center"/>
      </w:pPr>
      <w:bookmarkStart w:id="8" w:name="P521"/>
      <w:bookmarkEnd w:id="8"/>
      <w:r w:rsidRPr="00A66C8F">
        <w:t>ТЕРМИНЫ И ОПРЕДЕЛЕНИЯ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>Применяемые в настоящем нормативном документе термины и их определения приведены ниже: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Вертикальная планировка: организация рельефа на территории предприятия с учетом выполнения наименьшего объема земляных работ и обеспечения отвода поверхностных вод.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Зооветеринарный разрыв: минимальное расстояние между животноводческими фермами и комплексами, птицеводческими предприятиями и другими сельскохозяйственными предприятиями зданиями и сооружениями, и отдельными объектами, препятствующее распространению инфекционных, инвазионных и других заболеваний животных и птицы.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Генеральный план: схема планировочной организации земельного участка; вид строительной документации, регулирующий строительную деятельность в сельских поселениях, определяющий условия безопасности проживания населения, обеспечение необходимых санитарно-гигиенических, экологических требований; является основным юридическим документом и утверждается в порядке, установленном Градостроительным кодексом Российской Федерации.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Класс конструктивной пожарной опасности: классификационная характеристика зданий, сооружений, строений и пожарных отсеков, определяемая степенью участия строительных конструкций в развитии пожара и образования опасных факторов пожара.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Новое строительство: сооружение комплекса объектов основного, подсобного и </w:t>
      </w:r>
      <w:r w:rsidRPr="00A66C8F">
        <w:lastRenderedPageBreak/>
        <w:t>обслуживающего назначения вновь создаваемых предприятий, а также строительство на новой площадке предприятий взамен ликвидируемых предприятий, дальнейшая эксплуатация которых по техническим, экономическим или экологическим условиям признана нецелесообразной.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Объе</w:t>
      </w:r>
      <w:proofErr w:type="gramStart"/>
      <w:r w:rsidRPr="00A66C8F">
        <w:t>кт стр</w:t>
      </w:r>
      <w:proofErr w:type="gramEnd"/>
      <w:r w:rsidRPr="00A66C8F">
        <w:t>оительства: здания, сооружения, транспортные и инженерные коммуникации, производственные комплексы и другие виды работ, выполняемые в пределах предприятия строительными организациями.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Планировка и застройка предприятия: размещение в соответствии с технологическим процессом зданий и сооружений с обеспечением наиболее эффективного использования территории, кратчайших транспортных связей между отдельными зданиями, рационального расположения инженерных сетей, высокой степени благоустройства и озеленения территории.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Предприятие: комплекс объектов основного, подсобного и обслуживающего назначения.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Реконструкция действующих предприятий: переустройство существующих объектов основного, подсобного и обслуживающего назначения, связанное с повышением технико-экономического уровня производства.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Рекультивация: восстановление нарушенной хозяйственной деятельностью сельскохозяйственного предприятия территории с использованием специальных технологий, направленных на восстановление почв, растительности и нередко ландшафта.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Санитарно-защитная зона: зона пространства и растительности, обеспечивающая уровень безопасности населения при эксплуатации объекта в штатном режиме.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Скотомогильник: территория с захоронением в землю (могилами) трупов павших сельскохозяйственных животных.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Степень огнестойкости зданий, сооружений, строений и пожарных отсеков: определяемая пределами огнестойкости конструкций, применяемых для строительства указанных зданий, сооружений, строений и пожарных отсеков.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Стройка: совокупность зданий и сооружений (объектов), строительство, расширение или реконструкция которых осуществляется по единой проектной документации.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Строительство в пределах предприятия: техническое перевооружение или поддержание мощности действующего предприятия, сооружение в его пределах объектов подсобного и обслуживающего назначения, энергетического и транспортного хозяйства, связи, наружных сетей и сооружений водоснабжения, канализации, теплоснабжения и газоснабжения, не включенных в состав объектов, осуществляемых по титулу (или заменяющему его документу) стройки.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Техническое перевооружение действующих предприятий: комплекс мероприятий по повышению технико-экономического уровня отдельных производств, участков предприятия на основе внедрения передовой техники и технологии.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sectPr w:rsidR="006740C1" w:rsidRPr="00A66C8F">
          <w:pgSz w:w="11905" w:h="16838"/>
          <w:pgMar w:top="1134" w:right="850" w:bottom="1134" w:left="1701" w:header="0" w:footer="0" w:gutter="0"/>
          <w:cols w:space="720"/>
        </w:sectPr>
      </w:pPr>
    </w:p>
    <w:p w:rsidR="006740C1" w:rsidRPr="00A66C8F" w:rsidRDefault="006740C1">
      <w:pPr>
        <w:pStyle w:val="ConsPlusNormal"/>
        <w:jc w:val="right"/>
        <w:outlineLvl w:val="0"/>
      </w:pPr>
      <w:r w:rsidRPr="00A66C8F">
        <w:lastRenderedPageBreak/>
        <w:t>Приложение</w:t>
      </w:r>
      <w:proofErr w:type="gramStart"/>
      <w:r w:rsidRPr="00A66C8F">
        <w:t xml:space="preserve"> В</w:t>
      </w:r>
      <w:proofErr w:type="gramEnd"/>
    </w:p>
    <w:p w:rsidR="006740C1" w:rsidRPr="00A66C8F" w:rsidRDefault="006740C1">
      <w:pPr>
        <w:pStyle w:val="ConsPlusNormal"/>
        <w:jc w:val="right"/>
      </w:pPr>
      <w:r w:rsidRPr="00A66C8F">
        <w:t>(обязательное)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center"/>
      </w:pPr>
      <w:bookmarkStart w:id="9" w:name="P549"/>
      <w:bookmarkEnd w:id="9"/>
      <w:r w:rsidRPr="00A66C8F">
        <w:t>ПОКАЗАТЕЛИ МИНИМАЛЬНОЙ ПЛОТНОСТИ ЗАСТРОЙКИ</w:t>
      </w:r>
    </w:p>
    <w:p w:rsidR="006740C1" w:rsidRPr="00A66C8F" w:rsidRDefault="006740C1">
      <w:pPr>
        <w:pStyle w:val="ConsPlusNormal"/>
        <w:jc w:val="center"/>
      </w:pPr>
      <w:r w:rsidRPr="00A66C8F">
        <w:t>ПЛОЩАДОК СЕЛЬСКОХОЗЯЙСТВЕННЫХ ПРЕДПРИЯТИЙ</w:t>
      </w:r>
    </w:p>
    <w:p w:rsidR="006740C1" w:rsidRPr="00A66C8F" w:rsidRDefault="006740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94"/>
        <w:gridCol w:w="1644"/>
      </w:tblGrid>
      <w:tr w:rsidR="00A66C8F" w:rsidRPr="00A66C8F">
        <w:tc>
          <w:tcPr>
            <w:tcW w:w="7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Предприятия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Минимальная плотность застройки, %</w:t>
            </w:r>
          </w:p>
        </w:tc>
      </w:tr>
      <w:tr w:rsidR="00A66C8F" w:rsidRPr="00A66C8F">
        <w:tc>
          <w:tcPr>
            <w:tcW w:w="7994" w:type="dxa"/>
            <w:tcBorders>
              <w:top w:val="single" w:sz="4" w:space="0" w:color="auto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I. КРУПНОГО РОГАТОГО СКОТА &lt;*&gt;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ind w:firstLine="283"/>
              <w:jc w:val="both"/>
            </w:pPr>
            <w:r w:rsidRPr="00A66C8F">
              <w:t>&lt;*&gt; Для ферм крупного рогатого скота приведены показатели при хранении грубых кормов и подстилки в сараях и под навесами.</w:t>
            </w:r>
          </w:p>
          <w:p w:rsidR="006740C1" w:rsidRPr="00A66C8F" w:rsidRDefault="006740C1">
            <w:pPr>
              <w:pStyle w:val="ConsPlusNormal"/>
              <w:ind w:firstLine="283"/>
              <w:jc w:val="both"/>
            </w:pPr>
            <w:r w:rsidRPr="00A66C8F">
              <w:t>При хранении грубых кормов и подстилки в скирдах показатели допускается уменьшать, но не более чем на 10%.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А. Товарные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Молочные при привязном содержании коров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1. На 400 и 600 коров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45; 51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2. На 800 и 1200 коров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52; 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Молочные при беспривязном содержании коров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3. На 400 и 600 коров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45; 51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4. На 800 и 1200 коров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52; 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Мясные с полным оборотом стада и репродукторные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5. На 400 и 600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6. На 800 и 1200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47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lastRenderedPageBreak/>
              <w:t>Выращивание нетелей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7. На 900 и 1200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8. На 2000 и 3000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9. На 4500 и 6000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53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proofErr w:type="spellStart"/>
            <w:r w:rsidRPr="00A66C8F">
              <w:t>Доращивания</w:t>
            </w:r>
            <w:proofErr w:type="spellEnd"/>
            <w:r w:rsidRPr="00A66C8F">
              <w:t xml:space="preserve"> и откорма крупного рогатого скота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10. На 3000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11. На 6000 и 12000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 xml:space="preserve">Выращивания телят, </w:t>
            </w:r>
            <w:proofErr w:type="spellStart"/>
            <w:r w:rsidRPr="00A66C8F">
              <w:t>доращивания</w:t>
            </w:r>
            <w:proofErr w:type="spellEnd"/>
            <w:r w:rsidRPr="00A66C8F">
              <w:t xml:space="preserve"> и откорма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12. На 3000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13. На 6000 и 12000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Откормочные площадки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14. На 1000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15. На 3000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57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16. На 5000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17. На 10000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61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proofErr w:type="spellStart"/>
            <w:r w:rsidRPr="00A66C8F">
              <w:t>Буйволоводческие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18. На 400 буйволиц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54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Б. Племенные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Молочные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lastRenderedPageBreak/>
              <w:t>19. На 400 и 600 коров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46; 52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20. На 800 коров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53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Мясные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21. На 400 и 600 коров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47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22. На 800 коров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Выращивание нетелей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23. На 1000 и 2000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II. СВИНОВОДЧЕСКИЕ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А. Товарные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Репродукторные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24. На 6000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25. На 12000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26. На 24000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Откормочные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27. На 6000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28. На 12000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29. На 24000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С законченным производственным циклом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30. На 6000 и 12000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lastRenderedPageBreak/>
              <w:t>31. На 24000 и 27000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32. На 54000 и 108000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38; 39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Б. Племенные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33. На 200 основных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34. На 300 основных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47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35. На 600 основных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Репродукторы по выращиванию ремонтных свинок для комплексов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both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36. На 54000 и 108000 свиней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38; 39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III. ОВЦЕВОДЧЕСКИЕ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 xml:space="preserve">А. </w:t>
            </w:r>
            <w:proofErr w:type="gramStart"/>
            <w:r w:rsidRPr="00A66C8F">
              <w:t>Размещаемые</w:t>
            </w:r>
            <w:proofErr w:type="gramEnd"/>
            <w:r w:rsidRPr="00A66C8F">
              <w:t xml:space="preserve"> на одной площадке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Специализированные тонкорунного и полутонкорунного направления продуктивности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маточные: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37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500, 1000 и 2000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40; 45; 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38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3000 и 5000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50; 56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ремонтного молодняка: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39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500, 1000 и 2000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52; 55; 56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откорма молодняка и взрослого поголовья: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40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3000 и 5000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53; 58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Специализированные полугрубошерстного направления продуктивности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lastRenderedPageBreak/>
              <w:t>- маточные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41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250, 300 и 500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40; 45; 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42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1000 и 2000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40; 41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ремонтного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43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500 и 1000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52; 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44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2000 голов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Откормочные молодняка и взрослого поголовья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45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500 и 1000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52; 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46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2000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Специализированные грубошерстного направления продуктивности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маточные: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47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1500 и 3000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45; 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48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6000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ремонтного молодняка: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49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250, 500 и 1000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52; 55; 56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50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3000 и 6000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56; 58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откорма молодняка и взрослого поголовья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51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3000 и 5000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59; 60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Б. Неспециализированные</w:t>
            </w:r>
          </w:p>
          <w:p w:rsidR="006740C1" w:rsidRPr="00A66C8F" w:rsidRDefault="006740C1">
            <w:pPr>
              <w:pStyle w:val="ConsPlusNormal"/>
              <w:jc w:val="center"/>
            </w:pPr>
            <w:r w:rsidRPr="00A66C8F">
              <w:t>с законченным оборотом стада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lastRenderedPageBreak/>
              <w:t>Тонкорунного и полутонкорунного направления продуктивности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52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500 и 1000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50; 52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53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1500 и 2000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52; 53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54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3000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Полугрубошерстного направления продуктивности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55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250 и 500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52; 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56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Грубошерстного направления продуктивности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57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750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58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1500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59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3000 скотомест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В. Пункты зимовки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60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500, 600, 700 и 1000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42; 44; 46; 48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61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1200 и 1500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45; 50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62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2000 и 2400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54; 56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63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3000 и 4800 маток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58; 59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IV. КОЗОВОДЧЕСКИЕ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А. Специализированные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Пухового, шерстного и смешанного направления продуктивности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lastRenderedPageBreak/>
              <w:t>- маточные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64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500 и 2500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50; 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ремонтного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65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500 и 2000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50; 56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откорма молодняка и взрослого поголовья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66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500 и 5000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50; 59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Молочного направления продуктивности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маточные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67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100 и 2500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45; 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ремонтного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68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100 и 1000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45; 46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откорма молодняка и взрослого поголовья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69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500 и 2500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50; 56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Мясного направления продуктивности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маточные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70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100 и 1000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45; 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ремонтного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71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100 и 800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45; 54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откорма молодняка и взрослого поголовья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lastRenderedPageBreak/>
              <w:t>72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200 и 2000 голов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45; 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Б. Неспециализированные</w:t>
            </w:r>
          </w:p>
          <w:p w:rsidR="006740C1" w:rsidRPr="00A66C8F" w:rsidRDefault="006740C1">
            <w:pPr>
              <w:pStyle w:val="ConsPlusNormal"/>
              <w:jc w:val="center"/>
            </w:pPr>
            <w:r w:rsidRPr="00A66C8F">
              <w:t>с законченным оборотом стада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Пухового, шерстного и смешанного направления продуктивности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73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500 и 1500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50; 53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молочного направления продуктивности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74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100 и 2500 маток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45; 53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мясного направления продуктивности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75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100 и 1000 маток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45; 51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V. КОНЕВОДЧЕСКИЕ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proofErr w:type="gramStart"/>
            <w:r w:rsidRPr="00A66C8F">
              <w:t>Племенные</w:t>
            </w:r>
            <w:proofErr w:type="gramEnd"/>
            <w:r w:rsidRPr="00A66C8F">
              <w:t xml:space="preserve"> с конюшенным содержанием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76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20 и 40 кобыл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36; 38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77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60 и 80 кобыл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39; 40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78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100 и 200 кобыл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41; 42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proofErr w:type="gramStart"/>
            <w:r w:rsidRPr="00A66C8F">
              <w:t>Кумысные</w:t>
            </w:r>
            <w:proofErr w:type="gramEnd"/>
            <w:r w:rsidRPr="00A66C8F">
              <w:t xml:space="preserve"> с конюшенным содержанием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79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20 и 50 дойных кобыл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36; 39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80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100 и 200 дойных кобыл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40; 42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VI. ВЕРБЛЮДОВОДЧЕСКИЕ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proofErr w:type="gramStart"/>
            <w:r w:rsidRPr="00A66C8F">
              <w:t>Племенные</w:t>
            </w:r>
            <w:proofErr w:type="gramEnd"/>
            <w:r w:rsidRPr="00A66C8F">
              <w:t xml:space="preserve"> с пастбищно-стойловым содержанием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81</w:t>
            </w:r>
            <w:proofErr w:type="gramStart"/>
            <w:r w:rsidRPr="00A66C8F">
              <w:t xml:space="preserve"> Н</w:t>
            </w:r>
            <w:proofErr w:type="gramEnd"/>
            <w:r w:rsidRPr="00A66C8F">
              <w:t xml:space="preserve">а 50, 100 и 200 </w:t>
            </w:r>
            <w:proofErr w:type="spellStart"/>
            <w:r w:rsidRPr="00A66C8F">
              <w:t>верблюдоматок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38; 40; 42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lastRenderedPageBreak/>
              <w:t>82</w:t>
            </w:r>
            <w:proofErr w:type="gramStart"/>
            <w:r w:rsidRPr="00A66C8F">
              <w:t xml:space="preserve"> Н</w:t>
            </w:r>
            <w:proofErr w:type="gramEnd"/>
            <w:r w:rsidRPr="00A66C8F">
              <w:t xml:space="preserve">а 300, 400 и 500 </w:t>
            </w:r>
            <w:proofErr w:type="spellStart"/>
            <w:r w:rsidRPr="00A66C8F">
              <w:t>верблюдоматок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45; 47; 49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proofErr w:type="gramStart"/>
            <w:r w:rsidRPr="00A66C8F">
              <w:t>Товарные</w:t>
            </w:r>
            <w:proofErr w:type="gramEnd"/>
            <w:r w:rsidRPr="00A66C8F">
              <w:t xml:space="preserve"> с пастбищно-стойловым содержанием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молочное направление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83</w:t>
            </w:r>
            <w:proofErr w:type="gramStart"/>
            <w:r w:rsidRPr="00A66C8F">
              <w:t xml:space="preserve"> Н</w:t>
            </w:r>
            <w:proofErr w:type="gramEnd"/>
            <w:r w:rsidRPr="00A66C8F">
              <w:t xml:space="preserve">а 50, 100 и 200 </w:t>
            </w:r>
            <w:proofErr w:type="spellStart"/>
            <w:r w:rsidRPr="00A66C8F">
              <w:t>верблюдоматок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39; 41; 43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84</w:t>
            </w:r>
            <w:proofErr w:type="gramStart"/>
            <w:r w:rsidRPr="00A66C8F">
              <w:t xml:space="preserve"> Н</w:t>
            </w:r>
            <w:proofErr w:type="gramEnd"/>
            <w:r w:rsidRPr="00A66C8F">
              <w:t xml:space="preserve">а 300 и 400 </w:t>
            </w:r>
            <w:proofErr w:type="spellStart"/>
            <w:r w:rsidRPr="00A66C8F">
              <w:t>верблюдоматок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45; 47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- мясное направление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85</w:t>
            </w:r>
            <w:proofErr w:type="gramStart"/>
            <w:r w:rsidRPr="00A66C8F">
              <w:t xml:space="preserve"> Н</w:t>
            </w:r>
            <w:proofErr w:type="gramEnd"/>
            <w:r w:rsidRPr="00A66C8F">
              <w:t xml:space="preserve">а 150 и 300 </w:t>
            </w:r>
            <w:proofErr w:type="spellStart"/>
            <w:r w:rsidRPr="00A66C8F">
              <w:t>верблюдоматок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40; 45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86</w:t>
            </w:r>
            <w:proofErr w:type="gramStart"/>
            <w:r w:rsidRPr="00A66C8F">
              <w:t xml:space="preserve"> Н</w:t>
            </w:r>
            <w:proofErr w:type="gramEnd"/>
            <w:r w:rsidRPr="00A66C8F">
              <w:t xml:space="preserve">а 600 </w:t>
            </w:r>
            <w:proofErr w:type="spellStart"/>
            <w:r w:rsidRPr="00A66C8F">
              <w:t>верблюдоматок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VII. ПТИЦЕВОДЧЕСКИЕ &lt;*&gt;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&lt;*&gt; Показатели приведены для одноэтажных зданий.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А. Яичного направления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87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300 тыс. кур-несушек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88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400 - 500 тыс. кур-несушек: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 xml:space="preserve">зона </w:t>
            </w:r>
            <w:proofErr w:type="spellStart"/>
            <w:r w:rsidRPr="00A66C8F">
              <w:t>промстада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ремонтного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родительского стада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инкубатория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89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600 тыс. кур-несушек: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 xml:space="preserve">зона </w:t>
            </w:r>
            <w:proofErr w:type="spellStart"/>
            <w:r w:rsidRPr="00A66C8F">
              <w:t>промстада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lastRenderedPageBreak/>
              <w:t>зона ремонтного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родительского стада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34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инкубатория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34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90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 млн. кур-несушек: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 xml:space="preserve">зона </w:t>
            </w:r>
            <w:proofErr w:type="spellStart"/>
            <w:r w:rsidRPr="00A66C8F">
              <w:t>промстада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ремонтного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родительского стада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инкубатория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Б. Мясного направления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Куры-бройлеры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91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3 млн. бройлеров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92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6 и 10 млн. бройлеров: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 xml:space="preserve">зона </w:t>
            </w:r>
            <w:proofErr w:type="spellStart"/>
            <w:r w:rsidRPr="00A66C8F">
              <w:t>промстада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ремонтного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33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родительского стада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33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инкубатория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убоя и переработки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23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proofErr w:type="spellStart"/>
            <w:r w:rsidRPr="00A66C8F">
              <w:t>Утководческие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93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500 тыс. утят-бройлеров: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lastRenderedPageBreak/>
              <w:t xml:space="preserve">зона </w:t>
            </w:r>
            <w:proofErr w:type="spellStart"/>
            <w:r w:rsidRPr="00A66C8F">
              <w:t>промстада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взрослой птицы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ремонтного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инкубатория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94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 млн. утят-бройлеров: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 xml:space="preserve">зона </w:t>
            </w:r>
            <w:proofErr w:type="spellStart"/>
            <w:r w:rsidRPr="00A66C8F">
              <w:t>промстада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взрослой птицы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ремонтного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инкубатория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95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 млн. утят-бройлеров: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 xml:space="preserve">зона </w:t>
            </w:r>
            <w:proofErr w:type="spellStart"/>
            <w:r w:rsidRPr="00A66C8F">
              <w:t>промстада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взрослой птицы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ремонтного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инкубатория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Индейководческие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96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250 тыс. индюшат-бройлеров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97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500 тыс. индюшат-бройлеров: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 xml:space="preserve">зона </w:t>
            </w:r>
            <w:proofErr w:type="spellStart"/>
            <w:r w:rsidRPr="00A66C8F">
              <w:t>промстада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23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родительского стада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lastRenderedPageBreak/>
              <w:t>зона ремонтного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инкубатория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В. Племенные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Яичного направления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 xml:space="preserve">98 </w:t>
            </w:r>
            <w:proofErr w:type="spellStart"/>
            <w:r w:rsidRPr="00A66C8F">
              <w:t>Племзавод</w:t>
            </w:r>
            <w:proofErr w:type="spellEnd"/>
            <w:r w:rsidRPr="00A66C8F">
              <w:t xml:space="preserve"> на 50 тыс. кур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24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 xml:space="preserve">99 </w:t>
            </w:r>
            <w:proofErr w:type="spellStart"/>
            <w:r w:rsidRPr="00A66C8F">
              <w:t>Племзавод</w:t>
            </w:r>
            <w:proofErr w:type="spellEnd"/>
            <w:r w:rsidRPr="00A66C8F">
              <w:t xml:space="preserve"> на 100 тыс. кур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 xml:space="preserve">100 </w:t>
            </w:r>
            <w:proofErr w:type="spellStart"/>
            <w:r w:rsidRPr="00A66C8F">
              <w:t>Племрепродуктор</w:t>
            </w:r>
            <w:proofErr w:type="spellEnd"/>
            <w:r w:rsidRPr="00A66C8F">
              <w:t xml:space="preserve"> на 100 тыс. кур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 xml:space="preserve">101 </w:t>
            </w:r>
            <w:proofErr w:type="spellStart"/>
            <w:r w:rsidRPr="00A66C8F">
              <w:t>Племрепродуктор</w:t>
            </w:r>
            <w:proofErr w:type="spellEnd"/>
            <w:r w:rsidRPr="00A66C8F">
              <w:t xml:space="preserve"> на 200 тыс. кур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27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 xml:space="preserve">102 </w:t>
            </w:r>
            <w:proofErr w:type="spellStart"/>
            <w:r w:rsidRPr="00A66C8F">
              <w:t>Племрепродуктор</w:t>
            </w:r>
            <w:proofErr w:type="spellEnd"/>
            <w:r w:rsidRPr="00A66C8F">
              <w:t xml:space="preserve"> на 300 тыс. кур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Мясного направления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 xml:space="preserve">103 </w:t>
            </w:r>
            <w:proofErr w:type="spellStart"/>
            <w:r w:rsidRPr="00A66C8F">
              <w:t>Племзавод</w:t>
            </w:r>
            <w:proofErr w:type="spellEnd"/>
            <w:r w:rsidRPr="00A66C8F">
              <w:t xml:space="preserve"> на 50 и 100 тыс. кур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27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 xml:space="preserve">104 </w:t>
            </w:r>
            <w:proofErr w:type="spellStart"/>
            <w:r w:rsidRPr="00A66C8F">
              <w:t>Племрепродуктор</w:t>
            </w:r>
            <w:proofErr w:type="spellEnd"/>
            <w:r w:rsidRPr="00A66C8F">
              <w:t xml:space="preserve"> на 200 тыс. кур: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взрослой птицы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ind w:firstLine="283"/>
            </w:pPr>
            <w:r w:rsidRPr="00A66C8F">
              <w:t>зона ремонтного молодняка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29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VIII. ЗВЕРОВОДЧЕСКИЕ И КРОЛИКОВОДЧЕСКИЕ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 xml:space="preserve">Содержание животных в </w:t>
            </w:r>
            <w:proofErr w:type="spellStart"/>
            <w:r w:rsidRPr="00A66C8F">
              <w:t>шедах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105 Звероводческие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106 Кролиководческие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24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Содержание животных в зданиях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lastRenderedPageBreak/>
              <w:t xml:space="preserve">107 </w:t>
            </w:r>
            <w:proofErr w:type="spellStart"/>
            <w:r w:rsidRPr="00A66C8F">
              <w:t>Нутриеводческие</w:t>
            </w:r>
            <w:proofErr w:type="spell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108 Кролиководческие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IX. ТЕПЛИЧНЫЕ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А. Многопролетные теплицы общей площадью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109 6 га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54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110 12 га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56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111 18, 24 и 30 га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60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112 48 га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64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Б. Однопролетные (ангарные) теплицы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113 Общей площадью до 5 га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В. Прививочные мастерские по производству</w:t>
            </w:r>
          </w:p>
          <w:p w:rsidR="006740C1" w:rsidRPr="00A66C8F" w:rsidRDefault="006740C1">
            <w:pPr>
              <w:pStyle w:val="ConsPlusNormal"/>
              <w:jc w:val="center"/>
            </w:pPr>
            <w:r w:rsidRPr="00A66C8F">
              <w:t>виноградных прививок и выращиванию</w:t>
            </w:r>
          </w:p>
          <w:p w:rsidR="006740C1" w:rsidRPr="00A66C8F" w:rsidRDefault="006740C1">
            <w:pPr>
              <w:pStyle w:val="ConsPlusNormal"/>
              <w:jc w:val="center"/>
            </w:pPr>
            <w:r w:rsidRPr="00A66C8F">
              <w:t>саженцев виноградной лозы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114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 млн. в год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115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2 млн. в год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116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3 млн. в год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117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 млн. в год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118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10 млн. в год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 xml:space="preserve">X. ПО РЕМОНТУ </w:t>
            </w:r>
            <w:proofErr w:type="gramStart"/>
            <w:r w:rsidRPr="00A66C8F">
              <w:t>СЕЛЬСКОХОЗЯЙСТВЕННОЙ</w:t>
            </w:r>
            <w:proofErr w:type="gramEnd"/>
          </w:p>
          <w:p w:rsidR="006740C1" w:rsidRPr="00A66C8F" w:rsidRDefault="006740C1">
            <w:pPr>
              <w:pStyle w:val="ConsPlusNormal"/>
              <w:jc w:val="center"/>
            </w:pPr>
            <w:r w:rsidRPr="00A66C8F">
              <w:t>ТЕХНИКИ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А. Центральные ремонтные мастерские</w:t>
            </w:r>
          </w:p>
          <w:p w:rsidR="006740C1" w:rsidRPr="00A66C8F" w:rsidRDefault="006740C1">
            <w:pPr>
              <w:pStyle w:val="ConsPlusNormal"/>
              <w:jc w:val="center"/>
            </w:pPr>
            <w:r w:rsidRPr="00A66C8F">
              <w:lastRenderedPageBreak/>
              <w:t>для хозяйств с парком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lastRenderedPageBreak/>
              <w:t>119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25 тракторов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120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50 и 75 тракторов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121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100 тракторов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31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122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150 и 200 тракторов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Б. Пункты технического обслуживания бригады</w:t>
            </w:r>
          </w:p>
          <w:p w:rsidR="006740C1" w:rsidRPr="00A66C8F" w:rsidRDefault="006740C1">
            <w:pPr>
              <w:pStyle w:val="ConsPlusNormal"/>
              <w:jc w:val="center"/>
            </w:pPr>
            <w:r w:rsidRPr="00A66C8F">
              <w:t>или отделения хозяйств с парком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123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10, 20 и 30 тракторов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124</w:t>
            </w:r>
            <w:proofErr w:type="gramStart"/>
            <w:r w:rsidRPr="00A66C8F">
              <w:t xml:space="preserve"> Н</w:t>
            </w:r>
            <w:proofErr w:type="gramEnd"/>
            <w:r w:rsidRPr="00A66C8F">
              <w:t>а 40 и более тракторов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XI. ГЛУБИННЫЕ СКЛАДСКИЕ</w:t>
            </w:r>
          </w:p>
          <w:p w:rsidR="006740C1" w:rsidRPr="00A66C8F" w:rsidRDefault="006740C1">
            <w:pPr>
              <w:pStyle w:val="ConsPlusNormal"/>
              <w:jc w:val="center"/>
            </w:pPr>
            <w:r w:rsidRPr="00A66C8F">
              <w:t>КОМПЛЕКСЫ АГРОХИМИКАТОВ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125</w:t>
            </w:r>
            <w:proofErr w:type="gramStart"/>
            <w:r w:rsidRPr="00A66C8F">
              <w:t xml:space="preserve"> Д</w:t>
            </w:r>
            <w:proofErr w:type="gramEnd"/>
            <w:r w:rsidRPr="00A66C8F">
              <w:t>о 1600 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27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126</w:t>
            </w:r>
            <w:proofErr w:type="gramStart"/>
            <w:r w:rsidRPr="00A66C8F">
              <w:t xml:space="preserve"> О</w:t>
            </w:r>
            <w:proofErr w:type="gramEnd"/>
            <w:r w:rsidRPr="00A66C8F">
              <w:t>т 1600 т до 3200 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32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127</w:t>
            </w:r>
            <w:proofErr w:type="gramStart"/>
            <w:r w:rsidRPr="00A66C8F">
              <w:t xml:space="preserve"> О</w:t>
            </w:r>
            <w:proofErr w:type="gramEnd"/>
            <w:r w:rsidRPr="00A66C8F">
              <w:t>т 3200 т до 6400 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33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128</w:t>
            </w:r>
            <w:proofErr w:type="gramStart"/>
            <w:r w:rsidRPr="00A66C8F">
              <w:t xml:space="preserve"> С</w:t>
            </w:r>
            <w:proofErr w:type="gramEnd"/>
            <w:r w:rsidRPr="00A66C8F">
              <w:t>выше 6400 т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XII. ПРОЧИЕ ПРЕДПРИЯТИЯ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129</w:t>
            </w:r>
            <w:proofErr w:type="gramStart"/>
            <w:r w:rsidRPr="00A66C8F">
              <w:t xml:space="preserve"> П</w:t>
            </w:r>
            <w:proofErr w:type="gramEnd"/>
            <w:r w:rsidRPr="00A66C8F">
              <w:t>о переработке или хранению сельскохозяйственной продукции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 xml:space="preserve">130 </w:t>
            </w:r>
            <w:proofErr w:type="gramStart"/>
            <w:r w:rsidRPr="00A66C8F">
              <w:t>Комбикормовые</w:t>
            </w:r>
            <w:proofErr w:type="gramEnd"/>
            <w:r w:rsidRPr="00A66C8F">
              <w:t xml:space="preserve"> - для совхозов и колхозов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27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131</w:t>
            </w:r>
            <w:proofErr w:type="gramStart"/>
            <w:r w:rsidRPr="00A66C8F">
              <w:t xml:space="preserve"> П</w:t>
            </w:r>
            <w:proofErr w:type="gramEnd"/>
            <w:r w:rsidRPr="00A66C8F">
              <w:t>о хранению семян и зерна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132</w:t>
            </w:r>
            <w:proofErr w:type="gramStart"/>
            <w:r w:rsidRPr="00A66C8F">
              <w:t xml:space="preserve"> П</w:t>
            </w:r>
            <w:proofErr w:type="gramEnd"/>
            <w:r w:rsidRPr="00A66C8F">
              <w:t>о обработке продовольственного и фуражного зерна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lastRenderedPageBreak/>
              <w:t>133</w:t>
            </w:r>
            <w:proofErr w:type="gramStart"/>
            <w:r w:rsidRPr="00A66C8F">
              <w:t xml:space="preserve"> П</w:t>
            </w:r>
            <w:proofErr w:type="gramEnd"/>
            <w:r w:rsidRPr="00A66C8F">
              <w:t>о разведению и обработке тутового шелкопряда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33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134 Табакосушильные комплексы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28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XIII. ФЕРМЕРСКИЕ (КРЕСТЬЯНСКИЕ) ХОЗЯЙСТВА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135</w:t>
            </w:r>
            <w:proofErr w:type="gramStart"/>
            <w:r w:rsidRPr="00A66C8F">
              <w:t xml:space="preserve"> П</w:t>
            </w:r>
            <w:proofErr w:type="gramEnd"/>
            <w:r w:rsidRPr="00A66C8F">
              <w:t>о производству молока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136</w:t>
            </w:r>
            <w:proofErr w:type="gramStart"/>
            <w:r w:rsidRPr="00A66C8F">
              <w:t xml:space="preserve"> П</w:t>
            </w:r>
            <w:proofErr w:type="gramEnd"/>
            <w:r w:rsidRPr="00A66C8F">
              <w:t xml:space="preserve">о </w:t>
            </w:r>
            <w:proofErr w:type="spellStart"/>
            <w:r w:rsidRPr="00A66C8F">
              <w:t>доращиванию</w:t>
            </w:r>
            <w:proofErr w:type="spellEnd"/>
            <w:r w:rsidRPr="00A66C8F">
              <w:t xml:space="preserve"> и откорму крупного рогатого скота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>137</w:t>
            </w:r>
            <w:proofErr w:type="gramStart"/>
            <w:r w:rsidRPr="00A66C8F">
              <w:t xml:space="preserve"> П</w:t>
            </w:r>
            <w:proofErr w:type="gramEnd"/>
            <w:r w:rsidRPr="00A66C8F">
              <w:t>о откорму свиней (с законченным производственным циклом)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35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 xml:space="preserve">138 </w:t>
            </w:r>
            <w:proofErr w:type="gramStart"/>
            <w:r w:rsidRPr="00A66C8F">
              <w:t>Овцеводческие</w:t>
            </w:r>
            <w:proofErr w:type="gramEnd"/>
            <w:r w:rsidRPr="00A66C8F">
              <w:t xml:space="preserve"> мясо-шерстно-молочного направлений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40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r w:rsidRPr="00A66C8F">
              <w:t xml:space="preserve">139 </w:t>
            </w:r>
            <w:proofErr w:type="gramStart"/>
            <w:r w:rsidRPr="00A66C8F">
              <w:t>Козоводческие</w:t>
            </w:r>
            <w:proofErr w:type="gramEnd"/>
            <w:r w:rsidRPr="00A66C8F">
              <w:t xml:space="preserve"> молочного и пухового направлений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54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</w:pPr>
            <w:proofErr w:type="gramStart"/>
            <w:r w:rsidRPr="00A66C8F">
              <w:t>140 Птицеводческие яичного направления</w:t>
            </w:r>
            <w:proofErr w:type="gramEnd"/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27</w:t>
            </w:r>
          </w:p>
        </w:tc>
      </w:tr>
      <w:tr w:rsidR="00A66C8F" w:rsidRPr="00A66C8F">
        <w:tblPrEx>
          <w:tblBorders>
            <w:insideH w:val="none" w:sz="0" w:space="0" w:color="auto"/>
          </w:tblBorders>
        </w:tblPrEx>
        <w:tc>
          <w:tcPr>
            <w:tcW w:w="799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</w:pPr>
            <w:proofErr w:type="gramStart"/>
            <w:r w:rsidRPr="00A66C8F">
              <w:t>141 Птицеводческие мясного направления</w:t>
            </w:r>
            <w:proofErr w:type="gramEnd"/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6740C1" w:rsidRPr="00A66C8F" w:rsidRDefault="006740C1">
            <w:pPr>
              <w:pStyle w:val="ConsPlusNormal"/>
              <w:jc w:val="center"/>
            </w:pPr>
            <w:r w:rsidRPr="00A66C8F">
              <w:t>25</w:t>
            </w:r>
          </w:p>
        </w:tc>
      </w:tr>
    </w:tbl>
    <w:p w:rsidR="006740C1" w:rsidRPr="00A66C8F" w:rsidRDefault="006740C1">
      <w:pPr>
        <w:sectPr w:rsidR="006740C1" w:rsidRPr="00A66C8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r w:rsidRPr="00A66C8F">
        <w:t xml:space="preserve">Минимальную плотность застройки допускается (при наличии соответствующих обоснований инвестиций в строительство) уменьшать, но не более чем на 1/10 установленной настоящим приложением при строительстве сельскохозяйственных предприятий на площадке с уклоном свыше 3%, </w:t>
      </w:r>
      <w:proofErr w:type="spellStart"/>
      <w:r w:rsidRPr="00A66C8F">
        <w:t>просадочных</w:t>
      </w:r>
      <w:proofErr w:type="spellEnd"/>
      <w:r w:rsidRPr="00A66C8F">
        <w:t xml:space="preserve"> грунтах, в сложных инженерно-геологических условиях, а также при расширении и реконструкции предприятий.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Показатели минимальной плотности застройки приведены для предприятий, степень огнестойкости зданий и сооружений которых не ниже III степени огнестойкости класса С</w:t>
      </w:r>
      <w:proofErr w:type="gramStart"/>
      <w:r w:rsidRPr="00A66C8F">
        <w:t>1</w:t>
      </w:r>
      <w:proofErr w:type="gramEnd"/>
      <w:r w:rsidRPr="00A66C8F">
        <w:t>. При строительстве зданий и сооружений III степени огнестойкости классов С</w:t>
      </w:r>
      <w:proofErr w:type="gramStart"/>
      <w:r w:rsidRPr="00A66C8F">
        <w:t>2</w:t>
      </w:r>
      <w:proofErr w:type="gramEnd"/>
      <w:r w:rsidRPr="00A66C8F">
        <w:t xml:space="preserve"> и С3, IV степени огнестойкости классов С1, С2 и С3 и V степени огнестойкости минимальную плотность застройки допускается (при наличии технико-экономических обоснований) уменьшать, но не более чем на 1/10 установленной настоящим приложением.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Плотность застройки площадок сельскохозяйственных предприятий определяется в процентах как отношение площади застройки предприятия к общему размеру площадки предприятия. Подсчет площадей, занимаемых зданиями и сооружениями, производится по внешнему контуру их наружных стен на уровне планировочных отметок земли, без учета ширины </w:t>
      </w:r>
      <w:proofErr w:type="spellStart"/>
      <w:r w:rsidRPr="00A66C8F">
        <w:t>отмосток</w:t>
      </w:r>
      <w:proofErr w:type="spellEnd"/>
      <w:r w:rsidRPr="00A66C8F">
        <w:t>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proofErr w:type="gramStart"/>
      <w:r w:rsidRPr="00A66C8F">
        <w:t>В площадь застройки предприятия должны включаться площади, занятые зданиями и сооружениями всех видов, включая навесы, открытые технологические, санитарно-технические и другие установки, эстакады и галереи, площадки погрузочно-разгрузочных устройств, подземные сооружения (резервуары, погреба, убежища, тоннели, проходные каналы инженерных коммуникаций, над которыми не могут быть размещены здания и сооружения), а также выгулы для животных, птиц и зверей, площадки для стоянок автомобилей, сельскохозяйственных машин</w:t>
      </w:r>
      <w:proofErr w:type="gramEnd"/>
      <w:r w:rsidRPr="00A66C8F">
        <w:t xml:space="preserve"> и механизмов, открытые склады различного назначения при условии, что размеры и оборудования выгулов, площадок для стоянки автомобилей и складов открытого хранения принимаются по нормам технологического проектирования.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В площадь застройки также должны включаться резервные площади на площадке предприятия, указанные в задании на проектирование, для размещения на них зданий и сооружений второй очереди строительства (в пределах габаритов указанных зданий и сооружений).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При подсчете площадей, занимаемых галереями и эстакадами, в площадь застройки включается проекция на горизонтальную плоскость только тех участков указанных объектов, под которыми по габаритам не могут быть размещены другие здания или сооружения, а для остальных надземных участков учитывается только площадь, занимаемая конструкциями опор на уровне планировочных отметок земли.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proofErr w:type="gramStart"/>
      <w:r w:rsidRPr="00A66C8F">
        <w:t xml:space="preserve">В площадь застройки не должны включаться площади, занятые </w:t>
      </w:r>
      <w:proofErr w:type="spellStart"/>
      <w:r w:rsidRPr="00A66C8F">
        <w:t>отмостками</w:t>
      </w:r>
      <w:proofErr w:type="spellEnd"/>
      <w:r w:rsidRPr="00A66C8F">
        <w:t xml:space="preserve"> вокруг зданий и сооружений, тротуарами, автомобильными и железными дорогами, временными зданиями и сооружениями, открытыми спортивными площадками, площадками для отдыха трудящихся, зелеными насаждениями, открытыми площадками для стоянки транспортных средств, принадлежащих гражданам, открытыми водоотводами и другими каналами, подпорными стенками, подземными сооружениями или их частями, над которыми могут быть размещены другие здания и сооружения.</w:t>
      </w:r>
      <w:proofErr w:type="gramEnd"/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Default="006740C1">
      <w:pPr>
        <w:pStyle w:val="ConsPlusNormal"/>
        <w:ind w:firstLine="540"/>
        <w:jc w:val="both"/>
      </w:pPr>
    </w:p>
    <w:p w:rsidR="00A66C8F" w:rsidRPr="00A66C8F" w:rsidRDefault="00A66C8F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jc w:val="center"/>
        <w:outlineLvl w:val="0"/>
      </w:pPr>
      <w:r w:rsidRPr="00A66C8F">
        <w:lastRenderedPageBreak/>
        <w:t>БИБЛИОГРАФИЯ</w:t>
      </w:r>
    </w:p>
    <w:p w:rsidR="006740C1" w:rsidRPr="00A66C8F" w:rsidRDefault="006740C1">
      <w:pPr>
        <w:pStyle w:val="ConsPlusNormal"/>
        <w:jc w:val="center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  <w:bookmarkStart w:id="10" w:name="P1113"/>
      <w:bookmarkEnd w:id="10"/>
      <w:r w:rsidRPr="00A66C8F">
        <w:t>[1] Земельный кодекс Российской Федерации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bookmarkStart w:id="11" w:name="P1114"/>
      <w:bookmarkEnd w:id="11"/>
      <w:r w:rsidRPr="00A66C8F">
        <w:t>[2] Водный кодекс Российской Федерации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bookmarkStart w:id="12" w:name="P1115"/>
      <w:bookmarkEnd w:id="12"/>
      <w:r w:rsidRPr="00A66C8F">
        <w:t>[3] СП 4542-87 Санитарные правила для животноводческих предприятий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[4] ПУЭ, СО 153.34.47.44-2003 Правила устройства электроустановок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bookmarkStart w:id="13" w:name="P1117"/>
      <w:bookmarkEnd w:id="13"/>
      <w:r w:rsidRPr="00A66C8F">
        <w:t>[5] РД-АПК 1.10.01.02-10 Методические рекомендации по технологическому проектированию ферм и комплексов крупного рогатого скота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[6] РД-АПК 1.10.01.03-12 Методические рекомендации по технологическому проектированию ферм крупного рогатого скота крестьянских (фермерских) хозяйств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[7] РД-АПК 1.10.02.04-12 Методические рекомендации по технологическому проектированию свиноводческих ферм и комплексов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[8] РД-АПК 1.10.02.01-13 Методические рекомендации по технологическому проектированию свиноводческих ферм крестьянских (фермерских) хозяйств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[9] РД-АПК 1.10.03.02-12 Методические рекомендации по технологическому проектированию овцеводческих объектов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[10] РД-АПК 1.10.03.01-11 Методические рекомендации по технологическому проектированию козоводческих ферм и комплексов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[11] РД-АПК 1.10.04.03-13 Методические рекомендации по технологическому проектированию коневодческих предприятий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[12] НТП-АПК 1.10.04.003-03 Нормы технологического проектирования </w:t>
      </w:r>
      <w:proofErr w:type="gramStart"/>
      <w:r w:rsidRPr="00A66C8F">
        <w:t>конно-спортивных</w:t>
      </w:r>
      <w:proofErr w:type="gramEnd"/>
      <w:r w:rsidRPr="00A66C8F">
        <w:t xml:space="preserve"> комплексов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[13] НТП-АПК 1.10.04.002-02 Нормы технологического проектирования верблюдоводческих предприятий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[14] РД-АПК 1.10.05.04-13 Методические рекомендации по технологическому проектированию птицеводческих предприятий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[15] НТП-АПК 1.10.06.001-00 Нормы технологического проектирования звероводческих и кролиководческих ферм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[16] РД-АПК 1.10.06.02-13 Методические рекомендации по технологическому проектированию звероводческих и кролиководческих ферм крестьянских (фермерских) хозяйств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[17] РД-АПК 1.10.07.01-12 Методические рекомендации по технологическому проектированию ветеринарных объектов для животноводческих, звероводческих и птицеводческих предприятий и крестьянских (фермерских) хозяйств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[18] НТП-АПК 1.10.07.003-02 Нормы технологического проектирования станций и пунктов искусственного осеменения животных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[19] РД-АПК 1.10.07.06-08 Методические рекомендации по технологическому проектированию ветеринарно-санитарных утилизационных заводов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lastRenderedPageBreak/>
        <w:t>[20] РД-АПК 1.10.09.01-14 Методические рекомендации по технологическому проектированию теплиц и тепличных комбинатов для выращивания овощей и рассады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[21] НТП-АПК 1.10.11.001-00 Нормы технологического проектирования хранилищ силоса и сенажа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[22] НТП-АПК 1.10.12.001-02 Нормы технологического проектирования предприятий по хранению и обработке картофеля и плодоовощной продукции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 xml:space="preserve">[23] НТП-АПК 1.10.13.001-03 Нормы технологического проектирования складов твердых минеральных удобрений и химических </w:t>
      </w:r>
      <w:proofErr w:type="spellStart"/>
      <w:r w:rsidRPr="00A66C8F">
        <w:t>мелиорантов</w:t>
      </w:r>
      <w:proofErr w:type="spellEnd"/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[24] НТП-АПК 1.10.13.002-03 Нормы технологического проектирования складов жидких средств химизации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[25] НТП-АПК 1.10.13.003-03 Нормы технологического проектирования складов пестицидов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[26] РД-АПК 1.10.15.02-08 Методические рекомендации по технологическому проектированию систем удаления и подготовки к использованию навоза и помета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r w:rsidRPr="00A66C8F">
        <w:t>[27] НТП-АПК 1.10.16.001-02 Нормы технологического проектирования кормоцехов для животноводческих ферм и комплексов</w:t>
      </w:r>
    </w:p>
    <w:p w:rsidR="006740C1" w:rsidRPr="00A66C8F" w:rsidRDefault="006740C1">
      <w:pPr>
        <w:pStyle w:val="ConsPlusNormal"/>
        <w:spacing w:before="220"/>
        <w:ind w:firstLine="540"/>
        <w:jc w:val="both"/>
      </w:pPr>
      <w:bookmarkStart w:id="14" w:name="P1140"/>
      <w:bookmarkEnd w:id="14"/>
      <w:r w:rsidRPr="00A66C8F">
        <w:t>[28] РД-АПК 1.10.16.01-15 Нормы технологического проектирования сельскохозяйственных предприятий по производству комбикормов</w:t>
      </w: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ind w:firstLine="540"/>
        <w:jc w:val="both"/>
      </w:pPr>
    </w:p>
    <w:p w:rsidR="006740C1" w:rsidRPr="00A66C8F" w:rsidRDefault="0067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3404" w:rsidRPr="00A66C8F" w:rsidRDefault="00D23404"/>
    <w:sectPr w:rsidR="00D23404" w:rsidRPr="00A66C8F" w:rsidSect="009402F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0C1"/>
    <w:rsid w:val="006740C1"/>
    <w:rsid w:val="007E49D2"/>
    <w:rsid w:val="00A66C8F"/>
    <w:rsid w:val="00C26C43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0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40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40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740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740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740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740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740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0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40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40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740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740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740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740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740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10249</Words>
  <Characters>58425</Characters>
  <Application>Microsoft Office Word</Application>
  <DocSecurity>0</DocSecurity>
  <Lines>486</Lines>
  <Paragraphs>137</Paragraphs>
  <ScaleCrop>false</ScaleCrop>
  <Company/>
  <LinksUpToDate>false</LinksUpToDate>
  <CharactersWithSpaces>68537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2017-07-26T18:26:00Z</dcterms:created>
  <dcterms:modified xsi:type="dcterms:W3CDTF">2017-07-26T18:32:00Z</dcterms:modified>
</cp:coreProperties>
</file>