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92" w:rsidRPr="007F0947" w:rsidRDefault="006C6A92">
      <w:pPr>
        <w:pStyle w:val="ConsPlusTitle"/>
        <w:jc w:val="center"/>
        <w:outlineLvl w:val="0"/>
        <w:rPr>
          <w:sz w:val="28"/>
        </w:rPr>
      </w:pPr>
      <w:r w:rsidRPr="007F0947">
        <w:rPr>
          <w:sz w:val="28"/>
        </w:rPr>
        <w:t>ПРАВИТЕЛЬСТВО РОССИЙСКОЙ ФЕДЕРАЦИИ</w:t>
      </w:r>
    </w:p>
    <w:p w:rsidR="006C6A92" w:rsidRPr="006C6A92" w:rsidRDefault="006C6A92">
      <w:pPr>
        <w:pStyle w:val="ConsPlusTitle"/>
        <w:jc w:val="center"/>
      </w:pPr>
    </w:p>
    <w:p w:rsidR="006C6A92" w:rsidRPr="006C6A92" w:rsidRDefault="006C6A92">
      <w:pPr>
        <w:pStyle w:val="ConsPlusTitle"/>
        <w:jc w:val="center"/>
      </w:pPr>
      <w:r w:rsidRPr="006C6A92">
        <w:t>ПОСТАНОВЛЕНИЕ</w:t>
      </w:r>
    </w:p>
    <w:p w:rsidR="006C6A92" w:rsidRPr="006C6A92" w:rsidRDefault="006C6A92">
      <w:pPr>
        <w:pStyle w:val="ConsPlusTitle"/>
        <w:jc w:val="center"/>
      </w:pPr>
      <w:r w:rsidRPr="006C6A92">
        <w:t>от 21 августа 2000 г. N 613</w:t>
      </w:r>
    </w:p>
    <w:p w:rsidR="006C6A92" w:rsidRPr="006C6A92" w:rsidRDefault="006C6A92">
      <w:pPr>
        <w:pStyle w:val="ConsPlusTitle"/>
        <w:jc w:val="center"/>
      </w:pPr>
    </w:p>
    <w:p w:rsidR="006C6A92" w:rsidRPr="007F0947" w:rsidRDefault="006C6A92">
      <w:pPr>
        <w:pStyle w:val="ConsPlusTitle"/>
        <w:jc w:val="center"/>
        <w:rPr>
          <w:sz w:val="24"/>
        </w:rPr>
      </w:pPr>
      <w:r w:rsidRPr="007F0947">
        <w:rPr>
          <w:sz w:val="24"/>
        </w:rPr>
        <w:t>О НЕОТЛОЖНЫХ МЕРАХ ПО ПРЕДУПРЕЖДЕНИЮ И ЛИКВИДАЦИИ</w:t>
      </w:r>
    </w:p>
    <w:p w:rsidR="006C6A92" w:rsidRPr="007F0947" w:rsidRDefault="006C6A92">
      <w:pPr>
        <w:pStyle w:val="ConsPlusTitle"/>
        <w:jc w:val="center"/>
        <w:rPr>
          <w:sz w:val="24"/>
        </w:rPr>
      </w:pPr>
      <w:r w:rsidRPr="007F0947">
        <w:rPr>
          <w:sz w:val="24"/>
        </w:rPr>
        <w:t>АВАРИЙНЫХ РАЗЛИВОВ НЕФТИ И НЕФТЕПРОДУКТОВ</w:t>
      </w:r>
    </w:p>
    <w:p w:rsidR="006C6A92" w:rsidRPr="006C6A92" w:rsidRDefault="006C6A92">
      <w:pPr>
        <w:pStyle w:val="ConsPlusNormal"/>
        <w:jc w:val="center"/>
      </w:pPr>
    </w:p>
    <w:p w:rsidR="006C6A92" w:rsidRPr="007F0947" w:rsidRDefault="006C6A92">
      <w:pPr>
        <w:pStyle w:val="ConsPlusNormal"/>
        <w:jc w:val="center"/>
        <w:rPr>
          <w:i/>
        </w:rPr>
      </w:pPr>
      <w:r w:rsidRPr="007F0947">
        <w:rPr>
          <w:i/>
        </w:rPr>
        <w:t>Список изменяющих документов</w:t>
      </w:r>
    </w:p>
    <w:p w:rsidR="006C6A92" w:rsidRPr="007F0947" w:rsidRDefault="006C6A92">
      <w:pPr>
        <w:pStyle w:val="ConsPlusNormal"/>
        <w:jc w:val="center"/>
        <w:rPr>
          <w:i/>
        </w:rPr>
      </w:pPr>
      <w:r w:rsidRPr="007F0947">
        <w:rPr>
          <w:i/>
        </w:rPr>
        <w:t>(в ред. Постановлений Правительства РФ от 15.04.2002 N 240,</w:t>
      </w:r>
      <w:r w:rsidR="007F0947" w:rsidRPr="007F0947">
        <w:rPr>
          <w:i/>
        </w:rPr>
        <w:t xml:space="preserve"> </w:t>
      </w:r>
      <w:r w:rsidRPr="007F0947">
        <w:rPr>
          <w:i/>
        </w:rPr>
        <w:t>от 14.11.2014 N 1188)</w:t>
      </w:r>
    </w:p>
    <w:p w:rsidR="006C6A92" w:rsidRPr="006C6A92" w:rsidRDefault="006C6A92">
      <w:pPr>
        <w:pStyle w:val="ConsPlusNormal"/>
        <w:jc w:val="center"/>
      </w:pPr>
    </w:p>
    <w:p w:rsidR="006C6A92" w:rsidRPr="006C6A92" w:rsidRDefault="006C6A92">
      <w:pPr>
        <w:pStyle w:val="ConsPlusNormal"/>
        <w:ind w:firstLine="540"/>
        <w:jc w:val="both"/>
      </w:pPr>
      <w:r w:rsidRPr="006C6A92">
        <w:t>В целях предупреждения и ликвидации последствий разливов нефти и защиты населения и окружающей природной среды от их вредного воздействия Правительство Российской Федерации постановляет: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1. Утвердить прилагаемые Основные требования к разработке планов по предупреждению и ликвидации аварийных разливов нефти и нефтепродуктов.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2. </w:t>
      </w:r>
      <w:proofErr w:type="gramStart"/>
      <w:r w:rsidRPr="006C6A92">
        <w:t>Органам исполнительной власти субъектов Российской Федерации и органам местного самоуправления утвердить соответствующие требования к разработке планов по предупреждению и ликвидации разливов нефти и нефтепродуктов с учетом особенностей территорий.</w:t>
      </w:r>
      <w:proofErr w:type="gramEnd"/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3. </w:t>
      </w:r>
      <w:proofErr w:type="gramStart"/>
      <w:r w:rsidRPr="006C6A92">
        <w:t>Министерству Российской Федерации по делам гражданской обороны, чрезвычайным ситуациям и ликвидации последствий стихийных бедствий совместно с Федеральным горным и промышленным надзором России разработать мероприятия, направленные на поддержание в состоянии постоянной готовности к ликвидации аварийных разливов нефти и нефтепродуктов организаций независимо от формы собственности, осуществляющих разведку месторождений, добычу нефти, а также переработку, транспортировку, хранение нефти и нефтепродуктов, и внести предложения по</w:t>
      </w:r>
      <w:proofErr w:type="gramEnd"/>
      <w:r w:rsidRPr="006C6A92">
        <w:t xml:space="preserve"> вопросам, требующим решения Правительства Российской Федерации.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4. Настоящее постановление не применяется в случае разливов нефти и нефтепродуктов во внутренних морских водах и в территориальном море.</w:t>
      </w:r>
    </w:p>
    <w:p w:rsidR="006C6A92" w:rsidRPr="006C6A92" w:rsidRDefault="006C6A92">
      <w:pPr>
        <w:pStyle w:val="ConsPlusNormal"/>
      </w:pPr>
    </w:p>
    <w:p w:rsidR="006C6A92" w:rsidRPr="006C6A92" w:rsidRDefault="006C6A92">
      <w:pPr>
        <w:pStyle w:val="ConsPlusNormal"/>
        <w:jc w:val="right"/>
      </w:pPr>
      <w:r w:rsidRPr="006C6A92">
        <w:t>Председатель Правительства</w:t>
      </w:r>
    </w:p>
    <w:p w:rsidR="006C6A92" w:rsidRPr="006C6A92" w:rsidRDefault="006C6A92">
      <w:pPr>
        <w:pStyle w:val="ConsPlusNormal"/>
        <w:jc w:val="right"/>
      </w:pPr>
      <w:r w:rsidRPr="006C6A92">
        <w:t>Российской Федерации</w:t>
      </w:r>
    </w:p>
    <w:p w:rsidR="006C6A92" w:rsidRPr="006C6A92" w:rsidRDefault="006C6A92">
      <w:pPr>
        <w:pStyle w:val="ConsPlusNormal"/>
        <w:jc w:val="right"/>
      </w:pPr>
      <w:r w:rsidRPr="006C6A92">
        <w:t>М.</w:t>
      </w:r>
      <w:r w:rsidR="007F0947">
        <w:t xml:space="preserve"> </w:t>
      </w:r>
      <w:r w:rsidRPr="006C6A92">
        <w:t>КАСЬЯНОВ</w:t>
      </w:r>
    </w:p>
    <w:p w:rsidR="007F0947" w:rsidRDefault="007F094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C6A92" w:rsidRPr="006C6A92" w:rsidRDefault="006C6A92">
      <w:pPr>
        <w:pStyle w:val="ConsPlusNormal"/>
        <w:jc w:val="right"/>
        <w:outlineLvl w:val="0"/>
      </w:pPr>
      <w:proofErr w:type="gramStart"/>
      <w:r w:rsidRPr="006C6A92">
        <w:lastRenderedPageBreak/>
        <w:t>Утверждены</w:t>
      </w:r>
      <w:proofErr w:type="gramEnd"/>
    </w:p>
    <w:p w:rsidR="006C6A92" w:rsidRPr="006C6A92" w:rsidRDefault="006C6A92">
      <w:pPr>
        <w:pStyle w:val="ConsPlusNormal"/>
        <w:jc w:val="right"/>
      </w:pPr>
      <w:r w:rsidRPr="006C6A92">
        <w:t>Постановлением Правительства</w:t>
      </w:r>
    </w:p>
    <w:p w:rsidR="006C6A92" w:rsidRPr="006C6A92" w:rsidRDefault="006C6A92">
      <w:pPr>
        <w:pStyle w:val="ConsPlusNormal"/>
        <w:jc w:val="right"/>
      </w:pPr>
      <w:r w:rsidRPr="006C6A92">
        <w:t>Российской Федерации</w:t>
      </w:r>
    </w:p>
    <w:p w:rsidR="006C6A92" w:rsidRPr="006C6A92" w:rsidRDefault="006C6A92">
      <w:pPr>
        <w:pStyle w:val="ConsPlusNormal"/>
        <w:jc w:val="right"/>
      </w:pPr>
      <w:r w:rsidRPr="006C6A92">
        <w:t>от 21 августа 2000 г. N 613</w:t>
      </w:r>
    </w:p>
    <w:p w:rsidR="006C6A92" w:rsidRPr="006C6A92" w:rsidRDefault="006C6A92">
      <w:pPr>
        <w:pStyle w:val="ConsPlusNormal"/>
      </w:pPr>
    </w:p>
    <w:p w:rsidR="006C6A92" w:rsidRPr="006C6A92" w:rsidRDefault="006C6A92">
      <w:pPr>
        <w:pStyle w:val="ConsPlusTitle"/>
        <w:jc w:val="center"/>
      </w:pPr>
      <w:bookmarkStart w:id="0" w:name="P34"/>
      <w:bookmarkEnd w:id="0"/>
      <w:r w:rsidRPr="006C6A92">
        <w:t>ОСНОВНЫЕ ТРЕБОВАНИЯ</w:t>
      </w:r>
    </w:p>
    <w:p w:rsidR="006C6A92" w:rsidRPr="006C6A92" w:rsidRDefault="006C6A92">
      <w:pPr>
        <w:pStyle w:val="ConsPlusTitle"/>
        <w:jc w:val="center"/>
      </w:pPr>
      <w:r w:rsidRPr="006C6A92">
        <w:t>К РАЗРАБОТКЕ ПЛАНОВ ПО ПРЕДУПРЕЖДЕНИЮ И ЛИКВИДАЦИИ</w:t>
      </w:r>
    </w:p>
    <w:p w:rsidR="006C6A92" w:rsidRPr="006C6A92" w:rsidRDefault="006C6A92">
      <w:pPr>
        <w:pStyle w:val="ConsPlusTitle"/>
        <w:jc w:val="center"/>
      </w:pPr>
      <w:r w:rsidRPr="006C6A92">
        <w:t>АВАРИЙНЫХ РАЗЛИВОВ НЕФТИ И НЕФТЕПРОДУКТОВ</w:t>
      </w:r>
    </w:p>
    <w:p w:rsidR="006C6A92" w:rsidRPr="006C6A92" w:rsidRDefault="006C6A92">
      <w:pPr>
        <w:pStyle w:val="ConsPlusNormal"/>
        <w:jc w:val="center"/>
      </w:pPr>
    </w:p>
    <w:p w:rsidR="006C6A92" w:rsidRPr="006C6A92" w:rsidRDefault="006C6A92">
      <w:pPr>
        <w:pStyle w:val="ConsPlusNormal"/>
        <w:ind w:firstLine="540"/>
        <w:jc w:val="both"/>
      </w:pPr>
      <w:r w:rsidRPr="006C6A92">
        <w:t>1. Настоящие Основные требования определяют принципы формирования планов по предупреждению и ликвидации аварийных разливов нефти и нефтепродуктов (далее именуются - планы), которые относятся к чрезвычайным ситуациям локального, местного, территориального, регионального и федерального значения, а также организации взаимодействия сил и средств, привлекаемых для их ликвидации.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2. Планы разрабатываются в соответствии с действующими нормативными правовыми актами с учетом максимально возможного объема </w:t>
      </w:r>
      <w:proofErr w:type="spellStart"/>
      <w:r w:rsidRPr="006C6A92">
        <w:t>разлившихся</w:t>
      </w:r>
      <w:proofErr w:type="spellEnd"/>
      <w:r w:rsidRPr="006C6A92">
        <w:t xml:space="preserve"> нефти и нефтепродуктов, </w:t>
      </w:r>
      <w:proofErr w:type="gramStart"/>
      <w:r w:rsidRPr="006C6A92">
        <w:t>который</w:t>
      </w:r>
      <w:proofErr w:type="gramEnd"/>
      <w:r w:rsidRPr="006C6A92">
        <w:t xml:space="preserve"> определяется для следующих объектов: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нефтеналивное судно - 2 танка;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нефтеналивная баржа - 50 процентов ее общей грузоподъемности;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стационарные и плавучие добывающие установки и нефтяные терминалы - 1500 тонн;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автоцистерна - 100 процентов объема;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железнодорожный состав - 50 процентов общего объема цистерн в железнодорожном составе;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трубопровод при порыве - 25 процентов максимального объема прокачки в течение 6 часов и объем нефти между запорными задвижками на </w:t>
      </w:r>
      <w:proofErr w:type="spellStart"/>
      <w:r w:rsidRPr="006C6A92">
        <w:t>порваном</w:t>
      </w:r>
      <w:proofErr w:type="spellEnd"/>
      <w:r w:rsidRPr="006C6A92">
        <w:t xml:space="preserve"> участке трубопровода;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трубопровод при проколе - 2 процента максимального объема прокачки в течение 14 дней;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стационарные объекты хранения нефти и нефтепродуктов - 100 процентов </w:t>
      </w:r>
      <w:proofErr w:type="gramStart"/>
      <w:r w:rsidRPr="006C6A92">
        <w:t>объема максимальной емкости одного объекта хранения</w:t>
      </w:r>
      <w:proofErr w:type="gramEnd"/>
      <w:r w:rsidRPr="006C6A92">
        <w:t>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3. Разливы нефти и нефтепродуктов классифицируются как чрезвычайные ситуации и ликвидируются в соответствии с законодательством Российской Федерации.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В зависимости от объема и площади разлива нефти и нефтепродуктов на местности, во внутренних пресноводных водоемах выделяются чрезвычайные ситуации следующих категорий: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локального значения</w:t>
      </w:r>
      <w:r w:rsidRPr="006C6A92">
        <w:t xml:space="preserve"> - разлив от нижнего уровня разлива нефти и нефтепродуктов (определяется специально уполномоченным федеральным органом исполнительной власти в области охраны окружающей среды) до 100 тонн нефти и нефтепродуктов на территории объекта;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муниципального значения</w:t>
      </w:r>
      <w:r w:rsidRPr="006C6A92">
        <w:t xml:space="preserve"> - разлив от 100 до 500 тонн нефти и нефтепродуктов в пределах административной границы муниципального образования либо разлив до 100 тонн нефти и нефтепродуктов, выходящий за пределы территории объекта;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территориального значения</w:t>
      </w:r>
      <w:r w:rsidRPr="006C6A92">
        <w:t xml:space="preserve"> - разлив от 500 до 1000 тонн нефти и нефтепродуктов в пределах административной границы субъекта Российской Федерации либо разлив от 100 до 500 тонн нефти и нефтепродуктов, выходящий за пределы административной границы муниципального образования;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lastRenderedPageBreak/>
        <w:t>регионального значения</w:t>
      </w:r>
      <w:r w:rsidRPr="006C6A92">
        <w:t xml:space="preserve"> - разлив от 1000 до 5000 тонн нефти и нефтепродуктов либо разлив от 500 до 1000 тонн нефти и нефтепродуктов, выходящий за пределы административной границы субъекта Российской Федерации;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федерального значения</w:t>
      </w:r>
      <w:r w:rsidRPr="006C6A92">
        <w:t xml:space="preserve"> - разлив свыше 5000 тонн нефти и нефтепродуктов либо разлив нефти и нефтепродуктов вне зависимости от объема, выходящий за пределы государственной границы Российской Федерации, а также разлив нефти и нефтепродуктов, поступающий с территорий сопредельных государств (трансграничного значения).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В зависимости от объема разлива нефти и нефтепродуктов на море выделяются чрезвычайные ситуации следующих категорий: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локального значения</w:t>
      </w:r>
      <w:r w:rsidRPr="006C6A92">
        <w:t xml:space="preserve"> - разлив от нижнего уровня разлива нефти и нефтепродуктов (определяется специально уполномоченным федеральным органом исполнительной власти в области охраны окружающей среды) до 500 тонн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регионального значения</w:t>
      </w:r>
      <w:r w:rsidRPr="006C6A92">
        <w:t xml:space="preserve"> - разлив от 500 до 5000 тонн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7F0947">
        <w:rPr>
          <w:b/>
        </w:rPr>
        <w:t>федерального значения</w:t>
      </w:r>
      <w:r w:rsidRPr="006C6A92">
        <w:t xml:space="preserve"> - разлив свыше 5000 тонн нефти и нефтепродуктов.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Исходя из местоположения разлива и гидрометеорологических условий категория чрезвычайной ситуации может</w:t>
      </w:r>
      <w:proofErr w:type="gramEnd"/>
      <w:r w:rsidRPr="006C6A92">
        <w:t xml:space="preserve"> быть повышена.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bookmarkStart w:id="1" w:name="_GoBack"/>
      <w:bookmarkEnd w:id="1"/>
      <w:r w:rsidRPr="006C6A92">
        <w:t>4. Планом должны предусматриваться: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а) прогнозирование возможных разливов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б) количество сил и средств, достаточное для ликвидации чрезвычайных ситуаций, связанных с разливом нефти и нефтепродуктов (далее именуются - силы и средства), соответствие имеющихся на объекте сил и средств задачам ликвидации и необходимость привлечения профессиональных аварийно-спасательных формирований;</w:t>
      </w:r>
      <w:proofErr w:type="gramEnd"/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в) организация взаимодействия сил и средств;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г) состав и дислокация сил и средств;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д) организация управления, связи и оповещения;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е) порядок обеспечения постоянной готовности сил и средств с указанием организаций, которые несут ответственность за их поддержание в установленной степени готовности;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ж) система взаимного обмена информацией между организациями - участниками ликвидации разлива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з) первоочередные действия при получении сигнала о чрезвычайной ситуации;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и) географические, навигационно-гидрографические, гидрометеорологические и другие особенности района разлива нефти и нефтепродуктов, которые учитываются при организации и проведении операции по его ликвидации;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к) обеспечение безопасности населения и оказание медицинской помощи;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л) график проведения операций по ликвидации разливов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м) организация материально-технического, инженерного и финансового обеспечения операций по ликвидации разливов нефти и нефтепродуктов.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lastRenderedPageBreak/>
        <w:t>5. При расчете необходимого количества сил и средств должны учитываться: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а) максимально возможный объем </w:t>
      </w:r>
      <w:proofErr w:type="spellStart"/>
      <w:r w:rsidRPr="006C6A92">
        <w:t>разлившихся</w:t>
      </w:r>
      <w:proofErr w:type="spellEnd"/>
      <w:r w:rsidRPr="006C6A92">
        <w:t xml:space="preserve">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б) площадь разлива;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в) год ввода в действие и год последнего капитального ремонта объекта;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г) максимальный объем нефти и нефтепродуктов на объекте;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д) физико-химические свойства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е) влияние места расположения объекта на скорость распространения нефти и нефтепродуктов с учетом возможности их попадания в морские и речные акватории, во внутренние водоемы;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ж) гидрометеорологические, гидрогеологические и другие условия в месте расположения объекта;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з) возможности имеющихся на объекте сил и средств, а также профессиональных аварийно-спасательных формирований, дислоцированных в регионе (при условии их письменного согласия на участие в ликвидации разливов нефти и нефтепродуктов);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и) наличие полигонов по перевалке, хранению и переработке нефтяных отходов;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к) транспортная инфраструктура в районе возможного разлива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л) время доставки сил и средств к месту чрезвычайной ситуации;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м) время локализации разлива нефти и нефтепродуктов, которое не должно превышать 4 часов при разливе в акватории и 6 часов - при разливе на почве.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 xml:space="preserve">6. План по предупреждению и ликвидации аварийных разливов нефти и нефтепродуктов на море на федеральном уровне разрабатывается Государственной </w:t>
      </w:r>
      <w:proofErr w:type="gramStart"/>
      <w:r w:rsidRPr="006C6A92">
        <w:t>морской аварийной</w:t>
      </w:r>
      <w:proofErr w:type="gramEnd"/>
      <w:r w:rsidRPr="006C6A92">
        <w:t xml:space="preserve"> и спасательно-координационной службой Российской Федерации по согласованию с Федеральным горным и промышленным надзором России, Министерством энергетики Российской Федерации, Министерством обороны Российской Федерации, Министерством сельского хозяйства Российской Федерации и утверждается Министерством транспорта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 и Министерством природных ресурсов Российской Федерации.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План по предупреждению и ликвидации аварийных разливов нефти и нефтепродуктов на речных акваториях и во внутренних водоемах на федеральном уровне разрабатывается и утверждается Министерством энергетики Российской Федерации, Министерством транспорта Российской Федерации и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Федеральным горным и промышленным надзором России, Министерством обороны Российской Федерации, Министерством</w:t>
      </w:r>
      <w:proofErr w:type="gramEnd"/>
      <w:r w:rsidRPr="006C6A92">
        <w:t xml:space="preserve"> сельского хозяйства Российской Федерации и Министерством природных ресурсов Российской Федерации.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 xml:space="preserve">Планы по предупреждению и ликвидации аварийных разливов нефти и нефтепродуктов на региональном уровне разрабатываются организациями, осуществляющими разведку месторождений, добычу нефти, а также переработку, транспортировку, хранение нефти и нефтепродуктов, по согласованию с органами исполнительной власти соответствующих субъектов Российской Федерации, территориальными органами Федерального горного и промышленного надзора России, Министерства Российской Федерации по делам гражданской обороны, </w:t>
      </w:r>
      <w:r w:rsidRPr="006C6A92">
        <w:lastRenderedPageBreak/>
        <w:t>чрезвычайным ситуациям и ликвидации последствий стихийных бедствий</w:t>
      </w:r>
      <w:proofErr w:type="gramEnd"/>
      <w:r w:rsidRPr="006C6A92">
        <w:t xml:space="preserve">, </w:t>
      </w:r>
      <w:proofErr w:type="gramStart"/>
      <w:r w:rsidRPr="006C6A92">
        <w:t>Министерства сельского хозяйства Российской Федерации, Министерства природных ресурсов Российской Федерации и утверждаются Министерством энергетики Российской Федерации и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Требования к разработке и согласованию планов по предупреждению и ликвидации разливов нефти и нефтепродуктов на территории Российской Федерации, определяемые Министерством Российской Федерации по делам гражданской обороны, чрезвычайным ситуациям и ликвидации последствий стихийных бедствий, согласовываются с федеральными органами исполнительной власти, осуществляющими регулирование деятельности в соответствующей сфере.</w:t>
      </w:r>
      <w:proofErr w:type="gramEnd"/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7. Отчет о проведении работ по ликвидации разливов нефти и нефтепродуктов должен содержать следующие сведения: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причина и обстоятельства разливов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описание и оценка действий органов управления при устранении источника утечки, локализации и ликвидации последствий разливов нефти и нефтепродуктов;</w:t>
      </w:r>
      <w:proofErr w:type="gramEnd"/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оценка эффективности сил и специальных технических средств, применяемых в ходе работ по ликвидации разливов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затраты на проведение работ по ликвидации разливов нефти и нефтепродуктов, включая расходы на локализацию, сбор, утилизацию нефти и нефтепродуктов и последующую реабилитацию территории;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расходы на возмещение (компенсацию) ущерба, нанесенного водным биологическим ресурсам;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уровень остаточного загрязнения территорий (акваторий) после выполнения работ по ликвидации разливов нефти и нефтепродуктов;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состояние технологического оборудования организации, наличие предписаний надзорных органов об устранении недостатков его технического состояния, нарушений норм и правил промышленной безопасности;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предложения по дополнительному оснащению формирований (подразделений) организации и профессиональных аварийно-спасательных формирований (служб).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Указанный отчет с приложением к нему необходимых карт (планов), расчетов, графиков, других справочных материалов хранится в соответствующих комиссиях по чрезвычайным ситуациям не менее пяти лет.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r w:rsidRPr="006C6A92">
        <w:t>8. В целях отработки планов на федеральном и региональном уровнях проводятся комплексные учения или командно-штабные тренировки не реже одного раза в 2 года.</w:t>
      </w:r>
    </w:p>
    <w:p w:rsidR="006C6A92" w:rsidRPr="006C6A92" w:rsidRDefault="006C6A92">
      <w:pPr>
        <w:pStyle w:val="ConsPlusNormal"/>
        <w:spacing w:before="220"/>
        <w:ind w:firstLine="540"/>
        <w:jc w:val="both"/>
      </w:pPr>
      <w:proofErr w:type="gramStart"/>
      <w:r w:rsidRPr="006C6A92">
        <w:t>Порядок и периодичность проверки готовности сил и средств, привлекаемых для ликвидации разливов нефти и нефтепродуктов локального, местного и территориального значения, определяются комиссиями по чрезвычайным ситуациям соответствующих субъектов Российской Федерации.</w:t>
      </w:r>
      <w:proofErr w:type="gramEnd"/>
    </w:p>
    <w:sectPr w:rsidR="006C6A92" w:rsidRPr="006C6A92" w:rsidSect="00C6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92"/>
    <w:rsid w:val="006C6A92"/>
    <w:rsid w:val="007E49D2"/>
    <w:rsid w:val="007F0947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1841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2017-09-01T09:24:00Z</dcterms:created>
  <dcterms:modified xsi:type="dcterms:W3CDTF">2017-09-02T09:33:00Z</dcterms:modified>
</cp:coreProperties>
</file>