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F71152" w:rsidP="00F7115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16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57054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57054F">
              <w:rPr>
                <w:b w:val="0"/>
                <w:sz w:val="28"/>
                <w:szCs w:val="28"/>
                <w:u w:val="single"/>
              </w:rPr>
              <w:t>443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F71152" w:rsidP="0057054F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F71152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работы по передаче сигнала о возникновении пожара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71152">
        <w:rPr>
          <w:rFonts w:ascii="Times New Roman" w:eastAsia="Times New Roman" w:hAnsi="Times New Roman" w:cs="Times New Roman"/>
          <w:b/>
          <w:bCs/>
          <w:sz w:val="28"/>
          <w:szCs w:val="28"/>
        </w:rPr>
        <w:t>пожарно-спасательные подразделения без участия работников объекта и (или)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71152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транслирующей этот сигнал организации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D3301" w:rsidRDefault="004D3301" w:rsidP="008E0D21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A76103" w:rsidRPr="00A76103" w:rsidRDefault="00F71152" w:rsidP="00A7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урегулирования проблемных вопросов, связанных с передачей сигнала о возникновении пожара в пожарно-спасательные подразделения, обеспечения защиты прав юридических лиц и индивидуальных предпринимателей по созданию добросовестной конкуренции при оказании услуг в указанной сфере деятельности, а также оптимизации затрат бюджетов всех уровней</w:t>
      </w:r>
      <w:r w:rsidR="001F2FB6"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F71152" w:rsidRPr="00F71152" w:rsidRDefault="00F71152" w:rsidP="00F7115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Директору Департамента надзорной деятельности и профилактической работы:</w:t>
      </w:r>
    </w:p>
    <w:p w:rsidR="00F71152" w:rsidRPr="00F71152" w:rsidRDefault="00F71152" w:rsidP="00F71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 15 ноября 2017 г. подготовить проект изменений в законодательство Российской Федерации в части наделения собственников объектов защиты полномочиями по выбору способа дублирования сигналов о возникновении пожара на пульты пожарно-спасательных подразделений без участия работников объекта на добровольной основе;</w:t>
      </w:r>
    </w:p>
    <w:p w:rsidR="00F71152" w:rsidRPr="00F71152" w:rsidRDefault="00F71152" w:rsidP="00F71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ежегодно до 31 декабря обеспечить проведение анализа деятельности главных управлений МЧС России по субъектам Российской Федерации в части передачи сигнала о возникновении пожара в пожарно-спасательные подразделения.</w:t>
      </w:r>
    </w:p>
    <w:p w:rsidR="00F71152" w:rsidRPr="00F71152" w:rsidRDefault="00F71152" w:rsidP="00F7115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Директору Департамента готовности сил и специальной пожарной охраны совместно с начальником федерального государственного бюджетного учреждения «Всероссийский ордена «Знак Почета» научно-исследовательский институт противопожарной обороны МЧС России»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ФГБУ ВНИИПО МЧС России) утвердить и до 15 декабря 2017 г. довести до начальников территориальных органов МЧС России:</w:t>
      </w:r>
    </w:p>
    <w:p w:rsidR="00F71152" w:rsidRPr="00F71152" w:rsidRDefault="00F71152" w:rsidP="00F71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порядок приема и регистрации пожарно-спасательными подразделениями сигнала о возникновении пожара от приборов пультовых оконечных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F71152" w:rsidRPr="00F71152" w:rsidRDefault="00F71152" w:rsidP="00F71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регламент предоставления организациям, обслуживающим приборы объектовые оконечные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информации о прохождении сигнала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пожарно-спасательное подразделение и устранения неисправностей системы передачи извещений о пожаре на случай их возникновения.</w:t>
      </w:r>
    </w:p>
    <w:p w:rsidR="00F71152" w:rsidRPr="00F71152" w:rsidRDefault="00F71152" w:rsidP="00F7115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главных управлений МЧС России по субъектам Российской Федерации до 15 ноября 2017 г.:</w:t>
      </w:r>
    </w:p>
    <w:p w:rsidR="00F71152" w:rsidRPr="00F71152" w:rsidRDefault="00F71152" w:rsidP="00F71152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Направить в адрес соответствующих органов исполнительной власти субъектов Российской Федерации и органов местного самоуправления письменные разъяснения о готовности размещения в пожарно-спасательных подразделениях приборов пультовых оконечных любых производителей, прошедших процедуру подтверждения соответствия в установленном порядке.</w:t>
      </w:r>
    </w:p>
    <w:p w:rsidR="00F71152" w:rsidRPr="00F71152" w:rsidRDefault="00F71152" w:rsidP="00F71152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Провести публичные мероприятия совместно с представителями органов исполнительной власти субъектов Российской Федерации, органов местного самоуправления и общественными организациями, на которых доложить о проработанных механизмах по созданию добросовестной конкуренции при оказании услуг по передаче сигнала о возникновении пожара в пожарно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спасательные подразделения.</w:t>
      </w:r>
    </w:p>
    <w:p w:rsidR="00F71152" w:rsidRPr="00F71152" w:rsidRDefault="00F71152" w:rsidP="00F71152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прием в срок до трех месяцев от органов исполнительной власти субъектов Российской Федерации и органов местного самоуправления:</w:t>
      </w:r>
    </w:p>
    <w:p w:rsidR="00F71152" w:rsidRPr="00F71152" w:rsidRDefault="00F71152" w:rsidP="00F71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сведений о приборах пультовых оконечных для их размещения в пожарно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спасательных подразделениях;</w:t>
      </w:r>
    </w:p>
    <w:p w:rsidR="00F71152" w:rsidRPr="00F71152" w:rsidRDefault="00F71152" w:rsidP="00F71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перечней объектов защиты, для которых требование о дублировании сигнала о возникновении пожара в пожарно-спасательное подразделение является малоэффективным и требует разработки компенсирующих мероприятий.</w:t>
      </w:r>
    </w:p>
    <w:p w:rsidR="00F71152" w:rsidRPr="00F71152" w:rsidRDefault="00F71152" w:rsidP="00F71152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и разместить на официальном сайте территориального органа МЧС России в информационно-коммуникационной сети «Интернет» в разделе «Деятельность»:</w:t>
      </w:r>
    </w:p>
    <w:p w:rsidR="00F71152" w:rsidRPr="00F71152" w:rsidRDefault="00F71152" w:rsidP="00F71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порядок размещения приборов пультовых оконечных в пожарно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спасательных подразделениях;</w:t>
      </w:r>
    </w:p>
    <w:p w:rsidR="00F71152" w:rsidRPr="00F71152" w:rsidRDefault="00F71152" w:rsidP="00F71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порядок подключения объектов защиты к приборам пультовым оконечным с указанием максимальных сроков проведения указанных процедур и технических требований, позволяющих реализовать передачу сигнала о возникновении пожара в пожарно-спасательное подразделение по любому каналу связи (проводной, телефонный, сотовый, радио, «Интернет», спутниковый);</w:t>
      </w:r>
    </w:p>
    <w:p w:rsidR="00F71152" w:rsidRPr="00F71152" w:rsidRDefault="00F71152" w:rsidP="00F71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порядок обеспечения доступа в пожарно-спасательные подразделения организациям, выполняющим работы по установке и обслуживанию приборов пультовых оконечных.</w:t>
      </w:r>
    </w:p>
    <w:p w:rsidR="00F71152" w:rsidRPr="00F71152" w:rsidRDefault="00F71152" w:rsidP="00F71152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Вопросы реализации настоящего приказа рассмотреть на комиссиях по предупреждению и ликвидации чрезвычайных ситуаций и обеспечению пожарной </w:t>
      </w:r>
      <w:proofErr w:type="gramStart"/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безопасности органов исполнительной власти субъектов Российской Федерации</w:t>
      </w:r>
      <w:proofErr w:type="gramEnd"/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71152" w:rsidRPr="00F71152" w:rsidRDefault="00F71152" w:rsidP="00F71152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До 1 декабря 2017 г. обеспечить представление в ФГБУ ВНИИПО МЧС России сведений согласно Приложению № 1, далее ежегодно по форме согласно Приложению № 2 к настоящему приказу. </w:t>
      </w:r>
    </w:p>
    <w:p w:rsidR="00F71152" w:rsidRPr="00F71152" w:rsidRDefault="00F71152" w:rsidP="00F7115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Начальнику ФГБУ ВНИИПО МЧС России обеспечить Своевременный сбор, обобщение и представление ежегодно не позднее 15 декабря в Департамент надзорной деятельности и профилактической работы обработанных сведений об организации работы территориальных органов МЧС России по передаче сигнала о возникновении пожара в пожарно-спасательные подразделения, предусмотренных пунктом 3.6. настоящего приказа.</w:t>
      </w:r>
    </w:p>
    <w:p w:rsidR="00F71152" w:rsidRPr="00F71152" w:rsidRDefault="00F71152" w:rsidP="00F7115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Отменить указания МЧС России от 26.09.2011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43-4025-19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 28.05.2013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43-2284.</w:t>
      </w:r>
    </w:p>
    <w:p w:rsidR="00471427" w:rsidRPr="001F2FB6" w:rsidRDefault="00F71152" w:rsidP="00F7115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исполнением настоящего приказа возложить на заместителя Министра С.А. </w:t>
      </w:r>
      <w:proofErr w:type="spellStart"/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Кададова</w:t>
      </w:r>
      <w:proofErr w:type="spellEnd"/>
      <w:r w:rsidRPr="00F711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A013C" w:rsidRDefault="00CA013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F7115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D1A562" wp14:editId="60C26443">
            <wp:simplePos x="0" y="0"/>
            <wp:positionH relativeFrom="column">
              <wp:posOffset>2289810</wp:posOffset>
            </wp:positionH>
            <wp:positionV relativeFrom="paragraph">
              <wp:posOffset>113665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F71152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8E0D21" w:rsidRPr="008C3510" w:rsidRDefault="00CB4E24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F7115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к п</w:t>
        </w:r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риказ</w:t>
        </w:r>
        <w:r w:rsidR="00F7115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8E0D21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МЧС России</w:t>
        </w:r>
      </w:hyperlink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71152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71152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F71152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7054F">
        <w:rPr>
          <w:rFonts w:ascii="Times New Roman" w:eastAsia="Times New Roman" w:hAnsi="Times New Roman" w:cs="Times New Roman"/>
          <w:sz w:val="28"/>
          <w:szCs w:val="28"/>
        </w:rPr>
        <w:t>443</w:t>
      </w:r>
    </w:p>
    <w:p w:rsidR="00AD43E0" w:rsidRPr="00F71152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1152" w:rsidRPr="00F71152" w:rsidRDefault="00F71152" w:rsidP="0057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1152">
        <w:rPr>
          <w:rFonts w:ascii="Times New Roman" w:eastAsia="Times New Roman" w:hAnsi="Times New Roman" w:cs="Times New Roman"/>
          <w:sz w:val="28"/>
          <w:szCs w:val="28"/>
        </w:rPr>
        <w:t>Сведения</w:t>
      </w:r>
    </w:p>
    <w:p w:rsidR="001F2FB6" w:rsidRDefault="00F71152" w:rsidP="0057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1152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работы по передаче сигнала о пожаре в пожарно-спасательные подразделения без участия </w:t>
      </w:r>
      <w:r w:rsidRPr="00F71152">
        <w:rPr>
          <w:rFonts w:ascii="Times New Roman" w:eastAsia="Times New Roman" w:hAnsi="Times New Roman" w:cs="Times New Roman"/>
          <w:sz w:val="28"/>
          <w:szCs w:val="28"/>
        </w:rPr>
        <w:tab/>
        <w:t>работников объекта и (или) транслирующей этот сигнал организации</w:t>
      </w:r>
    </w:p>
    <w:p w:rsidR="00F71152" w:rsidRDefault="00F71152" w:rsidP="00F71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4962"/>
        <w:gridCol w:w="1701"/>
        <w:gridCol w:w="2976"/>
      </w:tblGrid>
      <w:tr w:rsidR="00F71152" w:rsidRPr="00F71152" w:rsidTr="00F71152"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 xml:space="preserve">№ </w:t>
            </w:r>
            <w:proofErr w:type="gramStart"/>
            <w:r w:rsidRPr="00F71152">
              <w:rPr>
                <w:sz w:val="24"/>
                <w:szCs w:val="24"/>
              </w:rPr>
              <w:t>п</w:t>
            </w:r>
            <w:proofErr w:type="gramEnd"/>
            <w:r w:rsidRPr="00F71152">
              <w:rPr>
                <w:sz w:val="24"/>
                <w:szCs w:val="24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Сведения о выполнении (выполнено</w:t>
            </w:r>
            <w:r w:rsidR="0093781C">
              <w:rPr>
                <w:sz w:val="24"/>
                <w:szCs w:val="24"/>
              </w:rPr>
              <w:t xml:space="preserve"> </w:t>
            </w:r>
            <w:r w:rsidRPr="00F71152">
              <w:rPr>
                <w:sz w:val="24"/>
                <w:szCs w:val="24"/>
              </w:rPr>
              <w:t>/</w:t>
            </w:r>
            <w:r w:rsidR="0093781C">
              <w:rPr>
                <w:sz w:val="24"/>
                <w:szCs w:val="24"/>
              </w:rPr>
              <w:t xml:space="preserve"> </w:t>
            </w:r>
            <w:r w:rsidRPr="00F71152">
              <w:rPr>
                <w:sz w:val="24"/>
                <w:szCs w:val="24"/>
              </w:rPr>
              <w:t xml:space="preserve"> не</w:t>
            </w:r>
            <w:r w:rsidR="0093781C">
              <w:rPr>
                <w:sz w:val="24"/>
                <w:szCs w:val="24"/>
              </w:rPr>
              <w:t xml:space="preserve"> </w:t>
            </w:r>
            <w:r w:rsidRPr="00F71152">
              <w:rPr>
                <w:sz w:val="24"/>
                <w:szCs w:val="24"/>
              </w:rPr>
              <w:t>выполнено)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Примечание</w:t>
            </w:r>
          </w:p>
        </w:tc>
      </w:tr>
      <w:tr w:rsidR="00F71152" w:rsidRPr="00F71152" w:rsidTr="00F71152"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numPr>
                <w:ilvl w:val="0"/>
                <w:numId w:val="15"/>
              </w:numPr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 xml:space="preserve">В органы исполнительной власти субъектов Российской Федерации </w:t>
            </w:r>
            <w:proofErr w:type="gramStart"/>
            <w:r w:rsidRPr="00F71152">
              <w:rPr>
                <w:sz w:val="24"/>
                <w:szCs w:val="24"/>
              </w:rPr>
              <w:t>направлены</w:t>
            </w:r>
            <w:proofErr w:type="gramEnd"/>
            <w:r w:rsidRPr="00F71152">
              <w:rPr>
                <w:sz w:val="24"/>
                <w:szCs w:val="24"/>
              </w:rPr>
              <w:t xml:space="preserve"> и органы местного самоуправления направлены письменные разъяснения о готовности размещения в пожарно-спасательных подразделениях приборов пультовых оконечных любых производителей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i/>
                <w:iCs/>
                <w:sz w:val="24"/>
                <w:szCs w:val="24"/>
              </w:rPr>
              <w:t>Указываются реквизиты письма</w:t>
            </w:r>
          </w:p>
        </w:tc>
      </w:tr>
      <w:tr w:rsidR="00F71152" w:rsidRPr="00F71152" w:rsidTr="00F71152"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numPr>
                <w:ilvl w:val="0"/>
                <w:numId w:val="15"/>
              </w:numPr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Проведены публичные мероприятия, на которых доложено о проработанных механизмах по созданию добросовестной конкуренции при оказании услуг по передаче сигнала о возникновении пожара в пожарно</w:t>
            </w:r>
            <w:r>
              <w:rPr>
                <w:sz w:val="24"/>
                <w:szCs w:val="24"/>
              </w:rPr>
              <w:t>-</w:t>
            </w:r>
            <w:r w:rsidRPr="00F71152">
              <w:rPr>
                <w:sz w:val="24"/>
                <w:szCs w:val="24"/>
              </w:rPr>
              <w:t>спасательные подразделения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326" w:lineRule="exact"/>
              <w:jc w:val="center"/>
              <w:rPr>
                <w:sz w:val="24"/>
                <w:szCs w:val="24"/>
              </w:rPr>
            </w:pPr>
            <w:r w:rsidRPr="00F71152">
              <w:rPr>
                <w:i/>
                <w:iCs/>
                <w:sz w:val="24"/>
                <w:szCs w:val="24"/>
              </w:rPr>
              <w:t>Указывается дата и место проведения мероприятия, а также реквизиты протокола его проведения</w:t>
            </w:r>
          </w:p>
        </w:tc>
      </w:tr>
      <w:tr w:rsidR="00F71152" w:rsidRPr="00F71152" w:rsidTr="00F71152"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numPr>
                <w:ilvl w:val="0"/>
                <w:numId w:val="15"/>
              </w:numPr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Утверждены и размещены на официальном сайте территориального органа МЧС России: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i/>
                <w:iCs/>
                <w:sz w:val="24"/>
                <w:szCs w:val="24"/>
              </w:rPr>
              <w:t>Указывается адрес в сети «Интернет»</w:t>
            </w:r>
          </w:p>
        </w:tc>
      </w:tr>
      <w:tr w:rsidR="00F71152" w:rsidRPr="00F71152" w:rsidTr="00F71152"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numPr>
                <w:ilvl w:val="0"/>
                <w:numId w:val="16"/>
              </w:numPr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317" w:lineRule="exact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порядок размещения приборов пультовых оконечных в пожарно</w:t>
            </w:r>
            <w:r>
              <w:rPr>
                <w:sz w:val="24"/>
                <w:szCs w:val="24"/>
              </w:rPr>
              <w:t>-</w:t>
            </w:r>
            <w:r w:rsidRPr="00F71152">
              <w:rPr>
                <w:sz w:val="24"/>
                <w:szCs w:val="24"/>
              </w:rPr>
              <w:t>спасательных подразделениях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152" w:rsidTr="00F71152"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numPr>
                <w:ilvl w:val="0"/>
                <w:numId w:val="16"/>
              </w:numPr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317" w:lineRule="exact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порядок подключения объектов защиты к приборам пультовым оконечным с указанием максимальных сроков проведения указанных процедур и технических требований, позволяющих реализовать передачу сигнала о возникновении пожара в пожарно</w:t>
            </w:r>
            <w:r>
              <w:rPr>
                <w:sz w:val="24"/>
                <w:szCs w:val="24"/>
              </w:rPr>
              <w:t>-</w:t>
            </w:r>
            <w:r w:rsidRPr="00F71152">
              <w:rPr>
                <w:sz w:val="24"/>
                <w:szCs w:val="24"/>
              </w:rPr>
              <w:t>спасательное подразделение по любому каналу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152" w:rsidTr="00F71152"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numPr>
                <w:ilvl w:val="0"/>
                <w:numId w:val="16"/>
              </w:numPr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317" w:lineRule="exact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порядок обеспечения доступа в пожарно-спасательные подразделения организациям, выполняющим работы по установке и обслуживанию приборов пультовых оконечных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152" w:rsidTr="00F71152"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numPr>
                <w:ilvl w:val="0"/>
                <w:numId w:val="15"/>
              </w:numPr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317" w:lineRule="exact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Наименование приборов пультовых оконечных, установленных в пожарно</w:t>
            </w:r>
            <w:r>
              <w:rPr>
                <w:sz w:val="24"/>
                <w:szCs w:val="24"/>
              </w:rPr>
              <w:t>-</w:t>
            </w:r>
            <w:r w:rsidRPr="00F71152">
              <w:rPr>
                <w:sz w:val="24"/>
                <w:szCs w:val="24"/>
              </w:rPr>
              <w:t>спасательных подразделениях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i/>
                <w:iCs/>
                <w:sz w:val="24"/>
                <w:szCs w:val="24"/>
              </w:rPr>
            </w:pPr>
            <w:r w:rsidRPr="00F71152">
              <w:rPr>
                <w:i/>
                <w:iCs/>
                <w:sz w:val="24"/>
                <w:szCs w:val="24"/>
              </w:rPr>
              <w:t>Указываются наименования пожарно-спасательных подразделений и различные марки установленных приборов пультовых оконечных</w:t>
            </w:r>
          </w:p>
        </w:tc>
      </w:tr>
    </w:tbl>
    <w:p w:rsidR="00F71152" w:rsidRDefault="00F71152" w:rsidP="00F71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1152" w:rsidRDefault="00F7115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71152" w:rsidRDefault="00F71152" w:rsidP="00F7115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F71152" w:rsidRPr="008C3510" w:rsidRDefault="00CB4E24" w:rsidP="00F7115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F7115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к п</w:t>
        </w:r>
        <w:r w:rsidR="00F71152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риказ</w:t>
        </w:r>
        <w:r w:rsidR="00F7115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="00F71152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</w:p>
    <w:p w:rsidR="00F71152" w:rsidRDefault="00F71152" w:rsidP="00F7115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16.10.2017 № 443</w:t>
      </w:r>
    </w:p>
    <w:p w:rsidR="00F71152" w:rsidRDefault="00F71152" w:rsidP="00F71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1152" w:rsidRDefault="00F71152" w:rsidP="00F71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</w:t>
      </w:r>
    </w:p>
    <w:p w:rsidR="00F71152" w:rsidRDefault="00F71152" w:rsidP="00F71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1152">
        <w:rPr>
          <w:rFonts w:ascii="Times New Roman" w:eastAsia="Times New Roman" w:hAnsi="Times New Roman" w:cs="Times New Roman"/>
          <w:sz w:val="28"/>
          <w:szCs w:val="28"/>
        </w:rPr>
        <w:t>об организации работы по передаче сигнала о пожаре в пожарно-спасательные подразделения без участия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152">
        <w:rPr>
          <w:rFonts w:ascii="Times New Roman" w:eastAsia="Times New Roman" w:hAnsi="Times New Roman" w:cs="Times New Roman"/>
          <w:sz w:val="28"/>
          <w:szCs w:val="28"/>
        </w:rPr>
        <w:t>работников объекта и (или) транслирующей этот сигнал организации</w:t>
      </w:r>
    </w:p>
    <w:p w:rsidR="00F71152" w:rsidRDefault="00F71152" w:rsidP="00F71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1701"/>
        <w:gridCol w:w="2977"/>
        <w:gridCol w:w="1418"/>
        <w:gridCol w:w="3543"/>
      </w:tblGrid>
      <w:tr w:rsidR="00F71152" w:rsidRPr="00F71152" w:rsidTr="00F71152">
        <w:trPr>
          <w:trHeight w:val="2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71152">
              <w:rPr>
                <w:sz w:val="24"/>
                <w:szCs w:val="24"/>
              </w:rPr>
              <w:t>п</w:t>
            </w:r>
            <w:proofErr w:type="gramEnd"/>
            <w:r w:rsidRPr="00F71152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Наименование пожарно-спасательного подразделения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Предложения органов государственной власти, органов местного самоуправления о размещении приборов пультовых оконечных (указывается марка приборов)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Наименование и количество размещенных приборов пультовых оконечных (указывается общее количество приборов и их марка)</w:t>
            </w:r>
          </w:p>
        </w:tc>
      </w:tr>
      <w:tr w:rsidR="00F71152" w:rsidRPr="00F71152" w:rsidTr="00F71152">
        <w:trPr>
          <w:trHeight w:val="20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всего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after="60" w:line="280" w:lineRule="exact"/>
              <w:jc w:val="center"/>
              <w:rPr>
                <w:sz w:val="24"/>
                <w:szCs w:val="24"/>
              </w:rPr>
            </w:pPr>
            <w:r w:rsidRPr="00F71152">
              <w:rPr>
                <w:sz w:val="24"/>
                <w:szCs w:val="24"/>
              </w:rPr>
              <w:t>из них, размещенных по предложениям органов государственной власти, органов местного самоуправления</w:t>
            </w:r>
          </w:p>
        </w:tc>
      </w:tr>
      <w:tr w:rsidR="00F71152" w:rsidRPr="00F71152" w:rsidTr="00F71152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152" w:rsidRPr="00F71152" w:rsidRDefault="00F71152" w:rsidP="00F71152">
            <w:pPr>
              <w:pStyle w:val="22"/>
              <w:shd w:val="clear" w:color="auto" w:fill="auto"/>
              <w:spacing w:before="0" w:line="240" w:lineRule="auto"/>
              <w:jc w:val="center"/>
            </w:pPr>
          </w:p>
        </w:tc>
      </w:tr>
    </w:tbl>
    <w:p w:rsidR="00F71152" w:rsidRPr="00F71152" w:rsidRDefault="00F71152" w:rsidP="00F71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F71152" w:rsidRPr="00F71152" w:rsidSect="00CA013C">
      <w:footerReference w:type="even" r:id="rId13"/>
      <w:footerReference w:type="first" r:id="rId14"/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E24" w:rsidRDefault="00CB4E24">
      <w:pPr>
        <w:spacing w:after="0" w:line="240" w:lineRule="auto"/>
      </w:pPr>
      <w:r>
        <w:separator/>
      </w:r>
    </w:p>
  </w:endnote>
  <w:endnote w:type="continuationSeparator" w:id="0">
    <w:p w:rsidR="00CB4E24" w:rsidRDefault="00CB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B6" w:rsidRDefault="00CB4E2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F2FB6" w:rsidRDefault="001F2FB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B6" w:rsidRDefault="00CB4E2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F2FB6" w:rsidRDefault="001F2FB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E24" w:rsidRDefault="00CB4E24">
      <w:pPr>
        <w:spacing w:after="0" w:line="240" w:lineRule="auto"/>
      </w:pPr>
      <w:r>
        <w:separator/>
      </w:r>
    </w:p>
  </w:footnote>
  <w:footnote w:type="continuationSeparator" w:id="0">
    <w:p w:rsidR="00CB4E24" w:rsidRDefault="00CB4E24">
      <w:pPr>
        <w:spacing w:after="0" w:line="240" w:lineRule="auto"/>
      </w:pPr>
      <w:r>
        <w:continuationSeparator/>
      </w:r>
    </w:p>
  </w:footnote>
  <w:footnote w:id="1">
    <w:p w:rsidR="00F71152" w:rsidRPr="00F71152" w:rsidRDefault="00F71152" w:rsidP="00F71152">
      <w:pPr>
        <w:pStyle w:val="a4"/>
        <w:jc w:val="both"/>
        <w:rPr>
          <w:rFonts w:ascii="Times New Roman" w:hAnsi="Times New Roman" w:cs="Times New Roman"/>
        </w:rPr>
      </w:pPr>
      <w:r w:rsidRPr="00F71152">
        <w:rPr>
          <w:rStyle w:val="a6"/>
          <w:rFonts w:ascii="Times New Roman" w:hAnsi="Times New Roman" w:cs="Times New Roman"/>
        </w:rPr>
        <w:footnoteRef/>
      </w:r>
      <w:r w:rsidRPr="00F71152">
        <w:rPr>
          <w:rFonts w:ascii="Times New Roman" w:hAnsi="Times New Roman" w:cs="Times New Roman"/>
        </w:rPr>
        <w:t xml:space="preserve"> </w:t>
      </w:r>
      <w:r w:rsidRPr="00F71152">
        <w:rPr>
          <w:rFonts w:ascii="Times New Roman" w:hAnsi="Times New Roman" w:cs="Times New Roman"/>
          <w:color w:val="000000"/>
          <w:lang w:bidi="ru-RU"/>
        </w:rPr>
        <w:t xml:space="preserve">Пункт 3.46 национального стандарта </w:t>
      </w:r>
      <w:r w:rsidRPr="00104213">
        <w:rPr>
          <w:rFonts w:ascii="Times New Roman" w:hAnsi="Times New Roman" w:cs="Times New Roman"/>
          <w:lang w:bidi="ru-RU"/>
        </w:rPr>
        <w:t xml:space="preserve">Российской Федерации </w:t>
      </w:r>
      <w:hyperlink r:id="rId1" w:history="1">
        <w:r w:rsidRPr="00104213">
          <w:rPr>
            <w:rStyle w:val="ae"/>
            <w:rFonts w:ascii="Times New Roman" w:hAnsi="Times New Roman" w:cs="Times New Roman"/>
            <w:color w:val="auto"/>
            <w:u w:val="none"/>
            <w:lang w:bidi="ru-RU"/>
          </w:rPr>
          <w:t xml:space="preserve">ГОСТ </w:t>
        </w:r>
        <w:proofErr w:type="gramStart"/>
        <w:r w:rsidRPr="00104213">
          <w:rPr>
            <w:rStyle w:val="ae"/>
            <w:rFonts w:ascii="Times New Roman" w:hAnsi="Times New Roman" w:cs="Times New Roman"/>
            <w:color w:val="auto"/>
            <w:u w:val="none"/>
            <w:lang w:bidi="ru-RU"/>
          </w:rPr>
          <w:t>Р</w:t>
        </w:r>
        <w:proofErr w:type="gramEnd"/>
        <w:r w:rsidRPr="00104213">
          <w:rPr>
            <w:rStyle w:val="ae"/>
            <w:rFonts w:ascii="Times New Roman" w:hAnsi="Times New Roman" w:cs="Times New Roman"/>
            <w:color w:val="auto"/>
            <w:u w:val="none"/>
            <w:lang w:bidi="ru-RU"/>
          </w:rPr>
          <w:t xml:space="preserve"> 533</w:t>
        </w:r>
        <w:bookmarkStart w:id="1" w:name="_GoBack"/>
        <w:bookmarkEnd w:id="1"/>
        <w:r w:rsidRPr="00104213">
          <w:rPr>
            <w:rStyle w:val="ae"/>
            <w:rFonts w:ascii="Times New Roman" w:hAnsi="Times New Roman" w:cs="Times New Roman"/>
            <w:color w:val="auto"/>
            <w:u w:val="none"/>
            <w:lang w:bidi="ru-RU"/>
          </w:rPr>
          <w:t>2</w:t>
        </w:r>
        <w:r w:rsidRPr="00104213">
          <w:rPr>
            <w:rStyle w:val="ae"/>
            <w:rFonts w:ascii="Times New Roman" w:hAnsi="Times New Roman" w:cs="Times New Roman"/>
            <w:color w:val="auto"/>
            <w:u w:val="none"/>
            <w:lang w:bidi="ru-RU"/>
          </w:rPr>
          <w:t>5</w:t>
        </w:r>
        <w:r w:rsidRPr="00104213">
          <w:rPr>
            <w:rStyle w:val="ae"/>
            <w:rFonts w:ascii="Times New Roman" w:hAnsi="Times New Roman" w:cs="Times New Roman"/>
            <w:color w:val="auto"/>
            <w:u w:val="none"/>
            <w:lang w:bidi="ru-RU"/>
          </w:rPr>
          <w:t>-2012</w:t>
        </w:r>
      </w:hyperlink>
      <w:r w:rsidRPr="00104213">
        <w:rPr>
          <w:rFonts w:ascii="Times New Roman" w:hAnsi="Times New Roman" w:cs="Times New Roman"/>
          <w:lang w:bidi="ru-RU"/>
        </w:rPr>
        <w:t xml:space="preserve"> «Техника пожарная</w:t>
      </w:r>
      <w:r w:rsidRPr="00F71152">
        <w:rPr>
          <w:rFonts w:ascii="Times New Roman" w:hAnsi="Times New Roman" w:cs="Times New Roman"/>
          <w:color w:val="000000"/>
          <w:lang w:bidi="ru-RU"/>
        </w:rPr>
        <w:t>. Технические средства пожарной автоматики. Общие технические требования. Методы испытаний», утвержденного приказом Госстандарта от 22.11.2012 № 1028-ст.</w:t>
      </w:r>
    </w:p>
  </w:footnote>
  <w:footnote w:id="2">
    <w:p w:rsidR="00F71152" w:rsidRPr="00F71152" w:rsidRDefault="00F71152" w:rsidP="00F71152">
      <w:pPr>
        <w:pStyle w:val="a4"/>
        <w:jc w:val="both"/>
        <w:rPr>
          <w:rFonts w:ascii="Times New Roman" w:hAnsi="Times New Roman" w:cs="Times New Roman"/>
        </w:rPr>
      </w:pPr>
      <w:r w:rsidRPr="00F71152">
        <w:rPr>
          <w:rStyle w:val="a6"/>
          <w:rFonts w:ascii="Times New Roman" w:hAnsi="Times New Roman" w:cs="Times New Roman"/>
        </w:rPr>
        <w:footnoteRef/>
      </w:r>
      <w:r w:rsidRPr="00F71152">
        <w:rPr>
          <w:rFonts w:ascii="Times New Roman" w:hAnsi="Times New Roman" w:cs="Times New Roman"/>
        </w:rPr>
        <w:t xml:space="preserve"> </w:t>
      </w:r>
      <w:r w:rsidRPr="00F71152">
        <w:rPr>
          <w:rFonts w:ascii="Times New Roman" w:hAnsi="Times New Roman" w:cs="Times New Roman"/>
          <w:color w:val="000000"/>
          <w:lang w:bidi="ru-RU"/>
        </w:rPr>
        <w:t xml:space="preserve">Пункт 3.45 национального стандарта Российской Федерации ГОСТ </w:t>
      </w:r>
      <w:proofErr w:type="gramStart"/>
      <w:r w:rsidRPr="00F71152">
        <w:rPr>
          <w:rFonts w:ascii="Times New Roman" w:hAnsi="Times New Roman" w:cs="Times New Roman"/>
          <w:color w:val="000000"/>
          <w:lang w:bidi="ru-RU"/>
        </w:rPr>
        <w:t>Р</w:t>
      </w:r>
      <w:proofErr w:type="gramEnd"/>
      <w:r w:rsidRPr="00F71152">
        <w:rPr>
          <w:rFonts w:ascii="Times New Roman" w:hAnsi="Times New Roman" w:cs="Times New Roman"/>
          <w:color w:val="000000"/>
          <w:lang w:bidi="ru-RU"/>
        </w:rPr>
        <w:t xml:space="preserve"> 53325-2012 «Техника пожарная. Технические средства пожарной автоматики. Общие технические требования. Методы испытаний», </w:t>
      </w:r>
      <w:proofErr w:type="gramStart"/>
      <w:r w:rsidRPr="00F71152">
        <w:rPr>
          <w:rFonts w:ascii="Times New Roman" w:hAnsi="Times New Roman" w:cs="Times New Roman"/>
          <w:color w:val="000000"/>
          <w:lang w:bidi="ru-RU"/>
        </w:rPr>
        <w:t>утвержденного</w:t>
      </w:r>
      <w:proofErr w:type="gramEnd"/>
      <w:r w:rsidRPr="00F71152">
        <w:rPr>
          <w:rFonts w:ascii="Times New Roman" w:hAnsi="Times New Roman" w:cs="Times New Roman"/>
          <w:color w:val="000000"/>
          <w:lang w:bidi="ru-RU"/>
        </w:rPr>
        <w:t xml:space="preserve"> приказом </w:t>
      </w:r>
      <w:proofErr w:type="spellStart"/>
      <w:r w:rsidRPr="00F71152">
        <w:rPr>
          <w:rFonts w:ascii="Times New Roman" w:hAnsi="Times New Roman" w:cs="Times New Roman"/>
          <w:color w:val="000000"/>
          <w:lang w:bidi="ru-RU"/>
        </w:rPr>
        <w:t>Росстандарта</w:t>
      </w:r>
      <w:proofErr w:type="spellEnd"/>
      <w:r w:rsidRPr="00F71152">
        <w:rPr>
          <w:rFonts w:ascii="Times New Roman" w:hAnsi="Times New Roman" w:cs="Times New Roman"/>
          <w:color w:val="000000"/>
          <w:lang w:bidi="ru-RU"/>
        </w:rPr>
        <w:t xml:space="preserve"> от 22.11.2012 № 1028-ст.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891"/>
    <w:multiLevelType w:val="hybridMultilevel"/>
    <w:tmpl w:val="ADD40CA6"/>
    <w:lvl w:ilvl="0" w:tplc="D97C0D82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0964F2"/>
    <w:multiLevelType w:val="hybridMultilevel"/>
    <w:tmpl w:val="ADFE6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0B17F4"/>
    <w:multiLevelType w:val="hybridMultilevel"/>
    <w:tmpl w:val="8D20ACD0"/>
    <w:lvl w:ilvl="0" w:tplc="61B032C8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FC1BE2"/>
    <w:multiLevelType w:val="hybridMultilevel"/>
    <w:tmpl w:val="C8D05768"/>
    <w:lvl w:ilvl="0" w:tplc="28CA34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9D4A96"/>
    <w:multiLevelType w:val="hybridMultilevel"/>
    <w:tmpl w:val="1CD09C46"/>
    <w:lvl w:ilvl="0" w:tplc="B5AAE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0F76D6"/>
    <w:multiLevelType w:val="hybridMultilevel"/>
    <w:tmpl w:val="9E7205E0"/>
    <w:lvl w:ilvl="0" w:tplc="036C8C68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F96DDA"/>
    <w:multiLevelType w:val="hybridMultilevel"/>
    <w:tmpl w:val="EDBC08A6"/>
    <w:lvl w:ilvl="0" w:tplc="7B7E233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0D3E42"/>
    <w:multiLevelType w:val="hybridMultilevel"/>
    <w:tmpl w:val="E53A749C"/>
    <w:lvl w:ilvl="0" w:tplc="551A385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CD06E0"/>
    <w:multiLevelType w:val="hybridMultilevel"/>
    <w:tmpl w:val="952A0A40"/>
    <w:lvl w:ilvl="0" w:tplc="EA987A1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387F7C"/>
    <w:multiLevelType w:val="hybridMultilevel"/>
    <w:tmpl w:val="9BC0A29E"/>
    <w:lvl w:ilvl="0" w:tplc="EB6401FC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CD705F"/>
    <w:multiLevelType w:val="hybridMultilevel"/>
    <w:tmpl w:val="F7FAE7FE"/>
    <w:lvl w:ilvl="0" w:tplc="FBCE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EFA"/>
    <w:multiLevelType w:val="multilevel"/>
    <w:tmpl w:val="17067F5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644C0FF8"/>
    <w:multiLevelType w:val="hybridMultilevel"/>
    <w:tmpl w:val="9D0A30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435E0F"/>
    <w:multiLevelType w:val="hybridMultilevel"/>
    <w:tmpl w:val="F8627EBC"/>
    <w:lvl w:ilvl="0" w:tplc="2CAE78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AAE308C"/>
    <w:multiLevelType w:val="hybridMultilevel"/>
    <w:tmpl w:val="F34EAB30"/>
    <w:lvl w:ilvl="0" w:tplc="74D0EC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E876400"/>
    <w:multiLevelType w:val="hybridMultilevel"/>
    <w:tmpl w:val="3CC47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13"/>
  </w:num>
  <w:num w:numId="11">
    <w:abstractNumId w:val="6"/>
  </w:num>
  <w:num w:numId="12">
    <w:abstractNumId w:val="15"/>
  </w:num>
  <w:num w:numId="13">
    <w:abstractNumId w:val="1"/>
  </w:num>
  <w:num w:numId="14">
    <w:abstractNumId w:val="11"/>
  </w:num>
  <w:num w:numId="15">
    <w:abstractNumId w:val="12"/>
  </w:num>
  <w:num w:numId="1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04213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2FB6"/>
    <w:rsid w:val="001F3926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3E8"/>
    <w:rsid w:val="0029559A"/>
    <w:rsid w:val="0029685B"/>
    <w:rsid w:val="002A228E"/>
    <w:rsid w:val="002B2D24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178F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6638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76103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3D52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558B"/>
    <w:rsid w:val="00CA65C1"/>
    <w:rsid w:val="00CA72CF"/>
    <w:rsid w:val="00CB1691"/>
    <w:rsid w:val="00CB4E24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05ED"/>
    <w:rsid w:val="00D1137C"/>
    <w:rsid w:val="00D148EE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10195"/>
    <w:rsid w:val="00E10508"/>
    <w:rsid w:val="00E37C7E"/>
    <w:rsid w:val="00E400E6"/>
    <w:rsid w:val="00E43D57"/>
    <w:rsid w:val="00E51321"/>
    <w:rsid w:val="00E55833"/>
    <w:rsid w:val="00E70E94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reman.club/normativnye-dokument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normativnye-dokumenty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ireman.club/normative-documents/gost-r-53325-2012-tehnicheskie-sredstva-pozharnoy-avtomat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DBFCB-2606-419A-BC9D-1A479A84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1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2017-10-26T18:19:00Z</dcterms:modified>
</cp:coreProperties>
</file>