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C60F70" w:rsidP="00C60F7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24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95ABF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C60F7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60F70">
              <w:rPr>
                <w:b w:val="0"/>
                <w:sz w:val="28"/>
                <w:szCs w:val="28"/>
                <w:u w:val="single"/>
              </w:rPr>
              <w:t>542</w:t>
            </w:r>
          </w:p>
        </w:tc>
      </w:tr>
    </w:tbl>
    <w:p w:rsidR="00895ABF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F5F95" w:rsidRDefault="00C60F70" w:rsidP="00C6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0F70">
        <w:rPr>
          <w:rFonts w:ascii="Times New Roman" w:eastAsia="Times New Roman" w:hAnsi="Times New Roman" w:cs="Times New Roman"/>
          <w:b/>
          <w:bCs/>
          <w:sz w:val="28"/>
          <w:szCs w:val="28"/>
        </w:rPr>
        <w:t>О поощрении личного состава МЧС России по итогам работы в 2017 году, 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60F70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 в связи с празднованием Дня спасателя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60F70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en-US" w:bidi="ru-RU"/>
        </w:rPr>
      </w:pP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Указом Президента Российской Федерации от 26.12.2006 №</w:t>
      </w:r>
      <w:r w:rsidR="00BA29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1459 «О дополнительных мерах по повышению эффективности использования средств на оплату труда работников федеральных органов исполнительной власти», приказами МЧС России от 07.12.2012 № 751 «Об утверждении порядка обеспечения денежным довольствием военнослужащих спасательных воинских формирований МЧС России», от 21.03.2013 № 195 «Об утверждении Порядка обеспечения денежным довольствием сотрудников федеральной противопожарной службы Государственной противопожарной службы</w:t>
      </w:r>
      <w:proofErr w:type="gramEnd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», </w:t>
      </w: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26.10.2006 № 616 «О денежном содержании федеральных государственных гражданских служащих МЧС России», от 28.12.2015 № 700 «О системе оплаты труда работников бюджетны</w:t>
      </w:r>
      <w:bookmarkStart w:id="1" w:name="_GoBack"/>
      <w:bookmarkEnd w:id="1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х, автономных и казенных учреждений МЧС России и гражданского персонала спасательных воинских формирований МЧС России» и </w:t>
      </w:r>
      <w:hyperlink r:id="rId10" w:history="1">
        <w:r w:rsidRPr="00BA29C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решением Коллегии МЧС России</w:t>
        </w:r>
      </w:hyperlink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от 15.11.2017 № 19/1 «О дополнительных мерах по повышению социальной защищенности, обеспечению комфортных условий труда и службы личного состава МЧС</w:t>
      </w:r>
      <w:proofErr w:type="gramEnd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 и качественного завершения 2017 года» за высокий профессионализм, достигнутые успехи в служебной деятельности, проявленную инициативу при решении задач, возложенных на МЧС России, и в связи с празднованием Дня спасателя Российской Федерации,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  <w:proofErr w:type="gramEnd"/>
    </w:p>
    <w:p w:rsidR="00895ABF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Произвести премирование личного состава МЧС России (далее </w:t>
      </w:r>
      <w:r w:rsidR="00BA29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сотрудники) в следующих размерах: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военнослужащим спасательных воинских формирований МЧС России, проходящим военную службу по контракту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45,0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сотрудникам федеральной противопожарной службы Государственной противопожарной службы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45,0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военнослужащим и сотрудникам территориальных органов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35,0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федеральным государственным гражданским служащим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45,0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гражданскому персоналу спасательных воинских формирований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35,0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гражданскому персоналу поисково-спасательных формирований и центров Государственной инспекции по маломерным судам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45,0 тыс. руб. на каждого сотрудника;</w:t>
      </w:r>
    </w:p>
    <w:p w:rsidR="003C4F2D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работникам федеральной противопожарной службы Государственной противопожарной службы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35,0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военнослужащим и гражданскому персоналу авиационно-спасательных центров МЧС России, Авиационно-спасательной компании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сотрудникам и работникам испытательных пожарных лабораторий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сотрудникам, работникам и гражданскому персоналу научно-исследовательских институтов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военнослужащим, сотрудникам, гражданскому персоналу и работникам образовательных организаций МЧС России </w:t>
      </w: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высшего профессионального</w:t>
      </w:r>
      <w:proofErr w:type="gramEnd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образования (постоянный состав)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гражданскому персоналу медицинских учреждений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сотрудникам и работникам учебных центров дополнительного образования МЧС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работникам центров материально-технического обеспечения федеральной противопожарной службы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 30,0 тыс. руб. на каждого сотрудника;</w:t>
      </w:r>
    </w:p>
    <w:p w:rsidR="00C60F70" w:rsidRPr="00C60F70" w:rsidRDefault="00C60F70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гражданскому персоналу </w:t>
      </w: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федерального автономного</w:t>
      </w:r>
      <w:proofErr w:type="gramEnd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учреждения «Информационный центр общероссийской комплексной системы информирования и оповещения населения в местах массового пребывания людей»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 30,0 тыс. руб. на каждого сотрудника.</w:t>
      </w:r>
    </w:p>
    <w:p w:rsidR="00C60F70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Финансово-экономическому департаменту довести казенным учреждениям дополнительные лимиты бюджетных обязательств на указанные цели.</w:t>
      </w:r>
    </w:p>
    <w:p w:rsidR="00C60F70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Начальникам территориальных органов МЧС России организовать работу по </w:t>
      </w: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контролю за</w:t>
      </w:r>
      <w:proofErr w:type="gramEnd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осуществлением премирования сотрудников в строгом соответствии с указанными размерами.</w:t>
      </w:r>
    </w:p>
    <w:p w:rsidR="00C60F70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Начальникам бюджетных и автономных учреждений (организаций) МЧС России </w:t>
      </w: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произвести выплату за счет</w:t>
      </w:r>
      <w:proofErr w:type="gramEnd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средств учреждения.</w:t>
      </w:r>
    </w:p>
    <w:p w:rsidR="00C60F70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Выплата премии сотрудникам, проработавшим неполный календарный год, выплачивается пропорционально отработанному времени в 2017 году. При этом размер премии исчисляется путем деления установленной суммы премии по категориям на количество месяцев в году и умножения на количество полных календарных месяцев, отработанных в 2017 году.</w:t>
      </w:r>
    </w:p>
    <w:p w:rsidR="00C60F70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Сотрудникам, принятым на службу, работу на условиях совместительства, выплата не производится.</w:t>
      </w:r>
    </w:p>
    <w:p w:rsidR="00C60F70" w:rsidRPr="00C60F70" w:rsidRDefault="00C60F70" w:rsidP="00C60F70">
      <w:pPr>
        <w:pStyle w:val="a3"/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60F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Возложить на руководителей территориальных органов и учреждений МЧС России персональную ответственность за своевременное и полное обеспечение личного состава дополнительными выплатами в связи с празднованием Дня спасателя Российской Федерации и выполнение настоящего приказа.</w:t>
      </w:r>
      <w:proofErr w:type="gramEnd"/>
    </w:p>
    <w:p w:rsidR="006F7659" w:rsidRDefault="009B5A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D39809" wp14:editId="6B7C76B8">
            <wp:simplePos x="0" y="0"/>
            <wp:positionH relativeFrom="column">
              <wp:posOffset>2423160</wp:posOffset>
            </wp:positionH>
            <wp:positionV relativeFrom="paragraph">
              <wp:posOffset>168275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C60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A1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2405B9" w:rsidSect="00164106"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80D" w:rsidRDefault="009F280D">
      <w:pPr>
        <w:spacing w:after="0" w:line="240" w:lineRule="auto"/>
      </w:pPr>
      <w:r>
        <w:separator/>
      </w:r>
    </w:p>
  </w:endnote>
  <w:endnote w:type="continuationSeparator" w:id="0">
    <w:p w:rsidR="009F280D" w:rsidRDefault="009F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80D" w:rsidRDefault="009F280D">
      <w:pPr>
        <w:spacing w:after="0" w:line="240" w:lineRule="auto"/>
      </w:pPr>
      <w:r>
        <w:separator/>
      </w:r>
    </w:p>
  </w:footnote>
  <w:footnote w:type="continuationSeparator" w:id="0">
    <w:p w:rsidR="009F280D" w:rsidRDefault="009F2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09E"/>
    <w:multiLevelType w:val="multilevel"/>
    <w:tmpl w:val="DA3E128C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3453FD"/>
    <w:multiLevelType w:val="hybridMultilevel"/>
    <w:tmpl w:val="33E2EDBC"/>
    <w:lvl w:ilvl="0" w:tplc="841A4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8B45C4"/>
    <w:multiLevelType w:val="multilevel"/>
    <w:tmpl w:val="BD46AC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E5E92"/>
    <w:multiLevelType w:val="hybridMultilevel"/>
    <w:tmpl w:val="43DCBFA6"/>
    <w:lvl w:ilvl="0" w:tplc="8A1A6D1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6D6288"/>
    <w:multiLevelType w:val="hybridMultilevel"/>
    <w:tmpl w:val="868062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B0B39CD"/>
    <w:multiLevelType w:val="hybridMultilevel"/>
    <w:tmpl w:val="95148D4C"/>
    <w:lvl w:ilvl="0" w:tplc="350A0D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26"/>
  </w:num>
  <w:num w:numId="5">
    <w:abstractNumId w:val="16"/>
  </w:num>
  <w:num w:numId="6">
    <w:abstractNumId w:val="14"/>
  </w:num>
  <w:num w:numId="7">
    <w:abstractNumId w:val="5"/>
  </w:num>
  <w:num w:numId="8">
    <w:abstractNumId w:val="29"/>
  </w:num>
  <w:num w:numId="9">
    <w:abstractNumId w:val="21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5"/>
  </w:num>
  <w:num w:numId="15">
    <w:abstractNumId w:val="6"/>
  </w:num>
  <w:num w:numId="16">
    <w:abstractNumId w:val="3"/>
  </w:num>
  <w:num w:numId="17">
    <w:abstractNumId w:val="24"/>
  </w:num>
  <w:num w:numId="18">
    <w:abstractNumId w:val="18"/>
  </w:num>
  <w:num w:numId="19">
    <w:abstractNumId w:val="22"/>
  </w:num>
  <w:num w:numId="20">
    <w:abstractNumId w:val="19"/>
  </w:num>
  <w:num w:numId="21">
    <w:abstractNumId w:val="13"/>
  </w:num>
  <w:num w:numId="22">
    <w:abstractNumId w:val="2"/>
  </w:num>
  <w:num w:numId="23">
    <w:abstractNumId w:val="12"/>
  </w:num>
  <w:num w:numId="24">
    <w:abstractNumId w:val="15"/>
  </w:num>
  <w:num w:numId="25">
    <w:abstractNumId w:val="4"/>
  </w:num>
  <w:num w:numId="26">
    <w:abstractNumId w:val="1"/>
  </w:num>
  <w:num w:numId="27">
    <w:abstractNumId w:val="27"/>
  </w:num>
  <w:num w:numId="28">
    <w:abstractNumId w:val="10"/>
  </w:num>
  <w:num w:numId="29">
    <w:abstractNumId w:val="0"/>
  </w:num>
  <w:num w:numId="30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0306"/>
    <w:rsid w:val="00162471"/>
    <w:rsid w:val="00164106"/>
    <w:rsid w:val="00174F01"/>
    <w:rsid w:val="0017710B"/>
    <w:rsid w:val="00185325"/>
    <w:rsid w:val="00192F98"/>
    <w:rsid w:val="00196649"/>
    <w:rsid w:val="001973A1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1EB1"/>
    <w:rsid w:val="002952D2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1BD2"/>
    <w:rsid w:val="002F31B8"/>
    <w:rsid w:val="002F33FD"/>
    <w:rsid w:val="00300B80"/>
    <w:rsid w:val="0030394B"/>
    <w:rsid w:val="0030624F"/>
    <w:rsid w:val="00316FB6"/>
    <w:rsid w:val="0032119F"/>
    <w:rsid w:val="00321383"/>
    <w:rsid w:val="003239C6"/>
    <w:rsid w:val="00330B76"/>
    <w:rsid w:val="00330DE0"/>
    <w:rsid w:val="00331287"/>
    <w:rsid w:val="003329ED"/>
    <w:rsid w:val="00333217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97399"/>
    <w:rsid w:val="003A44B1"/>
    <w:rsid w:val="003B0EDD"/>
    <w:rsid w:val="003C3624"/>
    <w:rsid w:val="003C4F2D"/>
    <w:rsid w:val="003C60C8"/>
    <w:rsid w:val="003C62BE"/>
    <w:rsid w:val="003C77A3"/>
    <w:rsid w:val="003C7E1F"/>
    <w:rsid w:val="003D7020"/>
    <w:rsid w:val="003E0666"/>
    <w:rsid w:val="003E0F65"/>
    <w:rsid w:val="003E43FF"/>
    <w:rsid w:val="003E4F9A"/>
    <w:rsid w:val="003E5D59"/>
    <w:rsid w:val="003F0043"/>
    <w:rsid w:val="003F0E5F"/>
    <w:rsid w:val="003F0F60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07C6C"/>
    <w:rsid w:val="0051082E"/>
    <w:rsid w:val="00510F82"/>
    <w:rsid w:val="00511FEE"/>
    <w:rsid w:val="005264A3"/>
    <w:rsid w:val="00530999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4AAD"/>
    <w:rsid w:val="00635AA1"/>
    <w:rsid w:val="00647BEC"/>
    <w:rsid w:val="00650D1B"/>
    <w:rsid w:val="00652E73"/>
    <w:rsid w:val="00654C3C"/>
    <w:rsid w:val="00661DE0"/>
    <w:rsid w:val="006666BC"/>
    <w:rsid w:val="00687FC6"/>
    <w:rsid w:val="006912FF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67DAD"/>
    <w:rsid w:val="00772D4C"/>
    <w:rsid w:val="0077393B"/>
    <w:rsid w:val="007802C0"/>
    <w:rsid w:val="00781CB2"/>
    <w:rsid w:val="0078254D"/>
    <w:rsid w:val="0079382B"/>
    <w:rsid w:val="007952A0"/>
    <w:rsid w:val="00795628"/>
    <w:rsid w:val="007B09B3"/>
    <w:rsid w:val="007B1ACB"/>
    <w:rsid w:val="007B444F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66D08"/>
    <w:rsid w:val="00872569"/>
    <w:rsid w:val="00877261"/>
    <w:rsid w:val="00885ECE"/>
    <w:rsid w:val="00887E88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7159"/>
    <w:rsid w:val="00B61EFB"/>
    <w:rsid w:val="00B6591C"/>
    <w:rsid w:val="00B93AF2"/>
    <w:rsid w:val="00BA0986"/>
    <w:rsid w:val="00BA29C6"/>
    <w:rsid w:val="00BC2623"/>
    <w:rsid w:val="00BC57A7"/>
    <w:rsid w:val="00BC6AB2"/>
    <w:rsid w:val="00BD09D3"/>
    <w:rsid w:val="00BD35B4"/>
    <w:rsid w:val="00BF1AC7"/>
    <w:rsid w:val="00BF3D52"/>
    <w:rsid w:val="00BF7190"/>
    <w:rsid w:val="00C10FF3"/>
    <w:rsid w:val="00C13642"/>
    <w:rsid w:val="00C26486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211C"/>
    <w:rsid w:val="00D148EE"/>
    <w:rsid w:val="00D3026C"/>
    <w:rsid w:val="00D36D06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76095"/>
    <w:rsid w:val="00E77E9F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804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D1D45"/>
    <w:rsid w:val="00FD322B"/>
    <w:rsid w:val="00FD5527"/>
    <w:rsid w:val="00FE1461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nye-dokument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7DCD2-ADCB-4308-B518-38071EAC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2017-11-28T09:51:00Z</dcterms:modified>
</cp:coreProperties>
</file>