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5B0" w:rsidRPr="005725ED" w:rsidRDefault="001735B0">
      <w:pPr>
        <w:pStyle w:val="ConsPlusTitle"/>
        <w:jc w:val="center"/>
      </w:pPr>
      <w:r w:rsidRPr="005725ED">
        <w:t>МИНИСТЕРСТВО РОССИЙСКОЙ ФЕДЕРАЦИИ ПО ДЕЛАМ ГРАЖДАНСКОЙ</w:t>
      </w:r>
    </w:p>
    <w:p w:rsidR="001735B0" w:rsidRPr="005725ED" w:rsidRDefault="001735B0">
      <w:pPr>
        <w:pStyle w:val="ConsPlusTitle"/>
        <w:jc w:val="center"/>
      </w:pPr>
      <w:r w:rsidRPr="005725ED">
        <w:t>ОБОРОНЫ, ЧРЕЗВЫЧАЙНЫМ СИТУАЦИЯМ И ЛИКВИДАЦИИ</w:t>
      </w:r>
    </w:p>
    <w:p w:rsidR="001735B0" w:rsidRPr="005725ED" w:rsidRDefault="001735B0">
      <w:pPr>
        <w:pStyle w:val="ConsPlusTitle"/>
        <w:jc w:val="center"/>
      </w:pPr>
      <w:r w:rsidRPr="005725ED">
        <w:t>ПОСЛЕДСТВИЙ СТИХИЙНЫХ БЕДСТВИЙ</w:t>
      </w:r>
    </w:p>
    <w:p w:rsidR="001735B0" w:rsidRPr="005725ED" w:rsidRDefault="001735B0">
      <w:pPr>
        <w:pStyle w:val="ConsPlusTitle"/>
        <w:jc w:val="center"/>
      </w:pPr>
    </w:p>
    <w:p w:rsidR="001735B0" w:rsidRPr="005725ED" w:rsidRDefault="001735B0">
      <w:pPr>
        <w:pStyle w:val="ConsPlusTitle"/>
        <w:jc w:val="center"/>
      </w:pPr>
      <w:r w:rsidRPr="005725ED">
        <w:t>ПРИКАЗ</w:t>
      </w:r>
    </w:p>
    <w:p w:rsidR="001735B0" w:rsidRPr="005725ED" w:rsidRDefault="001735B0">
      <w:pPr>
        <w:pStyle w:val="ConsPlusTitle"/>
        <w:jc w:val="center"/>
      </w:pPr>
      <w:r w:rsidRPr="005725ED">
        <w:t>от 21 июля 2005 г</w:t>
      </w:r>
      <w:r w:rsidR="005725ED">
        <w:t>ода</w:t>
      </w:r>
      <w:r w:rsidRPr="005725ED">
        <w:t xml:space="preserve"> </w:t>
      </w:r>
      <w:r w:rsidR="005725ED">
        <w:t>№</w:t>
      </w:r>
      <w:r w:rsidRPr="005725ED">
        <w:t xml:space="preserve"> 575</w:t>
      </w:r>
    </w:p>
    <w:p w:rsidR="001735B0" w:rsidRPr="005725ED" w:rsidRDefault="001735B0">
      <w:pPr>
        <w:pStyle w:val="ConsPlusTitle"/>
        <w:jc w:val="center"/>
      </w:pPr>
    </w:p>
    <w:p w:rsidR="001735B0" w:rsidRPr="005725ED" w:rsidRDefault="001735B0">
      <w:pPr>
        <w:pStyle w:val="ConsPlusTitle"/>
        <w:jc w:val="center"/>
      </w:pPr>
      <w:r w:rsidRPr="005725ED">
        <w:t>ОБ УТВЕРЖДЕНИИ ПОРЯДКА</w:t>
      </w:r>
    </w:p>
    <w:p w:rsidR="001735B0" w:rsidRPr="005725ED" w:rsidRDefault="001735B0">
      <w:pPr>
        <w:pStyle w:val="ConsPlusTitle"/>
        <w:jc w:val="center"/>
      </w:pPr>
      <w:r w:rsidRPr="005725ED">
        <w:t>СОДЕРЖАНИЯ И ИСПОЛЬЗОВАНИЯ ЗАЩИТНЫХ СООРУЖЕНИЙ</w:t>
      </w:r>
    </w:p>
    <w:p w:rsidR="001735B0" w:rsidRPr="005725ED" w:rsidRDefault="001735B0">
      <w:pPr>
        <w:pStyle w:val="ConsPlusTitle"/>
        <w:jc w:val="center"/>
      </w:pPr>
      <w:r w:rsidRPr="005725ED">
        <w:t>ГРАЖДАНСКОЙ ОБОРОНЫ В МИРНОЕ ВРЕМЯ</w:t>
      </w:r>
    </w:p>
    <w:p w:rsidR="005725ED" w:rsidRDefault="005725ED">
      <w:pPr>
        <w:pStyle w:val="ConsPlusNormal"/>
        <w:jc w:val="center"/>
      </w:pPr>
    </w:p>
    <w:p w:rsidR="001735B0" w:rsidRPr="005725ED" w:rsidRDefault="001735B0">
      <w:pPr>
        <w:pStyle w:val="ConsPlusNormal"/>
        <w:jc w:val="center"/>
        <w:rPr>
          <w:i/>
          <w:sz w:val="20"/>
        </w:rPr>
      </w:pPr>
      <w:r w:rsidRPr="005725ED">
        <w:rPr>
          <w:i/>
          <w:sz w:val="20"/>
        </w:rPr>
        <w:t>Список изменяющих документов</w:t>
      </w:r>
    </w:p>
    <w:p w:rsidR="001735B0" w:rsidRPr="005725ED" w:rsidRDefault="001735B0">
      <w:pPr>
        <w:pStyle w:val="ConsPlusNormal"/>
        <w:jc w:val="center"/>
      </w:pPr>
      <w:r w:rsidRPr="005725ED">
        <w:rPr>
          <w:i/>
          <w:sz w:val="20"/>
        </w:rPr>
        <w:t xml:space="preserve">(в ред. </w:t>
      </w:r>
      <w:r w:rsidR="005725ED" w:rsidRPr="005725ED">
        <w:rPr>
          <w:i/>
          <w:sz w:val="20"/>
        </w:rPr>
        <w:t xml:space="preserve">приказа </w:t>
      </w:r>
      <w:r w:rsidRPr="005725ED">
        <w:rPr>
          <w:i/>
          <w:sz w:val="20"/>
        </w:rPr>
        <w:t xml:space="preserve">МЧС России от 14.09.2015 </w:t>
      </w:r>
      <w:r w:rsidR="005725ED" w:rsidRPr="005725ED">
        <w:rPr>
          <w:i/>
          <w:sz w:val="20"/>
        </w:rPr>
        <w:t>№</w:t>
      </w:r>
      <w:r w:rsidRPr="005725ED">
        <w:rPr>
          <w:i/>
          <w:sz w:val="20"/>
        </w:rPr>
        <w:t xml:space="preserve"> 499)</w:t>
      </w:r>
    </w:p>
    <w:p w:rsidR="001735B0" w:rsidRPr="005725ED" w:rsidRDefault="001735B0">
      <w:pPr>
        <w:pStyle w:val="ConsPlusNormal"/>
        <w:jc w:val="center"/>
      </w:pPr>
    </w:p>
    <w:p w:rsidR="001735B0" w:rsidRPr="005725ED" w:rsidRDefault="001735B0">
      <w:pPr>
        <w:pStyle w:val="ConsPlusNormal"/>
        <w:ind w:firstLine="540"/>
        <w:jc w:val="both"/>
      </w:pPr>
      <w:proofErr w:type="gramStart"/>
      <w:r w:rsidRPr="005725ED">
        <w:t xml:space="preserve">В соответствии с 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</w:t>
      </w:r>
      <w:r w:rsidR="005725ED">
        <w:t>№</w:t>
      </w:r>
      <w:r w:rsidRPr="005725ED">
        <w:t xml:space="preserve"> 868 </w:t>
      </w:r>
      <w:r w:rsidR="005725ED">
        <w:t>«</w:t>
      </w:r>
      <w:r w:rsidRPr="005725ED"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5725ED">
        <w:t>»</w:t>
      </w:r>
      <w:r w:rsidRPr="005725ED">
        <w:t xml:space="preserve"> (Собрание законодательства Российской Федерации, 2004, </w:t>
      </w:r>
      <w:r w:rsidR="005725ED">
        <w:t>№</w:t>
      </w:r>
      <w:r w:rsidRPr="005725ED">
        <w:t xml:space="preserve"> 28, ст. 2882), </w:t>
      </w:r>
      <w:r w:rsidRPr="007A0137">
        <w:rPr>
          <w:spacing w:val="60"/>
        </w:rPr>
        <w:t>приказываю</w:t>
      </w:r>
      <w:r w:rsidRPr="005725ED">
        <w:t>:</w:t>
      </w:r>
      <w:proofErr w:type="gramEnd"/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Утвердить прилагаемый Порядок содержания и использования защитных сооружений гражданской обороны в мирное время.</w:t>
      </w:r>
    </w:p>
    <w:p w:rsidR="001735B0" w:rsidRPr="005725ED" w:rsidRDefault="001735B0">
      <w:pPr>
        <w:pStyle w:val="ConsPlusNormal"/>
        <w:ind w:firstLine="540"/>
        <w:jc w:val="both"/>
      </w:pPr>
    </w:p>
    <w:p w:rsidR="001735B0" w:rsidRPr="005725ED" w:rsidRDefault="001735B0">
      <w:pPr>
        <w:pStyle w:val="ConsPlusNormal"/>
        <w:jc w:val="right"/>
      </w:pPr>
      <w:r w:rsidRPr="005725ED">
        <w:t>Министр</w:t>
      </w:r>
    </w:p>
    <w:p w:rsidR="001735B0" w:rsidRPr="005725ED" w:rsidRDefault="001735B0">
      <w:pPr>
        <w:pStyle w:val="ConsPlusNormal"/>
        <w:jc w:val="right"/>
      </w:pPr>
      <w:r w:rsidRPr="005725ED">
        <w:t>С.К.</w:t>
      </w:r>
      <w:r w:rsidR="005725ED" w:rsidRPr="005725ED">
        <w:t xml:space="preserve"> </w:t>
      </w:r>
      <w:r w:rsidRPr="005725ED">
        <w:t>ШОЙГУ</w:t>
      </w:r>
    </w:p>
    <w:p w:rsidR="005725ED" w:rsidRPr="005725ED" w:rsidRDefault="005725ED">
      <w:pPr>
        <w:rPr>
          <w:rFonts w:ascii="Calibri" w:eastAsia="Times New Roman" w:hAnsi="Calibri" w:cs="Calibri"/>
          <w:szCs w:val="20"/>
          <w:lang w:eastAsia="ru-RU"/>
        </w:rPr>
      </w:pPr>
      <w:r w:rsidRPr="005725ED">
        <w:br w:type="page"/>
      </w:r>
    </w:p>
    <w:p w:rsidR="001735B0" w:rsidRPr="005725ED" w:rsidRDefault="001735B0">
      <w:pPr>
        <w:pStyle w:val="ConsPlusNormal"/>
        <w:jc w:val="right"/>
        <w:outlineLvl w:val="0"/>
      </w:pPr>
      <w:r w:rsidRPr="005725ED">
        <w:lastRenderedPageBreak/>
        <w:t>Приложение</w:t>
      </w:r>
    </w:p>
    <w:p w:rsidR="001735B0" w:rsidRPr="005725ED" w:rsidRDefault="001735B0">
      <w:pPr>
        <w:pStyle w:val="ConsPlusNormal"/>
        <w:jc w:val="right"/>
      </w:pPr>
      <w:r w:rsidRPr="005725ED">
        <w:t>к Приказу МЧС России</w:t>
      </w:r>
    </w:p>
    <w:p w:rsidR="001735B0" w:rsidRPr="005725ED" w:rsidRDefault="001735B0">
      <w:pPr>
        <w:pStyle w:val="ConsPlusNormal"/>
        <w:jc w:val="right"/>
      </w:pPr>
      <w:r w:rsidRPr="005725ED">
        <w:t xml:space="preserve">от 21.07.2005 </w:t>
      </w:r>
      <w:r w:rsidR="005725ED">
        <w:t>№</w:t>
      </w:r>
      <w:r w:rsidRPr="005725ED">
        <w:t xml:space="preserve"> 575</w:t>
      </w:r>
    </w:p>
    <w:p w:rsidR="001735B0" w:rsidRPr="005725ED" w:rsidRDefault="001735B0">
      <w:pPr>
        <w:pStyle w:val="ConsPlusNormal"/>
        <w:ind w:firstLine="540"/>
        <w:jc w:val="both"/>
      </w:pPr>
    </w:p>
    <w:p w:rsidR="001735B0" w:rsidRPr="005725ED" w:rsidRDefault="001735B0">
      <w:pPr>
        <w:pStyle w:val="ConsPlusTitle"/>
        <w:jc w:val="center"/>
      </w:pPr>
      <w:bookmarkStart w:id="0" w:name="P31"/>
      <w:bookmarkEnd w:id="0"/>
      <w:r w:rsidRPr="005725ED">
        <w:t>ПОРЯДОК</w:t>
      </w:r>
    </w:p>
    <w:p w:rsidR="001735B0" w:rsidRPr="005725ED" w:rsidRDefault="001735B0">
      <w:pPr>
        <w:pStyle w:val="ConsPlusTitle"/>
        <w:jc w:val="center"/>
      </w:pPr>
      <w:r w:rsidRPr="005725ED">
        <w:t>СОДЕРЖАНИЯ И ИСПОЛЬЗОВАНИЯ ЗАЩИТНЫХ СООРУЖЕНИЙ</w:t>
      </w:r>
    </w:p>
    <w:p w:rsidR="001735B0" w:rsidRPr="005725ED" w:rsidRDefault="001735B0">
      <w:pPr>
        <w:pStyle w:val="ConsPlusTitle"/>
        <w:jc w:val="center"/>
      </w:pPr>
      <w:r w:rsidRPr="005725ED">
        <w:t>ГРА</w:t>
      </w:r>
      <w:bookmarkStart w:id="1" w:name="_GoBack"/>
      <w:bookmarkEnd w:id="1"/>
      <w:r w:rsidRPr="005725ED">
        <w:t>ЖДАНСКОЙ ОБОРОНЫ В МИРНОЕ ВРЕМЯ</w:t>
      </w:r>
    </w:p>
    <w:p w:rsidR="001735B0" w:rsidRPr="005725ED" w:rsidRDefault="001735B0">
      <w:pPr>
        <w:pStyle w:val="ConsPlusNormal"/>
        <w:ind w:firstLine="540"/>
        <w:jc w:val="both"/>
      </w:pPr>
    </w:p>
    <w:p w:rsidR="001735B0" w:rsidRPr="005725ED" w:rsidRDefault="001735B0">
      <w:pPr>
        <w:pStyle w:val="ConsPlusNormal"/>
        <w:jc w:val="center"/>
        <w:outlineLvl w:val="1"/>
        <w:rPr>
          <w:b/>
          <w:i/>
        </w:rPr>
      </w:pPr>
      <w:r w:rsidRPr="005725ED">
        <w:rPr>
          <w:b/>
          <w:i/>
        </w:rPr>
        <w:t>I. Общие положения</w:t>
      </w:r>
    </w:p>
    <w:p w:rsidR="001735B0" w:rsidRPr="005725ED" w:rsidRDefault="001735B0">
      <w:pPr>
        <w:pStyle w:val="ConsPlusNormal"/>
        <w:ind w:firstLine="540"/>
        <w:jc w:val="both"/>
      </w:pPr>
    </w:p>
    <w:p w:rsidR="001735B0" w:rsidRPr="005725ED" w:rsidRDefault="001735B0">
      <w:pPr>
        <w:pStyle w:val="ConsPlusNormal"/>
        <w:ind w:firstLine="540"/>
        <w:jc w:val="both"/>
      </w:pPr>
      <w:r w:rsidRPr="005725ED">
        <w:t xml:space="preserve">1. Настоящий Порядок содержания и использования защитных сооружений гражданской обороны в мирное время (далее </w:t>
      </w:r>
      <w:r w:rsidR="005725ED">
        <w:t>–</w:t>
      </w:r>
      <w:r w:rsidRPr="005725ED">
        <w:t xml:space="preserve"> Порядок) определяет требования по содержанию и использованию </w:t>
      </w:r>
      <w:hyperlink r:id="rId8" w:history="1">
        <w:r w:rsidRPr="007A0137">
          <w:rPr>
            <w:rStyle w:val="a6"/>
            <w:color w:val="auto"/>
            <w:u w:val="none"/>
          </w:rPr>
          <w:t>защитных сооружений гражданской обороны</w:t>
        </w:r>
      </w:hyperlink>
      <w:r w:rsidRPr="005725ED">
        <w:t xml:space="preserve"> (далее </w:t>
      </w:r>
      <w:r w:rsidR="005725ED">
        <w:t>–</w:t>
      </w:r>
      <w:r w:rsidRPr="005725ED">
        <w:t xml:space="preserve"> ЗС ГО) в мирное время.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К ЗС ГО относятся убежища, противорадиационные укрытия и укрытия</w:t>
      </w:r>
      <w:r w:rsidR="005725ED">
        <w:rPr>
          <w:rStyle w:val="a5"/>
        </w:rPr>
        <w:footnoteReference w:id="1"/>
      </w:r>
      <w:r w:rsidRPr="005725ED">
        <w:t>.</w:t>
      </w:r>
    </w:p>
    <w:p w:rsidR="001735B0" w:rsidRPr="005725ED" w:rsidRDefault="001735B0">
      <w:pPr>
        <w:pStyle w:val="ConsPlusNormal"/>
        <w:jc w:val="center"/>
      </w:pPr>
    </w:p>
    <w:p w:rsidR="001735B0" w:rsidRPr="005725ED" w:rsidRDefault="001735B0" w:rsidP="005725ED">
      <w:pPr>
        <w:pStyle w:val="ConsPlusNormal"/>
        <w:jc w:val="center"/>
        <w:outlineLvl w:val="1"/>
        <w:rPr>
          <w:b/>
          <w:i/>
        </w:rPr>
      </w:pPr>
      <w:r w:rsidRPr="005725ED">
        <w:rPr>
          <w:b/>
          <w:i/>
        </w:rPr>
        <w:t>II. Порядок содержания</w:t>
      </w:r>
      <w:r w:rsidR="005725ED">
        <w:rPr>
          <w:b/>
          <w:i/>
        </w:rPr>
        <w:t xml:space="preserve"> </w:t>
      </w:r>
      <w:r w:rsidRPr="005725ED">
        <w:rPr>
          <w:b/>
          <w:i/>
        </w:rPr>
        <w:t>защитных сооружений гражданской обороны</w:t>
      </w:r>
      <w:r w:rsidR="005725ED">
        <w:rPr>
          <w:b/>
          <w:i/>
        </w:rPr>
        <w:t xml:space="preserve"> </w:t>
      </w:r>
      <w:r w:rsidRPr="005725ED">
        <w:rPr>
          <w:b/>
          <w:i/>
        </w:rPr>
        <w:t>в мирное время</w:t>
      </w:r>
    </w:p>
    <w:p w:rsidR="001735B0" w:rsidRPr="005725ED" w:rsidRDefault="001735B0">
      <w:pPr>
        <w:pStyle w:val="ConsPlusNormal"/>
        <w:ind w:firstLine="540"/>
        <w:jc w:val="both"/>
      </w:pPr>
    </w:p>
    <w:p w:rsidR="001735B0" w:rsidRPr="005725ED" w:rsidRDefault="001735B0">
      <w:pPr>
        <w:pStyle w:val="ConsPlusNormal"/>
        <w:ind w:firstLine="540"/>
        <w:jc w:val="both"/>
      </w:pPr>
      <w:r w:rsidRPr="005725ED">
        <w:t>2. Содержание ЗС ГО в мирное время обязано обеспечить постоянную готовность помещений и оборудования систем жизнеобеспечения к переводу их в установленные сроки к использованию по предназначению и необходимые условия для безопасного пребывания укрываемых в ЗС ГО, как в военное время, так и в условиях чрезвычайных ситуаций мирного времени. Для поддержания ЗС ГО в готовности к использованию по предназначению в организациях создаются группы (звенья) по их обслуживанию.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При этом необходимо обеспечить сохранность: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защитных свойств как ЗС ГО в целом, так и отдельных его элементов;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герметизации и гидроизоляции всего ЗС ГО;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инженерно-технического и специального оборудования, сре</w:t>
      </w:r>
      <w:proofErr w:type="gramStart"/>
      <w:r w:rsidRPr="005725ED">
        <w:t>дств св</w:t>
      </w:r>
      <w:proofErr w:type="gramEnd"/>
      <w:r w:rsidRPr="005725ED">
        <w:t>язи и оповещения ЗС ГО.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3. При содержании ЗС ГО в мирное время запрещается: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перепланировка помещений;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устройство отверстий или проемов в ограждающих конструкциях;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нарушение герметизации и гидроизоляции;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демонтаж оборудования;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применение горючих строительных материалов для внутренней отделки помещений;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загромождение путей движения, входов в ЗС ГО и аварийных выходов;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оштукатуривание потолков и стен помещений;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облицовка стен керамической плиткой;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 xml:space="preserve">окрашивание резиновых деталей уплотнения, резиновых амортизаторов, хлопчатобумажных, прорезиненных и резиновых гибких вставок, металлических рукавов, </w:t>
      </w:r>
      <w:r w:rsidRPr="005725ED">
        <w:lastRenderedPageBreak/>
        <w:t>табличек с наименованием завода изготовителя и техническими данными инженерно-технического и специального оборудования;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застройка территории вблизи входов, аварийных выходов и наружных воздухозаборных и вытяжных устройств ЗС ГО на расстоянии менее предусмотренного проектной документацией.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4. Допускается устройство в помещениях ЗС ГО временных легкосъемных перегородок из негорючих и нетоксичных материалов с учетом возможности их демонтажа в период приведения ЗС ГО в готовность к приему укрываемых, но не более чем за 6 часов.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5. Инженерно-техническое и специальное оборудование, средства связи и оповещения ЗС ГО необходимо содержать в исправном состоянии и готовности к использованию по назначению.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6. Содержание, эксплуатация, текущий и плановый ремонты инженерно-технического и специального оборудования, сре</w:t>
      </w:r>
      <w:proofErr w:type="gramStart"/>
      <w:r w:rsidRPr="005725ED">
        <w:t>дств св</w:t>
      </w:r>
      <w:proofErr w:type="gramEnd"/>
      <w:r w:rsidRPr="005725ED">
        <w:t>язи и оповещения осуществляются в соответствии с технической документацией.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 xml:space="preserve">7. Использование систем </w:t>
      </w:r>
      <w:proofErr w:type="spellStart"/>
      <w:r w:rsidRPr="005725ED">
        <w:t>воздухоснабжения</w:t>
      </w:r>
      <w:proofErr w:type="spellEnd"/>
      <w:r w:rsidRPr="005725ED">
        <w:t xml:space="preserve"> ЗС ГО в мирное время допускается только по режиму чистой вентиляции.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8. В мирное время запрещается использование следующих элементов инженерно-технического и специального оборудования ЗС ГО: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вентиляционных систем защищенной дизельной электростанции;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фильтров-поглотителей;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proofErr w:type="spellStart"/>
      <w:r w:rsidRPr="005725ED">
        <w:t>предфильтров</w:t>
      </w:r>
      <w:proofErr w:type="spellEnd"/>
      <w:r w:rsidRPr="005725ED">
        <w:t>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фильтров для очистки воздуха от окиси углерода;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средств регенерации воздуха;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гравийных воздухоохладителей;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аварийных резервуаров для сбора фекалий. Задвижки на выпусках из резервуаров должны быть закрыты.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9. При использовании ЗС ГО в мирное время необходимо: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поддерживать температуру в помещениях в соответствии с требованиями проекта;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обеспечить защиту от атмосферных осадков и поверхностных вод входов и аварийных выходов;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проводить окраску и ремонт помещений и оборудования систем жизнеобеспечения в соответствии с установленными правилами;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закрыть и опечатать герметические клапаны, установленные до и после фильтров-поглотителей, устройств регенерации и фильтров для очистки воздуха от окиси углерода;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обеспечить в напорных емкостях аварийного запаса питьевой воды проток воды с полным обменом ее в течение 2 суток;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 xml:space="preserve">содержать емкости запаса питьевой воды технически </w:t>
      </w:r>
      <w:proofErr w:type="gramStart"/>
      <w:r w:rsidRPr="005725ED">
        <w:t>исправными</w:t>
      </w:r>
      <w:proofErr w:type="gramEnd"/>
      <w:r w:rsidRPr="005725ED">
        <w:t>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закрыть и опечатать вспомогательные помещения, а также санузлы, не используемые в хозяйственных целях;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lastRenderedPageBreak/>
        <w:t>законсервировать дизельные электростанции;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обеспечить открываемые защитно-герметические и герметические ворота и двери подставками.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10. При использовании ЗС ГО в части соблюдения противопожарных требований надлежит руководствоваться требованиями пожарной безопасности в Российской Федерации в зависимости от назначения помещений ЗС ГО в мирное время.</w:t>
      </w:r>
    </w:p>
    <w:p w:rsidR="001735B0" w:rsidRPr="005725ED" w:rsidRDefault="001735B0">
      <w:pPr>
        <w:pStyle w:val="ConsPlusNormal"/>
        <w:ind w:firstLine="540"/>
        <w:jc w:val="both"/>
      </w:pPr>
    </w:p>
    <w:p w:rsidR="001735B0" w:rsidRPr="005725ED" w:rsidRDefault="001735B0" w:rsidP="005725ED">
      <w:pPr>
        <w:pStyle w:val="ConsPlusNormal"/>
        <w:jc w:val="center"/>
        <w:outlineLvl w:val="1"/>
        <w:rPr>
          <w:b/>
          <w:i/>
        </w:rPr>
      </w:pPr>
      <w:r w:rsidRPr="005725ED">
        <w:rPr>
          <w:b/>
          <w:i/>
        </w:rPr>
        <w:t>III. Порядок использования</w:t>
      </w:r>
      <w:r w:rsidR="005725ED">
        <w:rPr>
          <w:b/>
          <w:i/>
        </w:rPr>
        <w:t xml:space="preserve"> </w:t>
      </w:r>
      <w:r w:rsidRPr="005725ED">
        <w:rPr>
          <w:b/>
          <w:i/>
        </w:rPr>
        <w:t>защитных сооружений гражданской обороны</w:t>
      </w:r>
      <w:r w:rsidR="005725ED">
        <w:rPr>
          <w:b/>
          <w:i/>
        </w:rPr>
        <w:t xml:space="preserve"> </w:t>
      </w:r>
      <w:r w:rsidRPr="005725ED">
        <w:rPr>
          <w:b/>
          <w:i/>
        </w:rPr>
        <w:t>в мирное время</w:t>
      </w:r>
    </w:p>
    <w:p w:rsidR="001735B0" w:rsidRPr="005725ED" w:rsidRDefault="001735B0">
      <w:pPr>
        <w:pStyle w:val="ConsPlusNormal"/>
        <w:ind w:firstLine="540"/>
        <w:jc w:val="both"/>
      </w:pPr>
    </w:p>
    <w:p w:rsidR="001735B0" w:rsidRPr="005725ED" w:rsidRDefault="001735B0">
      <w:pPr>
        <w:pStyle w:val="ConsPlusNormal"/>
        <w:ind w:firstLine="540"/>
        <w:jc w:val="both"/>
      </w:pPr>
      <w:r w:rsidRPr="005725ED">
        <w:t xml:space="preserve">11. В соответствии с Постановлением Правительства Российской Федерации от 29 ноября 1999 г. </w:t>
      </w:r>
      <w:r w:rsidR="005725ED">
        <w:t>№</w:t>
      </w:r>
      <w:r w:rsidRPr="005725ED">
        <w:t xml:space="preserve"> 1309 </w:t>
      </w:r>
      <w:r w:rsidR="005725ED">
        <w:t>«</w:t>
      </w:r>
      <w:r w:rsidRPr="005725ED">
        <w:t>О порядке создания убежищ и иных объектов гражданской обороны</w:t>
      </w:r>
      <w:r w:rsidR="005725ED">
        <w:t>»</w:t>
      </w:r>
      <w:r w:rsidR="005725ED">
        <w:rPr>
          <w:rStyle w:val="a5"/>
        </w:rPr>
        <w:footnoteReference w:id="2"/>
      </w:r>
      <w:r w:rsidRPr="005725ED">
        <w:t xml:space="preserve"> ЗС ГО в мирное время могут использоваться в интересах экономики обслуживания населения.</w:t>
      </w:r>
    </w:p>
    <w:p w:rsidR="001735B0" w:rsidRPr="005725ED" w:rsidRDefault="001735B0">
      <w:pPr>
        <w:pStyle w:val="ConsPlusNormal"/>
        <w:ind w:firstLine="540"/>
        <w:jc w:val="both"/>
      </w:pPr>
    </w:p>
    <w:p w:rsidR="001735B0" w:rsidRPr="005725ED" w:rsidRDefault="001735B0">
      <w:pPr>
        <w:pStyle w:val="ConsPlusNormal"/>
        <w:ind w:firstLine="540"/>
        <w:jc w:val="both"/>
      </w:pPr>
      <w:r w:rsidRPr="005725ED">
        <w:t xml:space="preserve">12. Основные помещения ЗС ГО разрешается использовать при выполнении обязательных требований действующих нормативных документов к помещению данного функционального назначения </w:t>
      </w:r>
      <w:proofErr w:type="gramStart"/>
      <w:r w:rsidRPr="005725ED">
        <w:t>под</w:t>
      </w:r>
      <w:proofErr w:type="gramEnd"/>
      <w:r w:rsidRPr="005725ED">
        <w:t>: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санитарно-бытовые помещения;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помещения культурного обслуживания и помещения для учебных занятий;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производственные помещения, в которых осуществляются технологические процессы, не сопровождающиеся выделением вредных жидкостей, паров и газов, опасных для людей, и не требующие естественного освещения;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технологические, транспортные и пешеходные тоннели;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помещения дежурных электриков, связистов, ремонтных бригад;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гаражи для легковых автомобилей, подземные стоянки автокаров и автомобилей;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proofErr w:type="gramStart"/>
      <w:r w:rsidRPr="005725ED">
        <w:t>складские помещения для хранения несгораемых, а также для сгораемых материалов при наличии автоматической системы пожаротушения;</w:t>
      </w:r>
      <w:proofErr w:type="gramEnd"/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помещения торговли и питания (магазины, залы столовых, буфеты, кафе, закусочные и др.);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спортивные помещения (стрелковые тиры и залы для спортивных занятий);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помещения бытового обслуживания населения (ателье, мастерские, приемные пункты и др.);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вспомогательные (подсобные) помещения лечебных учреждений.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13. При использовании ЗС ГО под складские помещения, стоянки автомобилей, мастерские допускается загрузка помещений из расчета обеспечения приема 50%, укрываемых от расчетной вместимости сооружения (без освобождения от хранимого имущества). Освобождение помещений от имущества осуществляется при приведении ЗС ГО в готовность к приему укрываемых в срок не более 6 часов.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t>14. Размещение и складирование имущества осуществляется с учетом обеспечения постоянного свободного доступа в технические помещения и к инженерно-техническому оборудованию ЗС ГО для его осмотра, обслуживания и ремонта.</w:t>
      </w:r>
    </w:p>
    <w:p w:rsidR="001735B0" w:rsidRPr="005725ED" w:rsidRDefault="001735B0">
      <w:pPr>
        <w:pStyle w:val="ConsPlusNormal"/>
        <w:spacing w:before="220"/>
        <w:ind w:firstLine="540"/>
        <w:jc w:val="both"/>
      </w:pPr>
      <w:r w:rsidRPr="005725ED">
        <w:lastRenderedPageBreak/>
        <w:t>15. Вспомогательные помещения ЗС ГО использовать в мирное время запрещается, за исключением помещений санузлов.</w:t>
      </w:r>
    </w:p>
    <w:p w:rsidR="001A4CB2" w:rsidRPr="005725ED" w:rsidRDefault="001735B0" w:rsidP="001735B0">
      <w:pPr>
        <w:pStyle w:val="ConsPlusNormal"/>
        <w:spacing w:before="220"/>
        <w:ind w:firstLine="540"/>
        <w:jc w:val="both"/>
      </w:pPr>
      <w:r w:rsidRPr="005725ED">
        <w:t>Помещения санузлов могут быть использованы под кладовые, склады и другие подсобные помещения. В этом случае санузел отключается от системы канализации, а смонтированное оборудование консервируется без его демонтажа.</w:t>
      </w:r>
    </w:p>
    <w:sectPr w:rsidR="001A4CB2" w:rsidRPr="005725ED" w:rsidSect="00152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7D1" w:rsidRDefault="007157D1" w:rsidP="005725ED">
      <w:pPr>
        <w:spacing w:after="0" w:line="240" w:lineRule="auto"/>
      </w:pPr>
      <w:r>
        <w:separator/>
      </w:r>
    </w:p>
  </w:endnote>
  <w:endnote w:type="continuationSeparator" w:id="0">
    <w:p w:rsidR="007157D1" w:rsidRDefault="007157D1" w:rsidP="00572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7D1" w:rsidRDefault="007157D1" w:rsidP="005725ED">
      <w:pPr>
        <w:spacing w:after="0" w:line="240" w:lineRule="auto"/>
      </w:pPr>
      <w:r>
        <w:separator/>
      </w:r>
    </w:p>
  </w:footnote>
  <w:footnote w:type="continuationSeparator" w:id="0">
    <w:p w:rsidR="007157D1" w:rsidRDefault="007157D1" w:rsidP="005725ED">
      <w:pPr>
        <w:spacing w:after="0" w:line="240" w:lineRule="auto"/>
      </w:pPr>
      <w:r>
        <w:continuationSeparator/>
      </w:r>
    </w:p>
  </w:footnote>
  <w:footnote w:id="1">
    <w:p w:rsidR="005725ED" w:rsidRPr="005725ED" w:rsidRDefault="005725ED" w:rsidP="005725ED">
      <w:pPr>
        <w:pStyle w:val="a3"/>
        <w:jc w:val="both"/>
        <w:rPr>
          <w:sz w:val="18"/>
        </w:rPr>
      </w:pPr>
      <w:r w:rsidRPr="005725ED">
        <w:rPr>
          <w:rStyle w:val="a5"/>
          <w:sz w:val="18"/>
        </w:rPr>
        <w:footnoteRef/>
      </w:r>
      <w:r w:rsidRPr="005725ED">
        <w:rPr>
          <w:sz w:val="18"/>
        </w:rPr>
        <w:t xml:space="preserve"> Постановление Правительства Российской Федерации от 29 ноября 1999 г. </w:t>
      </w:r>
      <w:r>
        <w:rPr>
          <w:sz w:val="18"/>
        </w:rPr>
        <w:t>№</w:t>
      </w:r>
      <w:r w:rsidRPr="005725ED">
        <w:rPr>
          <w:sz w:val="18"/>
        </w:rPr>
        <w:t xml:space="preserve"> 1309 </w:t>
      </w:r>
      <w:r>
        <w:rPr>
          <w:sz w:val="18"/>
        </w:rPr>
        <w:t>«</w:t>
      </w:r>
      <w:r w:rsidRPr="005725ED">
        <w:rPr>
          <w:sz w:val="18"/>
        </w:rPr>
        <w:t>О порядке создания убежищ и иных объектов гражданской обороны</w:t>
      </w:r>
      <w:r>
        <w:rPr>
          <w:sz w:val="18"/>
        </w:rPr>
        <w:t>»</w:t>
      </w:r>
      <w:r w:rsidRPr="005725ED">
        <w:rPr>
          <w:sz w:val="18"/>
        </w:rPr>
        <w:t xml:space="preserve"> (Собрание законодательства Российской Федерации, 1999, </w:t>
      </w:r>
      <w:r>
        <w:rPr>
          <w:sz w:val="18"/>
        </w:rPr>
        <w:t>№</w:t>
      </w:r>
      <w:r w:rsidRPr="005725ED">
        <w:rPr>
          <w:sz w:val="18"/>
        </w:rPr>
        <w:t xml:space="preserve"> 49, ст. 6000; 2015, </w:t>
      </w:r>
      <w:r>
        <w:rPr>
          <w:sz w:val="18"/>
        </w:rPr>
        <w:t>№</w:t>
      </w:r>
      <w:r w:rsidRPr="005725ED">
        <w:rPr>
          <w:sz w:val="18"/>
        </w:rPr>
        <w:t xml:space="preserve"> 30, ст. 4608).</w:t>
      </w:r>
    </w:p>
  </w:footnote>
  <w:footnote w:id="2">
    <w:p w:rsidR="005725ED" w:rsidRPr="005725ED" w:rsidRDefault="005725ED" w:rsidP="005725ED">
      <w:pPr>
        <w:pStyle w:val="a3"/>
        <w:jc w:val="both"/>
        <w:rPr>
          <w:sz w:val="18"/>
        </w:rPr>
      </w:pPr>
      <w:r w:rsidRPr="005725ED">
        <w:rPr>
          <w:rStyle w:val="a5"/>
          <w:sz w:val="18"/>
        </w:rPr>
        <w:footnoteRef/>
      </w:r>
      <w:r w:rsidRPr="005725ED">
        <w:rPr>
          <w:sz w:val="18"/>
        </w:rPr>
        <w:t xml:space="preserve"> Собрание законодательства Российской Федерации, 1999, </w:t>
      </w:r>
      <w:r>
        <w:rPr>
          <w:sz w:val="18"/>
        </w:rPr>
        <w:t>№</w:t>
      </w:r>
      <w:r w:rsidRPr="005725ED">
        <w:rPr>
          <w:sz w:val="18"/>
        </w:rPr>
        <w:t xml:space="preserve"> 49, ст. 6000.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5B0"/>
    <w:rsid w:val="001735B0"/>
    <w:rsid w:val="001A4CB2"/>
    <w:rsid w:val="005725ED"/>
    <w:rsid w:val="007157D1"/>
    <w:rsid w:val="007A0137"/>
    <w:rsid w:val="007C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5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35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35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725E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725E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725ED"/>
    <w:rPr>
      <w:vertAlign w:val="superscript"/>
    </w:rPr>
  </w:style>
  <w:style w:type="character" w:styleId="a6">
    <w:name w:val="Hyperlink"/>
    <w:basedOn w:val="a0"/>
    <w:uiPriority w:val="99"/>
    <w:unhideWhenUsed/>
    <w:rsid w:val="007A01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5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35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35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725E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725E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725ED"/>
    <w:rPr>
      <w:vertAlign w:val="superscript"/>
    </w:rPr>
  </w:style>
  <w:style w:type="character" w:styleId="a6">
    <w:name w:val="Hyperlink"/>
    <w:basedOn w:val="a0"/>
    <w:uiPriority w:val="99"/>
    <w:unhideWhenUsed/>
    <w:rsid w:val="007A01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zashhitnyie-sooruzheniya-grazhdanskoy-oboronyi-klassifikatsiya-i-vidy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3D928-F0AF-4B49-9B80-0F265914B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1170</Words>
  <Characters>6670</Characters>
  <Application>Microsoft Office Word</Application>
  <DocSecurity>0</DocSecurity>
  <Lines>55</Lines>
  <Paragraphs>15</Paragraphs>
  <ScaleCrop>false</ScaleCrop>
  <Company/>
  <LinksUpToDate>false</LinksUpToDate>
  <CharactersWithSpaces>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2017-11-25T16:48:00Z</dcterms:created>
  <dcterms:modified xsi:type="dcterms:W3CDTF">2017-11-25T16:56:00Z</dcterms:modified>
</cp:coreProperties>
</file>