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E30" w:rsidRPr="002B1E30" w:rsidRDefault="002B1E30" w:rsidP="002B1E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30403-2012</w:t>
      </w:r>
    </w:p>
    <w:p w:rsidR="002B1E30" w:rsidRPr="002B1E30" w:rsidRDefault="002B1E30" w:rsidP="002B1E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Ж39</w:t>
      </w:r>
    </w:p>
    <w:p w:rsidR="002B1E30" w:rsidRDefault="002B1E30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 </w:t>
      </w:r>
    </w:p>
    <w:p w:rsidR="002B1E30" w:rsidRPr="002B1E30" w:rsidRDefault="002B1E30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МЕЖГОСУДАРСТВЕННЫЙ СТАНДАРТ</w:t>
      </w:r>
    </w:p>
    <w:p w:rsidR="002B1E30" w:rsidRPr="002B1E30" w:rsidRDefault="002B1E30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B1E30" w:rsidRPr="002B1E30" w:rsidRDefault="002B1E30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КОНСТРУКЦИИ СТРОИТЕЛЬНЫЕ</w:t>
      </w:r>
    </w:p>
    <w:p w:rsidR="002B1E30" w:rsidRPr="002B1E30" w:rsidRDefault="002B1E30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Метод испытания на </w:t>
      </w:r>
      <w:hyperlink r:id="rId6" w:history="1">
        <w:r w:rsidRPr="008211EB">
          <w:rPr>
            <w:rStyle w:val="a3"/>
            <w:rFonts w:ascii="Times New Roman" w:eastAsia="Times New Roman" w:hAnsi="Times New Roman" w:cs="Times New Roman"/>
            <w:b/>
            <w:color w:val="auto"/>
            <w:sz w:val="32"/>
            <w:szCs w:val="24"/>
            <w:u w:val="none"/>
            <w:lang w:eastAsia="ru-RU"/>
          </w:rPr>
          <w:t>пожарную опасность</w:t>
        </w:r>
      </w:hyperlink>
    </w:p>
    <w:p w:rsidR="002B1E30" w:rsidRPr="002B1E30" w:rsidRDefault="002B1E30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proofErr w:type="spellStart"/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Building</w:t>
      </w:r>
      <w:proofErr w:type="spellEnd"/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proofErr w:type="spellStart"/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structures</w:t>
      </w:r>
      <w:proofErr w:type="spellEnd"/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. </w:t>
      </w:r>
      <w:proofErr w:type="spellStart"/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Fire</w:t>
      </w:r>
      <w:proofErr w:type="spellEnd"/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proofErr w:type="spellStart"/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hazard</w:t>
      </w:r>
      <w:proofErr w:type="spellEnd"/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proofErr w:type="spellStart"/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test</w:t>
      </w:r>
      <w:proofErr w:type="spellEnd"/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proofErr w:type="spellStart"/>
      <w:r w:rsidRPr="002B1E3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method</w:t>
      </w:r>
      <w:proofErr w:type="spellEnd"/>
    </w:p>
    <w:p w:rsidR="002B1E30" w:rsidRDefault="002B1E30" w:rsidP="002B1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E30" w:rsidRDefault="002B1E30" w:rsidP="002B1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E30" w:rsidRPr="002B1E30" w:rsidRDefault="002B1E30" w:rsidP="002B1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МКС 13.220.50</w:t>
      </w:r>
    </w:p>
    <w:p w:rsidR="002B1E30" w:rsidRPr="002B1E30" w:rsidRDefault="002B1E30" w:rsidP="002B1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ОКСТУ 5207</w:t>
      </w:r>
    </w:p>
    <w:p w:rsidR="002B1E30" w:rsidRPr="002B1E30" w:rsidRDefault="002B1E30" w:rsidP="002B1E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введения 2014-01-01</w:t>
      </w:r>
    </w:p>
    <w:p w:rsidR="002B1E30" w:rsidRDefault="002B1E30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E30" w:rsidRPr="002B1E30" w:rsidRDefault="002B1E30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Предисловие</w:t>
      </w:r>
    </w:p>
    <w:p w:rsid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 основные принципы и основной порядок проведения работ по межгосударственной стандартизации в области строительства установлены ГОСТ 1.0-92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Межгосударственная система стандартизации. Основные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ГОСТ 1.2-2009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B1E30" w:rsidRPr="002B1E30" w:rsidRDefault="002B1E30" w:rsidP="002B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E30" w:rsidRDefault="002B1E30" w:rsidP="002B1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стандарте</w:t>
      </w:r>
    </w:p>
    <w:p w:rsidR="002B1E30" w:rsidRPr="002B1E30" w:rsidRDefault="002B1E30" w:rsidP="002B1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РАЗРАБОТАН Центральным научно-исследовательским институтом строительных конструкций имени </w:t>
      </w:r>
      <w:proofErr w:type="spell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В.А.Кучеренко</w:t>
      </w:r>
      <w:proofErr w:type="spell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(ЦНИИСК </w:t>
      </w:r>
      <w:proofErr w:type="spell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им.В.А.Кучеренко</w:t>
      </w:r>
      <w:proofErr w:type="spell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институтом ОАО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Федеральным бюджетным государственным учреждением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ордена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Почета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научно-исследовательский институт противопожарной обороны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(ФБГУ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ВНИИПО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МЧС России)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Техническим комитетом по стандартизации ТК 465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ПРИНЯТ Межгосударственной научно-технической комиссией по стандартизации, техническому нормированию и оценке соответствия в строительстве МНТКС (протокол от 4 июня 2012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40)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принятие проголосовали: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57"/>
        <w:gridCol w:w="2021"/>
        <w:gridCol w:w="4393"/>
      </w:tblGrid>
      <w:tr w:rsidR="002B1E30" w:rsidRPr="002B1E30" w:rsidTr="002B1E30">
        <w:tc>
          <w:tcPr>
            <w:tcW w:w="0" w:type="auto"/>
            <w:hideMark/>
          </w:tcPr>
          <w:p w:rsidR="002B1E30" w:rsidRPr="002B1E30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наименование страны по МК (ИСО 3166) 004-97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страны по</w:t>
            </w:r>
            <w:r w:rsidR="00821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 (ИСО 3166) 004-97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 органа государственного управления строительством</w:t>
            </w:r>
          </w:p>
        </w:tc>
      </w:tr>
      <w:tr w:rsidR="002B1E30" w:rsidRPr="002B1E30" w:rsidTr="002B1E30"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Армения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градостроительства</w:t>
            </w:r>
          </w:p>
        </w:tc>
      </w:tr>
      <w:tr w:rsidR="002B1E30" w:rsidRPr="002B1E30" w:rsidTr="002B1E30"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AZ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комитет градостроительства и архитектуры</w:t>
            </w:r>
          </w:p>
        </w:tc>
      </w:tr>
      <w:tr w:rsidR="002B1E30" w:rsidRPr="002B1E30" w:rsidTr="002B1E30"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KZ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делам строительства и жилищно-коммунального хозяйства</w:t>
            </w:r>
          </w:p>
        </w:tc>
      </w:tr>
      <w:tr w:rsidR="002B1E30" w:rsidRPr="002B1E30" w:rsidTr="002B1E30"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Киргизия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KG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Госстрой</w:t>
            </w:r>
          </w:p>
        </w:tc>
      </w:tr>
      <w:tr w:rsidR="002B1E30" w:rsidRPr="002B1E30" w:rsidTr="002B1E30"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регионального развития</w:t>
            </w:r>
          </w:p>
        </w:tc>
      </w:tr>
      <w:tr w:rsidR="002B1E30" w:rsidRPr="002B1E30" w:rsidTr="002B1E30"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Таджикистан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TJ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строительству и архитектуре при Правительстве</w:t>
            </w:r>
          </w:p>
        </w:tc>
      </w:tr>
      <w:tr w:rsidR="002B1E30" w:rsidRPr="002B1E30" w:rsidTr="002B1E30"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Узбекистан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UZ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Госархитектстрой</w:t>
            </w:r>
            <w:proofErr w:type="spellEnd"/>
          </w:p>
        </w:tc>
      </w:tr>
      <w:tr w:rsidR="002B1E30" w:rsidRPr="002B1E30" w:rsidTr="002B1E30"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Молдова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MD</w:t>
            </w:r>
          </w:p>
        </w:tc>
        <w:tc>
          <w:tcPr>
            <w:tcW w:w="0" w:type="auto"/>
            <w:hideMark/>
          </w:tcPr>
          <w:p w:rsidR="002B1E30" w:rsidRPr="002B1E30" w:rsidRDefault="002B1E30" w:rsidP="002B1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строительства и регионального развития</w:t>
            </w:r>
          </w:p>
        </w:tc>
      </w:tr>
    </w:tbl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 Приказом Федерального агентства по техническому регулированию и метрологии от 27 декабря 2012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2021-ст межгосударственный стандарт ГОСТ 30403-2012 введен в действие непосредственно в качестве национального стандарта Российской Федерации с 1 января 2014 г.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5 ВЗАМЕН ГОСТ 30403-96</w:t>
      </w:r>
    </w:p>
    <w:p w:rsidR="002B1E30" w:rsidRPr="002B1E30" w:rsidRDefault="002B1E30" w:rsidP="002B1E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1 Область применения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стандарт устанавливает метод испытания строительных конструкций без проемов на пожарную опасность.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стандарт распространяется на элементы зданий - колонны, ригели, фермы, балки, арки, рамы и связи, марши и площадки лестничных клеток и лестниц, наружные и внутренние стены, перегородки, перекрытия, покрытия, стены лестничных клеток, противопожарные преграды.</w:t>
      </w:r>
      <w:proofErr w:type="gramEnd"/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стандарт допускается применять для сравнительной оценки пожарной опасности подвесных потолков, воздуховодов и трубопроводов.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стандарт не распространяется на конструкции заполнения проемов, на покрытия полов и фальшполы, кровли, наружные стены с выполненными на их внешней поверхности системами внешней теплоизоляции, облицовкой и отделкой, а также на защитно-декоративные системы, предназначенные для применения на двух и более видах стен.</w:t>
      </w:r>
    </w:p>
    <w:p w:rsidR="002B1E30" w:rsidRPr="002B1E30" w:rsidRDefault="002B1E30" w:rsidP="002B1E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2 Нормативные ссылки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стандарте использованы ссылки на следующие межгосударственные стандарты: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12.1.044-89 Система стандартов безопасности труда. </w:t>
      </w:r>
      <w:proofErr w:type="spell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Пожаровзрывоопасность</w:t>
      </w:r>
      <w:proofErr w:type="spell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материалов. Номенклатура показателей и методы их определения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6616-94 Преобразователи термоэлектрические. Общие технические условия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30244-94 Материалы строительные. Методы испытания на горючесть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30247.0-94 Конструкции строительные. Методы испытаний на огнестойкость. Общие требования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30402-96 Материалы строительные. Метод испытания на воспламеняемость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31251-2008 Стены наружные с внешней стороны. Метод испытаний на пожарную опасность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 - 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ежегодному информационному указателю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 стандарты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опубликован по состоянию на 1 января текущего года, и по выпускам ежемесячного информационного указателя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 стандарты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текущий год.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2B1E30" w:rsidRPr="002B1E30" w:rsidRDefault="002B1E30" w:rsidP="002B1E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3 Термины и определения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стандарте применяют следующие термины с соответствующими определениями: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3.1 </w:t>
      </w:r>
      <w:r w:rsidRPr="002B1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зона огневого воздействия на образец: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 образца, расположенная в огневой камере.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3.2 </w:t>
      </w:r>
      <w:r w:rsidRPr="002B1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 пожарной опасности конструкции: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Классификационная характеристика пожарной опасности конструкции, определяемая по результатам стандартных испытаний.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3.3 </w:t>
      </w:r>
      <w:r w:rsidRPr="002B1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контрольная зона образца: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 образца, расположенная в тепловой камере.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3.4 </w:t>
      </w:r>
      <w:r w:rsidRPr="002B1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огневая камера: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 испытательной печи, в которой при калибровке создается стандартный температурный режим, соответствующий требованиям ГОСТ 30247.0.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3.5 </w:t>
      </w:r>
      <w:r w:rsidRPr="002B1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приведенная толщина металла: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Отношение площади поперечного сечения металлического элемента к той части его периметра, которая подвергается нагреву.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3.6 </w:t>
      </w:r>
      <w:r w:rsidRPr="002B1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тепловая камера: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 испытательной печи, в которой при калибровке создается специальный температурный режим в соответствии с настоящим стандартом.</w:t>
      </w:r>
    </w:p>
    <w:p w:rsidR="002B1E30" w:rsidRPr="002B1E30" w:rsidRDefault="002B1E30" w:rsidP="002B1E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4 Основные положения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4.1 Сущность метода заключается в определении показателей пожарной опасности конструкции при ее испытании в условиях теплового воздействия, установленных настоящим стандартом, в течение времени, определяемого требованиями к этой конструкции по огнестойкости.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установлении класса пожарной опасности конструкции следует учитывать: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теплового эффекта от горения или термического разложения составляющих конструкцию материалов;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пламенного горения газов или расплавов, выделяющихся из конструкции в результате термического разложения составляющих ее материалов;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повреждения конструкции и составляющих ее материалов, возникшего при испытании конструкции, вследствие их горения или термического разложения;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пожарной опасности составляющих конструкцию материалов, поврежденных при испытании.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 характеристик пожарной опасности материалов принимают их горючесть, воспламеняемость и дымообразующую способность. Горючесть материала устанавливают </w:t>
      </w:r>
      <w:proofErr w:type="spell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поГОСТ</w:t>
      </w:r>
      <w:proofErr w:type="spell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30244, воспламеняемость - по ГОСТ 30402, дымообразующую способность - по ГОСТ 12.1.044, а при необходимости рекомендуется контролировать путем их идентификационного анализа и калориметрического анализа по действующим нормативным документам.</w:t>
      </w:r>
    </w:p>
    <w:p w:rsidR="002B1E30" w:rsidRPr="002B1E30" w:rsidRDefault="002B1E30" w:rsidP="002B1E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5 Оборудование для испытаний</w:t>
      </w:r>
    </w:p>
    <w:p w:rsidR="002B1E30" w:rsidRPr="002B1E30" w:rsidRDefault="002B1E30" w:rsidP="002B1E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испытаний используется следующее оборудование: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двухкамерная испытательная установка, обеспечивающая возможность регулирования: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площади сечения проема (зазора) между обогреваемой поверхностью образца и торцом перекрытия (перегородки), разделяющего огневую и тепловую камеры,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газообмена огневой камеры для поддержания в ней температурного режима по ГОСТ 30247.0,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проемов для выхода газов из тепловой камеры;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подачи и сжигания топлива в огневой камере;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приспособления для установки образца, обеспечивающие соблюдение условий его крепления;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измерения и регистрации параметров, включая оборудование для проведения кино-, фото- или видеосъемок;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термоэлектрические преобразователи (далее - термопары) должны соответствовать ГОСТ 6616.</w:t>
      </w:r>
    </w:p>
    <w:p w:rsid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5.2 Схемы установок для испытания вертикальных и горизонтальных конструкций, а также размещения на них образцов конструкций и измерительных приборов приведены на рисунках 1 и 2 (указаны справочные размеры).</w:t>
      </w:r>
    </w:p>
    <w:p w:rsidR="008211EB" w:rsidRPr="002B1E30" w:rsidRDefault="008211EB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4741E4" wp14:editId="6EB7A377">
            <wp:extent cx="5219065" cy="6564630"/>
            <wp:effectExtent l="0" t="0" r="635" b="7620"/>
            <wp:docPr id="13" name="Рисунок 13" descr="http://dokipedia.ru/sites/default/files/doc_files/519/689/2/files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kipedia.ru/sites/default/files/doc_files/519/689/2/files/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656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E30" w:rsidRPr="002B1E30" w:rsidRDefault="002B1E30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огневая камера;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тепловая камера;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перегородка, разделяющая огневую и тепловую камеры;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ограждение тепловой камеры;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образец;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уплотнение;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проем между обогреваемой поверхностью образца и торцом перегородки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граница тепловой камеры и контрольной зоны образца;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проем для выходов газа;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прокладка;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11-27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термопары для измерения температуры конструкции и газовой среды в огневой и тепловой камерах</w:t>
      </w:r>
    </w:p>
    <w:p w:rsidR="008211EB" w:rsidRDefault="008211EB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E30" w:rsidRDefault="002B1E30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1 - Схема печи для испытаний вертикальных конструкций и установки на ней образца конструкции</w:t>
      </w:r>
    </w:p>
    <w:p w:rsidR="008211EB" w:rsidRPr="002B1E30" w:rsidRDefault="008211EB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3363E25" wp14:editId="62FAED27">
            <wp:extent cx="5940425" cy="4968652"/>
            <wp:effectExtent l="0" t="0" r="3175" b="3810"/>
            <wp:docPr id="12" name="Рисунок 12" descr="http://dokipedia.ru/sites/default/files/doc_files/519/689/2/files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kipedia.ru/sites/default/files/doc_files/519/689/2/files/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2B1E30" w:rsidRPr="002B1E30" w:rsidTr="002B1E3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B1E30" w:rsidRPr="002B1E30" w:rsidRDefault="002B1E30" w:rsidP="002B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1E30" w:rsidRPr="002B1E30" w:rsidRDefault="002B1E30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огневая камера;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тепловая камера;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перегородка, разделяющая огневую и тепловую камеры;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ограждение тепловой камеры;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образец;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уплотнение;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проем между обогреваемой поверхностью образца и торцом перегородки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граница тепловой камеры и контрольной зоны образца;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проем для выходов газа;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прокладка;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11-27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термопары для измерения температуры конструкции и газовой среды в огневой и тепловой камерах</w:t>
      </w:r>
    </w:p>
    <w:p w:rsidR="008211EB" w:rsidRDefault="008211EB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E30" w:rsidRPr="002B1E30" w:rsidRDefault="002B1E30" w:rsidP="002B1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2 - Схема печи для испытаний горизонтальных конструкций и установки на ней образца конструкции</w:t>
      </w:r>
    </w:p>
    <w:p w:rsidR="008211EB" w:rsidRDefault="008211EB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5.3 Технические требования к системе подачи и сжигания топлива, системам измерения и регистрации параметров - по ГОСТ 30247.0.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5.4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испытании образцов конструкций с огнезащитными вспучивающимися покрытиями термопары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11-15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установленные в соответствии с рисунками 1 и 2, следует экранировать от контактного теплообмена с поверхностью вспучивающегося покрытия образца.</w:t>
      </w:r>
    </w:p>
    <w:p w:rsidR="002B1E30" w:rsidRPr="002B1E30" w:rsidRDefault="002B1E30" w:rsidP="002B1E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6 Образцы конструкций для испытаний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6.1 Образцы конструкций для испытаний, включая стыки и их заполнение, должны быть изготовлены в соответствии с технической документацией на изготовление и применение конструкций. Образцы не должны иметь проемов, а также декоративной отделки или облицовки.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испытаний на пожарную опасность стержневых, в том числе слоистых, конструкций (колонн, балок, ферм, арок, рам, связей, воздуховодов и трубопроводов) допускается изготавливать плоские образцы, в которых расположение слоев и их толщина должны быть такими же, как и в стержневых конструкциях (для металлических элементов - по приведенной толщине).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6.3 Длина образцов должна быть не менее 2,4 м, ширина - не менее 1,3 м, толщина - по технической документации.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6.4 Материалы и детали образцов, подлежащих испытанию, в том числе стыковые соединения ограждающих конструкций, должны соответствовать технической документации на их изготовление и применение.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6.5 Влажность образца - по ГОСТ 30247.0.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6.6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испытания конструкции одного типа должны быть, как правило, изготовлены два одинаковых образца. Допускается изготавливать один образец при соблюдении условия, указанного в 10.2.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образцам должны быть приложены комплект технической документации на испытуемую конструкцию, документация, по которой изготовлены образцы, а также официальные протоколы испытаний материалов, из которых выполнена конструкция, на пожарную опасность.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вышеуказанных протоколов испытаний и при необходимости использования показателей пожарной опасности материалов для классификации конструкции по пожарной опасности должны представляться образцы материалов, из которых изготовлена конструкция, для испытаний на горючесть, воспламеняемость и дымообразующую способность по 4.2 и 4.3 с соответствующей документацией.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по требованию испытательной лаборатории в процессе изготовления образцов для испытаний следует проводить отбор проб материалов, в том числе негорючих, из которых изготовляют образцы, для проведения идентификационного и калориметрического контроля в соответствии с нормативными документами*. Рекомендуемая форма протоколов по ГОСТ 31251. Отбор проб проводится совместно представителями испытательной лаборатории и заказчика.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В Российской Федерации действует ГОСТ 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53296-2009.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6.7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передаче заказчиком образцов конструкций испытательной лаборатории обеими сторонами составляется акт о соответствии образца требованиям технической документации на испытываемую конструкцию, а в случае необходимости - акт отбора проб материалов для проведения идентификационного и калориметрического контроля.</w:t>
      </w:r>
    </w:p>
    <w:p w:rsidR="002B1E30" w:rsidRPr="002B1E30" w:rsidRDefault="002B1E30" w:rsidP="002B1E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7 Калибровка установки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7.1 Калибровка установки проводится с целью регламентации теплового воздействия на образец в процессе испытания.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7.2 Калибровочные образцы должны соответствовать требованиям ГОСТ 30247.0.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огневой камере печи создается и контролируется стандартный температурный режим в соответствии с ГОСТ 30247.0.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среднее отклонение температуры от стандартного режима при калибровке не должно превышать следующих значений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, %:</w:t>
      </w:r>
      <w:proofErr w:type="gramEnd"/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±7,5 - в течение 10 мин от начала испытания;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±5 - после 10 мин от начала испытания.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контрольных точках тепловой камеры (термопары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19-21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рисунках 1 и 2) должен быть создан температурный режим, характеризуемый следующей зависимостью:</w:t>
      </w:r>
    </w:p>
    <w:p w:rsidR="002B1E30" w:rsidRPr="002B1E30" w:rsidRDefault="002B1E30" w:rsidP="00821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A026D6" wp14:editId="2AFECD24">
            <wp:extent cx="1414780" cy="250190"/>
            <wp:effectExtent l="0" t="0" r="0" b="0"/>
            <wp:docPr id="11" name="Рисунок 11" descr="http://dokipedia.ru/sites/default/files/doc_files/519/689/2/files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kipedia.ru/sites/default/files/doc_files/519/689/2/files/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, (1)</w:t>
      </w:r>
    </w:p>
    <w:p w:rsidR="002B1E30" w:rsidRPr="002B1E30" w:rsidRDefault="002B1E30" w:rsidP="002B1E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 </w:t>
      </w:r>
      <w:r w:rsidRPr="002B1E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10990D" wp14:editId="73CC3953">
            <wp:extent cx="155575" cy="224155"/>
            <wp:effectExtent l="0" t="0" r="0" b="4445"/>
            <wp:docPr id="10" name="Рисунок 10" descr="http://dokipedia.ru/sites/default/files/doc_files/519/689/2/files/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kipedia.ru/sites/default/files/doc_files/519/689/2/files/image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- температура, соответствующая времени </w:t>
      </w:r>
      <w:r w:rsidRPr="002B1E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9DA40D" wp14:editId="66AB3EFE">
            <wp:extent cx="86360" cy="155575"/>
            <wp:effectExtent l="0" t="0" r="8890" b="0"/>
            <wp:docPr id="9" name="Рисунок 9" descr="http://dokipedia.ru/sites/default/files/doc_files/519/689/2/files/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kipedia.ru/sites/default/files/doc_files/519/689/2/files/image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°C;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9C7FEC" wp14:editId="58E45EEB">
            <wp:extent cx="180975" cy="224155"/>
            <wp:effectExtent l="0" t="0" r="9525" b="4445"/>
            <wp:docPr id="8" name="Рисунок 8" descr="http://dokipedia.ru/sites/default/files/doc_files/519/689/2/files/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kipedia.ru/sites/default/files/doc_files/519/689/2/files/image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температура в печи до начала теплового воздействия (принимаемая равной температуре окружающей среды), °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1A4393" wp14:editId="269F2EF4">
            <wp:extent cx="86360" cy="155575"/>
            <wp:effectExtent l="0" t="0" r="8890" b="0"/>
            <wp:docPr id="7" name="Рисунок 7" descr="http://dokipedia.ru/sites/default/files/doc_files/519/689/2/files/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kipedia.ru/sites/default/files/doc_files/519/689/2/files/image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время от начала калибровки, мин.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отклонение средней температуры, измеренной термопарами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19-21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зависимости (1), не должно превышать следующих значений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, %:</w:t>
      </w:r>
      <w:proofErr w:type="gramEnd"/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15 - в течение 10 мин от начала калибровки;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10 - после 10 мин от начала калибровки.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7.5 Выполнение условий теплового воздействия на образец, указанных в 7.3 и 7.4, достигают путем изменения расхода топлива и размеров проема для выхода газов из тепловой камеры (позиция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рисунках 1 и 2).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площадь сечения проема (зазора) между обогреваемой поверхностью калибровочного образца и торцом перекрытия (перегородки), разделяющего огневую и тепловую камеры печи, - 0,05 м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7.6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калибровки регистрируют: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температуру в огневой камере - по ГОСТ 30247.0;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температуру в тепловой камере - по показаниям термопар </w:t>
      </w: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19-21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(см. рисунки 1, 2);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задвижек, регулирующих размеры проемов по 5.1;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топлива и размеры проемов для газообмена печи;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температуру окружающей среды.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7.7 Калибровку печи проводят: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10 испытаний;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конструкции или футеровки печи;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изменениях в системе подачи и сжигания топлива;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замене типа топлива;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температуре окружающей среды во время испытания образца, отличающейся более чем на 10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температуры среды при проведении предшествующей калибровки.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7.8 Время калибровки - 45 мин.</w:t>
      </w:r>
    </w:p>
    <w:p w:rsidR="002B1E30" w:rsidRPr="002B1E30" w:rsidRDefault="002B1E30" w:rsidP="002B1E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8 Подготовка к проведению испытаний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8.1 Подготовка к проведению испытаний включает в себя проверку и отладку системы подачи и сжигания топлива, приборов и приспособлений; проведение калибровочных испытаний по 7.7, подготовку образцов конструкций к испытанию, установку термопар в печи и на образце.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8.2 Образцы на печи располагают таким образом, чтобы стыки плит или панелей находились в огневой камере с продолжением их в тепловую камеру, а торцы образца были свободны (см. позиции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рисунках 1 и 2).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 Термопары в огневой и тепловой 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камерах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установки и на образце размещают следующим образом: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8.3.1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огневой камере установки термопары следует размещать в соответствии с ГОСТ 30247.0.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8.3.2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тепловой камере установки термопары следует устанавливать на расстоянии 20 мм от обогреваемой поверхности образца и на расстоянии 400 мм от границы тепловой камеры при испытании вертикальных конструкций и 250 мм - при испытании горизонтальных конструкций в трех точках (термопары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19-21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рисунках 1 и 2).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8.3.3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* Р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екомендуется также устанавливать термопары: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осям проемов для выхода газов из тепловой камеры печи (см. термопару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27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рисунках 1 и 2);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на образце и по его сечениям в зоне огневого воздействия - в геометрическом центре обогреваемой поверхности образца (см. термопары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16-18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рисунках 1 и 2); в контрольной зоне - на расстоянии 400 мм от границы контрольной зоны при испытании вертикальных конструкций и 250 мм - при испытании горизонтальных конструкций (см. термопары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22-24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рисунках 1 и 2);</w:t>
      </w:r>
      <w:proofErr w:type="gramEnd"/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образце и по его сечениям в зоне огневого воздействия - в геометрическом центре обогреваемой поверхности образца (см. термопары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16-18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рисунках 1 и 2); в контрольной зоне - на расстоянии 400 мм от границы контрольной зоны при испытании вертикальных конструкций и 250 мм - при испытании горизонтальных конструкций (см. термопары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22-24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рисунках 1 и 2);</w:t>
      </w:r>
      <w:proofErr w:type="gramEnd"/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стыковом соединении на расстоянии 800 мм от границы контрольной зоны при испытании вертикальных конструкций и 500 мм - при испытании горизонтальных конструкций (см. термопару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26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рисунках 1 и 2);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многослойных конструкциях - по плоскостям раздела слоев материалов (см. термопары 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17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1E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22-25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рисунках 1 и 2).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от термопар, устанавливаемых по перечислениям в) и д), до торца или стыка образца должно быть не менее 1/2 его толщины.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* Текст пункта 8.3.3 соответствует оригиналу. - Примечание изготовителя базы данных.</w:t>
      </w:r>
    </w:p>
    <w:p w:rsidR="002B1E30" w:rsidRPr="002B1E30" w:rsidRDefault="002B1E30" w:rsidP="002B1E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9 Проведение испытаний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9.1 Испытание образцов проводят при температуре окружающего воздуха от 10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40 °С, скорости его движения не более 0,5 м/с и относительной влажности (60±15)%, измеренных на расстоянии от 1 до 1,5 м от поверхности образца.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9.2 Испытания образцов конструкций проводят при расходе топлива, площади зазора и размерах проемов для газообмена печи, зафиксированных при калибровке.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9.3 Образцы конструкций испытывают в ненагруженном состоянии.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9.4 Образцы внутренних стен и перегородок несимметричного сечения следует испытывать при воздействии огня с каждой стороны либо со стороны с заведомо большей пожарной опасностью.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покрытий и перекрытий, подвесных потолков, лестничных маршей и площадок испытывают при воздействии огня с нижней стороны.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Конструкции, имеющие в проектном положении уклон менее* 30°, следует испытывать в вертикальном положении, остальные - в горизонтальном.</w:t>
      </w:r>
      <w:proofErr w:type="gramEnd"/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* Текст соответствует оригиналу. - Примечание изготовителя базы данных.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9.5 Продолжительность огневого воздействия на образцы конструкций должна соответствовать минимальному требуемому пределу огнестойкости испытываемой конструкции, но не превышать 45 мин.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испытании конструкций, к которым не предъявляются требования по огнестойкости, а также наружных стен при воздействии огня со стороны внешней поверхности, продолжительность огневого воздействия следует принимать равной 15 мин.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9.6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окончания времени теплового воздействия систему подачи и сжигания топлива отключают и образец оставляют на печи для остывания до температуры окружающей среды.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Испытательная лаборатория имеет право прекращать испытания и снимать образец с печи в случаях, когда зарегистрированные параметры позволяют однозначно оценить результаты испытания, или без согласования с представителем заказчика - когда горение образца создает угрозу возникновения неконтролируемой ситуации.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9.7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испытания следует регистрировать следующие параметры, по которым определяется класс пожарной опасности конструкции: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температуру в огневой и тепловой камерах для определения наличия теплового эффекта;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воспламенению газов, выделяющихся при термическом разложении материалов образца;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горящего расплава.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9.8 Температуру в огневой камере следует регистрировать по показаниям термопар, установленных в соответствии с 8.3.1.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9.9 Температуру в тепловой камере следует регистрировать по показаниям термопар, установленных в соответствии с 8.3.2.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9.10 Способность к воспламенению газов, выделяющихся при термическом разложении материалов образца, проверяют посредством поднесения горящего факела к местам выхода этих газов на необогреваемые поверхности образца не реже чем через каждые 5 мин испытания и через каждую минуту - при появлении вспышек газа; длина намотки факела должна быть не менее 150 мм, а диаметр - не менее 40 мм.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Факел должен иметь держатель, обеспечивающий его безопасное использование.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9.11 Образование горящего расплава контролируют визуально по наличию горящих капель, вытекающих из торцов образца или стекающих по поверхности образца в пределах контрольной зоны.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9.12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 параметров, указанных в 9.7, в процессе испытания регистрируют время появления и характер развития в образце трещин, отверстий, отслоений, раскрытия стыков, появления дыма, пламени, изменения цвета и состояния поверхностей, а также другие особенности реакции образца конструкции на тепловое воздействие.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явления регистрируют визуально или с помощью фото-, видео- и киносъемки, а также с помощью термопар, установленных в соответствии с 8.3.3.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9.13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остывания образца проводят его обследование с целью определения и регистрации размеров повреждения в контрольной зоне.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измерении размеров повреждения слоистых конструкций необходимо путем вскрытия обследовать все слои конструкции.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9.14 Размер повреждения образца измеряется в миллиметрах в плоскости конструкции от границы контрольной зоны, перпендикулярно к ней до наиболее удаленной точки повреждения образца в контрольной зоне. Рекомендуется определять глубину и площадь обугливания горючих материалов в пределах огневой камеры с занесением этих данных в протокол испытания.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9.15 Повреждением считается обугливание, оплавление и выгорание материалов, из которых изготовлена конструкция, на глубину более 2 мм.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учитывают повреждение: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длиной менее 50 мм </w:t>
      </w:r>
      <w:r w:rsid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конструкций, испытываемых в вертикальном положении, и менее 30 мм </w:t>
      </w:r>
      <w:r w:rsid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конструкций, испытываемых в горизонтальном положении;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 заполнения стыка в пределах контрольной зоны, если это повреждение не превышает 800 мм при испытании вертикальных конструкций и 500 мм - при испытании горизонтальных конструкций и если оно не влечет за собой повреждения других элементов образца;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слоев </w:t>
      </w:r>
      <w:proofErr w:type="spell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пароизоляции</w:t>
      </w:r>
      <w:proofErr w:type="spell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толщиной не более 2 мм;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оплавления материалов при отсутствии видимых следов горения (обугливания);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 пламенного горения газов, горящего расплава и теплового эффекта по 10.1.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9.16 Техника безопасности при проведении испытаний - по ГОСТ 30247.0.</w:t>
      </w:r>
    </w:p>
    <w:p w:rsidR="002B1E30" w:rsidRPr="002B1E30" w:rsidRDefault="002B1E30" w:rsidP="002B1E3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lastRenderedPageBreak/>
        <w:t>10 Оценка результатов испытания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10.1 Пожарную опасность конструкции характеризуют: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теплового эффекта (но не его значением) от горения материалов образца, который выражается в превышении температуры в тепловой камере по сравнению с верхней допустимой границей температурного режима, установленного в 7.4;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наличием пламенного горения газов, выделяющихся при термическом разложении материалов образца, продолжительностью более 5 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наличием горящего расплава при продолжительности его горения более 5 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1E30" w:rsidRPr="002B1E30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размером повреждения образца в контрольной зоне с учетом условий 9.15.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10.2 Размер повреждения конструкции определяют как среднеарифметическое значение по результатам испытания двух одинаковых образцов.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определять размер повреждения по результатам испытания одного образца, если этот размер отличается 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допускаемого, приведенного в таблице 1, более чем на 15%.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1 - Класс пожарной опасности конструкции в зависимости от наличия, значений и параметров пожарной опасности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054"/>
        <w:gridCol w:w="1255"/>
        <w:gridCol w:w="1368"/>
        <w:gridCol w:w="1008"/>
        <w:gridCol w:w="1126"/>
        <w:gridCol w:w="1293"/>
        <w:gridCol w:w="1366"/>
      </w:tblGrid>
      <w:tr w:rsidR="002B1E30" w:rsidRPr="008211EB" w:rsidTr="008211EB">
        <w:tc>
          <w:tcPr>
            <w:tcW w:w="1101" w:type="dxa"/>
            <w:vMerge w:val="restart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Класс пожарной опасности конструкции</w:t>
            </w:r>
          </w:p>
        </w:tc>
        <w:tc>
          <w:tcPr>
            <w:tcW w:w="4685" w:type="dxa"/>
            <w:gridSpan w:val="4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Значение параметра пожарной опасности, установленное при испытаниях образцов конструкций</w:t>
            </w:r>
          </w:p>
        </w:tc>
        <w:tc>
          <w:tcPr>
            <w:tcW w:w="3785" w:type="dxa"/>
            <w:gridSpan w:val="3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Допускаемые характеристики пожарной опасности поврежденного материала*</w:t>
            </w:r>
          </w:p>
        </w:tc>
      </w:tr>
      <w:tr w:rsidR="002B1E30" w:rsidRPr="008211EB" w:rsidTr="008211EB">
        <w:tc>
          <w:tcPr>
            <w:tcW w:w="1101" w:type="dxa"/>
            <w:vMerge/>
            <w:hideMark/>
          </w:tcPr>
          <w:p w:rsidR="002B1E30" w:rsidRPr="008211EB" w:rsidRDefault="002B1E30" w:rsidP="002B1E30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309" w:type="dxa"/>
            <w:gridSpan w:val="2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Допускаемый размер повреждения образца конструкций в контрольной зоне, </w:t>
            </w:r>
            <w:proofErr w:type="gramStart"/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376" w:type="dxa"/>
            <w:gridSpan w:val="2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Наличие</w:t>
            </w:r>
          </w:p>
        </w:tc>
        <w:tc>
          <w:tcPr>
            <w:tcW w:w="3785" w:type="dxa"/>
            <w:gridSpan w:val="3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Группа</w:t>
            </w:r>
          </w:p>
        </w:tc>
      </w:tr>
      <w:tr w:rsidR="002B1E30" w:rsidRPr="008211EB" w:rsidTr="008211EB">
        <w:tc>
          <w:tcPr>
            <w:tcW w:w="1101" w:type="dxa"/>
            <w:vMerge/>
            <w:hideMark/>
          </w:tcPr>
          <w:p w:rsidR="002B1E30" w:rsidRPr="008211EB" w:rsidRDefault="002B1E30" w:rsidP="002B1E30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054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вертикальных</w:t>
            </w:r>
          </w:p>
        </w:tc>
        <w:tc>
          <w:tcPr>
            <w:tcW w:w="1255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горизонтальных</w:t>
            </w:r>
          </w:p>
        </w:tc>
        <w:tc>
          <w:tcPr>
            <w:tcW w:w="1368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теплового эффекта</w:t>
            </w:r>
          </w:p>
        </w:tc>
        <w:tc>
          <w:tcPr>
            <w:tcW w:w="1008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горения</w:t>
            </w:r>
          </w:p>
        </w:tc>
        <w:tc>
          <w:tcPr>
            <w:tcW w:w="1126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горючести</w:t>
            </w:r>
          </w:p>
        </w:tc>
        <w:tc>
          <w:tcPr>
            <w:tcW w:w="1293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воспламеняемости</w:t>
            </w:r>
          </w:p>
        </w:tc>
        <w:tc>
          <w:tcPr>
            <w:tcW w:w="1366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дымообразующей способности</w:t>
            </w:r>
          </w:p>
        </w:tc>
      </w:tr>
      <w:tr w:rsidR="002B1E30" w:rsidRPr="008211EB" w:rsidTr="008211EB">
        <w:tc>
          <w:tcPr>
            <w:tcW w:w="1101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</w:t>
            </w:r>
            <w:proofErr w:type="gramStart"/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  <w:proofErr w:type="gramEnd"/>
          </w:p>
        </w:tc>
        <w:tc>
          <w:tcPr>
            <w:tcW w:w="1054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255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Отсутствует</w:t>
            </w:r>
          </w:p>
        </w:tc>
        <w:tc>
          <w:tcPr>
            <w:tcW w:w="1008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Отсутствует</w:t>
            </w:r>
          </w:p>
        </w:tc>
        <w:tc>
          <w:tcPr>
            <w:tcW w:w="1126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Отсутствует</w:t>
            </w:r>
          </w:p>
        </w:tc>
        <w:tc>
          <w:tcPr>
            <w:tcW w:w="1293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Отсутствует</w:t>
            </w:r>
          </w:p>
        </w:tc>
        <w:tc>
          <w:tcPr>
            <w:tcW w:w="1366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Отсутствует</w:t>
            </w:r>
          </w:p>
        </w:tc>
      </w:tr>
      <w:tr w:rsidR="002B1E30" w:rsidRPr="008211EB" w:rsidTr="008211EB">
        <w:tc>
          <w:tcPr>
            <w:tcW w:w="1101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</w:t>
            </w:r>
            <w:proofErr w:type="gramStart"/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054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 wp14:anchorId="525E0CCC" wp14:editId="7D1DD73B">
                  <wp:extent cx="120650" cy="155575"/>
                  <wp:effectExtent l="0" t="0" r="0" b="0"/>
                  <wp:docPr id="6" name="Рисунок 6" descr="http://dokipedia.ru/sites/default/files/doc_files/519/689/2/files/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dokipedia.ru/sites/default/files/doc_files/519/689/2/files/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400</w:t>
            </w:r>
          </w:p>
        </w:tc>
        <w:tc>
          <w:tcPr>
            <w:tcW w:w="1255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 wp14:anchorId="7CD6EC90" wp14:editId="5C3E535C">
                  <wp:extent cx="120650" cy="155575"/>
                  <wp:effectExtent l="0" t="0" r="0" b="0"/>
                  <wp:docPr id="5" name="Рисунок 5" descr="http://dokipedia.ru/sites/default/files/doc_files/519/689/2/files/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dokipedia.ru/sites/default/files/doc_files/519/689/2/files/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250</w:t>
            </w:r>
          </w:p>
        </w:tc>
        <w:tc>
          <w:tcPr>
            <w:tcW w:w="1368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 регламентируется</w:t>
            </w:r>
          </w:p>
        </w:tc>
        <w:tc>
          <w:tcPr>
            <w:tcW w:w="1008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Отсутствует</w:t>
            </w:r>
          </w:p>
        </w:tc>
        <w:tc>
          <w:tcPr>
            <w:tcW w:w="1126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 выше Г</w:t>
            </w:r>
            <w:proofErr w:type="gramStart"/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  <w:proofErr w:type="gramEnd"/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1293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 выше В</w:t>
            </w:r>
            <w:proofErr w:type="gramStart"/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  <w:proofErr w:type="gramEnd"/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1366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 выше Д</w:t>
            </w:r>
            <w:proofErr w:type="gramStart"/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  <w:proofErr w:type="gramEnd"/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*</w:t>
            </w:r>
          </w:p>
        </w:tc>
      </w:tr>
      <w:tr w:rsidR="002B1E30" w:rsidRPr="008211EB" w:rsidTr="008211EB">
        <w:tc>
          <w:tcPr>
            <w:tcW w:w="1101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</w:t>
            </w:r>
            <w:proofErr w:type="gramStart"/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054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 wp14:anchorId="787A9FAF" wp14:editId="134CED7F">
                  <wp:extent cx="120650" cy="120650"/>
                  <wp:effectExtent l="0" t="0" r="0" b="0"/>
                  <wp:docPr id="4" name="Рисунок 4" descr="http://dokipedia.ru/sites/default/files/doc_files/519/689/2/files/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dokipedia.ru/sites/default/files/doc_files/519/689/2/files/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400</w:t>
            </w:r>
            <w:r w:rsidRPr="008211EB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 wp14:anchorId="093FCA6D" wp14:editId="6F456E4B">
                  <wp:extent cx="120650" cy="155575"/>
                  <wp:effectExtent l="0" t="0" r="0" b="0"/>
                  <wp:docPr id="3" name="Рисунок 3" descr="http://dokipedia.ru/sites/default/files/doc_files/519/689/2/files/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dokipedia.ru/sites/default/files/doc_files/519/689/2/files/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800</w:t>
            </w:r>
          </w:p>
        </w:tc>
        <w:tc>
          <w:tcPr>
            <w:tcW w:w="1255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 wp14:anchorId="55A52403" wp14:editId="3B636F2A">
                  <wp:extent cx="120650" cy="120650"/>
                  <wp:effectExtent l="0" t="0" r="0" b="0"/>
                  <wp:docPr id="2" name="Рисунок 2" descr="http://dokipedia.ru/sites/default/files/doc_files/519/689/2/files/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dokipedia.ru/sites/default/files/doc_files/519/689/2/files/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250</w:t>
            </w:r>
            <w:r w:rsidRPr="008211EB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 wp14:anchorId="70AC838F" wp14:editId="253FF4F8">
                  <wp:extent cx="120650" cy="155575"/>
                  <wp:effectExtent l="0" t="0" r="0" b="0"/>
                  <wp:docPr id="1" name="Рисунок 1" descr="http://dokipedia.ru/sites/default/files/doc_files/519/689/2/files/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dokipedia.ru/sites/default/files/doc_files/519/689/2/files/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500</w:t>
            </w:r>
          </w:p>
        </w:tc>
        <w:tc>
          <w:tcPr>
            <w:tcW w:w="1368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 регламентируется</w:t>
            </w:r>
          </w:p>
        </w:tc>
        <w:tc>
          <w:tcPr>
            <w:tcW w:w="1008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Отсутствует</w:t>
            </w:r>
          </w:p>
        </w:tc>
        <w:tc>
          <w:tcPr>
            <w:tcW w:w="1126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 выше Г3*</w:t>
            </w:r>
          </w:p>
        </w:tc>
        <w:tc>
          <w:tcPr>
            <w:tcW w:w="1293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 выше В3*</w:t>
            </w:r>
          </w:p>
        </w:tc>
        <w:tc>
          <w:tcPr>
            <w:tcW w:w="1366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 выше Д</w:t>
            </w:r>
            <w:proofErr w:type="gramStart"/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  <w:proofErr w:type="gramEnd"/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*</w:t>
            </w:r>
          </w:p>
        </w:tc>
      </w:tr>
      <w:tr w:rsidR="002B1E30" w:rsidRPr="008211EB" w:rsidTr="008211EB">
        <w:tc>
          <w:tcPr>
            <w:tcW w:w="1101" w:type="dxa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К3</w:t>
            </w:r>
          </w:p>
        </w:tc>
        <w:tc>
          <w:tcPr>
            <w:tcW w:w="8470" w:type="dxa"/>
            <w:gridSpan w:val="7"/>
            <w:hideMark/>
          </w:tcPr>
          <w:p w:rsidR="002B1E30" w:rsidRPr="008211EB" w:rsidRDefault="002B1E30" w:rsidP="002B1E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 регламентируется</w:t>
            </w:r>
          </w:p>
        </w:tc>
      </w:tr>
      <w:tr w:rsidR="002B1E30" w:rsidRPr="008211EB" w:rsidTr="008211EB">
        <w:tc>
          <w:tcPr>
            <w:tcW w:w="9571" w:type="dxa"/>
            <w:gridSpan w:val="8"/>
            <w:hideMark/>
          </w:tcPr>
          <w:p w:rsidR="002B1E30" w:rsidRPr="008211EB" w:rsidRDefault="002B1E30" w:rsidP="002B1E30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11E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Примечание - Знак «*» обозначает, что при отсутствии теплового эффекта характеристика не регламентируется.</w:t>
            </w:r>
          </w:p>
        </w:tc>
      </w:tr>
    </w:tbl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различия результатов испытаний двух одинаковых образцов более чем на 15% проводят третье испытание, при этом размер повреждения определяют как среднеарифметическое значение по результатам испытаний двух образцов, имеющих наибольшие размеры повреждения.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теплового эффекта или горения учитывается, если их проявление было зафиксировано при испытании хотя бы одного образца.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10.3 Конструкции подразделяют на классы по пожарной опасности в соответствии с таблицей 1 по наименее благоприятному показателю.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10.4 Условное обозначение класса пожарной опасности конструкции включает букву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цифры. Цифра, заключенная в скобки, обозначает продолжительность теплового воздействия при испытании образца в минутах.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 та же конструкция может принадлежать к различным классам пожарной опасности в зависимости от времени теплового воздействия, например: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(15) </w:t>
      </w:r>
      <w:r w:rsid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конструкция класса К0 при времени теплового воздействия 15 мин;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(30) </w:t>
      </w:r>
      <w:r w:rsid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конструкция класса К1 при времени теплового воздействия 30 мин;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(45) </w:t>
      </w:r>
      <w:r w:rsid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конструкция класса К2 при времени теплового воздействия 45 мин;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(30)/К3 (45) </w:t>
      </w:r>
      <w:r w:rsid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конструкция класса К1 при времени теплового воздействия 30 мин и класса К3 при времени теплового воздействия 45 мин.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10.5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ез испытаний конструкций допускается устанавливать классы их пожарной опасности: К</w:t>
      </w:r>
      <w:proofErr w:type="gramStart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proofErr w:type="gramEnd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конструкций, выполненных только из материалов группы горючести НГ, К3 </w:t>
      </w:r>
      <w:r w:rsid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bookmarkStart w:id="0" w:name="_GoBack"/>
      <w:bookmarkEnd w:id="0"/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конструкций, выполненных только из материалов группы горючести Г4. Для остальных конструкций классы пожарной опасности могут быть установлены только в результате огневых испытаний.</w:t>
      </w:r>
    </w:p>
    <w:p w:rsidR="002B1E30" w:rsidRPr="002B1E30" w:rsidRDefault="002B1E30" w:rsidP="002B1E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2B1E3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11 Протокол испытания</w:t>
      </w:r>
    </w:p>
    <w:p w:rsidR="002B1E30" w:rsidRPr="002B1E30" w:rsidRDefault="002B1E30" w:rsidP="002B1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испытания должен содержать: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организации, проводящей испытание;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заказчика;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конструкции, сведения об изготовлении образцов, товарный знак и маркировку конструкции, данные о технической документации на изготовление конструкции и образцов;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и условия испытания;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нормативного документа, в соответствии с которым проведено испытание;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эскизы и описание испытанных образцов, данные о контрольных измерениях состояния образцов, эксплуатационных свойствах материалов и перечень отклонений, допущенных при изготовлении образца, от технической документации на конструкцию;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теплового воздействия на образцы;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несимметричных вертикальных ограждающих конструкций - указание сторон, подвергнутых тепловому воздействию;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контролируемых параметров и результаты их обработки;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фактические размеры повреждения образцов;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 или фотоматериалы;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группах горючести, воспламеняемости и дымообразующей способности материалов, из которых выполнена конструкция, если они необходимы для установления класса пожарной опасности конструкции;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теплового эффекта и горения;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оценки испытания;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 классе пожарной опасности конструкции;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протокола;</w:t>
      </w:r>
    </w:p>
    <w:p w:rsidR="002B1E30" w:rsidRPr="008211EB" w:rsidRDefault="002B1E30" w:rsidP="008211E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протоколу с результатами идентификационных и калориметрических испытаний материалов (рекомендуется).</w:t>
      </w:r>
    </w:p>
    <w:p w:rsidR="00AC71F3" w:rsidRPr="002B1E30" w:rsidRDefault="00AC71F3"/>
    <w:sectPr w:rsidR="00AC71F3" w:rsidRPr="002B1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A6BAC"/>
    <w:multiLevelType w:val="hybridMultilevel"/>
    <w:tmpl w:val="F4307F8E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E30"/>
    <w:rsid w:val="002B1E30"/>
    <w:rsid w:val="003A2FB3"/>
    <w:rsid w:val="008211EB"/>
    <w:rsid w:val="00AC71F3"/>
    <w:rsid w:val="00EB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1E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1E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E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1E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2B1E3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1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E3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1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211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1E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1E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E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1E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2B1E3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1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E3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1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21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4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2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8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6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0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2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3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8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2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7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66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6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0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1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9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7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8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6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17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6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5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9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9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9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6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7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0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04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7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8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6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0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9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0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3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1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8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4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31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26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9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0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0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7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7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80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6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8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6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5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3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5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68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2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5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1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0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2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54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9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8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9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1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9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8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0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32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3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9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03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7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2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3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5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0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76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2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3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0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9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5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2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48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5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93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3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2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7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6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0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3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5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6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1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4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8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0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1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2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8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5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9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2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2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2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7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5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9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15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8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0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29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6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2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6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8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1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9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0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5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5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2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06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3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2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3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3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3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3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4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9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3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4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9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7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0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2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7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2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77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5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46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0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0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1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03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6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6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2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3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5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4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4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6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9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3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3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9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8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8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3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6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4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7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1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5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4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7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0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8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0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9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8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8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8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ireman.club/statyi-polzovateley/pozharnaya-opasnost-pri-sushke-zerna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3904</Words>
  <Characters>22258</Characters>
  <Application>Microsoft Office Word</Application>
  <DocSecurity>0</DocSecurity>
  <Lines>185</Lines>
  <Paragraphs>52</Paragraphs>
  <ScaleCrop>false</ScaleCrop>
  <LinksUpToDate>false</LinksUpToDate>
  <CharactersWithSpaces>26110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2017-12-01T14:08:00Z</dcterms:created>
  <dcterms:modified xsi:type="dcterms:W3CDTF">2017-12-01T14:48:00Z</dcterms:modified>
</cp:coreProperties>
</file>