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F0B" w:rsidRPr="00E9345E" w:rsidRDefault="00253F0B">
      <w:pPr>
        <w:pStyle w:val="ConsPlusNormal"/>
        <w:jc w:val="right"/>
        <w:outlineLvl w:val="0"/>
      </w:pPr>
      <w:proofErr w:type="gramStart"/>
      <w:r w:rsidRPr="00E9345E">
        <w:t>Утвержден</w:t>
      </w:r>
      <w:proofErr w:type="gramEnd"/>
      <w:r w:rsidRPr="00E9345E">
        <w:t xml:space="preserve"> и введен в действие</w:t>
      </w:r>
    </w:p>
    <w:p w:rsidR="00253F0B" w:rsidRPr="00E9345E" w:rsidRDefault="00253F0B">
      <w:pPr>
        <w:pStyle w:val="ConsPlusNormal"/>
        <w:jc w:val="right"/>
      </w:pPr>
      <w:r w:rsidRPr="00E9345E">
        <w:t xml:space="preserve">Приказом </w:t>
      </w:r>
      <w:proofErr w:type="gramStart"/>
      <w:r w:rsidRPr="00E9345E">
        <w:t>Федерального</w:t>
      </w:r>
      <w:proofErr w:type="gramEnd"/>
    </w:p>
    <w:p w:rsidR="00253F0B" w:rsidRPr="00E9345E" w:rsidRDefault="00253F0B">
      <w:pPr>
        <w:pStyle w:val="ConsPlusNormal"/>
        <w:jc w:val="right"/>
      </w:pPr>
      <w:r w:rsidRPr="00E9345E">
        <w:t xml:space="preserve">агентства по </w:t>
      </w:r>
      <w:proofErr w:type="gramStart"/>
      <w:r w:rsidRPr="00E9345E">
        <w:t>техническому</w:t>
      </w:r>
      <w:proofErr w:type="gramEnd"/>
    </w:p>
    <w:p w:rsidR="00253F0B" w:rsidRPr="00E9345E" w:rsidRDefault="00253F0B">
      <w:pPr>
        <w:pStyle w:val="ConsPlusNormal"/>
        <w:jc w:val="right"/>
      </w:pPr>
      <w:r w:rsidRPr="00E9345E">
        <w:t>регулированию и метрологии</w:t>
      </w:r>
    </w:p>
    <w:p w:rsidR="00253F0B" w:rsidRPr="00E9345E" w:rsidRDefault="00253F0B">
      <w:pPr>
        <w:pStyle w:val="ConsPlusNormal"/>
        <w:jc w:val="right"/>
      </w:pPr>
      <w:r w:rsidRPr="00E9345E">
        <w:t xml:space="preserve">от 13 декабря 2011 </w:t>
      </w:r>
      <w:r w:rsidR="00E9345E" w:rsidRPr="00E9345E">
        <w:t>года</w:t>
      </w:r>
      <w:r w:rsidRPr="00E9345E">
        <w:t xml:space="preserve"> </w:t>
      </w:r>
      <w:r w:rsidR="00E9345E" w:rsidRPr="00E9345E">
        <w:t>№</w:t>
      </w:r>
      <w:r w:rsidRPr="00E9345E">
        <w:t xml:space="preserve"> 1132-ст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Title"/>
        <w:jc w:val="center"/>
      </w:pPr>
      <w:r w:rsidRPr="00E9345E">
        <w:t>НАЦИОНАЛЬНЫЙ СТАНДАРТ РОССИЙСКОЙ ФЕДЕРАЦИИ</w:t>
      </w:r>
    </w:p>
    <w:p w:rsidR="00253F0B" w:rsidRPr="00E9345E" w:rsidRDefault="00253F0B">
      <w:pPr>
        <w:pStyle w:val="ConsPlusTitle"/>
        <w:jc w:val="center"/>
      </w:pPr>
    </w:p>
    <w:p w:rsidR="00253F0B" w:rsidRPr="00E9345E" w:rsidRDefault="00253F0B">
      <w:pPr>
        <w:pStyle w:val="ConsPlusTitle"/>
        <w:jc w:val="center"/>
      </w:pPr>
      <w:r w:rsidRPr="00E9345E">
        <w:t>ТЕХНИКА ПОЖ</w:t>
      </w:r>
      <w:bookmarkStart w:id="0" w:name="_GoBack"/>
      <w:bookmarkEnd w:id="0"/>
      <w:r w:rsidRPr="00E9345E">
        <w:t>АРНАЯ</w:t>
      </w:r>
    </w:p>
    <w:p w:rsidR="00253F0B" w:rsidRPr="00E9345E" w:rsidRDefault="00253F0B">
      <w:pPr>
        <w:pStyle w:val="ConsPlusTitle"/>
        <w:jc w:val="center"/>
      </w:pPr>
    </w:p>
    <w:p w:rsidR="00253F0B" w:rsidRPr="004451BC" w:rsidRDefault="004451BC">
      <w:pPr>
        <w:pStyle w:val="ConsPlusTitle"/>
        <w:jc w:val="center"/>
      </w:pPr>
      <w:hyperlink r:id="rId5" w:history="1">
        <w:r w:rsidR="00253F0B" w:rsidRPr="004451BC">
          <w:rPr>
            <w:rStyle w:val="a4"/>
            <w:color w:val="auto"/>
            <w:u w:val="none"/>
          </w:rPr>
          <w:t>РАЗВЕТВЛЕНИЯ РУКАВНЫЕ</w:t>
        </w:r>
      </w:hyperlink>
    </w:p>
    <w:p w:rsidR="00253F0B" w:rsidRPr="00E9345E" w:rsidRDefault="00253F0B">
      <w:pPr>
        <w:pStyle w:val="ConsPlusTitle"/>
        <w:jc w:val="center"/>
      </w:pPr>
    </w:p>
    <w:p w:rsidR="00253F0B" w:rsidRPr="00E9345E" w:rsidRDefault="00253F0B">
      <w:pPr>
        <w:pStyle w:val="ConsPlusTitle"/>
        <w:jc w:val="center"/>
      </w:pPr>
      <w:r w:rsidRPr="00E9345E">
        <w:t>ОБЩИЕ ТЕХНИЧЕСКИЕ ТРЕБОВАНИЯ.</w:t>
      </w:r>
    </w:p>
    <w:p w:rsidR="00253F0B" w:rsidRPr="00E9345E" w:rsidRDefault="00253F0B">
      <w:pPr>
        <w:pStyle w:val="ConsPlusTitle"/>
        <w:jc w:val="center"/>
      </w:pPr>
      <w:r w:rsidRPr="00E9345E">
        <w:t>МЕТОДЫ ИСПЫТАНИЙ</w:t>
      </w:r>
    </w:p>
    <w:p w:rsidR="00253F0B" w:rsidRPr="00E9345E" w:rsidRDefault="00253F0B">
      <w:pPr>
        <w:pStyle w:val="ConsPlusTitle"/>
        <w:jc w:val="center"/>
      </w:pPr>
    </w:p>
    <w:p w:rsidR="00253F0B" w:rsidRPr="00E9345E" w:rsidRDefault="00253F0B">
      <w:pPr>
        <w:pStyle w:val="ConsPlusTitle"/>
        <w:jc w:val="center"/>
      </w:pPr>
      <w:proofErr w:type="spellStart"/>
      <w:r w:rsidRPr="00E9345E">
        <w:t>Fire-fighting</w:t>
      </w:r>
      <w:proofErr w:type="spellEnd"/>
      <w:r w:rsidRPr="00E9345E">
        <w:t xml:space="preserve"> </w:t>
      </w:r>
      <w:proofErr w:type="spellStart"/>
      <w:r w:rsidRPr="00E9345E">
        <w:t>equipment</w:t>
      </w:r>
      <w:proofErr w:type="spellEnd"/>
      <w:r w:rsidRPr="00E9345E">
        <w:t xml:space="preserve">. </w:t>
      </w:r>
      <w:proofErr w:type="spellStart"/>
      <w:r w:rsidRPr="00E9345E">
        <w:t>Hose</w:t>
      </w:r>
      <w:proofErr w:type="spellEnd"/>
      <w:r w:rsidRPr="00E9345E">
        <w:t xml:space="preserve"> </w:t>
      </w:r>
      <w:proofErr w:type="spellStart"/>
      <w:r w:rsidRPr="00E9345E">
        <w:t>branchings</w:t>
      </w:r>
      <w:proofErr w:type="spellEnd"/>
      <w:r w:rsidRPr="00E9345E">
        <w:t>.</w:t>
      </w:r>
    </w:p>
    <w:p w:rsidR="00253F0B" w:rsidRPr="00E9345E" w:rsidRDefault="00253F0B">
      <w:pPr>
        <w:pStyle w:val="ConsPlusTitle"/>
        <w:jc w:val="center"/>
      </w:pPr>
      <w:proofErr w:type="spellStart"/>
      <w:r w:rsidRPr="00E9345E">
        <w:t>General</w:t>
      </w:r>
      <w:proofErr w:type="spellEnd"/>
      <w:r w:rsidRPr="00E9345E">
        <w:t xml:space="preserve"> </w:t>
      </w:r>
      <w:proofErr w:type="spellStart"/>
      <w:r w:rsidRPr="00E9345E">
        <w:t>technical</w:t>
      </w:r>
      <w:proofErr w:type="spellEnd"/>
      <w:r w:rsidRPr="00E9345E">
        <w:t xml:space="preserve"> </w:t>
      </w:r>
      <w:proofErr w:type="spellStart"/>
      <w:r w:rsidRPr="00E9345E">
        <w:t>requirements</w:t>
      </w:r>
      <w:proofErr w:type="spellEnd"/>
      <w:r w:rsidRPr="00E9345E">
        <w:t xml:space="preserve">. </w:t>
      </w:r>
      <w:proofErr w:type="spellStart"/>
      <w:r w:rsidRPr="00E9345E">
        <w:t>Test</w:t>
      </w:r>
      <w:proofErr w:type="spellEnd"/>
      <w:r w:rsidRPr="00E9345E">
        <w:t xml:space="preserve"> </w:t>
      </w:r>
      <w:proofErr w:type="spellStart"/>
      <w:r w:rsidRPr="00E9345E">
        <w:t>methods</w:t>
      </w:r>
      <w:proofErr w:type="spellEnd"/>
    </w:p>
    <w:p w:rsidR="00253F0B" w:rsidRPr="00E9345E" w:rsidRDefault="00253F0B">
      <w:pPr>
        <w:pStyle w:val="ConsPlusTitle"/>
        <w:jc w:val="center"/>
      </w:pPr>
    </w:p>
    <w:p w:rsidR="00253F0B" w:rsidRPr="00E9345E" w:rsidRDefault="00253F0B">
      <w:pPr>
        <w:pStyle w:val="ConsPlusTitle"/>
        <w:jc w:val="center"/>
      </w:pPr>
      <w:r w:rsidRPr="00E9345E">
        <w:t xml:space="preserve">ГОСТ </w:t>
      </w:r>
      <w:proofErr w:type="gramStart"/>
      <w:r w:rsidRPr="00E9345E">
        <w:t>Р</w:t>
      </w:r>
      <w:proofErr w:type="gramEnd"/>
      <w:r w:rsidRPr="00E9345E">
        <w:t xml:space="preserve"> 50400-2011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right"/>
      </w:pPr>
      <w:r w:rsidRPr="00E9345E">
        <w:t>ОКС 13.220.20;</w:t>
      </w:r>
    </w:p>
    <w:p w:rsidR="00253F0B" w:rsidRPr="00E9345E" w:rsidRDefault="00253F0B">
      <w:pPr>
        <w:pStyle w:val="ConsPlusNormal"/>
        <w:jc w:val="right"/>
      </w:pPr>
      <w:r w:rsidRPr="00E9345E">
        <w:t>ОКП 48 5480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right"/>
      </w:pPr>
      <w:r w:rsidRPr="00E9345E">
        <w:t>Дата введения</w:t>
      </w:r>
    </w:p>
    <w:p w:rsidR="00253F0B" w:rsidRPr="00E9345E" w:rsidRDefault="00253F0B">
      <w:pPr>
        <w:pStyle w:val="ConsPlusNormal"/>
        <w:jc w:val="right"/>
      </w:pPr>
      <w:r w:rsidRPr="00E9345E">
        <w:t>1 января 2013 года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center"/>
        <w:outlineLvl w:val="1"/>
        <w:rPr>
          <w:b/>
        </w:rPr>
      </w:pPr>
      <w:r w:rsidRPr="00E9345E">
        <w:rPr>
          <w:b/>
        </w:rPr>
        <w:t>Предисловие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 xml:space="preserve">Цели и принципы стандартизации в Российской Федерации установлены Федеральным законом от 27 декабря 2002 г. </w:t>
      </w:r>
      <w:r w:rsidR="00E9345E" w:rsidRPr="00E9345E">
        <w:t>№</w:t>
      </w:r>
      <w:r w:rsidRPr="00E9345E">
        <w:t xml:space="preserve"> 184-ФЗ </w:t>
      </w:r>
      <w:r w:rsidR="00E9345E" w:rsidRPr="00E9345E">
        <w:t>«</w:t>
      </w:r>
      <w:r w:rsidRPr="00E9345E">
        <w:t>О техническом регулировании</w:t>
      </w:r>
      <w:r w:rsidR="00E9345E" w:rsidRPr="00E9345E">
        <w:t>»</w:t>
      </w:r>
      <w:r w:rsidRPr="00E9345E">
        <w:t xml:space="preserve">, а правила применения национальных стандартов Российской Федерации - ГОСТ </w:t>
      </w:r>
      <w:proofErr w:type="gramStart"/>
      <w:r w:rsidRPr="00E9345E">
        <w:t>Р</w:t>
      </w:r>
      <w:proofErr w:type="gramEnd"/>
      <w:r w:rsidRPr="00E9345E">
        <w:t xml:space="preserve"> 1.0-2004 </w:t>
      </w:r>
      <w:r w:rsidR="00E9345E" w:rsidRPr="00E9345E">
        <w:t>«</w:t>
      </w:r>
      <w:r w:rsidRPr="00E9345E">
        <w:t>Стандартизация в Российской Федерации. Основные положения</w:t>
      </w:r>
      <w:r w:rsidR="00E9345E" w:rsidRPr="00E9345E">
        <w:t>»</w:t>
      </w:r>
      <w:r w:rsidRPr="00E9345E">
        <w:t>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center"/>
        <w:outlineLvl w:val="1"/>
        <w:rPr>
          <w:b/>
        </w:rPr>
      </w:pPr>
      <w:r w:rsidRPr="00E9345E">
        <w:rPr>
          <w:b/>
        </w:rPr>
        <w:t>Сведения о стандарте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 xml:space="preserve">1. Разработан Федеральным государственным учреждением </w:t>
      </w:r>
      <w:r w:rsidR="00E9345E" w:rsidRPr="00E9345E">
        <w:t>«</w:t>
      </w:r>
      <w:r w:rsidRPr="00E9345E">
        <w:t xml:space="preserve">Всероссийский ордена </w:t>
      </w:r>
      <w:r w:rsidR="00E9345E" w:rsidRPr="00E9345E">
        <w:t>«</w:t>
      </w:r>
      <w:r w:rsidRPr="00E9345E">
        <w:t>Знак Почета</w:t>
      </w:r>
      <w:r w:rsidR="00E9345E" w:rsidRPr="00E9345E">
        <w:t>»</w:t>
      </w:r>
      <w:r w:rsidRPr="00E9345E">
        <w:t xml:space="preserve"> научно-исследовательский институт противопожарной обороны МЧС России</w:t>
      </w:r>
      <w:r w:rsidR="00E9345E" w:rsidRPr="00E9345E">
        <w:t>»</w:t>
      </w:r>
      <w:r w:rsidRPr="00E9345E">
        <w:t xml:space="preserve"> (ФГУ </w:t>
      </w:r>
      <w:r w:rsidR="00E9345E" w:rsidRPr="00E9345E">
        <w:t>«</w:t>
      </w:r>
      <w:r w:rsidRPr="00E9345E">
        <w:t>ВНИИПО МЧС России</w:t>
      </w:r>
      <w:r w:rsidR="00E9345E" w:rsidRPr="00E9345E">
        <w:t>»</w:t>
      </w:r>
      <w:r w:rsidRPr="00E9345E">
        <w:t>).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2. </w:t>
      </w:r>
      <w:proofErr w:type="gramStart"/>
      <w:r w:rsidRPr="00E9345E">
        <w:t>Внесен</w:t>
      </w:r>
      <w:proofErr w:type="gramEnd"/>
      <w:r w:rsidRPr="00E9345E">
        <w:t xml:space="preserve"> Техническим комитетом по стандартизации ТК 274 </w:t>
      </w:r>
      <w:r w:rsidR="00E9345E" w:rsidRPr="00E9345E">
        <w:t>«</w:t>
      </w:r>
      <w:r w:rsidRPr="00E9345E">
        <w:t>Пожарная безопасность</w:t>
      </w:r>
      <w:r w:rsidR="00E9345E" w:rsidRPr="00E9345E">
        <w:t>»</w:t>
      </w:r>
      <w:r w:rsidRPr="00E9345E">
        <w:t>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3. Утвержден и введен в действие Приказом Федерального агентства по техническому регулированию и метрологии от 13 декабря 2011 г. </w:t>
      </w:r>
      <w:r w:rsidR="00E9345E" w:rsidRPr="00E9345E">
        <w:t>№</w:t>
      </w:r>
      <w:r w:rsidRPr="00E9345E">
        <w:t xml:space="preserve"> 1132-ст.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4. Настоящий стандарт разработан с учетом основных нормативных положений стандарта DIN 14345-1978 </w:t>
      </w:r>
      <w:r w:rsidR="00E9345E" w:rsidRPr="00E9345E">
        <w:t>«</w:t>
      </w:r>
      <w:r w:rsidRPr="00E9345E">
        <w:t>Распределитель на номинальное давление 16 для пожарного оборудования</w:t>
      </w:r>
      <w:r w:rsidR="00E9345E" w:rsidRPr="00E9345E">
        <w:t>»</w:t>
      </w:r>
      <w:r w:rsidRPr="00E9345E">
        <w:t xml:space="preserve"> (DIN 14345-1978 </w:t>
      </w:r>
      <w:r w:rsidR="00E9345E" w:rsidRPr="00E9345E">
        <w:t>«</w:t>
      </w:r>
      <w:proofErr w:type="spellStart"/>
      <w:r w:rsidRPr="00E9345E">
        <w:t>Triple</w:t>
      </w:r>
      <w:proofErr w:type="spellEnd"/>
      <w:r w:rsidRPr="00E9345E">
        <w:t xml:space="preserve"> </w:t>
      </w:r>
      <w:proofErr w:type="spellStart"/>
      <w:r w:rsidRPr="00E9345E">
        <w:t>head</w:t>
      </w:r>
      <w:proofErr w:type="spellEnd"/>
      <w:r w:rsidRPr="00E9345E">
        <w:t xml:space="preserve"> </w:t>
      </w:r>
      <w:proofErr w:type="spellStart"/>
      <w:r w:rsidRPr="00E9345E">
        <w:t>distributor</w:t>
      </w:r>
      <w:proofErr w:type="spellEnd"/>
      <w:r w:rsidRPr="00E9345E">
        <w:t xml:space="preserve">, </w:t>
      </w:r>
      <w:proofErr w:type="spellStart"/>
      <w:r w:rsidRPr="00E9345E">
        <w:t>nominal</w:t>
      </w:r>
      <w:proofErr w:type="spellEnd"/>
      <w:r w:rsidRPr="00E9345E">
        <w:t xml:space="preserve"> </w:t>
      </w:r>
      <w:proofErr w:type="spellStart"/>
      <w:r w:rsidRPr="00E9345E">
        <w:t>pressure</w:t>
      </w:r>
      <w:proofErr w:type="spellEnd"/>
      <w:r w:rsidRPr="00E9345E">
        <w:t xml:space="preserve"> 16</w:t>
      </w:r>
      <w:r w:rsidR="00E9345E" w:rsidRPr="00E9345E">
        <w:t>»</w:t>
      </w:r>
      <w:r w:rsidRPr="00E9345E">
        <w:t>, NEQ).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5. Взамен ГОСТ </w:t>
      </w:r>
      <w:proofErr w:type="gramStart"/>
      <w:r w:rsidRPr="00E9345E">
        <w:t>Р</w:t>
      </w:r>
      <w:proofErr w:type="gramEnd"/>
      <w:r w:rsidRPr="00E9345E">
        <w:t xml:space="preserve"> 50400-92.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E9345E" w:rsidRPr="00E9345E">
        <w:t>«</w:t>
      </w:r>
      <w:r w:rsidRPr="00E9345E">
        <w:t>Национальные стандарты</w:t>
      </w:r>
      <w:r w:rsidR="00E9345E" w:rsidRPr="00E9345E">
        <w:t>»</w:t>
      </w:r>
      <w:r w:rsidRPr="00E9345E">
        <w:t xml:space="preserve">, а текст изменений и поправок - в ежемесячно издаваемых информационных указателях </w:t>
      </w:r>
      <w:r w:rsidR="00E9345E" w:rsidRPr="00E9345E">
        <w:t>«</w:t>
      </w:r>
      <w:r w:rsidRPr="00E9345E">
        <w:t>Национальные стандарты</w:t>
      </w:r>
      <w:r w:rsidR="00E9345E" w:rsidRPr="00E9345E">
        <w:t>»</w:t>
      </w:r>
      <w:r w:rsidRPr="00E9345E">
        <w:t xml:space="preserve">. В случае пересмотра (замены) или отмены настоящего стандарта соответствующее уведомление будет </w:t>
      </w:r>
      <w:r w:rsidRPr="00E9345E">
        <w:lastRenderedPageBreak/>
        <w:t xml:space="preserve">опубликовано в ежемесячно издаваемом информационном указателе </w:t>
      </w:r>
      <w:r w:rsidR="00E9345E" w:rsidRPr="00E9345E">
        <w:t>«</w:t>
      </w:r>
      <w:r w:rsidRPr="00E9345E">
        <w:t>Национальные стандарты</w:t>
      </w:r>
      <w:r w:rsidR="00E9345E" w:rsidRPr="00E9345E">
        <w:t>»</w:t>
      </w:r>
      <w:r w:rsidRPr="00E9345E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center"/>
        <w:outlineLvl w:val="1"/>
        <w:rPr>
          <w:b/>
        </w:rPr>
      </w:pPr>
      <w:r w:rsidRPr="00E9345E">
        <w:rPr>
          <w:b/>
        </w:rPr>
        <w:t>1. Область применения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>1.1. Настоящий стандарт распространяется на рукавные разветвления (далее - разветвления), предназначенные для разделения потока и регулирования количества проходящей воды или раствора пенообразователя.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1.2. Настоящий стандарт устанавливает общие технические требования к разветвлениям рукавным, номенклатуру показателей и методы их оценки.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center"/>
        <w:outlineLvl w:val="1"/>
        <w:rPr>
          <w:b/>
        </w:rPr>
      </w:pPr>
      <w:r w:rsidRPr="00E9345E">
        <w:rPr>
          <w:b/>
        </w:rPr>
        <w:t>2. Нормативные ссылки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>В настоящем стандарте использованы нормативные ссылки на следующие стандарты: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ГОСТ </w:t>
      </w:r>
      <w:proofErr w:type="gramStart"/>
      <w:r w:rsidRPr="00E9345E">
        <w:t>Р</w:t>
      </w:r>
      <w:proofErr w:type="gramEnd"/>
      <w:r w:rsidRPr="00E9345E">
        <w:t xml:space="preserve"> 15.201-2000.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ГОСТ </w:t>
      </w:r>
      <w:proofErr w:type="gramStart"/>
      <w:r w:rsidRPr="00E9345E">
        <w:t>Р</w:t>
      </w:r>
      <w:proofErr w:type="gramEnd"/>
      <w:r w:rsidRPr="00E9345E">
        <w:t xml:space="preserve"> 53279-2009. Техника пожарная. Головки соединительные пожарные. Общие технические требования. Методы испытаний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2.601-2006. Единая система конструкторской документации. Эксплуатационные документы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9.032-74. Единая система защиты от коррозии и старения. Покрытия лакокрасочные. Группы, технические требования и обозначения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12.2.037-78. Система стандартов безопасности труда. Техника пожарная. Требования безопасности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1583-93. Сплавы алюминиевые литейные. Технические условия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2991-85. Ящики дощатые неразборные для грузов массой до 500 кг. Общие технические условия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4366-76. Смазка, солидол синтетический. Технические условия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6357-81. Основные нормы взаимозаменяемости. Резьба трубная цилиндрическая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9544-2005. Арматура трубопроводная запорная. Классы и нормы герметичности затворов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14192-96. Маркировка грузов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16093-2004 (ИСО 965-1:1998, ИСО 965-3:1998). Основные нормы взаимозаменяемости. Резьба метрическая. Допуски. Посадки с зазором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ГОСТ 16504-81. Система государственных испытаний продукции. Испытания и контроль </w:t>
      </w:r>
      <w:r w:rsidRPr="00E9345E">
        <w:lastRenderedPageBreak/>
        <w:t>качества продукции. Основные термины и определения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17756-72. Пробки резьбовые со вставками с полным профилем резьбы диаметром от 1 до 100 мм. Конструкция и основные размеры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17757-72. Пробки резьбовые со вставками с укороченным профилем резьбы диаметром от 1 до 100 мм. Конструкция и основные размеры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17763-72. Кольца резьбовые с полным профилем резьбы диаметром от 1 до 100 мм. Конструкция и основные размеры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17764-72. Кольца резьбовые с укороченным профилем резьбы диаметром от 2 до 100 мм. Конструкция и основные размеры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ГОСТ 18925-73. Пробки резьбовые с насадками с полным профилем для трубной цилиндрической резьбы диаметром </w:t>
      </w:r>
      <w:proofErr w:type="gramStart"/>
      <w:r w:rsidRPr="00E9345E">
        <w:t>от</w:t>
      </w:r>
      <w:proofErr w:type="gramEnd"/>
      <w:r w:rsidRPr="00E9345E">
        <w:t xml:space="preserve"> </w:t>
      </w:r>
      <w:r w:rsidR="00243CA5" w:rsidRPr="00E9345E">
        <w:rPr>
          <w:position w:val="-18"/>
        </w:rPr>
        <w:pict>
          <v:shape id="_x0000_i1025" style="width:31.7pt;height:31.7pt" coordsize="" o:spt="100" adj="0,,0" path="" filled="f" stroked="f">
            <v:stroke joinstyle="miter"/>
            <v:imagedata r:id="rId6" o:title="base_44_16439_26"/>
            <v:formulas/>
            <v:path o:connecttype="segments"/>
          </v:shape>
        </w:pict>
      </w:r>
      <w:r w:rsidRPr="00E9345E">
        <w:t xml:space="preserve"> до </w:t>
      </w:r>
      <w:r w:rsidR="00243CA5" w:rsidRPr="00E9345E">
        <w:rPr>
          <w:position w:val="-18"/>
        </w:rPr>
        <w:pict>
          <v:shape id="_x0000_i1026" style="width:31.7pt;height:31.7pt" coordsize="" o:spt="100" adj="0,,0" path="" filled="f" stroked="f">
            <v:stroke joinstyle="miter"/>
            <v:imagedata r:id="rId7" o:title="base_44_16439_27"/>
            <v:formulas/>
            <v:path o:connecttype="segments"/>
          </v:shape>
        </w:pict>
      </w:r>
      <w:r w:rsidRPr="00E9345E">
        <w:t>. Конструкция и основные размеры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ГОСТ 18926-73. Пробки резьбовые с насадками с укороченным профилем для трубной цилиндрической резьбы диаметром </w:t>
      </w:r>
      <w:proofErr w:type="gramStart"/>
      <w:r w:rsidRPr="00E9345E">
        <w:t>от</w:t>
      </w:r>
      <w:proofErr w:type="gramEnd"/>
      <w:r w:rsidRPr="00E9345E">
        <w:t xml:space="preserve"> </w:t>
      </w:r>
      <w:r w:rsidR="00243CA5" w:rsidRPr="00E9345E">
        <w:rPr>
          <w:position w:val="-18"/>
        </w:rPr>
        <w:pict>
          <v:shape id="_x0000_i1027" style="width:31.7pt;height:31.7pt" coordsize="" o:spt="100" adj="0,,0" path="" filled="f" stroked="f">
            <v:stroke joinstyle="miter"/>
            <v:imagedata r:id="rId6" o:title="base_44_16439_28"/>
            <v:formulas/>
            <v:path o:connecttype="segments"/>
          </v:shape>
        </w:pict>
      </w:r>
      <w:r w:rsidRPr="00E9345E">
        <w:t xml:space="preserve"> до </w:t>
      </w:r>
      <w:r w:rsidR="00243CA5" w:rsidRPr="00E9345E">
        <w:rPr>
          <w:position w:val="-18"/>
        </w:rPr>
        <w:pict>
          <v:shape id="_x0000_i1028" style="width:31.7pt;height:31.7pt" coordsize="" o:spt="100" adj="0,,0" path="" filled="f" stroked="f">
            <v:stroke joinstyle="miter"/>
            <v:imagedata r:id="rId8" o:title="base_44_16439_29"/>
            <v:formulas/>
            <v:path o:connecttype="segments"/>
          </v:shape>
        </w:pict>
      </w:r>
      <w:r w:rsidRPr="00E9345E">
        <w:t>. Конструкция и основные размеры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ГОСТ 18929-73. Кольца резьбовые с полным профилем для трубной цилиндрической резьбы диаметром </w:t>
      </w:r>
      <w:proofErr w:type="gramStart"/>
      <w:r w:rsidRPr="00E9345E">
        <w:t>от</w:t>
      </w:r>
      <w:proofErr w:type="gramEnd"/>
      <w:r w:rsidRPr="00E9345E">
        <w:t xml:space="preserve"> </w:t>
      </w:r>
      <w:r w:rsidR="00243CA5" w:rsidRPr="00E9345E">
        <w:rPr>
          <w:position w:val="-18"/>
        </w:rPr>
        <w:pict>
          <v:shape id="_x0000_i1029" style="width:29.95pt;height:31.7pt" coordsize="" o:spt="100" adj="0,,0" path="" filled="f" stroked="f">
            <v:stroke joinstyle="miter"/>
            <v:imagedata r:id="rId9" o:title="base_44_16439_30"/>
            <v:formulas/>
            <v:path o:connecttype="segments"/>
          </v:shape>
        </w:pict>
      </w:r>
      <w:r w:rsidRPr="00E9345E">
        <w:t xml:space="preserve"> до </w:t>
      </w:r>
      <w:r w:rsidR="00243CA5" w:rsidRPr="00E9345E">
        <w:rPr>
          <w:position w:val="-18"/>
        </w:rPr>
        <w:pict>
          <v:shape id="_x0000_i1030" style="width:31.7pt;height:31.7pt" coordsize="" o:spt="100" adj="0,,0" path="" filled="f" stroked="f">
            <v:stroke joinstyle="miter"/>
            <v:imagedata r:id="rId8" o:title="base_44_16439_31"/>
            <v:formulas/>
            <v:path o:connecttype="segments"/>
          </v:shape>
        </w:pict>
      </w:r>
      <w:r w:rsidRPr="00E9345E">
        <w:t>. Конструкция и основные размеры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ГОСТ 18930-73. Кольца резьбовые с укороченным профилем для трубной цилиндрической резьбы диаметром </w:t>
      </w:r>
      <w:proofErr w:type="gramStart"/>
      <w:r w:rsidRPr="00E9345E">
        <w:t>от</w:t>
      </w:r>
      <w:proofErr w:type="gramEnd"/>
      <w:r w:rsidRPr="00E9345E">
        <w:t xml:space="preserve"> </w:t>
      </w:r>
      <w:r w:rsidR="00243CA5" w:rsidRPr="00E9345E">
        <w:rPr>
          <w:position w:val="-18"/>
        </w:rPr>
        <w:pict>
          <v:shape id="_x0000_i1031" style="width:29.95pt;height:31.7pt" coordsize="" o:spt="100" adj="0,,0" path="" filled="f" stroked="f">
            <v:stroke joinstyle="miter"/>
            <v:imagedata r:id="rId9" o:title="base_44_16439_32"/>
            <v:formulas/>
            <v:path o:connecttype="segments"/>
          </v:shape>
        </w:pict>
      </w:r>
      <w:r w:rsidRPr="00E9345E">
        <w:t xml:space="preserve"> до </w:t>
      </w:r>
      <w:r w:rsidR="00243CA5" w:rsidRPr="00E9345E">
        <w:rPr>
          <w:position w:val="-18"/>
        </w:rPr>
        <w:pict>
          <v:shape id="_x0000_i1032" style="width:31.7pt;height:31.7pt" coordsize="" o:spt="100" adj="0,,0" path="" filled="f" stroked="f">
            <v:stroke joinstyle="miter"/>
            <v:imagedata r:id="rId8" o:title="base_44_16439_33"/>
            <v:formulas/>
            <v:path o:connecttype="segments"/>
          </v:shape>
        </w:pict>
      </w:r>
      <w:r w:rsidRPr="00E9345E">
        <w:t>. Конструкция и основные размеры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ГОСТ 24705-2004 (ИСО 724:1993). Основные нормы взаимозаменяемости. Резьба метрическая. Основные размеры.</w:t>
      </w:r>
    </w:p>
    <w:p w:rsidR="00253F0B" w:rsidRPr="00E9345E" w:rsidRDefault="00253F0B">
      <w:pPr>
        <w:pStyle w:val="ConsPlusNormal"/>
        <w:spacing w:before="220"/>
        <w:ind w:firstLine="540"/>
        <w:jc w:val="both"/>
        <w:rPr>
          <w:i/>
        </w:rPr>
      </w:pPr>
      <w:r w:rsidRPr="00E9345E">
        <w:rPr>
          <w:i/>
        </w:rPr>
        <w:t xml:space="preserve">Примечание. </w:t>
      </w:r>
      <w:proofErr w:type="gramStart"/>
      <w:r w:rsidRPr="00E9345E">
        <w:rPr>
          <w:i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E9345E" w:rsidRPr="00E9345E">
        <w:rPr>
          <w:i/>
        </w:rPr>
        <w:t>«</w:t>
      </w:r>
      <w:r w:rsidRPr="00E9345E">
        <w:rPr>
          <w:i/>
        </w:rPr>
        <w:t>Национальные стандарты</w:t>
      </w:r>
      <w:r w:rsidR="00E9345E" w:rsidRPr="00E9345E">
        <w:rPr>
          <w:i/>
        </w:rPr>
        <w:t>»</w:t>
      </w:r>
      <w:r w:rsidRPr="00E9345E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E9345E">
        <w:rPr>
          <w:i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center"/>
        <w:outlineLvl w:val="1"/>
        <w:rPr>
          <w:b/>
        </w:rPr>
      </w:pPr>
      <w:r w:rsidRPr="00E9345E">
        <w:rPr>
          <w:b/>
        </w:rPr>
        <w:t>3. Термины и определения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>В настоящем стандарте применены следующие термины с соответствующими определениями: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3.1. </w:t>
      </w:r>
      <w:r w:rsidRPr="00E9345E">
        <w:rPr>
          <w:b/>
          <w:i/>
        </w:rPr>
        <w:t>Разветвление рукавное:</w:t>
      </w:r>
      <w:r w:rsidRPr="00E9345E">
        <w:t xml:space="preserve"> устройство, предназначенное для разделения потока и регулирования количества проходящей воды или раствора пенообразователя.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3.2. </w:t>
      </w:r>
      <w:r w:rsidRPr="00E9345E">
        <w:rPr>
          <w:b/>
          <w:i/>
        </w:rPr>
        <w:t>Рабочее давление, МПа:</w:t>
      </w:r>
      <w:r w:rsidRPr="00E9345E">
        <w:t xml:space="preserve"> давление, при котором обеспечивается работоспособность разветвления.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lastRenderedPageBreak/>
        <w:t xml:space="preserve">3.3. </w:t>
      </w:r>
      <w:r w:rsidRPr="00E9345E">
        <w:rPr>
          <w:b/>
          <w:i/>
        </w:rPr>
        <w:t>Разветвление нормального давления:</w:t>
      </w:r>
      <w:r w:rsidRPr="00E9345E">
        <w:t xml:space="preserve"> разветвление, которое обеспечивает разделение потока огнетушащей жидкости при рабочем давлении до 1,2 МПа.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3.4. </w:t>
      </w:r>
      <w:r w:rsidRPr="00E9345E">
        <w:rPr>
          <w:b/>
          <w:i/>
        </w:rPr>
        <w:t>Разветвление высокого давления:</w:t>
      </w:r>
      <w:r w:rsidRPr="00E9345E">
        <w:t xml:space="preserve"> разветвление, которое обеспечивает разделение потока огнетушащей жидкости при рабочем давлении до 3,0 МПа.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3.5. </w:t>
      </w:r>
      <w:r w:rsidRPr="00E9345E">
        <w:rPr>
          <w:b/>
          <w:i/>
        </w:rPr>
        <w:t>Разветвление трехходовое; РТ:</w:t>
      </w:r>
      <w:r w:rsidRPr="00E9345E">
        <w:t xml:space="preserve"> разветвление, которое служит для разделения потока огнетушащей жидкости, подаваемой по магистральной рукавной линии, на три рабочих потока с возможностью регулирования количества подаваемой жидкости в каждой из рабочих линий.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3.6. </w:t>
      </w:r>
      <w:r w:rsidRPr="00E9345E">
        <w:rPr>
          <w:b/>
          <w:i/>
        </w:rPr>
        <w:t>Разветвление четырехходовое; РЧ:</w:t>
      </w:r>
      <w:r w:rsidRPr="00E9345E">
        <w:t xml:space="preserve"> разветвление, которое служит для разделения потока огнетушащей жидкости, подаваемой по магистральной рукавной линии, на четыре рабочих потока с возможностью регулирования количества подаваемой жидкости в каждой из рабочих линий.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3.7. </w:t>
      </w:r>
      <w:r w:rsidRPr="00E9345E">
        <w:rPr>
          <w:b/>
          <w:i/>
        </w:rPr>
        <w:t>Условный проход; DN:</w:t>
      </w:r>
      <w:r w:rsidRPr="00E9345E">
        <w:t xml:space="preserve"> приближенное числовое обозначение внутреннего диаметра, общее для всех присоединяемых компонентов трубопроводных систем, не являющееся измеряемой величиной.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3.8. </w:t>
      </w:r>
      <w:r w:rsidRPr="00E9345E">
        <w:rPr>
          <w:b/>
          <w:i/>
        </w:rPr>
        <w:t xml:space="preserve">Соединительные головки: </w:t>
      </w:r>
      <w:r w:rsidRPr="00E9345E">
        <w:t xml:space="preserve">по ГОСТ </w:t>
      </w:r>
      <w:proofErr w:type="gramStart"/>
      <w:r w:rsidRPr="00E9345E">
        <w:t>Р</w:t>
      </w:r>
      <w:proofErr w:type="gramEnd"/>
      <w:r w:rsidRPr="00E9345E">
        <w:t xml:space="preserve"> 53279.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center"/>
        <w:outlineLvl w:val="1"/>
        <w:rPr>
          <w:b/>
        </w:rPr>
      </w:pPr>
      <w:r w:rsidRPr="00E9345E">
        <w:rPr>
          <w:b/>
        </w:rPr>
        <w:t>4. Классификация. Номенклатура показателей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>4.1. В зависимости от рабочего давления разветвления подразделяют на следующие типы: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разветвления нормального давления;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разветвления высокого давления.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4.2. В зависимости от условного прохода входного патрубка разветвления подразделяют на следующие типы: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разветвления с условным проходом DN 70;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разветвления с условным проходом DN 80;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разветвления с условным проходом DN 90;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разветвления с условным проходом DN 150.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4.3. В зависимости от числа выходных патрубков разветвления подразделяют на следующие типы: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РТ - разветвления трехходовые (рисунки А.1, А.3 Приложения А);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РЧ - разветвления четырехходовые (рисунок А.2 Приложения А).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4.4. Для разветвлений установлена номенклатура показателей назначения, которые следует включать в соответствующие нормативные документы и техническую документацию (ТД):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рабочее давление, МПа;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условный проход входного патрубка;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число выходных патрубков;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условный проход выходных патрубков;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lastRenderedPageBreak/>
        <w:t>- коэффициент гидравлического сопротивления;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- габаритные размеры, </w:t>
      </w:r>
      <w:proofErr w:type="gramStart"/>
      <w:r w:rsidRPr="00E9345E">
        <w:t>мм</w:t>
      </w:r>
      <w:proofErr w:type="gramEnd"/>
      <w:r w:rsidRPr="00E9345E">
        <w:t>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- масса, </w:t>
      </w:r>
      <w:proofErr w:type="gramStart"/>
      <w:r w:rsidRPr="00E9345E">
        <w:t>кг</w:t>
      </w:r>
      <w:proofErr w:type="gramEnd"/>
      <w:r w:rsidRPr="00E9345E">
        <w:t>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center"/>
        <w:outlineLvl w:val="1"/>
        <w:rPr>
          <w:b/>
        </w:rPr>
      </w:pPr>
      <w:r w:rsidRPr="00E9345E">
        <w:rPr>
          <w:b/>
        </w:rPr>
        <w:t>5. Общие технические требования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 xml:space="preserve">5.1. Разветвления следует изготавливать в соответствии с требованиями настоящего стандарта, ГОСТ </w:t>
      </w:r>
      <w:proofErr w:type="gramStart"/>
      <w:r w:rsidRPr="00E9345E">
        <w:t>Р</w:t>
      </w:r>
      <w:proofErr w:type="gramEnd"/>
      <w:r w:rsidRPr="00E9345E">
        <w:t xml:space="preserve"> 15.201, ГОСТ 2.601 по чертежам, утвержденным в установленном порядке.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5.1.1. Основные параметры разветвлений нормального давления должны соответствовать значениям, указанным в таблице 1.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right"/>
      </w:pPr>
      <w:r w:rsidRPr="00E9345E"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1090"/>
        <w:gridCol w:w="1090"/>
        <w:gridCol w:w="1090"/>
        <w:gridCol w:w="1090"/>
      </w:tblGrid>
      <w:tr w:rsidR="00E9345E" w:rsidTr="00E9345E">
        <w:tc>
          <w:tcPr>
            <w:tcW w:w="5211" w:type="dxa"/>
            <w:vMerge w:val="restart"/>
            <w:vAlign w:val="center"/>
          </w:tcPr>
          <w:p w:rsidR="00E9345E" w:rsidRDefault="00E9345E" w:rsidP="00E9345E">
            <w:pPr>
              <w:pStyle w:val="ConsPlusNormal"/>
              <w:jc w:val="center"/>
            </w:pPr>
            <w:r w:rsidRPr="00E9345E">
              <w:t>Показатель</w:t>
            </w:r>
          </w:p>
        </w:tc>
        <w:tc>
          <w:tcPr>
            <w:tcW w:w="4360" w:type="dxa"/>
            <w:gridSpan w:val="4"/>
          </w:tcPr>
          <w:p w:rsidR="00E9345E" w:rsidRDefault="00E9345E" w:rsidP="00E9345E">
            <w:pPr>
              <w:pStyle w:val="ConsPlusNormal"/>
              <w:jc w:val="center"/>
            </w:pPr>
            <w:r w:rsidRPr="00E9345E">
              <w:t>Значение показателя</w:t>
            </w:r>
          </w:p>
        </w:tc>
      </w:tr>
      <w:tr w:rsidR="00E9345E" w:rsidTr="00E9345E">
        <w:tc>
          <w:tcPr>
            <w:tcW w:w="5211" w:type="dxa"/>
            <w:vMerge/>
          </w:tcPr>
          <w:p w:rsidR="00E9345E" w:rsidRDefault="00E9345E">
            <w:pPr>
              <w:pStyle w:val="ConsPlusNormal"/>
              <w:jc w:val="both"/>
            </w:pP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 w:rsidRPr="00E9345E">
              <w:t>РТ-70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>
              <w:t>РТ-8</w:t>
            </w:r>
            <w:r w:rsidRPr="00E9345E">
              <w:t>0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 w:rsidRPr="00E9345E">
              <w:t>РТ-</w:t>
            </w:r>
            <w:r>
              <w:t>9</w:t>
            </w:r>
            <w:r w:rsidRPr="00E9345E">
              <w:t>0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 w:rsidRPr="00E9345E">
              <w:t>РТ-</w:t>
            </w:r>
            <w:r>
              <w:t>15</w:t>
            </w:r>
            <w:r w:rsidRPr="00E9345E">
              <w:t>0</w:t>
            </w:r>
          </w:p>
        </w:tc>
      </w:tr>
      <w:tr w:rsidR="00E9345E" w:rsidTr="00E9345E">
        <w:tc>
          <w:tcPr>
            <w:tcW w:w="5211" w:type="dxa"/>
          </w:tcPr>
          <w:p w:rsidR="00E9345E" w:rsidRDefault="00E9345E">
            <w:pPr>
              <w:pStyle w:val="ConsPlusNormal"/>
              <w:jc w:val="both"/>
            </w:pPr>
            <w:r w:rsidRPr="00E9345E">
              <w:t>1. Рабочее давление, МПа, не более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>
              <w:t>0,8</w:t>
            </w:r>
          </w:p>
        </w:tc>
      </w:tr>
      <w:tr w:rsidR="00E9345E" w:rsidTr="00E9345E">
        <w:tc>
          <w:tcPr>
            <w:tcW w:w="5211" w:type="dxa"/>
          </w:tcPr>
          <w:p w:rsidR="00E9345E" w:rsidRDefault="00E9345E">
            <w:pPr>
              <w:pStyle w:val="ConsPlusNormal"/>
              <w:jc w:val="both"/>
            </w:pPr>
            <w:r w:rsidRPr="00E9345E">
              <w:t>2. Условный проход входного патрубка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 w:rsidRPr="00E9345E">
              <w:t>DN 70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 w:rsidRPr="00E9345E">
              <w:t xml:space="preserve">DN </w:t>
            </w:r>
            <w:r>
              <w:t>8</w:t>
            </w:r>
            <w:r w:rsidRPr="00E9345E">
              <w:t>0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 w:rsidRPr="00E9345E">
              <w:t xml:space="preserve">DN </w:t>
            </w:r>
            <w:r>
              <w:t>9</w:t>
            </w:r>
            <w:r w:rsidRPr="00E9345E">
              <w:t>0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 w:rsidRPr="00E9345E">
              <w:t xml:space="preserve">DN </w:t>
            </w:r>
            <w:r>
              <w:t>15</w:t>
            </w:r>
            <w:r w:rsidRPr="00E9345E">
              <w:t>0</w:t>
            </w:r>
          </w:p>
        </w:tc>
      </w:tr>
      <w:tr w:rsidR="00E9345E" w:rsidTr="00E9345E">
        <w:tc>
          <w:tcPr>
            <w:tcW w:w="5211" w:type="dxa"/>
          </w:tcPr>
          <w:p w:rsidR="00E9345E" w:rsidRDefault="00E9345E">
            <w:pPr>
              <w:pStyle w:val="ConsPlusNormal"/>
              <w:jc w:val="both"/>
            </w:pPr>
            <w:r w:rsidRPr="00E9345E">
              <w:t>3. Число выходных патрубков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  <w:r>
              <w:t>4</w:t>
            </w:r>
          </w:p>
        </w:tc>
      </w:tr>
      <w:tr w:rsidR="00E9345E" w:rsidTr="00E9345E">
        <w:tc>
          <w:tcPr>
            <w:tcW w:w="5211" w:type="dxa"/>
          </w:tcPr>
          <w:p w:rsidR="00E9345E" w:rsidRDefault="00E9345E">
            <w:pPr>
              <w:pStyle w:val="ConsPlusNormal"/>
              <w:jc w:val="both"/>
            </w:pPr>
            <w:r w:rsidRPr="00E9345E">
              <w:t>4. Условный проход выходных патрубков:</w:t>
            </w:r>
          </w:p>
          <w:p w:rsidR="00E9345E" w:rsidRDefault="00E9345E">
            <w:pPr>
              <w:pStyle w:val="ConsPlusNormal"/>
              <w:jc w:val="both"/>
            </w:pPr>
            <w:r w:rsidRPr="00E9345E">
              <w:t>центрального</w:t>
            </w:r>
          </w:p>
          <w:p w:rsidR="00E9345E" w:rsidRDefault="00E9345E">
            <w:pPr>
              <w:pStyle w:val="ConsPlusNormal"/>
              <w:jc w:val="both"/>
            </w:pPr>
            <w:r w:rsidRPr="00E9345E">
              <w:t>боковых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</w:p>
          <w:p w:rsidR="00E9345E" w:rsidRDefault="00E9345E" w:rsidP="00E9345E">
            <w:pPr>
              <w:pStyle w:val="ConsPlusNormal"/>
              <w:jc w:val="center"/>
            </w:pPr>
            <w:r w:rsidRPr="00E9345E">
              <w:t>DN 70</w:t>
            </w:r>
          </w:p>
          <w:p w:rsidR="00E9345E" w:rsidRDefault="00E9345E" w:rsidP="00E9345E">
            <w:pPr>
              <w:pStyle w:val="ConsPlusNormal"/>
              <w:jc w:val="center"/>
            </w:pPr>
            <w:r w:rsidRPr="00E9345E">
              <w:t xml:space="preserve">DN </w:t>
            </w:r>
            <w:r>
              <w:t>5</w:t>
            </w:r>
            <w:r w:rsidRPr="00E9345E">
              <w:t>0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</w:p>
          <w:p w:rsidR="00E9345E" w:rsidRDefault="00E9345E" w:rsidP="00E9345E">
            <w:pPr>
              <w:pStyle w:val="ConsPlusNormal"/>
              <w:jc w:val="center"/>
            </w:pPr>
            <w:r w:rsidRPr="00E9345E">
              <w:t xml:space="preserve">DN </w:t>
            </w:r>
            <w:r>
              <w:t>8</w:t>
            </w:r>
            <w:r w:rsidRPr="00E9345E">
              <w:t>0</w:t>
            </w:r>
          </w:p>
          <w:p w:rsidR="00E9345E" w:rsidRDefault="00E9345E" w:rsidP="00E9345E">
            <w:pPr>
              <w:pStyle w:val="ConsPlusNormal"/>
              <w:jc w:val="center"/>
            </w:pPr>
            <w:r w:rsidRPr="00E9345E">
              <w:t xml:space="preserve">DN </w:t>
            </w:r>
            <w:r>
              <w:t>5</w:t>
            </w:r>
            <w:r w:rsidRPr="00E9345E">
              <w:t>0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</w:p>
          <w:p w:rsidR="00E9345E" w:rsidRDefault="00E9345E" w:rsidP="00E9345E">
            <w:pPr>
              <w:pStyle w:val="ConsPlusNormal"/>
              <w:jc w:val="center"/>
            </w:pPr>
            <w:r>
              <w:t>-</w:t>
            </w:r>
          </w:p>
          <w:p w:rsidR="00E9345E" w:rsidRDefault="00E9345E" w:rsidP="00E9345E">
            <w:pPr>
              <w:pStyle w:val="ConsPlusNormal"/>
              <w:jc w:val="center"/>
            </w:pPr>
            <w:r w:rsidRPr="00E9345E">
              <w:t>DN 70</w:t>
            </w:r>
          </w:p>
        </w:tc>
        <w:tc>
          <w:tcPr>
            <w:tcW w:w="1090" w:type="dxa"/>
          </w:tcPr>
          <w:p w:rsidR="00E9345E" w:rsidRDefault="00E9345E" w:rsidP="00E9345E">
            <w:pPr>
              <w:pStyle w:val="ConsPlusNormal"/>
              <w:jc w:val="center"/>
            </w:pPr>
          </w:p>
          <w:p w:rsidR="00E9345E" w:rsidRDefault="00E9345E" w:rsidP="00E9345E">
            <w:pPr>
              <w:pStyle w:val="ConsPlusNormal"/>
              <w:jc w:val="center"/>
            </w:pPr>
            <w:r>
              <w:t>-</w:t>
            </w:r>
          </w:p>
          <w:p w:rsidR="00E9345E" w:rsidRDefault="00E9345E" w:rsidP="00E9345E">
            <w:pPr>
              <w:pStyle w:val="ConsPlusNormal"/>
              <w:jc w:val="center"/>
            </w:pPr>
            <w:r w:rsidRPr="00E9345E">
              <w:t xml:space="preserve">DN </w:t>
            </w:r>
            <w:r>
              <w:t>8</w:t>
            </w:r>
            <w:r w:rsidRPr="00E9345E">
              <w:t>0</w:t>
            </w:r>
          </w:p>
        </w:tc>
      </w:tr>
      <w:tr w:rsidR="00E9345E" w:rsidTr="00243CA5">
        <w:tc>
          <w:tcPr>
            <w:tcW w:w="5211" w:type="dxa"/>
          </w:tcPr>
          <w:p w:rsidR="00E9345E" w:rsidRPr="00E9345E" w:rsidRDefault="00E9345E">
            <w:pPr>
              <w:pStyle w:val="ConsPlusNormal"/>
              <w:jc w:val="both"/>
            </w:pPr>
            <w:r w:rsidRPr="00E9345E">
              <w:t>5. Коэффициент гидравлического</w:t>
            </w:r>
            <w:r>
              <w:t xml:space="preserve"> </w:t>
            </w:r>
            <w:r w:rsidRPr="00E9345E">
              <w:t>сопротивления, не более</w:t>
            </w:r>
          </w:p>
        </w:tc>
        <w:tc>
          <w:tcPr>
            <w:tcW w:w="1090" w:type="dxa"/>
            <w:vAlign w:val="center"/>
          </w:tcPr>
          <w:p w:rsidR="00E9345E" w:rsidRDefault="00E9345E" w:rsidP="00243C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90" w:type="dxa"/>
            <w:vAlign w:val="center"/>
          </w:tcPr>
          <w:p w:rsidR="00E9345E" w:rsidRDefault="00E9345E" w:rsidP="00243CA5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090" w:type="dxa"/>
            <w:vAlign w:val="center"/>
          </w:tcPr>
          <w:p w:rsidR="00E9345E" w:rsidRDefault="00E9345E" w:rsidP="00243CA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90" w:type="dxa"/>
            <w:vAlign w:val="center"/>
          </w:tcPr>
          <w:p w:rsidR="00E9345E" w:rsidRDefault="00E9345E" w:rsidP="00243CA5">
            <w:pPr>
              <w:pStyle w:val="ConsPlusNormal"/>
              <w:jc w:val="center"/>
            </w:pPr>
            <w:r>
              <w:t>6</w:t>
            </w:r>
          </w:p>
        </w:tc>
      </w:tr>
    </w:tbl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>5.1.2. Основные параметры разветвления высокого давления РТВ-70-300 должны соответствовать значениям, указанным в таблице 2.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right"/>
      </w:pPr>
      <w:r w:rsidRPr="00E9345E">
        <w:t>Таблица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243CA5" w:rsidTr="00243CA5">
        <w:tc>
          <w:tcPr>
            <w:tcW w:w="6062" w:type="dxa"/>
          </w:tcPr>
          <w:p w:rsidR="00243CA5" w:rsidRDefault="00243CA5" w:rsidP="00243CA5">
            <w:pPr>
              <w:pStyle w:val="ConsPlusNormal"/>
              <w:jc w:val="center"/>
            </w:pPr>
            <w:r w:rsidRPr="00E9345E">
              <w:t>Показатель</w:t>
            </w:r>
          </w:p>
        </w:tc>
        <w:tc>
          <w:tcPr>
            <w:tcW w:w="3509" w:type="dxa"/>
          </w:tcPr>
          <w:p w:rsidR="00243CA5" w:rsidRDefault="00243CA5" w:rsidP="00243CA5">
            <w:pPr>
              <w:pStyle w:val="ConsPlusNormal"/>
              <w:jc w:val="center"/>
            </w:pPr>
            <w:r w:rsidRPr="00E9345E">
              <w:t>Значение показателя</w:t>
            </w:r>
          </w:p>
        </w:tc>
      </w:tr>
      <w:tr w:rsidR="00243CA5" w:rsidTr="00243CA5">
        <w:tc>
          <w:tcPr>
            <w:tcW w:w="6062" w:type="dxa"/>
          </w:tcPr>
          <w:p w:rsidR="00243CA5" w:rsidRDefault="00243CA5" w:rsidP="00243CA5">
            <w:pPr>
              <w:pStyle w:val="ConsPlusNormal"/>
              <w:jc w:val="both"/>
            </w:pPr>
            <w:r w:rsidRPr="00E9345E">
              <w:t>1. Рабочее давление, МПа, не более</w:t>
            </w:r>
          </w:p>
        </w:tc>
        <w:tc>
          <w:tcPr>
            <w:tcW w:w="3509" w:type="dxa"/>
          </w:tcPr>
          <w:p w:rsidR="00243CA5" w:rsidRDefault="00243CA5" w:rsidP="00243CA5">
            <w:pPr>
              <w:pStyle w:val="ConsPlusNormal"/>
              <w:jc w:val="center"/>
            </w:pPr>
            <w:r>
              <w:t>3,0</w:t>
            </w:r>
          </w:p>
        </w:tc>
      </w:tr>
      <w:tr w:rsidR="00243CA5" w:rsidTr="00243CA5">
        <w:tc>
          <w:tcPr>
            <w:tcW w:w="6062" w:type="dxa"/>
          </w:tcPr>
          <w:p w:rsidR="00243CA5" w:rsidRDefault="00243CA5" w:rsidP="00243CA5">
            <w:pPr>
              <w:pStyle w:val="ConsPlusNormal"/>
              <w:jc w:val="both"/>
            </w:pPr>
            <w:r w:rsidRPr="00E9345E">
              <w:t>2. Условный проход входного патрубка</w:t>
            </w:r>
          </w:p>
        </w:tc>
        <w:tc>
          <w:tcPr>
            <w:tcW w:w="3509" w:type="dxa"/>
          </w:tcPr>
          <w:p w:rsidR="00243CA5" w:rsidRDefault="00243CA5" w:rsidP="00243CA5">
            <w:pPr>
              <w:pStyle w:val="ConsPlusNormal"/>
              <w:jc w:val="center"/>
            </w:pPr>
            <w:r w:rsidRPr="00E9345E">
              <w:t>DN 70</w:t>
            </w:r>
          </w:p>
        </w:tc>
      </w:tr>
      <w:tr w:rsidR="00243CA5" w:rsidTr="00243CA5">
        <w:tc>
          <w:tcPr>
            <w:tcW w:w="6062" w:type="dxa"/>
          </w:tcPr>
          <w:p w:rsidR="00243CA5" w:rsidRDefault="00243CA5" w:rsidP="00243CA5">
            <w:pPr>
              <w:pStyle w:val="ConsPlusNormal"/>
              <w:jc w:val="both"/>
            </w:pPr>
            <w:r w:rsidRPr="00E9345E">
              <w:t>3. Число выходных патрубков</w:t>
            </w:r>
          </w:p>
        </w:tc>
        <w:tc>
          <w:tcPr>
            <w:tcW w:w="3509" w:type="dxa"/>
          </w:tcPr>
          <w:p w:rsidR="00243CA5" w:rsidRDefault="00243CA5" w:rsidP="00243CA5">
            <w:pPr>
              <w:pStyle w:val="ConsPlusNormal"/>
              <w:jc w:val="center"/>
            </w:pPr>
            <w:r>
              <w:t>3</w:t>
            </w:r>
          </w:p>
        </w:tc>
      </w:tr>
      <w:tr w:rsidR="00243CA5" w:rsidTr="00243CA5">
        <w:tc>
          <w:tcPr>
            <w:tcW w:w="6062" w:type="dxa"/>
          </w:tcPr>
          <w:p w:rsidR="00243CA5" w:rsidRDefault="00243CA5" w:rsidP="00243CA5">
            <w:pPr>
              <w:pStyle w:val="ConsPlusNormal"/>
              <w:jc w:val="both"/>
            </w:pPr>
            <w:r w:rsidRPr="00E9345E">
              <w:t>4. Условный проход выходных патрубков:</w:t>
            </w:r>
          </w:p>
          <w:p w:rsidR="00243CA5" w:rsidRDefault="00243CA5" w:rsidP="00243CA5">
            <w:pPr>
              <w:pStyle w:val="ConsPlusNormal"/>
              <w:jc w:val="both"/>
            </w:pPr>
            <w:r w:rsidRPr="00E9345E">
              <w:t>центрального</w:t>
            </w:r>
          </w:p>
          <w:p w:rsidR="00243CA5" w:rsidRDefault="00243CA5" w:rsidP="00243CA5">
            <w:pPr>
              <w:pStyle w:val="ConsPlusNormal"/>
              <w:jc w:val="both"/>
            </w:pPr>
            <w:r w:rsidRPr="00E9345E">
              <w:t>боковых</w:t>
            </w:r>
          </w:p>
        </w:tc>
        <w:tc>
          <w:tcPr>
            <w:tcW w:w="3509" w:type="dxa"/>
          </w:tcPr>
          <w:p w:rsidR="00243CA5" w:rsidRDefault="00243CA5" w:rsidP="00243CA5">
            <w:pPr>
              <w:pStyle w:val="ConsPlusNormal"/>
              <w:jc w:val="center"/>
            </w:pPr>
          </w:p>
          <w:p w:rsidR="00243CA5" w:rsidRDefault="00243CA5" w:rsidP="00243CA5">
            <w:pPr>
              <w:pStyle w:val="ConsPlusNormal"/>
              <w:jc w:val="center"/>
            </w:pPr>
            <w:r w:rsidRPr="00E9345E">
              <w:t>DN 70</w:t>
            </w:r>
          </w:p>
          <w:p w:rsidR="00243CA5" w:rsidRDefault="00243CA5" w:rsidP="00243CA5">
            <w:pPr>
              <w:pStyle w:val="ConsPlusNormal"/>
              <w:jc w:val="center"/>
            </w:pPr>
            <w:r w:rsidRPr="00E9345E">
              <w:t xml:space="preserve">DN </w:t>
            </w:r>
            <w:r>
              <w:t>5</w:t>
            </w:r>
            <w:r w:rsidRPr="00E9345E">
              <w:t>0</w:t>
            </w:r>
          </w:p>
        </w:tc>
      </w:tr>
      <w:tr w:rsidR="00243CA5" w:rsidTr="00243CA5">
        <w:tc>
          <w:tcPr>
            <w:tcW w:w="6062" w:type="dxa"/>
          </w:tcPr>
          <w:p w:rsidR="00243CA5" w:rsidRPr="00E9345E" w:rsidRDefault="00243CA5" w:rsidP="00243CA5">
            <w:pPr>
              <w:pStyle w:val="ConsPlusNormal"/>
              <w:jc w:val="both"/>
            </w:pPr>
            <w:r w:rsidRPr="00E9345E">
              <w:t>5. Коэффициент гидравлического</w:t>
            </w:r>
            <w:r>
              <w:t xml:space="preserve"> </w:t>
            </w:r>
            <w:r w:rsidRPr="00E9345E">
              <w:t>сопротивления, не более</w:t>
            </w:r>
          </w:p>
        </w:tc>
        <w:tc>
          <w:tcPr>
            <w:tcW w:w="3509" w:type="dxa"/>
          </w:tcPr>
          <w:p w:rsidR="00243CA5" w:rsidRDefault="00243CA5" w:rsidP="00243CA5">
            <w:pPr>
              <w:pStyle w:val="ConsPlusNormal"/>
              <w:jc w:val="center"/>
            </w:pPr>
            <w:r>
              <w:t>2</w:t>
            </w:r>
          </w:p>
        </w:tc>
      </w:tr>
    </w:tbl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bookmarkStart w:id="1" w:name="P155"/>
      <w:bookmarkEnd w:id="1"/>
      <w:r w:rsidRPr="00E9345E">
        <w:t>5.1.3. Значения показателей надежности разветвлений указаны в таблице 3.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right"/>
      </w:pPr>
      <w:r w:rsidRPr="00E9345E">
        <w:t>Таблица 3</w:t>
      </w:r>
    </w:p>
    <w:tbl>
      <w:tblPr>
        <w:tblW w:w="95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553"/>
        <w:gridCol w:w="1985"/>
      </w:tblGrid>
      <w:tr w:rsidR="00E9345E" w:rsidRPr="00243CA5" w:rsidTr="00243CA5">
        <w:trPr>
          <w:trHeight w:val="240"/>
        </w:trPr>
        <w:tc>
          <w:tcPr>
            <w:tcW w:w="7553" w:type="dxa"/>
            <w:vAlign w:val="center"/>
          </w:tcPr>
          <w:p w:rsidR="00253F0B" w:rsidRPr="00243CA5" w:rsidRDefault="00253F0B" w:rsidP="00243CA5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243CA5">
              <w:rPr>
                <w:rFonts w:asciiTheme="minorHAnsi" w:hAnsiTheme="minorHAnsi"/>
                <w:sz w:val="22"/>
              </w:rPr>
              <w:t>Показатель</w:t>
            </w:r>
          </w:p>
        </w:tc>
        <w:tc>
          <w:tcPr>
            <w:tcW w:w="1985" w:type="dxa"/>
            <w:vAlign w:val="center"/>
          </w:tcPr>
          <w:p w:rsidR="00253F0B" w:rsidRPr="00243CA5" w:rsidRDefault="00253F0B" w:rsidP="00243CA5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243CA5">
              <w:rPr>
                <w:rFonts w:asciiTheme="minorHAnsi" w:hAnsiTheme="minorHAnsi"/>
                <w:sz w:val="22"/>
              </w:rPr>
              <w:t>Значение</w:t>
            </w:r>
          </w:p>
          <w:p w:rsidR="00253F0B" w:rsidRPr="00243CA5" w:rsidRDefault="00253F0B" w:rsidP="00243CA5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243CA5">
              <w:rPr>
                <w:rFonts w:asciiTheme="minorHAnsi" w:hAnsiTheme="minorHAnsi"/>
                <w:sz w:val="22"/>
              </w:rPr>
              <w:t>показателя</w:t>
            </w:r>
          </w:p>
        </w:tc>
      </w:tr>
      <w:tr w:rsidR="00E9345E" w:rsidRPr="00243CA5" w:rsidTr="00243CA5">
        <w:trPr>
          <w:trHeight w:val="240"/>
        </w:trPr>
        <w:tc>
          <w:tcPr>
            <w:tcW w:w="7553" w:type="dxa"/>
            <w:tcBorders>
              <w:top w:val="nil"/>
            </w:tcBorders>
          </w:tcPr>
          <w:p w:rsidR="00253F0B" w:rsidRPr="00243CA5" w:rsidRDefault="00253F0B" w:rsidP="00E9345E">
            <w:pPr>
              <w:pStyle w:val="ConsPlusNonformat"/>
              <w:rPr>
                <w:rFonts w:asciiTheme="minorHAnsi" w:hAnsiTheme="minorHAnsi"/>
                <w:sz w:val="22"/>
              </w:rPr>
            </w:pPr>
            <w:r w:rsidRPr="00243CA5">
              <w:rPr>
                <w:rFonts w:asciiTheme="minorHAnsi" w:hAnsiTheme="minorHAnsi"/>
                <w:sz w:val="22"/>
              </w:rPr>
              <w:t>1. Полный срок службы, лет, не менее</w:t>
            </w:r>
          </w:p>
        </w:tc>
        <w:tc>
          <w:tcPr>
            <w:tcW w:w="1985" w:type="dxa"/>
            <w:tcBorders>
              <w:top w:val="nil"/>
            </w:tcBorders>
          </w:tcPr>
          <w:p w:rsidR="00253F0B" w:rsidRPr="00243CA5" w:rsidRDefault="00253F0B" w:rsidP="00E9345E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243CA5">
              <w:rPr>
                <w:rFonts w:asciiTheme="minorHAnsi" w:hAnsiTheme="minorHAnsi"/>
                <w:sz w:val="22"/>
              </w:rPr>
              <w:t>8</w:t>
            </w:r>
          </w:p>
        </w:tc>
      </w:tr>
      <w:tr w:rsidR="00E9345E" w:rsidRPr="00243CA5" w:rsidTr="00243CA5">
        <w:trPr>
          <w:trHeight w:val="240"/>
        </w:trPr>
        <w:tc>
          <w:tcPr>
            <w:tcW w:w="7553" w:type="dxa"/>
            <w:tcBorders>
              <w:top w:val="nil"/>
            </w:tcBorders>
          </w:tcPr>
          <w:p w:rsidR="00253F0B" w:rsidRPr="00243CA5" w:rsidRDefault="00253F0B" w:rsidP="00E9345E">
            <w:pPr>
              <w:pStyle w:val="ConsPlusNonformat"/>
              <w:rPr>
                <w:rFonts w:asciiTheme="minorHAnsi" w:hAnsiTheme="minorHAnsi"/>
                <w:sz w:val="22"/>
              </w:rPr>
            </w:pPr>
            <w:r w:rsidRPr="00243CA5">
              <w:rPr>
                <w:rFonts w:asciiTheme="minorHAnsi" w:hAnsiTheme="minorHAnsi"/>
                <w:sz w:val="22"/>
              </w:rPr>
              <w:t xml:space="preserve">2. Срок </w:t>
            </w:r>
            <w:proofErr w:type="spellStart"/>
            <w:r w:rsidRPr="00243CA5">
              <w:rPr>
                <w:rFonts w:asciiTheme="minorHAnsi" w:hAnsiTheme="minorHAnsi"/>
                <w:sz w:val="22"/>
              </w:rPr>
              <w:t>сохраняемости</w:t>
            </w:r>
            <w:proofErr w:type="spellEnd"/>
            <w:r w:rsidRPr="00243CA5">
              <w:rPr>
                <w:rFonts w:asciiTheme="minorHAnsi" w:hAnsiTheme="minorHAnsi"/>
                <w:sz w:val="22"/>
              </w:rPr>
              <w:t>, лет, не менее</w:t>
            </w:r>
          </w:p>
        </w:tc>
        <w:tc>
          <w:tcPr>
            <w:tcW w:w="1985" w:type="dxa"/>
            <w:tcBorders>
              <w:top w:val="nil"/>
            </w:tcBorders>
          </w:tcPr>
          <w:p w:rsidR="00253F0B" w:rsidRPr="00243CA5" w:rsidRDefault="00253F0B" w:rsidP="00E9345E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243CA5">
              <w:rPr>
                <w:rFonts w:asciiTheme="minorHAnsi" w:hAnsiTheme="minorHAnsi"/>
                <w:sz w:val="22"/>
              </w:rPr>
              <w:t>1</w:t>
            </w:r>
          </w:p>
        </w:tc>
      </w:tr>
      <w:tr w:rsidR="00E9345E" w:rsidRPr="00243CA5" w:rsidTr="00243CA5">
        <w:trPr>
          <w:trHeight w:val="240"/>
        </w:trPr>
        <w:tc>
          <w:tcPr>
            <w:tcW w:w="7553" w:type="dxa"/>
            <w:tcBorders>
              <w:top w:val="nil"/>
            </w:tcBorders>
          </w:tcPr>
          <w:p w:rsidR="00253F0B" w:rsidRPr="00243CA5" w:rsidRDefault="00253F0B" w:rsidP="00E9345E">
            <w:pPr>
              <w:pStyle w:val="ConsPlusNonformat"/>
              <w:rPr>
                <w:rFonts w:asciiTheme="minorHAnsi" w:hAnsiTheme="minorHAnsi"/>
                <w:sz w:val="22"/>
              </w:rPr>
            </w:pPr>
            <w:r w:rsidRPr="00243CA5">
              <w:rPr>
                <w:rFonts w:asciiTheme="minorHAnsi" w:hAnsiTheme="minorHAnsi"/>
                <w:sz w:val="22"/>
              </w:rPr>
              <w:t>3. Установленная безотказная наработка циклов, не менее</w:t>
            </w:r>
          </w:p>
        </w:tc>
        <w:tc>
          <w:tcPr>
            <w:tcW w:w="1985" w:type="dxa"/>
            <w:tcBorders>
              <w:top w:val="nil"/>
            </w:tcBorders>
          </w:tcPr>
          <w:p w:rsidR="00253F0B" w:rsidRPr="00243CA5" w:rsidRDefault="00253F0B" w:rsidP="00E9345E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243CA5">
              <w:rPr>
                <w:rFonts w:asciiTheme="minorHAnsi" w:hAnsiTheme="minorHAnsi"/>
                <w:sz w:val="22"/>
              </w:rPr>
              <w:t>554</w:t>
            </w:r>
          </w:p>
        </w:tc>
      </w:tr>
      <w:tr w:rsidR="00243CA5" w:rsidRPr="00243CA5" w:rsidTr="00243CA5">
        <w:trPr>
          <w:trHeight w:val="240"/>
        </w:trPr>
        <w:tc>
          <w:tcPr>
            <w:tcW w:w="9538" w:type="dxa"/>
            <w:gridSpan w:val="2"/>
            <w:tcBorders>
              <w:top w:val="nil"/>
            </w:tcBorders>
          </w:tcPr>
          <w:p w:rsidR="00253F0B" w:rsidRPr="00243CA5" w:rsidRDefault="00253F0B" w:rsidP="00243CA5">
            <w:pPr>
              <w:pStyle w:val="ConsPlusNonformat"/>
              <w:jc w:val="both"/>
              <w:rPr>
                <w:rFonts w:asciiTheme="minorHAnsi" w:hAnsiTheme="minorHAnsi"/>
                <w:sz w:val="22"/>
              </w:rPr>
            </w:pPr>
            <w:r w:rsidRPr="00243CA5">
              <w:rPr>
                <w:rFonts w:asciiTheme="minorHAnsi" w:hAnsiTheme="minorHAnsi"/>
                <w:sz w:val="22"/>
              </w:rPr>
              <w:t>Примечание. Ци</w:t>
            </w:r>
            <w:proofErr w:type="gramStart"/>
            <w:r w:rsidRPr="00243CA5">
              <w:rPr>
                <w:rFonts w:asciiTheme="minorHAnsi" w:hAnsiTheme="minorHAnsi"/>
                <w:sz w:val="22"/>
              </w:rPr>
              <w:t>кл вкл</w:t>
            </w:r>
            <w:proofErr w:type="gramEnd"/>
            <w:r w:rsidRPr="00243CA5">
              <w:rPr>
                <w:rFonts w:asciiTheme="minorHAnsi" w:hAnsiTheme="minorHAnsi"/>
                <w:sz w:val="22"/>
              </w:rPr>
              <w:t>ючает  в себя   полное  открывание  и  закрывание</w:t>
            </w:r>
            <w:r w:rsidR="00243CA5">
              <w:rPr>
                <w:rFonts w:asciiTheme="minorHAnsi" w:hAnsiTheme="minorHAnsi"/>
                <w:sz w:val="22"/>
              </w:rPr>
              <w:t xml:space="preserve"> </w:t>
            </w:r>
            <w:r w:rsidRPr="00243CA5">
              <w:rPr>
                <w:rFonts w:asciiTheme="minorHAnsi" w:hAnsiTheme="minorHAnsi"/>
                <w:sz w:val="22"/>
              </w:rPr>
              <w:t>перекрывающих устройств при рабочем давлении.</w:t>
            </w:r>
          </w:p>
        </w:tc>
      </w:tr>
    </w:tbl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 xml:space="preserve">5.1.4. Значения показателей разветвлений других типоразмеров должны соответствовать </w:t>
      </w:r>
      <w:r w:rsidRPr="00E9345E">
        <w:lastRenderedPageBreak/>
        <w:t>значениям, установленным изготовителем и указанным в ТД на эти разветвления.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5.2. Требования к конструкции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2" w:name="P175"/>
      <w:bookmarkEnd w:id="2"/>
      <w:r w:rsidRPr="00E9345E">
        <w:t xml:space="preserve">5.2.1. В состав разветвления должны входить: корпус; ручка; перекрывающие устройства - соединительные головки на </w:t>
      </w:r>
      <w:proofErr w:type="gramStart"/>
      <w:r w:rsidRPr="00E9345E">
        <w:t>входном</w:t>
      </w:r>
      <w:proofErr w:type="gramEnd"/>
      <w:r w:rsidRPr="00E9345E">
        <w:t xml:space="preserve"> и выходных патрубках.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3" w:name="P176"/>
      <w:bookmarkEnd w:id="3"/>
      <w:r w:rsidRPr="00E9345E">
        <w:t>5.2.2. Конструкция разветвления должна обеспечивать прочность и герметичность корпуса, соединений и уплотнений при гидравлическом давлении, в 1,5 раза превышающем значение рабочего давления. При этом не допускается появление следов влаги в виде капель на наружных поверхностях деталей, в местах соединений и на запорной арматуре.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4" w:name="P177"/>
      <w:bookmarkEnd w:id="4"/>
      <w:r w:rsidRPr="00E9345E">
        <w:t>5.2.3. Перекрывающие устройства разветвлений должны обеспечивать герметичность по 3 классу ГОСТ 9544 при рабочем давлении.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5" w:name="P178"/>
      <w:bookmarkEnd w:id="5"/>
      <w:r w:rsidRPr="00E9345E">
        <w:t>5.2.4. Усилия на маховиках управления перекрывающим устройством при рабочем давлении - не более 147 Н (15,0 кгс), при отсутствии рабочего давления - не более 59 Н (6,0 кгс).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6" w:name="P179"/>
      <w:bookmarkEnd w:id="6"/>
      <w:r w:rsidRPr="00E9345E">
        <w:t xml:space="preserve">5.2.5. Соединительные головки разветвления должны обеспечивать </w:t>
      </w:r>
      <w:proofErr w:type="spellStart"/>
      <w:r w:rsidRPr="00E9345E">
        <w:t>смыкаемость</w:t>
      </w:r>
      <w:proofErr w:type="spellEnd"/>
      <w:r w:rsidRPr="00E9345E">
        <w:t xml:space="preserve"> с рукавными головками по ГОСТ </w:t>
      </w:r>
      <w:proofErr w:type="gramStart"/>
      <w:r w:rsidRPr="00E9345E">
        <w:t>Р</w:t>
      </w:r>
      <w:proofErr w:type="gramEnd"/>
      <w:r w:rsidRPr="00E9345E">
        <w:t xml:space="preserve"> 53279.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7" w:name="P180"/>
      <w:bookmarkEnd w:id="7"/>
      <w:r w:rsidRPr="00E9345E">
        <w:t>5.2.6. Литые детали разветвлений должны изготавливаться из алюминиевых сплавов АК</w:t>
      </w:r>
      <w:proofErr w:type="gramStart"/>
      <w:r w:rsidRPr="00E9345E">
        <w:t>7</w:t>
      </w:r>
      <w:proofErr w:type="gramEnd"/>
      <w:r w:rsidRPr="00E9345E">
        <w:t xml:space="preserve"> или АЛ9 по ГОСТ 1583. Допускается применение других материалов, которые по механическим и антикоррозионным свойствам не уступают указанным материалам.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5.2.7. Поверхности литых деталей не должны иметь трещин, посторонних включений и других дефектов, влияющих на прочность и герметичность разветвлений.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5.2.8. На поверхностях литых деталей не допускается наличие раковин длиной свыше 3 мм и глубиной более 25% толщины стенки детали.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5.2.9. Резьба должна быть полного профиля без вмятин, забоин, подрезов и сорванных ниток. Не допускается наличие местных срывов, крошения и дробления резьбы общей длиной более 10% длины нарезки.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5.2.10. Наружные поверхности деталей разветвлений исполнений</w:t>
      </w:r>
      <w:proofErr w:type="gramStart"/>
      <w:r w:rsidRPr="00E9345E">
        <w:t xml:space="preserve"> У</w:t>
      </w:r>
      <w:proofErr w:type="gramEnd"/>
      <w:r w:rsidRPr="00E9345E">
        <w:t xml:space="preserve"> и Т, изготавливаемых по требованию заказчика, должны быть покрыты эмалью серебристого цвета марки ХВ-16 ТУ 6-10-1301 класса У по ГОСТ 9.032 или другими лакокрасочными материалами того же цвета, по защитным свойствам не уступающими указанной эмали.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5.2.11. На деталях разветвлений не допускаются следы коррозии, забоины, вмятины, трещины и другие механические повреждения и дефекты. Острые углы и кромки на деталях должны быть притуплены.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8" w:name="P186"/>
      <w:bookmarkEnd w:id="8"/>
      <w:r w:rsidRPr="00E9345E">
        <w:t>5.2.12. Метрическая резьба должна выполняться по ГОСТ 24705 с полями допусков по ГОСТ 16093: для внутренней резьбы - 7H; для наружной резьбы - 8g.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Трубные цилиндрические резьбы должны выполняться по ГОСТ 6357, класс В.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proofErr w:type="spellStart"/>
      <w:r w:rsidRPr="00E9345E">
        <w:t>Выкрашивания</w:t>
      </w:r>
      <w:proofErr w:type="spellEnd"/>
      <w:r w:rsidRPr="00E9345E">
        <w:t>, местные срывы и неровности на поверхности резьбы не допускаются, если они по глубине выходят за пределы среднего диаметра резьбы и их общая протяженность по длине превышает половину длины витка.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9" w:name="P189"/>
      <w:bookmarkEnd w:id="9"/>
      <w:r w:rsidRPr="00E9345E">
        <w:t>5.2.13. Крепление отдельных деталей и сборочных единиц разветвлений должно исключать их самопроизвольное ослабление и отвинчивание при эксплуатации разветвлений.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10" w:name="P190"/>
      <w:bookmarkEnd w:id="10"/>
      <w:r w:rsidRPr="00E9345E">
        <w:t xml:space="preserve">5.2.14. Технология изготовления разветвлений должна обеспечивать полную </w:t>
      </w:r>
      <w:r w:rsidRPr="00E9345E">
        <w:lastRenderedPageBreak/>
        <w:t>взаимозаменяемость их сборочных единиц и деталей.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5.3. Требования стойкости к внешним воздействиям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5.3.1. По исполнению для различных климатических районов и устойчивости к воздействию окружающей среды разветвления должны соответствовать ГОСТ 15150.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5.3.2. Материалы деталей разветвлений и защитные покрытия должны обеспечивать работоспособность изделий при работе с водой и раствором пенообразователя.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5.4. Требования к поставляемым материалам и изделиям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11" w:name="P195"/>
      <w:bookmarkEnd w:id="11"/>
      <w:r w:rsidRPr="00E9345E">
        <w:t>5.4.1. Поставляемые материалы и изделия, применяемые для изготовления деталей разветвлений, должны быть приняты входным контролем с проверкой их качества и сопроводительной документации.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5.4.2. Применяемые материалы должны иметь документы или ярлыки, подтверждающие их соответствие стандартам, техническим условиям или другой нормативной документации.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Физико-химические свойства исходных материалов, твердость, шероховатость их поверхностей должны соответствовать стандартам, техническим условиям на их изготовление, а также назначению и условиям работы изготавливаемых из них деталей.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5.4.3. Допускается применение других материалов с механическими и антикоррозионными свойствами, удовлетворяющими условиям эксплуатации, не ухудшающими качества и надежности разветвлений и отвечающими предъявляемым к ним требованиям.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12" w:name="P199"/>
      <w:bookmarkEnd w:id="12"/>
      <w:r w:rsidRPr="00E9345E">
        <w:t>5.5. Маркировка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5.5.1. На каждое разветвление должна быть нанесена маркировка. Содержание надписей и условных обозначений на разветвлениях и его органах управления должно соответствовать требованиям НД.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5.5.2. Маркировка должна содержать следующие данные: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наименование или товарный знак предприятия-изготовителя;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условное обозначение разветвления по системе предприятия-изготовителя;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год выпуска;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рабочее давление;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название страны-изготовителя;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- стрелки с надписями: </w:t>
      </w:r>
      <w:r w:rsidR="00E9345E" w:rsidRPr="00E9345E">
        <w:t>«</w:t>
      </w:r>
      <w:r w:rsidRPr="00E9345E">
        <w:t>Открыто</w:t>
      </w:r>
      <w:r w:rsidR="00E9345E" w:rsidRPr="00E9345E">
        <w:t>»</w:t>
      </w:r>
      <w:r w:rsidRPr="00E9345E">
        <w:t xml:space="preserve"> и </w:t>
      </w:r>
      <w:r w:rsidR="00E9345E" w:rsidRPr="00E9345E">
        <w:t>«</w:t>
      </w:r>
      <w:r w:rsidRPr="00E9345E">
        <w:t>Закрыто</w:t>
      </w:r>
      <w:r w:rsidR="00E9345E" w:rsidRPr="00E9345E">
        <w:t>»</w:t>
      </w:r>
      <w:r w:rsidRPr="00E9345E">
        <w:t xml:space="preserve"> на маховиках, указывающие направления поворота маховиков при открывании и закрывании перекрывающих устройств.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5.5.3. Метод нанесения маркировки должен обеспечивать ее сохранность в течение срока службы разветвления.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13" w:name="P209"/>
      <w:bookmarkEnd w:id="13"/>
      <w:r w:rsidRPr="00E9345E">
        <w:t>5.6. Комплектность, упаковка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14" w:name="P210"/>
      <w:bookmarkEnd w:id="14"/>
      <w:r w:rsidRPr="00E9345E">
        <w:t>5.6.1. В комплект поставки разветвлений должны входить комплектующие, паспорт, техническое описание, руководство по эксплуатации или единый документ, заменяющий их, оформленные в соответствии с ГОСТ 2.601.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5.6.2. Перед упаковкой разветвления должны быть очищены. Внутренние полости должны </w:t>
      </w:r>
      <w:r w:rsidRPr="00E9345E">
        <w:lastRenderedPageBreak/>
        <w:t xml:space="preserve">быть осушены. Открытая резьба, </w:t>
      </w:r>
      <w:proofErr w:type="spellStart"/>
      <w:r w:rsidRPr="00E9345E">
        <w:t>перекрывные</w:t>
      </w:r>
      <w:proofErr w:type="spellEnd"/>
      <w:r w:rsidRPr="00E9345E">
        <w:t xml:space="preserve"> устройства и неокрашенные поверхности деталей разветвлений должны быть покрыты смазкой марки пресс-солидол по ГОСТ 4366, вариант защиты ВЗ-1, ВЗ-2.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5.6.3. Разветвления должны быть упакованы в решетчатые ящики по ГОСТ 2991 или другую тару, обеспечивающую их сохранность при транспортировании и хранении.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5.6.4. Упаковка должна быть выполнена так, чтобы исключить перемещение разветвлений в таре при погрузке, транспортировании и выгрузке.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5.6.5. Тара должна иметь маркировку в соответствии с требованиями ГОСТ 14192.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5.6.6. Техническая и эксплуатационная документация должна быть помещена во влагонепроницаемый пакет и вложена в тару вместе с разветвлениями с указанием </w:t>
      </w:r>
      <w:r w:rsidR="00E9345E" w:rsidRPr="00E9345E">
        <w:t>«</w:t>
      </w:r>
      <w:r w:rsidRPr="00E9345E">
        <w:t>Документация здесь</w:t>
      </w:r>
      <w:r w:rsidR="00E9345E" w:rsidRPr="00E9345E">
        <w:t>»</w:t>
      </w:r>
      <w:r w:rsidRPr="00E9345E">
        <w:t>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center"/>
        <w:outlineLvl w:val="1"/>
        <w:rPr>
          <w:b/>
        </w:rPr>
      </w:pPr>
      <w:r w:rsidRPr="00E9345E">
        <w:rPr>
          <w:b/>
        </w:rPr>
        <w:t>6. Требования безопасности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>6.1. Требования безопасности к конструкции разветвлений - по ГОСТ 12.2.037.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6.2. К эксплуатации и обслуживанию разветвлений допускаются лица, изучившие устройство и руководство по их эксплуатации.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center"/>
        <w:outlineLvl w:val="1"/>
        <w:rPr>
          <w:b/>
        </w:rPr>
      </w:pPr>
      <w:r w:rsidRPr="00E9345E">
        <w:rPr>
          <w:b/>
        </w:rPr>
        <w:t>7. Правила приемки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 xml:space="preserve">7.1. Разветвления должны пройти все стадии и этапы разработки, предусмотренные ГОСТ </w:t>
      </w:r>
      <w:proofErr w:type="gramStart"/>
      <w:r w:rsidRPr="00E9345E">
        <w:t>Р</w:t>
      </w:r>
      <w:proofErr w:type="gramEnd"/>
      <w:r w:rsidRPr="00E9345E">
        <w:t xml:space="preserve"> 15.201, и все виды испытаний (включая межведомственные приемочные), иметь полный комплект конструкторской документации на серийное производство, эксплуатационную документацию.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7.2. Для контроля качества и проверки соответствия требованиям настоящего стандарта разветвления должны подвергаться испытаниям, установленным ГОСТ 16504.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7.3. Приемо-сдаточные испытания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7.3.1. Приемо-сдаточным испытаниям подвергают каждое разветвление.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7.3.2. Приемо-сдаточные испытания проводят в объеме, указанном в таблице 4.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right"/>
      </w:pPr>
      <w:bookmarkStart w:id="15" w:name="P230"/>
      <w:bookmarkEnd w:id="15"/>
      <w:r w:rsidRPr="00E9345E">
        <w:t>Таблица 4</w:t>
      </w:r>
    </w:p>
    <w:p w:rsidR="00253F0B" w:rsidRPr="00E9345E" w:rsidRDefault="00253F0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80"/>
        <w:gridCol w:w="2040"/>
        <w:gridCol w:w="1320"/>
      </w:tblGrid>
      <w:tr w:rsidR="00E9345E" w:rsidRPr="004451BC" w:rsidTr="004451BC">
        <w:trPr>
          <w:trHeight w:val="240"/>
        </w:trPr>
        <w:tc>
          <w:tcPr>
            <w:tcW w:w="5880" w:type="dxa"/>
            <w:vMerge w:val="restart"/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451BC">
              <w:rPr>
                <w:rFonts w:asciiTheme="minorHAnsi" w:hAnsiTheme="minorHAnsi"/>
                <w:sz w:val="22"/>
              </w:rPr>
              <w:t>Наименование проверки (испытания)</w:t>
            </w:r>
          </w:p>
        </w:tc>
        <w:tc>
          <w:tcPr>
            <w:tcW w:w="3360" w:type="dxa"/>
            <w:gridSpan w:val="2"/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451BC">
              <w:rPr>
                <w:rFonts w:asciiTheme="minorHAnsi" w:hAnsiTheme="minorHAnsi"/>
                <w:sz w:val="22"/>
              </w:rPr>
              <w:t>Номера пунктов</w:t>
            </w:r>
          </w:p>
        </w:tc>
      </w:tr>
      <w:tr w:rsidR="00E9345E" w:rsidRPr="004451BC" w:rsidTr="004451BC">
        <w:tc>
          <w:tcPr>
            <w:tcW w:w="5760" w:type="dxa"/>
            <w:vMerge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jc w:val="center"/>
            </w:pPr>
          </w:p>
        </w:tc>
        <w:tc>
          <w:tcPr>
            <w:tcW w:w="204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451BC">
              <w:rPr>
                <w:rFonts w:asciiTheme="minorHAnsi" w:hAnsiTheme="minorHAnsi"/>
                <w:sz w:val="22"/>
              </w:rPr>
              <w:t>Технические</w:t>
            </w:r>
            <w:r w:rsidR="004451BC">
              <w:rPr>
                <w:rFonts w:asciiTheme="minorHAnsi" w:hAnsiTheme="minorHAnsi"/>
                <w:sz w:val="22"/>
              </w:rPr>
              <w:t xml:space="preserve"> </w:t>
            </w:r>
            <w:r w:rsidRPr="004451BC">
              <w:rPr>
                <w:rFonts w:asciiTheme="minorHAnsi" w:hAnsiTheme="minorHAnsi"/>
                <w:sz w:val="22"/>
              </w:rPr>
              <w:t>требования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451BC">
              <w:rPr>
                <w:rFonts w:asciiTheme="minorHAnsi" w:hAnsiTheme="minorHAnsi"/>
                <w:sz w:val="22"/>
              </w:rPr>
              <w:t>Методы</w:t>
            </w:r>
            <w:r w:rsidR="004451BC">
              <w:rPr>
                <w:rFonts w:asciiTheme="minorHAnsi" w:hAnsiTheme="minorHAnsi"/>
                <w:sz w:val="22"/>
              </w:rPr>
              <w:t xml:space="preserve"> </w:t>
            </w:r>
            <w:r w:rsidRPr="004451BC">
              <w:rPr>
                <w:rFonts w:asciiTheme="minorHAnsi" w:hAnsiTheme="minorHAnsi"/>
                <w:sz w:val="22"/>
              </w:rPr>
              <w:t>испытаний</w:t>
            </w:r>
          </w:p>
        </w:tc>
      </w:tr>
      <w:tr w:rsidR="00E9345E" w:rsidRPr="004451BC">
        <w:trPr>
          <w:trHeight w:val="240"/>
        </w:trPr>
        <w:tc>
          <w:tcPr>
            <w:tcW w:w="588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jc w:val="both"/>
              <w:rPr>
                <w:rFonts w:asciiTheme="minorHAnsi" w:hAnsiTheme="minorHAnsi"/>
                <w:sz w:val="22"/>
              </w:rPr>
            </w:pPr>
            <w:r w:rsidRPr="004451BC">
              <w:rPr>
                <w:rFonts w:asciiTheme="minorHAnsi" w:hAnsiTheme="minorHAnsi"/>
                <w:sz w:val="22"/>
              </w:rPr>
              <w:t>1. Внешний осмотр</w:t>
            </w:r>
          </w:p>
        </w:tc>
        <w:tc>
          <w:tcPr>
            <w:tcW w:w="204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451BC">
              <w:rPr>
                <w:rFonts w:asciiTheme="minorHAnsi" w:hAnsiTheme="minorHAnsi"/>
                <w:sz w:val="22"/>
              </w:rPr>
              <w:t>5.2.1,</w:t>
            </w:r>
            <w:r w:rsidR="004451BC">
              <w:rPr>
                <w:rFonts w:asciiTheme="minorHAnsi" w:hAnsiTheme="minorHAnsi"/>
                <w:sz w:val="22"/>
              </w:rPr>
              <w:t xml:space="preserve"> </w:t>
            </w:r>
            <w:r w:rsidRPr="004451BC">
              <w:rPr>
                <w:rFonts w:asciiTheme="minorHAnsi" w:hAnsiTheme="minorHAnsi"/>
                <w:sz w:val="22"/>
              </w:rPr>
              <w:t>5.2.6 - 5.2.12,</w:t>
            </w:r>
            <w:r w:rsidR="004451BC">
              <w:rPr>
                <w:rFonts w:asciiTheme="minorHAnsi" w:hAnsiTheme="minorHAnsi"/>
                <w:sz w:val="22"/>
              </w:rPr>
              <w:t xml:space="preserve"> </w:t>
            </w:r>
            <w:r w:rsidRPr="004451BC">
              <w:rPr>
                <w:rFonts w:asciiTheme="minorHAnsi" w:hAnsiTheme="minorHAnsi"/>
                <w:sz w:val="22"/>
              </w:rPr>
              <w:t>5.5, 5.6.1</w:t>
            </w:r>
          </w:p>
        </w:tc>
        <w:tc>
          <w:tcPr>
            <w:tcW w:w="132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451BC">
              <w:rPr>
                <w:rFonts w:asciiTheme="minorHAnsi" w:hAnsiTheme="minorHAnsi"/>
                <w:sz w:val="22"/>
              </w:rPr>
              <w:t>8.3, 8.4</w:t>
            </w:r>
          </w:p>
        </w:tc>
      </w:tr>
      <w:tr w:rsidR="00E9345E" w:rsidRPr="004451BC">
        <w:trPr>
          <w:trHeight w:val="240"/>
        </w:trPr>
        <w:tc>
          <w:tcPr>
            <w:tcW w:w="588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jc w:val="both"/>
              <w:rPr>
                <w:rFonts w:asciiTheme="minorHAnsi" w:hAnsiTheme="minorHAnsi"/>
                <w:sz w:val="22"/>
              </w:rPr>
            </w:pPr>
            <w:r w:rsidRPr="004451BC">
              <w:rPr>
                <w:rFonts w:asciiTheme="minorHAnsi" w:hAnsiTheme="minorHAnsi"/>
                <w:sz w:val="22"/>
              </w:rPr>
              <w:t>2. Проверка прочности и герметичности корпуса</w:t>
            </w:r>
            <w:r w:rsidR="004451BC">
              <w:rPr>
                <w:rFonts w:asciiTheme="minorHAnsi" w:hAnsiTheme="minorHAnsi"/>
                <w:sz w:val="22"/>
              </w:rPr>
              <w:t xml:space="preserve"> </w:t>
            </w:r>
            <w:r w:rsidRPr="004451BC">
              <w:rPr>
                <w:rFonts w:asciiTheme="minorHAnsi" w:hAnsiTheme="minorHAnsi"/>
                <w:sz w:val="22"/>
              </w:rPr>
              <w:t>разветвлений, соединений и уплотнений</w:t>
            </w:r>
          </w:p>
        </w:tc>
        <w:tc>
          <w:tcPr>
            <w:tcW w:w="204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451BC">
              <w:rPr>
                <w:rFonts w:asciiTheme="minorHAnsi" w:hAnsiTheme="minorHAnsi"/>
                <w:sz w:val="22"/>
              </w:rPr>
              <w:t>5.2.2</w:t>
            </w:r>
          </w:p>
        </w:tc>
        <w:tc>
          <w:tcPr>
            <w:tcW w:w="132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451BC">
              <w:rPr>
                <w:rFonts w:asciiTheme="minorHAnsi" w:hAnsiTheme="minorHAnsi"/>
                <w:sz w:val="22"/>
              </w:rPr>
              <w:t>8.5</w:t>
            </w:r>
          </w:p>
        </w:tc>
      </w:tr>
      <w:tr w:rsidR="00253F0B" w:rsidRPr="004451BC">
        <w:trPr>
          <w:trHeight w:val="240"/>
        </w:trPr>
        <w:tc>
          <w:tcPr>
            <w:tcW w:w="588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jc w:val="both"/>
              <w:rPr>
                <w:rFonts w:asciiTheme="minorHAnsi" w:hAnsiTheme="minorHAnsi"/>
                <w:sz w:val="22"/>
              </w:rPr>
            </w:pPr>
            <w:r w:rsidRPr="004451BC">
              <w:rPr>
                <w:rFonts w:asciiTheme="minorHAnsi" w:hAnsiTheme="minorHAnsi"/>
                <w:sz w:val="22"/>
              </w:rPr>
              <w:t>3. Проверка герметичности перекрывающих</w:t>
            </w:r>
            <w:r w:rsidR="004451BC">
              <w:rPr>
                <w:rFonts w:asciiTheme="minorHAnsi" w:hAnsiTheme="minorHAnsi"/>
                <w:sz w:val="22"/>
              </w:rPr>
              <w:t xml:space="preserve"> </w:t>
            </w:r>
            <w:r w:rsidRPr="004451BC">
              <w:rPr>
                <w:rFonts w:asciiTheme="minorHAnsi" w:hAnsiTheme="minorHAnsi"/>
                <w:sz w:val="22"/>
              </w:rPr>
              <w:t>устройств</w:t>
            </w:r>
          </w:p>
        </w:tc>
        <w:tc>
          <w:tcPr>
            <w:tcW w:w="204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451BC">
              <w:rPr>
                <w:rFonts w:asciiTheme="minorHAnsi" w:hAnsiTheme="minorHAnsi"/>
                <w:sz w:val="22"/>
              </w:rPr>
              <w:t>5.2.3</w:t>
            </w:r>
          </w:p>
        </w:tc>
        <w:tc>
          <w:tcPr>
            <w:tcW w:w="132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</w:rPr>
            </w:pPr>
            <w:r w:rsidRPr="004451BC">
              <w:rPr>
                <w:rFonts w:asciiTheme="minorHAnsi" w:hAnsiTheme="minorHAnsi"/>
                <w:sz w:val="22"/>
              </w:rPr>
              <w:t>8.6</w:t>
            </w:r>
          </w:p>
        </w:tc>
      </w:tr>
    </w:tbl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 xml:space="preserve">7.3.3. Разветвления, не выдержавшие приемо-сдаточные испытания, возвращают для устранения причин возникновения дефектов, повторной проверки и последующего предъявления </w:t>
      </w:r>
      <w:r w:rsidRPr="00E9345E">
        <w:lastRenderedPageBreak/>
        <w:t>на испытания.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7.3.4. Принятыми считаются разветвления, которые выдержали испытания, укомплектованы и упакованы в соответствии с требованиями настоящего стандарта.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7.3.5. Результаты приемо-сдаточных испытаний заносятся в паспорт на разветвление и заверяются службой контроля качества предприятия-изготовителя.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7.4. Периодические испытания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7.4.1. Периодические испытания проводят один раз в год на разветвлениях, изготовленных в контролируемом периоде и выдержавших приемо-сдаточные испытания.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7.4.2. На испытания предъявляют не менее трех образцов разветвлений.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7.4.3. Периодические испытания проводят в объеме и последовательности, </w:t>
      </w:r>
      <w:proofErr w:type="gramStart"/>
      <w:r w:rsidRPr="00E9345E">
        <w:t>указанных</w:t>
      </w:r>
      <w:proofErr w:type="gramEnd"/>
      <w:r w:rsidRPr="00E9345E">
        <w:t xml:space="preserve"> в таблице 5.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right"/>
      </w:pPr>
      <w:r w:rsidRPr="00E9345E">
        <w:t>Таблица 5</w:t>
      </w:r>
    </w:p>
    <w:p w:rsidR="00253F0B" w:rsidRPr="00E9345E" w:rsidRDefault="00253F0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80"/>
        <w:gridCol w:w="2040"/>
        <w:gridCol w:w="1320"/>
      </w:tblGrid>
      <w:tr w:rsidR="00E9345E" w:rsidRPr="004451BC" w:rsidTr="004451BC">
        <w:trPr>
          <w:trHeight w:val="240"/>
        </w:trPr>
        <w:tc>
          <w:tcPr>
            <w:tcW w:w="5880" w:type="dxa"/>
            <w:vMerge w:val="restart"/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Наименование проверки (испытания)</w:t>
            </w:r>
          </w:p>
        </w:tc>
        <w:tc>
          <w:tcPr>
            <w:tcW w:w="3360" w:type="dxa"/>
            <w:gridSpan w:val="2"/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Номера пунктов</w:t>
            </w:r>
          </w:p>
        </w:tc>
      </w:tr>
      <w:tr w:rsidR="00E9345E" w:rsidRPr="004451BC" w:rsidTr="004451BC">
        <w:tc>
          <w:tcPr>
            <w:tcW w:w="5760" w:type="dxa"/>
            <w:vMerge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jc w:val="center"/>
            </w:pPr>
          </w:p>
        </w:tc>
        <w:tc>
          <w:tcPr>
            <w:tcW w:w="204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Технические требования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Методы испытаний</w:t>
            </w:r>
          </w:p>
        </w:tc>
      </w:tr>
      <w:tr w:rsidR="00E9345E" w:rsidRPr="004451BC" w:rsidTr="004451BC">
        <w:trPr>
          <w:trHeight w:val="240"/>
        </w:trPr>
        <w:tc>
          <w:tcPr>
            <w:tcW w:w="588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1. Внешний осмотр</w:t>
            </w:r>
          </w:p>
        </w:tc>
        <w:tc>
          <w:tcPr>
            <w:tcW w:w="204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5.2.1, 5.2.6-5.2.12,</w:t>
            </w:r>
            <w:r w:rsidR="004451B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51BC">
              <w:rPr>
                <w:rFonts w:asciiTheme="minorHAnsi" w:hAnsiTheme="minorHAnsi"/>
                <w:sz w:val="22"/>
                <w:szCs w:val="22"/>
              </w:rPr>
              <w:t>5.5, 5.6.1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8.3, 8.4</w:t>
            </w:r>
          </w:p>
        </w:tc>
      </w:tr>
      <w:tr w:rsidR="00E9345E" w:rsidRPr="004451BC" w:rsidTr="004451BC">
        <w:trPr>
          <w:trHeight w:val="240"/>
        </w:trPr>
        <w:tc>
          <w:tcPr>
            <w:tcW w:w="588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2. Проверка прочности корпуса разветвления,</w:t>
            </w:r>
            <w:r w:rsidR="004451B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51BC">
              <w:rPr>
                <w:rFonts w:asciiTheme="minorHAnsi" w:hAnsiTheme="minorHAnsi"/>
                <w:sz w:val="22"/>
                <w:szCs w:val="22"/>
              </w:rPr>
              <w:t>герметичности соединений и уплотнений</w:t>
            </w:r>
          </w:p>
        </w:tc>
        <w:tc>
          <w:tcPr>
            <w:tcW w:w="204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5.2.2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8.5</w:t>
            </w:r>
          </w:p>
        </w:tc>
      </w:tr>
      <w:tr w:rsidR="00E9345E" w:rsidRPr="004451BC" w:rsidTr="004451BC">
        <w:trPr>
          <w:trHeight w:val="240"/>
        </w:trPr>
        <w:tc>
          <w:tcPr>
            <w:tcW w:w="588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3. Проверка герметичности перекрывающего</w:t>
            </w:r>
            <w:r w:rsidR="004451B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51BC">
              <w:rPr>
                <w:rFonts w:asciiTheme="minorHAnsi" w:hAnsiTheme="minorHAnsi"/>
                <w:sz w:val="22"/>
                <w:szCs w:val="22"/>
              </w:rPr>
              <w:t>устройства; проверка работоспособности перекрывающего устройства</w:t>
            </w:r>
          </w:p>
        </w:tc>
        <w:tc>
          <w:tcPr>
            <w:tcW w:w="204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5.2.3, 5.2.4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8.6</w:t>
            </w:r>
          </w:p>
        </w:tc>
      </w:tr>
      <w:tr w:rsidR="00E9345E" w:rsidRPr="004451BC" w:rsidTr="004451BC">
        <w:trPr>
          <w:trHeight w:val="240"/>
        </w:trPr>
        <w:tc>
          <w:tcPr>
            <w:tcW w:w="588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 xml:space="preserve">4. Проверка </w:t>
            </w:r>
            <w:proofErr w:type="spellStart"/>
            <w:r w:rsidRPr="004451BC">
              <w:rPr>
                <w:rFonts w:asciiTheme="minorHAnsi" w:hAnsiTheme="minorHAnsi"/>
                <w:sz w:val="22"/>
                <w:szCs w:val="22"/>
              </w:rPr>
              <w:t>смыкаемости</w:t>
            </w:r>
            <w:proofErr w:type="spellEnd"/>
            <w:r w:rsidRPr="004451BC">
              <w:rPr>
                <w:rFonts w:asciiTheme="minorHAnsi" w:hAnsiTheme="minorHAnsi"/>
                <w:sz w:val="22"/>
                <w:szCs w:val="22"/>
              </w:rPr>
              <w:t xml:space="preserve"> соединительных головок разветвления с рукавными головками</w:t>
            </w:r>
          </w:p>
        </w:tc>
        <w:tc>
          <w:tcPr>
            <w:tcW w:w="204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5.2.5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8.8</w:t>
            </w:r>
          </w:p>
        </w:tc>
      </w:tr>
      <w:tr w:rsidR="00E9345E" w:rsidRPr="004451BC" w:rsidTr="004451BC">
        <w:trPr>
          <w:trHeight w:val="240"/>
        </w:trPr>
        <w:tc>
          <w:tcPr>
            <w:tcW w:w="588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5. Проверка крепления сборочных единиц и деталей разветвления</w:t>
            </w:r>
          </w:p>
        </w:tc>
        <w:tc>
          <w:tcPr>
            <w:tcW w:w="204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5.2.13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8.10</w:t>
            </w:r>
          </w:p>
        </w:tc>
      </w:tr>
      <w:tr w:rsidR="00E9345E" w:rsidRPr="004451BC" w:rsidTr="004451BC">
        <w:trPr>
          <w:trHeight w:val="240"/>
        </w:trPr>
        <w:tc>
          <w:tcPr>
            <w:tcW w:w="588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6. Проверка взаимозаменяемости отдельных деталей и сборочных единиц разветвления</w:t>
            </w:r>
          </w:p>
        </w:tc>
        <w:tc>
          <w:tcPr>
            <w:tcW w:w="204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5.2.14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8.11</w:t>
            </w:r>
          </w:p>
        </w:tc>
      </w:tr>
      <w:tr w:rsidR="00E9345E" w:rsidRPr="004451BC" w:rsidTr="004451BC">
        <w:trPr>
          <w:trHeight w:val="240"/>
        </w:trPr>
        <w:tc>
          <w:tcPr>
            <w:tcW w:w="588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7. Проверка габаритных размеров</w:t>
            </w:r>
          </w:p>
        </w:tc>
        <w:tc>
          <w:tcPr>
            <w:tcW w:w="204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bookmarkStart w:id="16" w:name="P285"/>
            <w:bookmarkEnd w:id="16"/>
            <w:r w:rsidRPr="004451BC">
              <w:rPr>
                <w:rFonts w:asciiTheme="minorHAnsi" w:hAnsiTheme="minorHAnsi"/>
                <w:sz w:val="22"/>
                <w:szCs w:val="22"/>
              </w:rPr>
              <w:t>8.12</w:t>
            </w:r>
          </w:p>
        </w:tc>
      </w:tr>
      <w:tr w:rsidR="00E9345E" w:rsidRPr="004451BC" w:rsidTr="004451BC">
        <w:trPr>
          <w:trHeight w:val="240"/>
        </w:trPr>
        <w:tc>
          <w:tcPr>
            <w:tcW w:w="5880" w:type="dxa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8. Проверка массы разветвления</w:t>
            </w:r>
          </w:p>
        </w:tc>
        <w:tc>
          <w:tcPr>
            <w:tcW w:w="204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53F0B" w:rsidRPr="004451BC" w:rsidRDefault="00253F0B" w:rsidP="004451BC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8.13</w:t>
            </w:r>
          </w:p>
        </w:tc>
      </w:tr>
      <w:tr w:rsidR="00253F0B" w:rsidRPr="004451BC">
        <w:trPr>
          <w:trHeight w:val="240"/>
        </w:trPr>
        <w:tc>
          <w:tcPr>
            <w:tcW w:w="9240" w:type="dxa"/>
            <w:gridSpan w:val="3"/>
            <w:tcBorders>
              <w:top w:val="nil"/>
            </w:tcBorders>
          </w:tcPr>
          <w:p w:rsidR="00253F0B" w:rsidRPr="004451BC" w:rsidRDefault="00253F0B" w:rsidP="004451BC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51BC">
              <w:rPr>
                <w:rFonts w:asciiTheme="minorHAnsi" w:hAnsiTheme="minorHAnsi"/>
                <w:sz w:val="22"/>
                <w:szCs w:val="22"/>
              </w:rPr>
              <w:t>Примечание. Проверка позиций 7 и 8 выполняется по НД.</w:t>
            </w:r>
          </w:p>
        </w:tc>
      </w:tr>
    </w:tbl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>7.4.4. При положительных результатах испытаний считается подтвержденным качество разветвлений, выпущенных за контрольный период, а также возможность их дальнейшего производства и приемки до получения результатов очередных периодических испытаний.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7.4.5. При отрицательных результатах испытаний приемка разветвлений должна быть приостановлена до выявления причин возникновения дефектов, их устранения и получения положительных результатов повторных испытаний на удвоенном количестве изделий.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7.5. Типовые испытания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lastRenderedPageBreak/>
        <w:t>7.5.1. Типовые испытания проводят при замене материалов, внесении в конструкцию или технологию изготовления изменений, которые могут повлиять на показатели назначения и надежности разветвления.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7.5.2. Испытания проводят с целью оценки эффективности и целесообразности внесенных изменений и проверяют те показатели разветвления, на которые влияют внесенные изменения.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7.5.3. Испытания проводят по специально разработанной предприятием-изготовителем программе и методике проведения типовых испытаний разветвления.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7.5.4. При положительных результатах типовых испытаний вносят изменения в техническую документацию на разветвление в установленном порядке.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7.6. Испытания по проверке показателей надежности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7.6.1. Испытания на надежность проводят один раз в 5 лет. Испытаниям подвергают не менее трех разветвлений.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7.6.2. Разветвления выбирают методом случайного отбора из числа </w:t>
      </w:r>
      <w:proofErr w:type="gramStart"/>
      <w:r w:rsidRPr="00E9345E">
        <w:t>прошедших</w:t>
      </w:r>
      <w:proofErr w:type="gramEnd"/>
      <w:r w:rsidRPr="00E9345E">
        <w:t xml:space="preserve"> приемо-сдаточные испытания. Дополнительная подготовка разветвлений, не предусмотренная технологией изготовления, не допускается.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7.6.3. Испытаниям на надежность подвергают разветвления, годовой выпуск которых превышает 500 шт.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7.7. Оформление результатов испытаний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7.7.1. Результаты испытаний разветвлений должны быть оформлены актом с приложением протоколов всех проведенных испытаний и проверок изделия.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7.7.2. Обработка результатов испытаний должна проводиться в соответствии с инструкциями по применению используемого оборудования и средств измерений.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7.7.3. За результаты проведенных испытаний принимают среднеарифметическое значение не менее трех измерений каждого показателя разветвления.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7.7.4. В протоколах испытаний должны быть приведены: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дата и место проведения испытаний;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обозначение разветвления по системе предприятия-изготовителя;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вид и условия испытаний;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данные об измерительных средствах и приборах;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результаты испытаний.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center"/>
        <w:outlineLvl w:val="1"/>
        <w:rPr>
          <w:b/>
        </w:rPr>
      </w:pPr>
      <w:r w:rsidRPr="00E9345E">
        <w:rPr>
          <w:b/>
        </w:rPr>
        <w:t>8. Методы испытаний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>8.1. Все испытания проводят в нормальных климатических условиях (ГОСТ 15150).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8.2. При проведении испытаний используют оборудование и средства контроля, обеспечивающие требуемую точность измерений, поверенные и аттестованные в установленном порядке.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17" w:name="P318"/>
      <w:bookmarkEnd w:id="17"/>
      <w:r w:rsidRPr="00E9345E">
        <w:t xml:space="preserve">8.3. </w:t>
      </w:r>
      <w:proofErr w:type="gramStart"/>
      <w:r w:rsidRPr="00E9345E">
        <w:t xml:space="preserve">При внешнем осмотре проверяют состав, вид и качество изготовления разветвления в </w:t>
      </w:r>
      <w:r w:rsidRPr="00E9345E">
        <w:lastRenderedPageBreak/>
        <w:t>соответствии с 5.2.1, 5.2.6 - 5.2.12, рабочее давление, условный проход входного патрубка, условный проход и количество выходных патрубков - по 5.1.1 (таблица 1, позиции 1 - 4), 5.1.2 (таблица 2, позиции 1 - 4), крепление сборочных единиц и деталей - по 5.2.13, наличие и содержание маркировки - по 5.5, комплектность - по 5.6.1.</w:t>
      </w:r>
      <w:proofErr w:type="gramEnd"/>
      <w:r w:rsidRPr="00E9345E">
        <w:t xml:space="preserve"> Проверку проводят визуально.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18" w:name="P319"/>
      <w:bookmarkEnd w:id="18"/>
      <w:r w:rsidRPr="00E9345E">
        <w:t>8.4. Соответствие применяемых для изготовления разветвления материалов требованиям 5.4.1 проверяют по сопроводительной документации изготовителя при наличии в ней сертификатов соответствия на материалы. При отсутствии подтверждающего соответствие документа качество материала проверяют методами лабораторного анализа.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19" w:name="P320"/>
      <w:bookmarkEnd w:id="19"/>
      <w:r w:rsidRPr="00E9345E">
        <w:t>8.5. Проверку прочности и герметичности разветвления на соответствие требованиям 5.2.2, 5.2.3 проводят в следующем порядке: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на выходные патрубки разветвления устанавливают головки-заглушки со сливным краником;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на входной патрубок устанавливают головку-заглушку; при этом заглушка должна иметь штуцер для подсоединения рукава от гидравлического пресса;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подсоединив рукав, в полость разветвления закачивают воду. Сливные краники при этом открывают до полного выхода воздуха из полости разветвления, после чего закрывают;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создают (при помощи гидравлического пресса) давление</w:t>
      </w:r>
      <w:proofErr w:type="gramStart"/>
      <w:r w:rsidRPr="00E9345E">
        <w:t>:</w:t>
      </w:r>
      <w:proofErr w:type="gramEnd"/>
    </w:p>
    <w:p w:rsidR="00253F0B" w:rsidRPr="00E9345E" w:rsidRDefault="00243CA5">
      <w:pPr>
        <w:pStyle w:val="ConsPlusNormal"/>
        <w:spacing w:before="220"/>
        <w:ind w:firstLine="540"/>
        <w:jc w:val="both"/>
      </w:pPr>
      <w:r w:rsidRPr="00E9345E">
        <w:rPr>
          <w:position w:val="-14"/>
        </w:rPr>
        <w:pict>
          <v:shape id="_x0000_i1033" style="width:64.5pt;height:21.3pt" coordsize="" o:spt="100" adj="0,,0" path="" filled="f" stroked="f">
            <v:stroke joinstyle="miter"/>
            <v:imagedata r:id="rId10" o:title="base_44_16439_34"/>
            <v:formulas/>
            <v:path o:connecttype="segments"/>
          </v:shape>
        </w:pict>
      </w:r>
      <w:r w:rsidR="00253F0B" w:rsidRPr="00E9345E">
        <w:t xml:space="preserve">, </w:t>
      </w:r>
      <w:r w:rsidRPr="00E9345E">
        <w:rPr>
          <w:position w:val="-14"/>
        </w:rPr>
        <w:pict>
          <v:shape id="_x0000_i1034" style="width:67.4pt;height:21.3pt" coordsize="" o:spt="100" adj="0,,0" path="" filled="f" stroked="f">
            <v:stroke joinstyle="miter"/>
            <v:imagedata r:id="rId11" o:title="base_44_16439_35"/>
            <v:formulas/>
            <v:path o:connecttype="segments"/>
          </v:shape>
        </w:pict>
      </w:r>
      <w:r w:rsidR="00253F0B" w:rsidRPr="00E9345E">
        <w:t xml:space="preserve"> для РЧ-70, РЧ-80;</w:t>
      </w:r>
    </w:p>
    <w:p w:rsidR="00253F0B" w:rsidRPr="00E9345E" w:rsidRDefault="00243CA5">
      <w:pPr>
        <w:pStyle w:val="ConsPlusNormal"/>
        <w:spacing w:before="220"/>
        <w:ind w:firstLine="540"/>
        <w:jc w:val="both"/>
      </w:pPr>
      <w:r w:rsidRPr="00E9345E">
        <w:rPr>
          <w:position w:val="-14"/>
        </w:rPr>
        <w:pict>
          <v:shape id="_x0000_i1035" style="width:64.5pt;height:21.3pt" coordsize="" o:spt="100" adj="0,,0" path="" filled="f" stroked="f">
            <v:stroke joinstyle="miter"/>
            <v:imagedata r:id="rId12" o:title="base_44_16439_36"/>
            <v:formulas/>
            <v:path o:connecttype="segments"/>
          </v:shape>
        </w:pict>
      </w:r>
      <w:r w:rsidR="00253F0B" w:rsidRPr="00E9345E">
        <w:t xml:space="preserve">, </w:t>
      </w:r>
      <w:r w:rsidRPr="00E9345E">
        <w:rPr>
          <w:position w:val="-14"/>
        </w:rPr>
        <w:pict>
          <v:shape id="_x0000_i1036" style="width:67.4pt;height:21.3pt" coordsize="" o:spt="100" adj="0,,0" path="" filled="f" stroked="f">
            <v:stroke joinstyle="miter"/>
            <v:imagedata r:id="rId13" o:title="base_44_16439_37"/>
            <v:formulas/>
            <v:path o:connecttype="segments"/>
          </v:shape>
        </w:pict>
      </w:r>
      <w:r w:rsidR="00253F0B" w:rsidRPr="00E9345E">
        <w:t xml:space="preserve"> для РЧ-90;</w:t>
      </w:r>
    </w:p>
    <w:p w:rsidR="00253F0B" w:rsidRPr="00E9345E" w:rsidRDefault="00243CA5">
      <w:pPr>
        <w:pStyle w:val="ConsPlusNormal"/>
        <w:spacing w:before="220"/>
        <w:ind w:firstLine="540"/>
        <w:jc w:val="both"/>
      </w:pPr>
      <w:r w:rsidRPr="00E9345E">
        <w:rPr>
          <w:position w:val="-14"/>
        </w:rPr>
        <w:pict>
          <v:shape id="_x0000_i1037" style="width:64.5pt;height:21.3pt" coordsize="" o:spt="100" adj="0,,0" path="" filled="f" stroked="f">
            <v:stroke joinstyle="miter"/>
            <v:imagedata r:id="rId14" o:title="base_44_16439_38"/>
            <v:formulas/>
            <v:path o:connecttype="segments"/>
          </v:shape>
        </w:pict>
      </w:r>
      <w:r w:rsidR="00253F0B" w:rsidRPr="00E9345E">
        <w:t xml:space="preserve">, </w:t>
      </w:r>
      <w:r w:rsidRPr="00E9345E">
        <w:rPr>
          <w:position w:val="-14"/>
        </w:rPr>
        <w:pict>
          <v:shape id="_x0000_i1038" style="width:67.4pt;height:21.3pt" coordsize="" o:spt="100" adj="0,,0" path="" filled="f" stroked="f">
            <v:stroke joinstyle="miter"/>
            <v:imagedata r:id="rId15" o:title="base_44_16439_39"/>
            <v:formulas/>
            <v:path o:connecttype="segments"/>
          </v:shape>
        </w:pict>
      </w:r>
      <w:r w:rsidR="00253F0B" w:rsidRPr="00E9345E">
        <w:t xml:space="preserve"> для РЧ-150;</w:t>
      </w:r>
    </w:p>
    <w:p w:rsidR="00253F0B" w:rsidRPr="00E9345E" w:rsidRDefault="00243CA5">
      <w:pPr>
        <w:pStyle w:val="ConsPlusNormal"/>
        <w:spacing w:before="220"/>
        <w:ind w:firstLine="540"/>
        <w:jc w:val="both"/>
      </w:pPr>
      <w:r w:rsidRPr="00E9345E">
        <w:rPr>
          <w:position w:val="-14"/>
        </w:rPr>
        <w:pict>
          <v:shape id="_x0000_i1039" style="width:66.25pt;height:21.3pt" coordsize="" o:spt="100" adj="0,,0" path="" filled="f" stroked="f">
            <v:stroke joinstyle="miter"/>
            <v:imagedata r:id="rId16" o:title="base_44_16439_40"/>
            <v:formulas/>
            <v:path o:connecttype="segments"/>
          </v:shape>
        </w:pict>
      </w:r>
      <w:r w:rsidR="00253F0B" w:rsidRPr="00E9345E">
        <w:t xml:space="preserve">, </w:t>
      </w:r>
      <w:r w:rsidRPr="00E9345E">
        <w:rPr>
          <w:position w:val="-14"/>
        </w:rPr>
        <w:pict>
          <v:shape id="_x0000_i1040" style="width:67.95pt;height:21.3pt" coordsize="" o:spt="100" adj="0,,0" path="" filled="f" stroked="f">
            <v:stroke joinstyle="miter"/>
            <v:imagedata r:id="rId17" o:title="base_44_16439_41"/>
            <v:formulas/>
            <v:path o:connecttype="segments"/>
          </v:shape>
        </w:pict>
      </w:r>
      <w:r w:rsidR="00253F0B" w:rsidRPr="00E9345E">
        <w:t xml:space="preserve"> для РТВ-70;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- время испытания должно быть не менее 3 мин на каждое разветвление.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20" w:name="P330"/>
      <w:bookmarkEnd w:id="20"/>
      <w:r w:rsidRPr="00E9345E">
        <w:t>8.6. Герметичность перекрывающих устрой</w:t>
      </w:r>
      <w:proofErr w:type="gramStart"/>
      <w:r w:rsidRPr="00E9345E">
        <w:t>ств пр</w:t>
      </w:r>
      <w:proofErr w:type="gramEnd"/>
      <w:r w:rsidRPr="00E9345E">
        <w:t>оверяют при открытых и закрытых затворных клапанах.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Время испытания должно быть не менее 3 мин на каждое разветвление и на каждое положение затворных клапанов.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8.7. Коэффициент гидравлического сопротивления на соответствие требованиям по 5.1.1 (таблица 1, позиция 5), 5.1.2 (таблица 2, позиция 5) определяют на стенде, рекомендуемая схема которого приведена на рисунке Б.1 (Приложение Б).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Коэффициент гидравлического сопротивления </w:t>
      </w:r>
      <w:r w:rsidR="00243CA5" w:rsidRPr="00E9345E">
        <w:rPr>
          <w:position w:val="-10"/>
        </w:rPr>
        <w:pict>
          <v:shape id="_x0000_i1041" style="width:10.35pt;height:13.8pt" coordsize="" o:spt="100" adj="0,,0" path="" filled="f" stroked="f">
            <v:stroke joinstyle="miter"/>
            <v:imagedata r:id="rId18" o:title="base_44_16439_42"/>
            <v:formulas/>
            <v:path o:connecttype="segments"/>
          </v:shape>
        </w:pict>
      </w:r>
      <w:r w:rsidRPr="00E9345E">
        <w:t xml:space="preserve"> определяют по формуле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43CA5">
      <w:pPr>
        <w:pStyle w:val="ConsPlusNormal"/>
        <w:jc w:val="center"/>
      </w:pPr>
      <w:r w:rsidRPr="00E9345E">
        <w:rPr>
          <w:position w:val="-24"/>
        </w:rPr>
        <w:pict>
          <v:shape id="_x0000_i1042" style="width:66.25pt;height:32.85pt" coordsize="" o:spt="100" adj="0,,0" path="" filled="f" stroked="f">
            <v:stroke joinstyle="miter"/>
            <v:imagedata r:id="rId19" o:title="base_44_16439_43"/>
            <v:formulas/>
            <v:path o:connecttype="segments"/>
          </v:shape>
        </w:pict>
      </w:r>
      <w:r w:rsidR="00253F0B" w:rsidRPr="00E9345E">
        <w:t>, (1)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 xml:space="preserve">где </w:t>
      </w:r>
      <w:r w:rsidR="00243CA5" w:rsidRPr="00E9345E">
        <w:rPr>
          <w:position w:val="-10"/>
        </w:rPr>
        <w:pict>
          <v:shape id="_x0000_i1043" style="width:12.1pt;height:16.7pt" coordsize="" o:spt="100" adj="0,,0" path="" filled="f" stroked="f">
            <v:stroke joinstyle="miter"/>
            <v:imagedata r:id="rId20" o:title="base_44_16439_44"/>
            <v:formulas/>
            <v:path o:connecttype="segments"/>
          </v:shape>
        </w:pict>
      </w:r>
      <w:r w:rsidRPr="00E9345E">
        <w:t xml:space="preserve"> - разность показаний давления манометров</w:t>
      </w:r>
      <w:proofErr w:type="gramStart"/>
      <w:r w:rsidRPr="00E9345E">
        <w:t xml:space="preserve"> Б</w:t>
      </w:r>
      <w:proofErr w:type="gramEnd"/>
      <w:r w:rsidRPr="00E9345E">
        <w:t xml:space="preserve"> и А, Па;</w:t>
      </w:r>
    </w:p>
    <w:p w:rsidR="00253F0B" w:rsidRPr="00E9345E" w:rsidRDefault="00243CA5">
      <w:pPr>
        <w:pStyle w:val="ConsPlusNormal"/>
        <w:spacing w:before="220"/>
        <w:ind w:firstLine="540"/>
        <w:jc w:val="both"/>
      </w:pPr>
      <w:r w:rsidRPr="00E9345E">
        <w:rPr>
          <w:position w:val="-10"/>
        </w:rPr>
        <w:pict>
          <v:shape id="_x0000_i1044" style="width:12.1pt;height:16.7pt" coordsize="" o:spt="100" adj="0,,0" path="" filled="f" stroked="f">
            <v:stroke joinstyle="miter"/>
            <v:imagedata r:id="rId21" o:title="base_44_16439_45"/>
            <v:formulas/>
            <v:path o:connecttype="segments"/>
          </v:shape>
        </w:pict>
      </w:r>
      <w:r w:rsidR="00253F0B" w:rsidRPr="00E9345E">
        <w:t xml:space="preserve"> - разность показаний давления манометров</w:t>
      </w:r>
      <w:proofErr w:type="gramStart"/>
      <w:r w:rsidR="00253F0B" w:rsidRPr="00E9345E">
        <w:t xml:space="preserve"> В</w:t>
      </w:r>
      <w:proofErr w:type="gramEnd"/>
      <w:r w:rsidR="00253F0B" w:rsidRPr="00E9345E">
        <w:t xml:space="preserve"> и Б, Па;</w:t>
      </w:r>
    </w:p>
    <w:p w:rsidR="00253F0B" w:rsidRPr="00E9345E" w:rsidRDefault="00243CA5">
      <w:pPr>
        <w:pStyle w:val="ConsPlusNormal"/>
        <w:spacing w:before="220"/>
        <w:ind w:firstLine="540"/>
        <w:jc w:val="both"/>
      </w:pPr>
      <w:r w:rsidRPr="00E9345E">
        <w:rPr>
          <w:position w:val="-10"/>
        </w:rPr>
        <w:lastRenderedPageBreak/>
        <w:pict>
          <v:shape id="_x0000_i1045" style="width:12.1pt;height:13.25pt" coordsize="" o:spt="100" adj="0,,0" path="" filled="f" stroked="f">
            <v:stroke joinstyle="miter"/>
            <v:imagedata r:id="rId22" o:title="base_44_16439_46"/>
            <v:formulas/>
            <v:path o:connecttype="segments"/>
          </v:shape>
        </w:pict>
      </w:r>
      <w:r w:rsidR="00253F0B" w:rsidRPr="00E9345E">
        <w:t xml:space="preserve"> - плотность воды </w:t>
      </w:r>
      <w:proofErr w:type="gramStart"/>
      <w:r w:rsidR="00253F0B" w:rsidRPr="00E9345E">
        <w:t>кг</w:t>
      </w:r>
      <w:proofErr w:type="gramEnd"/>
      <w:r w:rsidR="00253F0B" w:rsidRPr="00E9345E">
        <w:t>/м3;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v - скорость движения воды, м/</w:t>
      </w:r>
      <w:proofErr w:type="gramStart"/>
      <w:r w:rsidRPr="00E9345E">
        <w:t>с</w:t>
      </w:r>
      <w:proofErr w:type="gramEnd"/>
      <w:r w:rsidRPr="00E9345E">
        <w:t>, определяемая по формуле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43CA5">
      <w:pPr>
        <w:pStyle w:val="ConsPlusNormal"/>
        <w:jc w:val="center"/>
      </w:pPr>
      <w:r w:rsidRPr="00E9345E">
        <w:rPr>
          <w:position w:val="-20"/>
        </w:rPr>
        <w:pict>
          <v:shape id="_x0000_i1046" style="width:40.9pt;height:28.8pt" coordsize="" o:spt="100" adj="0,,0" path="" filled="f" stroked="f">
            <v:stroke joinstyle="miter"/>
            <v:imagedata r:id="rId23" o:title="base_44_16439_47"/>
            <v:formulas/>
            <v:path o:connecttype="segments"/>
          </v:shape>
        </w:pict>
      </w:r>
      <w:r w:rsidR="00253F0B" w:rsidRPr="00E9345E">
        <w:t>, (2)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>где Q - расход воды через трубопровод, м3/</w:t>
      </w:r>
      <w:proofErr w:type="gramStart"/>
      <w:r w:rsidRPr="00E9345E">
        <w:t>с</w:t>
      </w:r>
      <w:proofErr w:type="gramEnd"/>
      <w:r w:rsidRPr="00E9345E">
        <w:t>;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d - диаметр мерного участка трубопровода, равный диаметру входного отверстия разветвления, </w:t>
      </w:r>
      <w:proofErr w:type="gramStart"/>
      <w:r w:rsidRPr="00E9345E">
        <w:t>м</w:t>
      </w:r>
      <w:proofErr w:type="gramEnd"/>
      <w:r w:rsidRPr="00E9345E">
        <w:t>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Допускаемое отклонение 2%.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Для измерения давления должны применяться манометры класса точности не ниже 0,6. Манометры должны быть выбраны так, чтобы при испытаниях значения давления находились в средней трети шкалы, а максимально возможное давление не превышало предела измерений.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Непосредственно перед манометром (на соединительной линии между местом отбора давления и манометром) должен быть установлен трехходовой кран для сброса давления после измерения.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Для снижения колебаний стрелки прибора перед ним должен быть установлен демпфер.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Коэффициент гидравлического сопротивления проверяют при постановке на производство новых и модернизированных моделей разветвлений с измененной проточной частью.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21" w:name="P351"/>
      <w:bookmarkEnd w:id="21"/>
      <w:r w:rsidRPr="00E9345E">
        <w:t xml:space="preserve">8.8. Проверку </w:t>
      </w:r>
      <w:proofErr w:type="spellStart"/>
      <w:r w:rsidRPr="00E9345E">
        <w:t>смыкаемости</w:t>
      </w:r>
      <w:proofErr w:type="spellEnd"/>
      <w:r w:rsidRPr="00E9345E">
        <w:t xml:space="preserve"> соединительных головок разветвления (по 5.2.5) с соответствующими типоразмерами рукавных головок по ГОСТ </w:t>
      </w:r>
      <w:proofErr w:type="gramStart"/>
      <w:r w:rsidRPr="00E9345E">
        <w:t>Р</w:t>
      </w:r>
      <w:proofErr w:type="gramEnd"/>
      <w:r w:rsidRPr="00E9345E">
        <w:t xml:space="preserve"> 53279-09 проводят вручную, при этом должен быть обеспечен заход по спиральному выступу на величину, составляющую 1,0 - 1,5 ширины клыка.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8.9. </w:t>
      </w:r>
      <w:proofErr w:type="gramStart"/>
      <w:r w:rsidRPr="00E9345E">
        <w:t>Метрические</w:t>
      </w:r>
      <w:proofErr w:type="gramEnd"/>
      <w:r w:rsidRPr="00E9345E">
        <w:t xml:space="preserve"> резьбы проверяют резьбовыми пробками по ГОСТ 17756, ГОСТ 17757 и резьбовыми кольцами по ГОСТ 17763, ГОСТ 17764; трубные цилиндрические резьбы - резьбовыми пробками по ГОСТ 18925, ГОСТ 18926 и резьбовыми кольцами по ГОСТ 18929 и ГОСТ 18930.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22" w:name="P353"/>
      <w:bookmarkEnd w:id="22"/>
      <w:r w:rsidRPr="00E9345E">
        <w:t>8.10. Крепление отдельных деталей и сборочных единиц разветвления (по 5.2.13) проверяют при внешнем осмотре изделия.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23" w:name="P354"/>
      <w:bookmarkEnd w:id="23"/>
      <w:r w:rsidRPr="00E9345E">
        <w:t>8.11. Проверку взаимозаменяемости деталей на соответствие требованиям 5.2.14 проводят перестановкой деталей и сборочных единиц на двух разветвлениях. Подгонка деталей не допускается.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24" w:name="P355"/>
      <w:bookmarkEnd w:id="24"/>
      <w:r w:rsidRPr="00E9345E">
        <w:t>8.12. Габаритные размеры разветвления проверяют на соответствие требованиям ТД и измеряют с точностью до 1 мм.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bookmarkStart w:id="25" w:name="P356"/>
      <w:bookmarkEnd w:id="25"/>
      <w:r w:rsidRPr="00E9345E">
        <w:t>8.13. Массу разветвления проверяют на соответствие требованиям ТД и измеряют с погрешностью не более 2%.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8.14. Проверку полного срока службы на соответствие требованиям 5.1.3 проводят путем обработки данных, полученных в условиях подконтрольной эксплуатации разветвлений.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Критерием предельного состояния следует считать такое техническое состояние разветвления, при котором восстановление его работоспособности нецелесообразно или невозможно.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lastRenderedPageBreak/>
        <w:t xml:space="preserve">8.15. Проверку срока </w:t>
      </w:r>
      <w:proofErr w:type="spellStart"/>
      <w:r w:rsidRPr="00E9345E">
        <w:t>сохраняемости</w:t>
      </w:r>
      <w:proofErr w:type="spellEnd"/>
      <w:r w:rsidRPr="00E9345E">
        <w:t xml:space="preserve"> проводят на разветвлениях, прошедших хранение в течение не менее 1 года, при этом разветвление должно быть расконсервировано и подвергнуто испытаниям в объеме, указанном в таблице 4 настоящего стандарта.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Срок </w:t>
      </w:r>
      <w:proofErr w:type="spellStart"/>
      <w:r w:rsidRPr="00E9345E">
        <w:t>сохраняемости</w:t>
      </w:r>
      <w:proofErr w:type="spellEnd"/>
      <w:r w:rsidRPr="00E9345E">
        <w:t xml:space="preserve"> считается подтвержденным, если разветвления выдержали данные испытания.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8.16. Проверку показателя установленной безотказной наработки разветвления на соответствие требованиям 5.1.3 проводят при рабочем давлении наработкой циклов.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Испытаниям на надежность подвергают разветвления, годовой выпуск которых превышает 500 штук.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 xml:space="preserve">Критерием отказа следует считать поломку деталей, а также увеличение пропуска воды через </w:t>
      </w:r>
      <w:proofErr w:type="spellStart"/>
      <w:r w:rsidRPr="00E9345E">
        <w:t>перекрывное</w:t>
      </w:r>
      <w:proofErr w:type="spellEnd"/>
      <w:r w:rsidRPr="00E9345E">
        <w:t xml:space="preserve"> устройство разветвления.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Герметичность соединений и уплотнений, а также герметичность затворных устройств разветвления проверяют через каждые 50 циклов и по окончании испытаний. Проверку проводят по методике, изложенной в 8.5, 8.6.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center"/>
        <w:outlineLvl w:val="1"/>
        <w:rPr>
          <w:b/>
        </w:rPr>
      </w:pPr>
      <w:r w:rsidRPr="00E9345E">
        <w:rPr>
          <w:b/>
        </w:rPr>
        <w:t>9. Транспортирование и хранение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>9.1. Транспортирование разветвлений допускается любым видом транспорта, в упакованном виде согласно требованиям 5.6.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9.2. Разветвления, подлежащие длительному хранению, должны быть подвергнуты консервации.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9.3. Условия хранения разветвлений по группе 2 (ГОСТ 15150).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center"/>
        <w:outlineLvl w:val="1"/>
        <w:rPr>
          <w:b/>
        </w:rPr>
      </w:pPr>
      <w:r w:rsidRPr="00E9345E">
        <w:rPr>
          <w:b/>
        </w:rPr>
        <w:t>10. Указания по эксплуатации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>10.1. Потребители должны подробно изучить техническое описание и руководство по эксплуатации разветвления.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10.2. Крепление разветвления на мобильных средствах пожаротушения должно осуществляться способом, исключающим его соударение с твердыми предметами во время движения автомобиля.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jc w:val="center"/>
        <w:outlineLvl w:val="1"/>
        <w:rPr>
          <w:b/>
        </w:rPr>
      </w:pPr>
      <w:r w:rsidRPr="00E9345E">
        <w:rPr>
          <w:b/>
        </w:rPr>
        <w:t>11. Гарантии изготовителя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253F0B">
      <w:pPr>
        <w:pStyle w:val="ConsPlusNormal"/>
        <w:ind w:firstLine="540"/>
        <w:jc w:val="both"/>
      </w:pPr>
      <w:r w:rsidRPr="00E9345E">
        <w:t>11.1. Предприятие-изготовитель гарантирует соответствие разветвления требованиям настоящего стандарта при соблюдении требований по эксплуатации, транспортированию и хранению изделия.</w:t>
      </w:r>
    </w:p>
    <w:p w:rsidR="00253F0B" w:rsidRPr="00E9345E" w:rsidRDefault="00253F0B">
      <w:pPr>
        <w:pStyle w:val="ConsPlusNormal"/>
        <w:spacing w:before="220"/>
        <w:ind w:firstLine="540"/>
        <w:jc w:val="both"/>
      </w:pPr>
      <w:r w:rsidRPr="00E9345E">
        <w:t>11.2. Гарантийный срок устанавливается 18 месяцев со дня ввода разветвления в эксплуатацию.</w:t>
      </w:r>
    </w:p>
    <w:p w:rsidR="00E9345E" w:rsidRPr="00E9345E" w:rsidRDefault="00E9345E">
      <w:pPr>
        <w:rPr>
          <w:rFonts w:ascii="Calibri" w:eastAsia="Times New Roman" w:hAnsi="Calibri" w:cs="Calibri"/>
          <w:szCs w:val="20"/>
          <w:lang w:eastAsia="ru-RU"/>
        </w:rPr>
      </w:pPr>
      <w:r w:rsidRPr="00E9345E">
        <w:br w:type="page"/>
      </w:r>
    </w:p>
    <w:p w:rsidR="00253F0B" w:rsidRPr="00E9345E" w:rsidRDefault="00253F0B">
      <w:pPr>
        <w:pStyle w:val="ConsPlusNormal"/>
        <w:jc w:val="right"/>
        <w:outlineLvl w:val="0"/>
      </w:pPr>
      <w:r w:rsidRPr="00E9345E">
        <w:lastRenderedPageBreak/>
        <w:t>Приложение</w:t>
      </w:r>
      <w:proofErr w:type="gramStart"/>
      <w:r w:rsidRPr="00E9345E">
        <w:t xml:space="preserve"> А</w:t>
      </w:r>
      <w:proofErr w:type="gramEnd"/>
    </w:p>
    <w:p w:rsidR="00253F0B" w:rsidRPr="00E9345E" w:rsidRDefault="00253F0B">
      <w:pPr>
        <w:pStyle w:val="ConsPlusNormal"/>
        <w:jc w:val="right"/>
      </w:pPr>
      <w:r w:rsidRPr="00E9345E">
        <w:t>(обязательное)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E9345E">
      <w:pPr>
        <w:pStyle w:val="ConsPlusNormal"/>
        <w:jc w:val="center"/>
      </w:pPr>
      <w:r w:rsidRPr="00E9345E">
        <w:pict>
          <v:shape id="_x0000_i1047" style="width:434.9pt;height:221.75pt" coordsize="" o:spt="100" adj="0,,0" path="" filled="f" stroked="f">
            <v:stroke joinstyle="miter"/>
            <v:imagedata r:id="rId24" o:title="base_44_16439_48"/>
            <v:formulas/>
            <v:path o:connecttype="segments"/>
          </v:shape>
        </w:pict>
      </w:r>
    </w:p>
    <w:p w:rsidR="00253F0B" w:rsidRPr="00E9345E" w:rsidRDefault="00253F0B">
      <w:pPr>
        <w:pStyle w:val="ConsPlusNormal"/>
        <w:jc w:val="center"/>
      </w:pPr>
    </w:p>
    <w:p w:rsidR="00253F0B" w:rsidRPr="00E9345E" w:rsidRDefault="00253F0B">
      <w:pPr>
        <w:pStyle w:val="ConsPlusNormal"/>
        <w:jc w:val="center"/>
      </w:pPr>
      <w:r w:rsidRPr="00E9345E">
        <w:t>1 - корпус; 2 - перекрывающее устройство бокового выходного</w:t>
      </w:r>
    </w:p>
    <w:p w:rsidR="00253F0B" w:rsidRPr="00E9345E" w:rsidRDefault="00253F0B">
      <w:pPr>
        <w:pStyle w:val="ConsPlusNormal"/>
        <w:jc w:val="center"/>
      </w:pPr>
      <w:r w:rsidRPr="00E9345E">
        <w:t>патрубка; 3 - перекрывающее устройство центрального</w:t>
      </w:r>
    </w:p>
    <w:p w:rsidR="00253F0B" w:rsidRPr="00E9345E" w:rsidRDefault="00253F0B">
      <w:pPr>
        <w:pStyle w:val="ConsPlusNormal"/>
        <w:jc w:val="center"/>
      </w:pPr>
      <w:r w:rsidRPr="00E9345E">
        <w:t>выходного патрубка; 4 - соединительная головка на выходном</w:t>
      </w:r>
    </w:p>
    <w:p w:rsidR="00253F0B" w:rsidRPr="00E9345E" w:rsidRDefault="00253F0B">
      <w:pPr>
        <w:pStyle w:val="ConsPlusNormal"/>
        <w:jc w:val="center"/>
      </w:pPr>
      <w:proofErr w:type="gramStart"/>
      <w:r w:rsidRPr="00E9345E">
        <w:t>патрубке</w:t>
      </w:r>
      <w:proofErr w:type="gramEnd"/>
      <w:r w:rsidRPr="00E9345E">
        <w:t>; 5 - маховик; 6 - ручка; 7 - соединительная</w:t>
      </w:r>
    </w:p>
    <w:p w:rsidR="00253F0B" w:rsidRPr="00E9345E" w:rsidRDefault="00253F0B">
      <w:pPr>
        <w:pStyle w:val="ConsPlusNormal"/>
        <w:jc w:val="center"/>
      </w:pPr>
      <w:r w:rsidRPr="00E9345E">
        <w:t>головка на входном патрубке; 8 - затворный клапан</w:t>
      </w:r>
    </w:p>
    <w:p w:rsidR="00253F0B" w:rsidRPr="00E9345E" w:rsidRDefault="00253F0B">
      <w:pPr>
        <w:pStyle w:val="ConsPlusNormal"/>
        <w:jc w:val="center"/>
      </w:pPr>
    </w:p>
    <w:p w:rsidR="00253F0B" w:rsidRPr="00E9345E" w:rsidRDefault="00253F0B">
      <w:pPr>
        <w:pStyle w:val="ConsPlusNormal"/>
        <w:jc w:val="center"/>
      </w:pPr>
      <w:bookmarkStart w:id="26" w:name="P397"/>
      <w:bookmarkEnd w:id="26"/>
      <w:r w:rsidRPr="00E9345E">
        <w:t>Рисунок А.1. Трехходовое разветвление</w:t>
      </w:r>
    </w:p>
    <w:p w:rsidR="00253F0B" w:rsidRPr="00E9345E" w:rsidRDefault="00253F0B">
      <w:pPr>
        <w:pStyle w:val="ConsPlusNormal"/>
        <w:jc w:val="center"/>
      </w:pPr>
    </w:p>
    <w:p w:rsidR="00253F0B" w:rsidRPr="00E9345E" w:rsidRDefault="00253F0B">
      <w:pPr>
        <w:pStyle w:val="ConsPlusNormal"/>
        <w:jc w:val="center"/>
      </w:pPr>
    </w:p>
    <w:p w:rsidR="00253F0B" w:rsidRPr="00E9345E" w:rsidRDefault="00253F0B">
      <w:pPr>
        <w:pStyle w:val="ConsPlusNormal"/>
        <w:jc w:val="center"/>
      </w:pPr>
    </w:p>
    <w:p w:rsidR="00253F0B" w:rsidRPr="00E9345E" w:rsidRDefault="00E9345E">
      <w:pPr>
        <w:pStyle w:val="ConsPlusNormal"/>
        <w:jc w:val="center"/>
      </w:pPr>
      <w:r w:rsidRPr="00E9345E">
        <w:pict>
          <v:shape id="_x0000_i1048" style="width:434.9pt;height:229.8pt" coordsize="" o:spt="100" adj="0,,0" path="" filled="f" stroked="f">
            <v:stroke joinstyle="miter"/>
            <v:imagedata r:id="rId25" o:title="base_44_16439_49"/>
            <v:formulas/>
            <v:path o:connecttype="segments"/>
          </v:shape>
        </w:pict>
      </w:r>
    </w:p>
    <w:p w:rsidR="00253F0B" w:rsidRPr="00E9345E" w:rsidRDefault="00253F0B">
      <w:pPr>
        <w:pStyle w:val="ConsPlusNormal"/>
        <w:jc w:val="center"/>
      </w:pPr>
    </w:p>
    <w:p w:rsidR="00253F0B" w:rsidRPr="00E9345E" w:rsidRDefault="00253F0B">
      <w:pPr>
        <w:pStyle w:val="ConsPlusNormal"/>
        <w:jc w:val="center"/>
      </w:pPr>
      <w:r w:rsidRPr="00E9345E">
        <w:t>1 - ручка; 2 - маховик; 3 - соединительная головка</w:t>
      </w:r>
    </w:p>
    <w:p w:rsidR="00253F0B" w:rsidRPr="00E9345E" w:rsidRDefault="00253F0B">
      <w:pPr>
        <w:pStyle w:val="ConsPlusNormal"/>
        <w:jc w:val="center"/>
      </w:pPr>
      <w:r w:rsidRPr="00E9345E">
        <w:t>на выходном патрубке; 4 - перекрывающее устройство;</w:t>
      </w:r>
    </w:p>
    <w:p w:rsidR="00253F0B" w:rsidRPr="00E9345E" w:rsidRDefault="00253F0B">
      <w:pPr>
        <w:pStyle w:val="ConsPlusNormal"/>
        <w:jc w:val="center"/>
      </w:pPr>
      <w:r w:rsidRPr="00E9345E">
        <w:t xml:space="preserve">5 - затворный клапан; 6 - корпус; 7 - </w:t>
      </w:r>
      <w:proofErr w:type="gramStart"/>
      <w:r w:rsidRPr="00E9345E">
        <w:t>соединительная</w:t>
      </w:r>
      <w:proofErr w:type="gramEnd"/>
    </w:p>
    <w:p w:rsidR="00253F0B" w:rsidRPr="00E9345E" w:rsidRDefault="00253F0B">
      <w:pPr>
        <w:pStyle w:val="ConsPlusNormal"/>
        <w:jc w:val="center"/>
      </w:pPr>
      <w:r w:rsidRPr="00E9345E">
        <w:t>головка на входном патрубке</w:t>
      </w:r>
    </w:p>
    <w:p w:rsidR="00253F0B" w:rsidRPr="00E9345E" w:rsidRDefault="00253F0B">
      <w:pPr>
        <w:pStyle w:val="ConsPlusNormal"/>
        <w:jc w:val="center"/>
      </w:pPr>
    </w:p>
    <w:p w:rsidR="00253F0B" w:rsidRPr="00E9345E" w:rsidRDefault="00253F0B">
      <w:pPr>
        <w:pStyle w:val="ConsPlusNormal"/>
        <w:jc w:val="center"/>
      </w:pPr>
      <w:bookmarkStart w:id="27" w:name="P408"/>
      <w:bookmarkEnd w:id="27"/>
      <w:r w:rsidRPr="00E9345E">
        <w:lastRenderedPageBreak/>
        <w:t>Рисунок А.2. Четырехходовое разветвление</w:t>
      </w:r>
    </w:p>
    <w:p w:rsidR="00253F0B" w:rsidRPr="00E9345E" w:rsidRDefault="00253F0B">
      <w:pPr>
        <w:pStyle w:val="ConsPlusNormal"/>
        <w:jc w:val="center"/>
      </w:pPr>
    </w:p>
    <w:p w:rsidR="00253F0B" w:rsidRPr="00E9345E" w:rsidRDefault="00253F0B">
      <w:pPr>
        <w:pStyle w:val="ConsPlusNormal"/>
        <w:jc w:val="center"/>
      </w:pPr>
    </w:p>
    <w:p w:rsidR="00253F0B" w:rsidRPr="00E9345E" w:rsidRDefault="00253F0B">
      <w:pPr>
        <w:pStyle w:val="ConsPlusNormal"/>
        <w:jc w:val="center"/>
      </w:pPr>
    </w:p>
    <w:p w:rsidR="00253F0B" w:rsidRPr="00E9345E" w:rsidRDefault="00E9345E">
      <w:pPr>
        <w:pStyle w:val="ConsPlusNormal"/>
        <w:jc w:val="center"/>
      </w:pPr>
      <w:r w:rsidRPr="00E9345E">
        <w:pict>
          <v:shape id="_x0000_i1049" style="width:433.75pt;height:274.2pt" coordsize="" o:spt="100" adj="0,,0" path="" filled="f" stroked="f">
            <v:stroke joinstyle="miter"/>
            <v:imagedata r:id="rId26" o:title="base_44_16439_50"/>
            <v:formulas/>
            <v:path o:connecttype="segments"/>
          </v:shape>
        </w:pict>
      </w:r>
    </w:p>
    <w:p w:rsidR="00253F0B" w:rsidRPr="00E9345E" w:rsidRDefault="00253F0B">
      <w:pPr>
        <w:pStyle w:val="ConsPlusNormal"/>
        <w:jc w:val="center"/>
      </w:pPr>
    </w:p>
    <w:p w:rsidR="00253F0B" w:rsidRPr="00E9345E" w:rsidRDefault="00253F0B">
      <w:pPr>
        <w:pStyle w:val="ConsPlusNormal"/>
        <w:jc w:val="center"/>
      </w:pPr>
      <w:r w:rsidRPr="00E9345E">
        <w:t xml:space="preserve">1 - корпус; 2 - корпус; 3 - фланец; 4 - </w:t>
      </w:r>
      <w:proofErr w:type="gramStart"/>
      <w:r w:rsidRPr="00E9345E">
        <w:t>соединительная</w:t>
      </w:r>
      <w:proofErr w:type="gramEnd"/>
    </w:p>
    <w:p w:rsidR="00253F0B" w:rsidRPr="00E9345E" w:rsidRDefault="00253F0B">
      <w:pPr>
        <w:pStyle w:val="ConsPlusNormal"/>
        <w:jc w:val="center"/>
      </w:pPr>
      <w:r w:rsidRPr="00E9345E">
        <w:t>головка на выходном патрубке; 5 - соединительная головка</w:t>
      </w:r>
    </w:p>
    <w:p w:rsidR="00253F0B" w:rsidRPr="00E9345E" w:rsidRDefault="00253F0B">
      <w:pPr>
        <w:pStyle w:val="ConsPlusNormal"/>
        <w:jc w:val="center"/>
      </w:pPr>
      <w:r w:rsidRPr="00E9345E">
        <w:t>на входном патрубке; 6 - рукоятка; 7 - ручка</w:t>
      </w:r>
    </w:p>
    <w:p w:rsidR="00253F0B" w:rsidRPr="00E9345E" w:rsidRDefault="00253F0B">
      <w:pPr>
        <w:pStyle w:val="ConsPlusNormal"/>
        <w:jc w:val="center"/>
      </w:pPr>
    </w:p>
    <w:p w:rsidR="00253F0B" w:rsidRPr="00E9345E" w:rsidRDefault="00253F0B">
      <w:pPr>
        <w:pStyle w:val="ConsPlusNormal"/>
        <w:jc w:val="center"/>
      </w:pPr>
      <w:bookmarkStart w:id="28" w:name="P418"/>
      <w:bookmarkEnd w:id="28"/>
      <w:r w:rsidRPr="00E9345E">
        <w:t>Рисунок А.3. Трехходовое разветвление высокого давления</w:t>
      </w:r>
    </w:p>
    <w:p w:rsidR="00E9345E" w:rsidRPr="00E9345E" w:rsidRDefault="00E9345E">
      <w:pPr>
        <w:rPr>
          <w:rFonts w:ascii="Calibri" w:eastAsia="Times New Roman" w:hAnsi="Calibri" w:cs="Calibri"/>
          <w:szCs w:val="20"/>
          <w:lang w:eastAsia="ru-RU"/>
        </w:rPr>
      </w:pPr>
      <w:r w:rsidRPr="00E9345E">
        <w:br w:type="page"/>
      </w:r>
    </w:p>
    <w:p w:rsidR="00253F0B" w:rsidRPr="00E9345E" w:rsidRDefault="00253F0B">
      <w:pPr>
        <w:pStyle w:val="ConsPlusNormal"/>
        <w:jc w:val="right"/>
        <w:outlineLvl w:val="0"/>
      </w:pPr>
      <w:r w:rsidRPr="00E9345E">
        <w:lastRenderedPageBreak/>
        <w:t>Приложение</w:t>
      </w:r>
      <w:proofErr w:type="gramStart"/>
      <w:r w:rsidRPr="00E9345E">
        <w:t xml:space="preserve"> Б</w:t>
      </w:r>
      <w:proofErr w:type="gramEnd"/>
    </w:p>
    <w:p w:rsidR="00253F0B" w:rsidRPr="00E9345E" w:rsidRDefault="00253F0B">
      <w:pPr>
        <w:pStyle w:val="ConsPlusNormal"/>
        <w:jc w:val="right"/>
      </w:pPr>
      <w:r w:rsidRPr="00E9345E">
        <w:t>(рекомендуемое)</w:t>
      </w:r>
    </w:p>
    <w:p w:rsidR="00253F0B" w:rsidRPr="00E9345E" w:rsidRDefault="00253F0B">
      <w:pPr>
        <w:pStyle w:val="ConsPlusNormal"/>
        <w:ind w:firstLine="540"/>
        <w:jc w:val="both"/>
      </w:pPr>
    </w:p>
    <w:p w:rsidR="00253F0B" w:rsidRPr="00E9345E" w:rsidRDefault="00E9345E">
      <w:pPr>
        <w:pStyle w:val="ConsPlusNormal"/>
        <w:jc w:val="center"/>
      </w:pPr>
      <w:r w:rsidRPr="00E9345E">
        <w:pict>
          <v:shape id="_x0000_i1050" style="width:304.15pt;height:277.65pt" coordsize="" o:spt="100" adj="0,,0" path="" filled="f" stroked="f">
            <v:stroke joinstyle="miter"/>
            <v:imagedata r:id="rId27" o:title="base_44_16439_51"/>
            <v:formulas/>
            <v:path o:connecttype="segments"/>
          </v:shape>
        </w:pict>
      </w:r>
    </w:p>
    <w:p w:rsidR="00253F0B" w:rsidRPr="00E9345E" w:rsidRDefault="00253F0B">
      <w:pPr>
        <w:pStyle w:val="ConsPlusNormal"/>
        <w:jc w:val="center"/>
      </w:pPr>
    </w:p>
    <w:p w:rsidR="00253F0B" w:rsidRPr="00E9345E" w:rsidRDefault="00253F0B">
      <w:pPr>
        <w:pStyle w:val="ConsPlusNormal"/>
        <w:jc w:val="center"/>
      </w:pPr>
      <w:r w:rsidRPr="00E9345E">
        <w:t xml:space="preserve">А, Б, В - манометры; 1 - испытуемое изделие; 2 - </w:t>
      </w:r>
      <w:proofErr w:type="gramStart"/>
      <w:r w:rsidRPr="00E9345E">
        <w:t>основной</w:t>
      </w:r>
      <w:proofErr w:type="gramEnd"/>
    </w:p>
    <w:p w:rsidR="00253F0B" w:rsidRPr="00E9345E" w:rsidRDefault="00253F0B">
      <w:pPr>
        <w:pStyle w:val="ConsPlusNormal"/>
        <w:jc w:val="center"/>
      </w:pPr>
      <w:proofErr w:type="spellStart"/>
      <w:r w:rsidRPr="00E9345E">
        <w:t>гидробак</w:t>
      </w:r>
      <w:proofErr w:type="spellEnd"/>
      <w:r w:rsidRPr="00E9345E">
        <w:t>; 3 - мерный участок трубопровода;</w:t>
      </w:r>
    </w:p>
    <w:p w:rsidR="00253F0B" w:rsidRPr="00E9345E" w:rsidRDefault="00253F0B">
      <w:pPr>
        <w:pStyle w:val="ConsPlusNormal"/>
        <w:jc w:val="center"/>
      </w:pPr>
      <w:r w:rsidRPr="00E9345E">
        <w:t>4 - уравнительная камера; 5 - расходометр; 6 - насос;</w:t>
      </w:r>
    </w:p>
    <w:p w:rsidR="00253F0B" w:rsidRPr="00E9345E" w:rsidRDefault="00253F0B">
      <w:pPr>
        <w:pStyle w:val="ConsPlusNormal"/>
        <w:jc w:val="center"/>
      </w:pPr>
      <w:r w:rsidRPr="00E9345E">
        <w:t xml:space="preserve">7 - </w:t>
      </w:r>
      <w:proofErr w:type="spellStart"/>
      <w:r w:rsidRPr="00E9345E">
        <w:t>кавитационный</w:t>
      </w:r>
      <w:proofErr w:type="spellEnd"/>
      <w:r w:rsidRPr="00E9345E">
        <w:t xml:space="preserve"> бак; 8 - демпферное устройство</w:t>
      </w:r>
    </w:p>
    <w:p w:rsidR="00253F0B" w:rsidRPr="00E9345E" w:rsidRDefault="00253F0B">
      <w:pPr>
        <w:pStyle w:val="ConsPlusNormal"/>
        <w:jc w:val="center"/>
      </w:pPr>
    </w:p>
    <w:p w:rsidR="00253F0B" w:rsidRPr="00E9345E" w:rsidRDefault="00253F0B">
      <w:pPr>
        <w:pStyle w:val="ConsPlusNormal"/>
        <w:jc w:val="center"/>
      </w:pPr>
      <w:bookmarkStart w:id="29" w:name="P434"/>
      <w:bookmarkEnd w:id="29"/>
      <w:r w:rsidRPr="00E9345E">
        <w:t>Рисунок Б.1. Схема стенда для проверки коэффициента</w:t>
      </w:r>
    </w:p>
    <w:p w:rsidR="00EC0308" w:rsidRPr="00E9345E" w:rsidRDefault="00253F0B" w:rsidP="00253F0B">
      <w:pPr>
        <w:pStyle w:val="ConsPlusNormal"/>
        <w:jc w:val="center"/>
      </w:pPr>
      <w:r w:rsidRPr="00E9345E">
        <w:t>гидравлического сопротивления</w:t>
      </w:r>
    </w:p>
    <w:sectPr w:rsidR="00EC0308" w:rsidRPr="00E9345E" w:rsidSect="00243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0B"/>
    <w:rsid w:val="00243CA5"/>
    <w:rsid w:val="00253F0B"/>
    <w:rsid w:val="004451BC"/>
    <w:rsid w:val="00A35B70"/>
    <w:rsid w:val="00E9345E"/>
    <w:rsid w:val="00E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F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3F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3F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53F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53F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93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51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F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3F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3F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53F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53F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93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51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png"/><Relationship Id="rId5" Type="http://schemas.openxmlformats.org/officeDocument/2006/relationships/hyperlink" Target="https://fireman.club/statyi-polzovateley/rukavnye-razvetvleniya-trexxodovoe-chetyrexxodovoe-rt-70-rt-80-ttx-gabarity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4314</Words>
  <Characters>24596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2017-11-27T06:16:00Z</dcterms:created>
  <dcterms:modified xsi:type="dcterms:W3CDTF">2017-12-10T18:41:00Z</dcterms:modified>
</cp:coreProperties>
</file>