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88" w:rsidRPr="00A03F81" w:rsidRDefault="00603288">
      <w:pPr>
        <w:pStyle w:val="ConsPlusNormal"/>
        <w:jc w:val="right"/>
        <w:outlineLvl w:val="0"/>
      </w:pPr>
      <w:proofErr w:type="gramStart"/>
      <w:r w:rsidRPr="00A03F81">
        <w:t>Принят</w:t>
      </w:r>
      <w:proofErr w:type="gramEnd"/>
      <w:r w:rsidRPr="00A03F81">
        <w:t xml:space="preserve"> и введен в действие</w:t>
      </w:r>
    </w:p>
    <w:p w:rsidR="00603288" w:rsidRPr="00A03F81" w:rsidRDefault="00603288">
      <w:pPr>
        <w:pStyle w:val="ConsPlusNormal"/>
        <w:jc w:val="right"/>
      </w:pPr>
      <w:r w:rsidRPr="00A03F81">
        <w:t>Постановлением Госстандарта РФ</w:t>
      </w:r>
    </w:p>
    <w:p w:rsidR="00603288" w:rsidRPr="00A03F81" w:rsidRDefault="00603288">
      <w:pPr>
        <w:pStyle w:val="ConsPlusNormal"/>
        <w:jc w:val="right"/>
      </w:pPr>
      <w:r w:rsidRPr="00A03F81">
        <w:t>от 5 июля 1995 г</w:t>
      </w:r>
      <w:r w:rsidR="00A03F81" w:rsidRPr="00A03F81">
        <w:t>ода</w:t>
      </w:r>
      <w:r w:rsidRPr="00A03F81">
        <w:t xml:space="preserve"> </w:t>
      </w:r>
      <w:r w:rsidR="00A03F81" w:rsidRPr="00A03F81">
        <w:t>№</w:t>
      </w:r>
      <w:r w:rsidRPr="00A03F81">
        <w:t xml:space="preserve"> 347</w:t>
      </w:r>
    </w:p>
    <w:p w:rsidR="00603288" w:rsidRPr="00A03F81" w:rsidRDefault="00603288">
      <w:pPr>
        <w:pStyle w:val="ConsPlusNormal"/>
        <w:jc w:val="center"/>
      </w:pPr>
    </w:p>
    <w:p w:rsidR="00603288" w:rsidRPr="00A03F81" w:rsidRDefault="00603288">
      <w:pPr>
        <w:pStyle w:val="ConsPlusTitle"/>
        <w:jc w:val="center"/>
      </w:pPr>
      <w:r w:rsidRPr="00A03F81">
        <w:t>ГОСУДАРСТВЕННЫЙ СТ</w:t>
      </w:r>
      <w:bookmarkStart w:id="0" w:name="_GoBack"/>
      <w:bookmarkEnd w:id="0"/>
      <w:r w:rsidRPr="00A03F81">
        <w:t>АНДАРТ РОССИЙСКОЙ ФЕДЕРАЦИИ</w:t>
      </w:r>
    </w:p>
    <w:p w:rsidR="00603288" w:rsidRPr="00A03F81" w:rsidRDefault="00603288">
      <w:pPr>
        <w:pStyle w:val="ConsPlusTitle"/>
        <w:jc w:val="center"/>
      </w:pPr>
    </w:p>
    <w:p w:rsidR="00603288" w:rsidRPr="00A03F81" w:rsidRDefault="00603288">
      <w:pPr>
        <w:pStyle w:val="ConsPlusTitle"/>
        <w:jc w:val="center"/>
      </w:pPr>
      <w:r w:rsidRPr="00A03F81">
        <w:t xml:space="preserve">УСТАНОВКИ ПЕННОГО </w:t>
      </w:r>
      <w:hyperlink r:id="rId5" w:history="1">
        <w:r w:rsidRPr="00A03F81">
          <w:rPr>
            <w:rStyle w:val="a3"/>
            <w:color w:val="auto"/>
            <w:u w:val="none"/>
          </w:rPr>
          <w:t>ПОЖАРОТУШЕНИЯ АВТОМАТИЧЕСКИЕ</w:t>
        </w:r>
      </w:hyperlink>
    </w:p>
    <w:p w:rsidR="00603288" w:rsidRPr="00A03F81" w:rsidRDefault="00603288">
      <w:pPr>
        <w:pStyle w:val="ConsPlusTitle"/>
        <w:jc w:val="center"/>
      </w:pPr>
    </w:p>
    <w:p w:rsidR="00603288" w:rsidRPr="00A03F81" w:rsidRDefault="00603288">
      <w:pPr>
        <w:pStyle w:val="ConsPlusTitle"/>
        <w:jc w:val="center"/>
      </w:pPr>
      <w:r w:rsidRPr="00A03F81">
        <w:t>ОБЩИЕ ТЕХНИЧЕСКИЕ ТРЕБОВАНИЯ. МЕТОДЫ ИСПЫТАНИЙ</w:t>
      </w:r>
    </w:p>
    <w:p w:rsidR="00603288" w:rsidRPr="00A03F81" w:rsidRDefault="00603288">
      <w:pPr>
        <w:pStyle w:val="ConsPlusTitle"/>
        <w:jc w:val="center"/>
      </w:pPr>
    </w:p>
    <w:p w:rsidR="00603288" w:rsidRPr="00A03F81" w:rsidRDefault="00603288">
      <w:pPr>
        <w:pStyle w:val="ConsPlusTitle"/>
        <w:jc w:val="center"/>
      </w:pPr>
      <w:proofErr w:type="spellStart"/>
      <w:r w:rsidRPr="00A03F81">
        <w:t>Automatic</w:t>
      </w:r>
      <w:proofErr w:type="spellEnd"/>
      <w:r w:rsidRPr="00A03F81">
        <w:t xml:space="preserve"> </w:t>
      </w:r>
      <w:proofErr w:type="spellStart"/>
      <w:r w:rsidRPr="00A03F81">
        <w:t>fire-fighting</w:t>
      </w:r>
      <w:proofErr w:type="spellEnd"/>
      <w:r w:rsidRPr="00A03F81">
        <w:t xml:space="preserve"> </w:t>
      </w:r>
      <w:proofErr w:type="spellStart"/>
      <w:r w:rsidRPr="00A03F81">
        <w:t>foam</w:t>
      </w:r>
      <w:proofErr w:type="spellEnd"/>
      <w:r w:rsidRPr="00A03F81">
        <w:t xml:space="preserve"> </w:t>
      </w:r>
      <w:proofErr w:type="spellStart"/>
      <w:r w:rsidRPr="00A03F81">
        <w:t>systems</w:t>
      </w:r>
      <w:proofErr w:type="spellEnd"/>
      <w:r w:rsidRPr="00A03F81">
        <w:t>.</w:t>
      </w:r>
    </w:p>
    <w:p w:rsidR="00603288" w:rsidRPr="00A03F81" w:rsidRDefault="00603288">
      <w:pPr>
        <w:pStyle w:val="ConsPlusTitle"/>
        <w:jc w:val="center"/>
      </w:pPr>
      <w:proofErr w:type="spellStart"/>
      <w:r w:rsidRPr="00A03F81">
        <w:t>General</w:t>
      </w:r>
      <w:proofErr w:type="spellEnd"/>
      <w:r w:rsidRPr="00A03F81">
        <w:t xml:space="preserve"> </w:t>
      </w:r>
      <w:proofErr w:type="spellStart"/>
      <w:r w:rsidRPr="00A03F81">
        <w:t>technical</w:t>
      </w:r>
      <w:proofErr w:type="spellEnd"/>
      <w:r w:rsidRPr="00A03F81">
        <w:t xml:space="preserve"> </w:t>
      </w:r>
      <w:proofErr w:type="spellStart"/>
      <w:r w:rsidRPr="00A03F81">
        <w:t>requirements</w:t>
      </w:r>
      <w:proofErr w:type="spellEnd"/>
      <w:r w:rsidRPr="00A03F81">
        <w:t>.</w:t>
      </w:r>
    </w:p>
    <w:p w:rsidR="00603288" w:rsidRPr="00A03F81" w:rsidRDefault="00603288">
      <w:pPr>
        <w:pStyle w:val="ConsPlusTitle"/>
        <w:jc w:val="center"/>
      </w:pPr>
      <w:proofErr w:type="spellStart"/>
      <w:r w:rsidRPr="00A03F81">
        <w:t>Test</w:t>
      </w:r>
      <w:proofErr w:type="spellEnd"/>
      <w:r w:rsidRPr="00A03F81">
        <w:t xml:space="preserve"> </w:t>
      </w:r>
      <w:proofErr w:type="spellStart"/>
      <w:r w:rsidRPr="00A03F81">
        <w:t>methods</w:t>
      </w:r>
      <w:proofErr w:type="spellEnd"/>
    </w:p>
    <w:p w:rsidR="00603288" w:rsidRPr="00A03F81" w:rsidRDefault="00603288">
      <w:pPr>
        <w:pStyle w:val="ConsPlusTitle"/>
        <w:jc w:val="center"/>
      </w:pPr>
    </w:p>
    <w:p w:rsidR="00603288" w:rsidRPr="00A03F81" w:rsidRDefault="00603288">
      <w:pPr>
        <w:pStyle w:val="ConsPlusTitle"/>
        <w:jc w:val="center"/>
      </w:pPr>
      <w:r w:rsidRPr="00A03F81">
        <w:t xml:space="preserve">ГОСТ </w:t>
      </w:r>
      <w:proofErr w:type="gramStart"/>
      <w:r w:rsidRPr="00A03F81">
        <w:t>Р</w:t>
      </w:r>
      <w:proofErr w:type="gramEnd"/>
      <w:r w:rsidRPr="00A03F81">
        <w:t xml:space="preserve"> 50800-95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jc w:val="right"/>
      </w:pPr>
      <w:r w:rsidRPr="00A03F81">
        <w:t>Группа Г88</w:t>
      </w:r>
    </w:p>
    <w:p w:rsidR="00603288" w:rsidRPr="00A03F81" w:rsidRDefault="00603288">
      <w:pPr>
        <w:pStyle w:val="ConsPlusNormal"/>
        <w:jc w:val="right"/>
      </w:pPr>
    </w:p>
    <w:p w:rsidR="00603288" w:rsidRPr="00A03F81" w:rsidRDefault="00603288">
      <w:pPr>
        <w:pStyle w:val="ConsPlusNormal"/>
        <w:jc w:val="right"/>
      </w:pPr>
      <w:r w:rsidRPr="00A03F81">
        <w:t>ОКП 48 5480</w:t>
      </w:r>
    </w:p>
    <w:p w:rsidR="00603288" w:rsidRPr="00A03F81" w:rsidRDefault="00603288">
      <w:pPr>
        <w:pStyle w:val="ConsPlusNormal"/>
        <w:jc w:val="right"/>
      </w:pPr>
    </w:p>
    <w:p w:rsidR="00603288" w:rsidRPr="00A03F81" w:rsidRDefault="00603288">
      <w:pPr>
        <w:pStyle w:val="ConsPlusNormal"/>
        <w:jc w:val="right"/>
      </w:pPr>
      <w:r w:rsidRPr="00A03F81">
        <w:t>ОКС 13.220.20</w:t>
      </w:r>
    </w:p>
    <w:p w:rsidR="00603288" w:rsidRPr="00A03F81" w:rsidRDefault="00603288">
      <w:pPr>
        <w:pStyle w:val="ConsPlusNormal"/>
        <w:jc w:val="right"/>
      </w:pPr>
    </w:p>
    <w:p w:rsidR="00603288" w:rsidRPr="00A03F81" w:rsidRDefault="00603288">
      <w:pPr>
        <w:pStyle w:val="ConsPlusNormal"/>
        <w:jc w:val="right"/>
      </w:pPr>
      <w:r w:rsidRPr="00A03F81">
        <w:t>Дата введения</w:t>
      </w:r>
    </w:p>
    <w:p w:rsidR="00603288" w:rsidRPr="00A03F81" w:rsidRDefault="00603288">
      <w:pPr>
        <w:pStyle w:val="ConsPlusNormal"/>
        <w:jc w:val="right"/>
      </w:pPr>
      <w:r w:rsidRPr="00A03F81">
        <w:t>1 января 1996 года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jc w:val="center"/>
        <w:outlineLvl w:val="1"/>
      </w:pPr>
      <w:r w:rsidRPr="00A03F81">
        <w:t>Предисловие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 xml:space="preserve">1. </w:t>
      </w:r>
      <w:proofErr w:type="gramStart"/>
      <w:r w:rsidRPr="00A03F81">
        <w:t>Разработан</w:t>
      </w:r>
      <w:proofErr w:type="gramEnd"/>
      <w:r w:rsidRPr="00A03F81">
        <w:t xml:space="preserve"> Техническим комитетом по стандартизации МТК 274/643 </w:t>
      </w:r>
      <w:r w:rsidR="00A03F81">
        <w:t>«</w:t>
      </w:r>
      <w:r w:rsidRPr="00A03F81">
        <w:t>Пожарная безопасность</w:t>
      </w:r>
      <w:r w:rsidR="00A03F81">
        <w:t>»</w:t>
      </w:r>
      <w:r w:rsidRPr="00A03F81">
        <w:t>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proofErr w:type="gramStart"/>
      <w:r w:rsidRPr="00A03F81">
        <w:t>Внесен</w:t>
      </w:r>
      <w:proofErr w:type="gramEnd"/>
      <w:r w:rsidRPr="00A03F81">
        <w:t xml:space="preserve"> Госстандартом России.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2. Принят и введен в действие Постановлением Госстандарта России от 5 июля 1995 г. </w:t>
      </w:r>
      <w:r w:rsidR="00A03F81" w:rsidRPr="00A03F81">
        <w:t>№</w:t>
      </w:r>
      <w:r w:rsidRPr="00A03F81">
        <w:t xml:space="preserve"> 347.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3. Введен впервые.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jc w:val="center"/>
        <w:outlineLvl w:val="1"/>
      </w:pPr>
      <w:r w:rsidRPr="00A03F81">
        <w:t>1. ОБЛАСТЬ ПРИМЕНЕНИЯ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>Настоящий стандарт распространяется на вновь разрабатываемые и модернизируемые автоматические установки (системы) пенного пожаротушения (далее - установки), предназначенные для локализации или тушения пожара и одновременно выполняющие функции автоматической пожарной сигнализации.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Требования настоящего стандарта являются обязательными.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jc w:val="center"/>
        <w:outlineLvl w:val="1"/>
      </w:pPr>
      <w:r w:rsidRPr="00A03F81">
        <w:t>2. НОРМАТИВНЫЕ ССЫЛКИ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>В настоящем стандарте использованы ссылки на следующие документы: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ГОСТ 9.032-74. ЕСЗКС. Покрытия лакокрасочные. Группы, технические требования и обозначения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ГОСТ 12.0.004-90. ССБТ. Организация обучения безопасности труда. Общие положения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lastRenderedPageBreak/>
        <w:t>ГОСТ 12.1.005-88. ССБТ. Общие санитарно-гигиенические требования к воздуху рабочей зоны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ГОСТ 12.1.019-79. ССБТ. Электробезопасность. Общие требования и номенклатура видов защиты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ГОСТ 12.1.033-81. ССБТ. Пожарная безопасность. Термины и определения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ГОСТ 12.2.003-91. ССБТ. Оборудование производственное. Общие требования безопасности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ГОСТ 12.2.007.0-75. ССБТ. Изделия электротехнические. Общие требования безопасности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ГОСТ 12.2.047-86. ССБТ. Пожарная техника. Термины и определения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ГОСТ 12.3.046-91. ССБТ. Установки пожаротушения автоматические. Общие технические требования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ГОСТ 12.4.009-83. ССБТ. Пожарная техника для защиты объектов. Основные виды. Размещение и обслуживание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A03F81">
      <w:pPr>
        <w:pStyle w:val="ConsPlusNormal"/>
        <w:jc w:val="both"/>
        <w:rPr>
          <w:i/>
        </w:rPr>
      </w:pPr>
      <w:r w:rsidRPr="00A03F81">
        <w:rPr>
          <w:i/>
        </w:rPr>
        <w:t>Примечание.</w:t>
      </w:r>
    </w:p>
    <w:p w:rsidR="00603288" w:rsidRPr="00A03F81" w:rsidRDefault="00603288">
      <w:pPr>
        <w:pStyle w:val="ConsPlusNormal"/>
        <w:jc w:val="both"/>
        <w:rPr>
          <w:i/>
        </w:rPr>
      </w:pPr>
      <w:r w:rsidRPr="00A03F81">
        <w:rPr>
          <w:i/>
        </w:rPr>
        <w:t xml:space="preserve">Взамен ГОСТ 12.4.026-76 Постановлением Госстандарта РФ от 19.09.2001 </w:t>
      </w:r>
      <w:r w:rsidR="00A03F81" w:rsidRPr="00A03F81">
        <w:rPr>
          <w:i/>
        </w:rPr>
        <w:t>№</w:t>
      </w:r>
      <w:r w:rsidRPr="00A03F81">
        <w:rPr>
          <w:i/>
        </w:rPr>
        <w:t xml:space="preserve"> 387-ст с 1 января 2003 года введен в действие ГОСТ </w:t>
      </w:r>
      <w:proofErr w:type="gramStart"/>
      <w:r w:rsidRPr="00A03F81">
        <w:rPr>
          <w:i/>
        </w:rPr>
        <w:t>Р</w:t>
      </w:r>
      <w:proofErr w:type="gramEnd"/>
      <w:r w:rsidRPr="00A03F81">
        <w:rPr>
          <w:i/>
        </w:rPr>
        <w:t xml:space="preserve"> 12.4.026-2001.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>ГОСТ 12.4.026-76. ССБТ. Цвета сигнальные и знаки безопасности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ГОСТ 12997-84. Изделия ГСП. Общие технические условия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ГОСТ 14202-69. Трубопроводы промышленных предприятий. Опознавательная окраска, предупреждающие знаки и маркировочные щитки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ГОСТ 21130-75. Изделия электротехнические. </w:t>
      </w:r>
      <w:proofErr w:type="gramStart"/>
      <w:r w:rsidRPr="00A03F81">
        <w:t>Зажимы</w:t>
      </w:r>
      <w:proofErr w:type="gramEnd"/>
      <w:r w:rsidRPr="00A03F81">
        <w:t xml:space="preserve"> заземляющие и знаки заземления. Конструкция и размеры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ГОСТ 21752-76. Система </w:t>
      </w:r>
      <w:r w:rsidR="00A03F81">
        <w:t>«</w:t>
      </w:r>
      <w:r w:rsidRPr="00A03F81">
        <w:t>человек-машина</w:t>
      </w:r>
      <w:r w:rsidR="00A03F81">
        <w:t>»</w:t>
      </w:r>
      <w:r w:rsidRPr="00A03F81">
        <w:t>. Маховики управления и штурвалы. Общие эргономические требования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ГОСТ 21753-76. Система </w:t>
      </w:r>
      <w:r w:rsidR="00A03F81">
        <w:t>«</w:t>
      </w:r>
      <w:r w:rsidRPr="00A03F81">
        <w:t>человек-машина</w:t>
      </w:r>
      <w:r w:rsidR="00A03F81">
        <w:t>»</w:t>
      </w:r>
      <w:r w:rsidRPr="00A03F81">
        <w:t>. Рычаги управления. Общие эргономические требования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ГОСТ </w:t>
      </w:r>
      <w:proofErr w:type="gramStart"/>
      <w:r w:rsidRPr="00A03F81">
        <w:t>Р</w:t>
      </w:r>
      <w:proofErr w:type="gramEnd"/>
      <w:r w:rsidRPr="00A03F81">
        <w:t xml:space="preserve"> 50588-93. Пенообразователи для тушения пожаров. Общие технические требования и методы испытаний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СНиП 2.04.05-86. Отопление, вентиляция и кондиционирование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СНиП 2.04.09-84. Пожарная автоматика зданий и сооружений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СНиП 3.05.05-84. Технологическое оборудование и технологические трубопроводы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ВСН 25-09.67-85. Правила производства и приемки работ. Автоматические установки пожаротушения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A03F81">
      <w:pPr>
        <w:pStyle w:val="ConsPlusNormal"/>
        <w:jc w:val="both"/>
        <w:rPr>
          <w:i/>
        </w:rPr>
      </w:pPr>
      <w:r w:rsidRPr="00A03F81">
        <w:rPr>
          <w:i/>
        </w:rPr>
        <w:t>Примечание.</w:t>
      </w:r>
    </w:p>
    <w:p w:rsidR="00603288" w:rsidRPr="00A03F81" w:rsidRDefault="00603288">
      <w:pPr>
        <w:pStyle w:val="ConsPlusNormal"/>
        <w:jc w:val="both"/>
        <w:rPr>
          <w:i/>
        </w:rPr>
      </w:pPr>
      <w:r w:rsidRPr="00A03F81">
        <w:rPr>
          <w:i/>
        </w:rPr>
        <w:t xml:space="preserve">Взамен РД 50-650-87 Постановлением Госстандарта СССР от 29.12.1990 </w:t>
      </w:r>
      <w:r w:rsidR="00A03F81" w:rsidRPr="00A03F81">
        <w:rPr>
          <w:i/>
        </w:rPr>
        <w:t>№</w:t>
      </w:r>
      <w:r w:rsidRPr="00A03F81">
        <w:rPr>
          <w:i/>
        </w:rPr>
        <w:t xml:space="preserve"> 3552 с 1 января 1992 года введен в действие ГОСТ 27.003-90.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>РД 50-650-87. Надежность в технике. Состав и общие правила. Задания требований к надежности.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jc w:val="center"/>
        <w:outlineLvl w:val="1"/>
      </w:pPr>
      <w:r w:rsidRPr="00A03F81">
        <w:t>3. ОПРЕДЕЛЕНИЯ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>В настоящем стандарте применяют следующие термины: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установки пожаротушения;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автоматическая установка пожаротушения;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установка пенного пожаротушения;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proofErr w:type="spellStart"/>
      <w:r w:rsidRPr="00A03F81">
        <w:t>спринклерная</w:t>
      </w:r>
      <w:proofErr w:type="spellEnd"/>
      <w:r w:rsidRPr="00A03F81">
        <w:t xml:space="preserve"> установка пожаротушения;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дренчерная установка пожаротушения: по ГОСТ 12.2.047;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установка объемного пожаротушения;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установка поверхностного пожаротушения: по ГОСТ 12.2.047;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время срабатывания установки: время с момента принятия установкой фактора пожара до момента начала истечения огнетушащего вещества из самого удаленного и высокорасположенного оросителя установки;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огнетушащее вещество: по ГОСТ 12.1.033;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дистанционный пуск установки: ручной пуск установки путем подачи с некоторого расстояния командного импульса на первичный управляющий пуском установки элемент;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местный пуск установки: ручной пуск установки путем подачи командного импульса на первичный управляющий пуском установки элемент непосредственно с места расположения первичного элемента;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автоматический </w:t>
      </w:r>
      <w:proofErr w:type="spellStart"/>
      <w:r w:rsidRPr="00A03F81">
        <w:t>водопитатель</w:t>
      </w:r>
      <w:proofErr w:type="spellEnd"/>
      <w:r w:rsidRPr="00A03F81">
        <w:t xml:space="preserve">: </w:t>
      </w:r>
      <w:proofErr w:type="spellStart"/>
      <w:r w:rsidRPr="00A03F81">
        <w:t>водопитатель</w:t>
      </w:r>
      <w:proofErr w:type="spellEnd"/>
      <w:r w:rsidRPr="00A03F81">
        <w:t xml:space="preserve">, обеспечивающий расчетный расход и напор для установок водяного и пенного пожаротушения до включения основного </w:t>
      </w:r>
      <w:proofErr w:type="spellStart"/>
      <w:r w:rsidRPr="00A03F81">
        <w:t>водопитателя</w:t>
      </w:r>
      <w:proofErr w:type="spellEnd"/>
      <w:r w:rsidRPr="00A03F81">
        <w:t>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основной </w:t>
      </w:r>
      <w:proofErr w:type="spellStart"/>
      <w:r w:rsidRPr="00A03F81">
        <w:t>водопитатель</w:t>
      </w:r>
      <w:proofErr w:type="spellEnd"/>
      <w:r w:rsidRPr="00A03F81">
        <w:t xml:space="preserve">: </w:t>
      </w:r>
      <w:proofErr w:type="spellStart"/>
      <w:r w:rsidRPr="00A03F81">
        <w:t>водопитатель</w:t>
      </w:r>
      <w:proofErr w:type="spellEnd"/>
      <w:r w:rsidRPr="00A03F81">
        <w:t xml:space="preserve">, </w:t>
      </w:r>
      <w:proofErr w:type="gramStart"/>
      <w:r w:rsidRPr="00A03F81">
        <w:t>обеспечивающий</w:t>
      </w:r>
      <w:proofErr w:type="gramEnd"/>
      <w:r w:rsidRPr="00A03F81">
        <w:t xml:space="preserve"> работу установок водяного и пенного пожаротушения с расчетными расходом и напором в течение нормированного времени работы установки;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импульсное устройство: устройство, обеспечивающее расчетное давление в трубопроводах </w:t>
      </w:r>
      <w:proofErr w:type="spellStart"/>
      <w:r w:rsidRPr="00A03F81">
        <w:t>спринклерных</w:t>
      </w:r>
      <w:proofErr w:type="spellEnd"/>
      <w:r w:rsidRPr="00A03F81">
        <w:t xml:space="preserve"> и подводящих трубопроводах дренчерных установок, необходимое для срабатывания узлов управления.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jc w:val="center"/>
        <w:outlineLvl w:val="1"/>
      </w:pPr>
      <w:r w:rsidRPr="00A03F81">
        <w:t>4. КЛАССИФИКАЦИЯ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 xml:space="preserve">4.1. Установки по конструктивному исполнению подразделяют </w:t>
      </w:r>
      <w:proofErr w:type="gramStart"/>
      <w:r w:rsidRPr="00A03F81">
        <w:t>на</w:t>
      </w:r>
      <w:proofErr w:type="gramEnd"/>
      <w:r w:rsidRPr="00A03F81">
        <w:t>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спринклерные;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дренчерные.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4.2. Дренчерные установки по виду привода подразделяют </w:t>
      </w:r>
      <w:proofErr w:type="gramStart"/>
      <w:r w:rsidRPr="00A03F81">
        <w:t>на</w:t>
      </w:r>
      <w:proofErr w:type="gramEnd"/>
      <w:r w:rsidRPr="00A03F81">
        <w:t>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электрические;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гидравлические;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lastRenderedPageBreak/>
        <w:t>- пневматические;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механические;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комбинированные.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1" w:name="P97"/>
      <w:bookmarkEnd w:id="1"/>
      <w:r w:rsidRPr="00A03F81">
        <w:t xml:space="preserve">4.3. Установки по времени срабатывания подразделяют </w:t>
      </w:r>
      <w:proofErr w:type="gramStart"/>
      <w:r w:rsidRPr="00A03F81">
        <w:t>на</w:t>
      </w:r>
      <w:proofErr w:type="gramEnd"/>
      <w:r w:rsidRPr="00A03F81">
        <w:t>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- быстродействующие - с продолжительностью срабатывания не более 3 </w:t>
      </w:r>
      <w:proofErr w:type="gramStart"/>
      <w:r w:rsidRPr="00A03F81">
        <w:t>с</w:t>
      </w:r>
      <w:proofErr w:type="gramEnd"/>
      <w:r w:rsidRPr="00A03F81">
        <w:t>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- </w:t>
      </w:r>
      <w:proofErr w:type="spellStart"/>
      <w:r w:rsidRPr="00A03F81">
        <w:t>среднеинерционные</w:t>
      </w:r>
      <w:proofErr w:type="spellEnd"/>
      <w:r w:rsidRPr="00A03F81">
        <w:t xml:space="preserve"> - с продолжительностью срабатывания не более 30 </w:t>
      </w:r>
      <w:proofErr w:type="gramStart"/>
      <w:r w:rsidRPr="00A03F81">
        <w:t>с</w:t>
      </w:r>
      <w:proofErr w:type="gramEnd"/>
      <w:r w:rsidRPr="00A03F81">
        <w:t>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инерционные - с продолжительностью срабатывания свыше 30 с, но не более 180 с.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4.4. Установки по способу тушения подразделяют </w:t>
      </w:r>
      <w:proofErr w:type="gramStart"/>
      <w:r w:rsidRPr="00A03F81">
        <w:t>на</w:t>
      </w:r>
      <w:proofErr w:type="gramEnd"/>
      <w:r w:rsidRPr="00A03F81">
        <w:t>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установки пожаротушения по площади;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установки объемного пожаротушения.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4.5. Установки по продолжительности действия подразделяют </w:t>
      </w:r>
      <w:proofErr w:type="gramStart"/>
      <w:r w:rsidRPr="00A03F81">
        <w:t>на</w:t>
      </w:r>
      <w:proofErr w:type="gramEnd"/>
      <w:r w:rsidRPr="00A03F81">
        <w:t>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кратковременного действия - не более 10 мин;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средней продолжительности - не более 15 мин;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длительного действия - свыше 15 мин, но не более 25 мин.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4.6. Установки по кратности пены подразделяют </w:t>
      </w:r>
      <w:proofErr w:type="gramStart"/>
      <w:r w:rsidRPr="00A03F81">
        <w:t>на</w:t>
      </w:r>
      <w:proofErr w:type="gramEnd"/>
      <w:r w:rsidRPr="00A03F81">
        <w:t>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установки пожаротушения пеной низкой кратности (кратность от 5 до 20);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установки пожаротушения пеной средней кратности (кратность свыше 20, но не более 200);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установки пожаротушения пеной высокой кратности (кратность свыше 200).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jc w:val="center"/>
        <w:outlineLvl w:val="1"/>
      </w:pPr>
      <w:r w:rsidRPr="00A03F81">
        <w:t>5. ОБЩИЕ ТЕХНИЧЕСКИЕ ТРЕБОВАНИЯ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>5.1. Характеристики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A03F81">
      <w:pPr>
        <w:pStyle w:val="ConsPlusNormal"/>
        <w:jc w:val="both"/>
        <w:rPr>
          <w:i/>
        </w:rPr>
      </w:pPr>
      <w:r w:rsidRPr="00A03F81">
        <w:rPr>
          <w:i/>
        </w:rPr>
        <w:t>Примечание.</w:t>
      </w:r>
    </w:p>
    <w:p w:rsidR="00603288" w:rsidRPr="00A03F81" w:rsidRDefault="00603288">
      <w:pPr>
        <w:pStyle w:val="ConsPlusNormal"/>
        <w:jc w:val="both"/>
        <w:rPr>
          <w:i/>
        </w:rPr>
      </w:pPr>
      <w:r w:rsidRPr="00A03F81">
        <w:rPr>
          <w:i/>
        </w:rPr>
        <w:t xml:space="preserve">Постановлением Госгортехнадзора РФ от 11.06.2003 </w:t>
      </w:r>
      <w:r w:rsidR="00A03F81" w:rsidRPr="00A03F81">
        <w:rPr>
          <w:i/>
        </w:rPr>
        <w:t>№</w:t>
      </w:r>
      <w:r w:rsidRPr="00A03F81">
        <w:rPr>
          <w:i/>
        </w:rPr>
        <w:t xml:space="preserve"> 91 утверждены </w:t>
      </w:r>
      <w:r w:rsidR="00A03F81">
        <w:rPr>
          <w:i/>
        </w:rPr>
        <w:t>«</w:t>
      </w:r>
      <w:r w:rsidRPr="00A03F81">
        <w:rPr>
          <w:i/>
        </w:rPr>
        <w:t>Правила устройства и безопасной эксплуатации сосудов, работающих под давлением</w:t>
      </w:r>
      <w:r w:rsidR="00A03F81">
        <w:rPr>
          <w:i/>
        </w:rPr>
        <w:t>»</w:t>
      </w:r>
      <w:r w:rsidRPr="00A03F81">
        <w:rPr>
          <w:i/>
        </w:rPr>
        <w:t>.</w:t>
      </w:r>
    </w:p>
    <w:p w:rsidR="00603288" w:rsidRPr="00A03F81" w:rsidRDefault="00603288">
      <w:pPr>
        <w:pStyle w:val="ConsPlusNormal"/>
        <w:jc w:val="both"/>
        <w:rPr>
          <w:i/>
        </w:rPr>
      </w:pPr>
      <w:r w:rsidRPr="00A03F81">
        <w:rPr>
          <w:i/>
        </w:rPr>
        <w:t xml:space="preserve">С 1 июля 2003 года введены в действие </w:t>
      </w:r>
      <w:r w:rsidR="00A03F81">
        <w:rPr>
          <w:i/>
        </w:rPr>
        <w:t>«</w:t>
      </w:r>
      <w:r w:rsidRPr="00A03F81">
        <w:rPr>
          <w:i/>
        </w:rPr>
        <w:t>Правила технической эксплуатации электроустановок потребителей</w:t>
      </w:r>
      <w:r w:rsidR="00A03F81">
        <w:rPr>
          <w:i/>
        </w:rPr>
        <w:t>»</w:t>
      </w:r>
      <w:r w:rsidRPr="00A03F81">
        <w:rPr>
          <w:i/>
        </w:rPr>
        <w:t xml:space="preserve">, утвержденные Приказом Минэнерго РФ от 13.01.2003 </w:t>
      </w:r>
      <w:r w:rsidR="00A03F81" w:rsidRPr="00A03F81">
        <w:rPr>
          <w:i/>
        </w:rPr>
        <w:t>№</w:t>
      </w:r>
      <w:r w:rsidRPr="00A03F81">
        <w:rPr>
          <w:i/>
        </w:rPr>
        <w:t xml:space="preserve"> 6.</w:t>
      </w:r>
    </w:p>
    <w:p w:rsidR="00603288" w:rsidRPr="00A03F81" w:rsidRDefault="00A03F81">
      <w:pPr>
        <w:pStyle w:val="ConsPlusNormal"/>
        <w:jc w:val="both"/>
        <w:rPr>
          <w:i/>
        </w:rPr>
      </w:pPr>
      <w:r>
        <w:rPr>
          <w:i/>
        </w:rPr>
        <w:t>«</w:t>
      </w:r>
      <w:r w:rsidR="00603288" w:rsidRPr="00A03F81">
        <w:rPr>
          <w:i/>
        </w:rPr>
        <w:t>Правила техники безопасности при эксплуатации электроустановок потребителей</w:t>
      </w:r>
      <w:r>
        <w:rPr>
          <w:i/>
        </w:rPr>
        <w:t>»</w:t>
      </w:r>
      <w:r w:rsidR="00603288" w:rsidRPr="00A03F81">
        <w:rPr>
          <w:i/>
        </w:rPr>
        <w:t xml:space="preserve"> утратили силу в связи с введением в действие с 1 июля 2001 года Межотраслевых правил по охране труда (правила безопасности) при эксплуатации электроустановок ПОТ </w:t>
      </w:r>
      <w:proofErr w:type="gramStart"/>
      <w:r w:rsidR="00603288" w:rsidRPr="00A03F81">
        <w:rPr>
          <w:i/>
        </w:rPr>
        <w:t>Р</w:t>
      </w:r>
      <w:proofErr w:type="gramEnd"/>
      <w:r w:rsidR="00603288" w:rsidRPr="00A03F81">
        <w:rPr>
          <w:i/>
        </w:rPr>
        <w:t xml:space="preserve"> М-016-2001 РД 153-34.0-03.150-00, утв. Приказом Минэнерго РФ от 27.12.2000 </w:t>
      </w:r>
      <w:r w:rsidRPr="00A03F81">
        <w:rPr>
          <w:i/>
        </w:rPr>
        <w:t>№</w:t>
      </w:r>
      <w:r w:rsidR="00603288" w:rsidRPr="00A03F81">
        <w:rPr>
          <w:i/>
        </w:rPr>
        <w:t xml:space="preserve"> 163.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 xml:space="preserve">5.1.1. Проектирование, изготовление, монтаж, наладку, приемку, обслуживание и эксплуатацию установок следует проводить в соответствии с требованиями настоящего стандарта, </w:t>
      </w:r>
      <w:r w:rsidR="00A03F81">
        <w:t>«</w:t>
      </w:r>
      <w:r w:rsidRPr="00A03F81">
        <w:t>Правил устройства и безопасной эксплуатации сосудов, работающих под давлением</w:t>
      </w:r>
      <w:r w:rsidR="00A03F81">
        <w:t>»</w:t>
      </w:r>
      <w:r w:rsidRPr="00A03F81">
        <w:t xml:space="preserve">, </w:t>
      </w:r>
      <w:r w:rsidR="00A03F81">
        <w:t>«</w:t>
      </w:r>
      <w:r w:rsidRPr="00A03F81">
        <w:t>Правил устройства электроустановок</w:t>
      </w:r>
      <w:r w:rsidR="00A03F81">
        <w:t>»</w:t>
      </w:r>
      <w:r w:rsidRPr="00A03F81">
        <w:t xml:space="preserve">, </w:t>
      </w:r>
      <w:r w:rsidR="00A03F81">
        <w:t>«</w:t>
      </w:r>
      <w:r w:rsidRPr="00A03F81">
        <w:t>Правил технической эксплуатации электроустановок потребителей</w:t>
      </w:r>
      <w:r w:rsidR="00A03F81">
        <w:t>»</w:t>
      </w:r>
      <w:r w:rsidRPr="00A03F81">
        <w:t xml:space="preserve"> и </w:t>
      </w:r>
      <w:r w:rsidR="00A03F81">
        <w:t>«</w:t>
      </w:r>
      <w:r w:rsidRPr="00A03F81">
        <w:t>Правил техники безопасности при эксплуатации электроустановок потребителей</w:t>
      </w:r>
      <w:r w:rsidR="00A03F81">
        <w:t>»</w:t>
      </w:r>
      <w:r w:rsidRPr="00A03F81">
        <w:t>; ГОСТ 12.3.046, ГОСТ 12.2.003, ГОСТ 12.2.007.0, ГОСТ 12.4.009, ГОСТ 12.1.019, СНиП 2.04.09 и нормативной документации, утвержденной в установленном порядке.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lastRenderedPageBreak/>
        <w:t>5.1.2. Установки должны соответствовать требованиям ГОСТ 15150 в части категорий исполнения по устойчивости к климатическим воздействиям.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2" w:name="P124"/>
      <w:bookmarkEnd w:id="2"/>
      <w:r w:rsidRPr="00A03F81">
        <w:t>5.1.3. Установки должны обеспечивать заданное время срабатывания согласно 4.3 и нормативной документации, утвержденной в установленном порядке.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3" w:name="P125"/>
      <w:bookmarkEnd w:id="3"/>
      <w:r w:rsidRPr="00A03F81">
        <w:t>5.1.4. Установки должны обеспечивать заданную интенсивность подачи не ниже нормативной в течение установленного времени действия согласно нормативной документации, утвержденной в установленном порядке.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4" w:name="P126"/>
      <w:bookmarkEnd w:id="4"/>
      <w:r w:rsidRPr="00A03F81">
        <w:t>5.1.5. Установки должны обеспечивать прочность и герметичность при пробном давлении 1,5 МПа (15 кгс/см</w:t>
      </w:r>
      <w:proofErr w:type="gramStart"/>
      <w:r w:rsidRPr="00A03F81">
        <w:t>2</w:t>
      </w:r>
      <w:proofErr w:type="gramEnd"/>
      <w:r w:rsidRPr="00A03F81">
        <w:t>).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5" w:name="P127"/>
      <w:bookmarkEnd w:id="5"/>
      <w:r w:rsidRPr="00A03F81">
        <w:t xml:space="preserve">5.1.6. Пенообразователи, используемые в установках, должны соответствовать требованиям ГОСТ </w:t>
      </w:r>
      <w:proofErr w:type="gramStart"/>
      <w:r w:rsidRPr="00A03F81">
        <w:t>Р</w:t>
      </w:r>
      <w:proofErr w:type="gramEnd"/>
      <w:r w:rsidRPr="00A03F81">
        <w:t xml:space="preserve"> 50588.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6" w:name="P128"/>
      <w:bookmarkEnd w:id="6"/>
      <w:r w:rsidRPr="00A03F81">
        <w:t>5.1.7. Установки должны быть обеспечены устройствами: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контроля давления в заполненных трубопроводах и в импульсном устройстве;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перекачки пенообразователя из транспортной емкости;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автоматического дозирования пенообразователя при его отдельном хранении;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подачи раствора пенообразователя от передвижной пожарной техники, обеспечивающей максимальный расчетный расход и напор в расчетной секции (с указанием на устройстве требуемого давления на автонасосе);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слива пенообразователя из емкостей хранения или его раствора из трубопроводов;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контроля уровня в емкостях для воды, пенообразователя и его раствора.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При использовании раствора пенообразователя должны быть предусмотрены устройства для его перемешивания.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7" w:name="P136"/>
      <w:bookmarkEnd w:id="7"/>
      <w:r w:rsidRPr="00A03F81">
        <w:t xml:space="preserve">5.1.8. Установки должны быть оснащены автоматическим </w:t>
      </w:r>
      <w:proofErr w:type="spellStart"/>
      <w:r w:rsidRPr="00A03F81">
        <w:t>водопитателем</w:t>
      </w:r>
      <w:proofErr w:type="spellEnd"/>
      <w:r w:rsidRPr="00A03F81">
        <w:t xml:space="preserve">, обеспечивающим расчетный расход и напор, или импульсным устройством, поддерживающим установку в режиме ожидания (контроля) под давлением, до включения основного </w:t>
      </w:r>
      <w:proofErr w:type="spellStart"/>
      <w:r w:rsidRPr="00A03F81">
        <w:t>водопитателя</w:t>
      </w:r>
      <w:proofErr w:type="spellEnd"/>
      <w:r w:rsidRPr="00A03F81">
        <w:t>, в соответствии с нормативной документацией, утвержденной в установленном порядке.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8" w:name="P137"/>
      <w:bookmarkEnd w:id="8"/>
      <w:r w:rsidRPr="00A03F81">
        <w:t xml:space="preserve">5.1.9. Емкости, применяемые в установках в качестве автоматического </w:t>
      </w:r>
      <w:proofErr w:type="spellStart"/>
      <w:r w:rsidRPr="00A03F81">
        <w:t>водопитателя</w:t>
      </w:r>
      <w:proofErr w:type="spellEnd"/>
      <w:r w:rsidRPr="00A03F81">
        <w:t xml:space="preserve"> или импульсного устройства, должны соответствовать требованиям нормативной документации, утвержденной в установленном порядке.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9" w:name="P138"/>
      <w:bookmarkEnd w:id="9"/>
      <w:r w:rsidRPr="00A03F81">
        <w:t xml:space="preserve">5.1.10. Установки должны относиться по надежности электроснабжения к токоприемникам 1-й категории согласно </w:t>
      </w:r>
      <w:r w:rsidR="00A03F81">
        <w:t>«</w:t>
      </w:r>
      <w:r w:rsidRPr="00A03F81">
        <w:t>Правилам устройства электроустановок</w:t>
      </w:r>
      <w:r w:rsidR="00A03F81">
        <w:t>»</w:t>
      </w:r>
      <w:r w:rsidRPr="00A03F81">
        <w:t>, утвержденным в установленном порядке.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10" w:name="P139"/>
      <w:bookmarkEnd w:id="10"/>
      <w:r w:rsidRPr="00A03F81">
        <w:t>5.1.11. Электроуправление установками должно обеспечивать: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автоматический пуск рабочего насоса;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автоматический пуск резервного насоса в случае отказа пуска или невыхода рабочего насоса на режим пожаротушения в течение установленного времени;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автоматическое управление электроприводами запорной арматуры;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lastRenderedPageBreak/>
        <w:t>- автоматическое переключение цепей управления с рабочего на резервный источник питания электрической энергией;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автоматический пуск насоса-дозатора;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автоматический пуск резервного насоса-дозатора в случае невыхода рабочего насоса-дозатора на режим работы в течение установленного времени;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возможность ручного пуска насосов, насосов-дозаторов и электроприводов запорной арматуры из помещений насосной станции.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11" w:name="P147"/>
      <w:bookmarkEnd w:id="11"/>
      <w:r w:rsidRPr="00A03F81">
        <w:t>5.1.12. В помещении насосной станции установки должна быть предусмотрена световая сигнализация: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о наличии напряжения на основном и резервном вводах электроснабжения и замыкании фаз на землю (по вызову);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о блокировке автоматического пуска насосов и насоса-дозатора;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об аварийном уровне в резервуаре;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об аварийном уровне в дренажном приямке;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о повреждении линии электроуправления запорными устройствами с электроприводом, установленными на побудительных трубопроводах узлов управления дренчерных установок и напорных трубопроводах насосов-дозаторов (с расшифровкой по направлениям).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12" w:name="P153"/>
      <w:bookmarkEnd w:id="12"/>
      <w:r w:rsidRPr="00A03F81">
        <w:t xml:space="preserve">5.1.13. В помещении с персоналом, осуществляющим круглосуточный </w:t>
      </w:r>
      <w:proofErr w:type="gramStart"/>
      <w:r w:rsidRPr="00A03F81">
        <w:t>контроль за</w:t>
      </w:r>
      <w:proofErr w:type="gramEnd"/>
      <w:r w:rsidRPr="00A03F81">
        <w:t xml:space="preserve"> функционированием установки, должна быть предусмотрена световая и звуковая сигнализации: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о срабатывании установки (с расшифровкой по направлениям);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о блокировке автоматического пуска насосов;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- о неисправности установки (общий сигнал о падении давления в автоматическом </w:t>
      </w:r>
      <w:proofErr w:type="spellStart"/>
      <w:r w:rsidRPr="00A03F81">
        <w:t>водопитателе</w:t>
      </w:r>
      <w:proofErr w:type="spellEnd"/>
      <w:r w:rsidRPr="00A03F81">
        <w:t xml:space="preserve"> или импульсном устройстве, об аварийном уровне воды в резервуаре или дренажном приямке, о повреждении линий электроуправления запорными устройствами, об исчезновении напряжения на основном вводе электроснабжения);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о неисправности задвижек с электроприводом.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13" w:name="P158"/>
      <w:bookmarkEnd w:id="13"/>
      <w:r w:rsidRPr="00A03F81">
        <w:t>5.1.14. Установки должны иметь устройства для формирования командного импульса на отключение технологических систем (технологического оборудования, вентиляции, кондиционирования воздуха и др.).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14" w:name="P159"/>
      <w:bookmarkEnd w:id="14"/>
      <w:r w:rsidRPr="00A03F81">
        <w:t>5.1.15. Узлы управления установок пожаротушения должны обеспечивать: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возможность контроля состояния установки;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выдачу сигнала для формирования командного импульса о пожаре, на включение насосов, отключение технологического и электротехнического оборудования;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пропуск огнетушащего вещества в питающие и распределительные трубопроводы.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15" w:name="P163"/>
      <w:bookmarkEnd w:id="15"/>
      <w:r w:rsidRPr="00A03F81">
        <w:t>5.1.16. Узлы управления следует размещать в соответствии с требованиями СНиП 2.04.09.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5.1.17. Узлы управления установками следует поставлять в монтажную зону укомплектованными в соответствии с рисунками, утвержденными в установленном порядке.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16" w:name="P165"/>
      <w:bookmarkEnd w:id="16"/>
      <w:r w:rsidRPr="00A03F81">
        <w:lastRenderedPageBreak/>
        <w:t>5.1.18. Узлы управления по окончании монтажа должны иметь табличку с указанием: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наименования узла и его номера;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номера направления;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наименования защищаемого помещения;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типа и числа оросителей;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функциональной схемы обвязки и принципиальной схемы установки пожаротушения;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направлений подачи огнетушащего вещества;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способа включения установки в действие.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5.1.19. Узлы управления и трубопроводы установок следует подвергать промывке и очистке от грязи и ржавчины не реже раза в пять лет со </w:t>
      </w:r>
      <w:proofErr w:type="gramStart"/>
      <w:r w:rsidRPr="00A03F81">
        <w:t>сменой</w:t>
      </w:r>
      <w:proofErr w:type="gramEnd"/>
      <w:r w:rsidRPr="00A03F81">
        <w:t xml:space="preserve"> пришедших в негодность участков.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A03F81">
      <w:pPr>
        <w:pStyle w:val="ConsPlusNormal"/>
        <w:jc w:val="both"/>
        <w:rPr>
          <w:i/>
        </w:rPr>
      </w:pPr>
      <w:r w:rsidRPr="00A03F81">
        <w:rPr>
          <w:i/>
        </w:rPr>
        <w:t>Примечание.</w:t>
      </w:r>
    </w:p>
    <w:p w:rsidR="00603288" w:rsidRPr="00A03F81" w:rsidRDefault="00603288">
      <w:pPr>
        <w:pStyle w:val="ConsPlusNormal"/>
        <w:jc w:val="both"/>
        <w:rPr>
          <w:i/>
        </w:rPr>
      </w:pPr>
      <w:r w:rsidRPr="00A03F81">
        <w:rPr>
          <w:i/>
        </w:rPr>
        <w:t xml:space="preserve">Взамен ГОСТ 12.4.026-76 Постановлением Госстандарта РФ от 19.09.2001 </w:t>
      </w:r>
      <w:r w:rsidR="00A03F81" w:rsidRPr="00A03F81">
        <w:rPr>
          <w:i/>
        </w:rPr>
        <w:t>№</w:t>
      </w:r>
      <w:r w:rsidRPr="00A03F81">
        <w:rPr>
          <w:i/>
        </w:rPr>
        <w:t xml:space="preserve"> 387-ст с 1 января 2003 года введен в действие ГОСТ </w:t>
      </w:r>
      <w:proofErr w:type="gramStart"/>
      <w:r w:rsidRPr="00A03F81">
        <w:rPr>
          <w:i/>
        </w:rPr>
        <w:t>Р</w:t>
      </w:r>
      <w:proofErr w:type="gramEnd"/>
      <w:r w:rsidRPr="00A03F81">
        <w:rPr>
          <w:i/>
        </w:rPr>
        <w:t xml:space="preserve"> 12.4.026-2001.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bookmarkStart w:id="17" w:name="P176"/>
      <w:bookmarkEnd w:id="17"/>
      <w:r w:rsidRPr="00A03F81">
        <w:t>5.1.20. Трубопроводы установок должны быть окрашены по ГОСТ 12.4.026 и ГОСТ 14202.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Узлы управления установок должны быть окрашены в красный цвет по ГОСТ 12.4.026.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Класс покрытия не ниже VI по ГОСТ 9.032.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18" w:name="P179"/>
      <w:bookmarkEnd w:id="18"/>
      <w:r w:rsidRPr="00A03F81">
        <w:t>5.1.21. Окраска пенных оросителей, извещателей, тепловых замков не допускается.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5.1.22. Установки относятся к классу ремонтируемых изделий.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5.1.23. Средний срок службы установок до капитального ремонта - не менее 10 лет.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A03F81">
      <w:pPr>
        <w:pStyle w:val="ConsPlusNormal"/>
        <w:jc w:val="both"/>
        <w:rPr>
          <w:i/>
        </w:rPr>
      </w:pPr>
      <w:r w:rsidRPr="00A03F81">
        <w:rPr>
          <w:i/>
        </w:rPr>
        <w:t>Примечание.</w:t>
      </w:r>
    </w:p>
    <w:p w:rsidR="00603288" w:rsidRPr="00A03F81" w:rsidRDefault="00603288">
      <w:pPr>
        <w:pStyle w:val="ConsPlusNormal"/>
        <w:jc w:val="both"/>
        <w:rPr>
          <w:i/>
        </w:rPr>
      </w:pPr>
      <w:r w:rsidRPr="00A03F81">
        <w:rPr>
          <w:i/>
        </w:rPr>
        <w:t xml:space="preserve">Взамен РД 50-650-87 Постановлением Госстандарта СССР от 29.12.1990 </w:t>
      </w:r>
      <w:r w:rsidR="00A03F81" w:rsidRPr="00A03F81">
        <w:rPr>
          <w:i/>
        </w:rPr>
        <w:t>№</w:t>
      </w:r>
      <w:r w:rsidRPr="00A03F81">
        <w:rPr>
          <w:i/>
        </w:rPr>
        <w:t xml:space="preserve"> 3552 с 1 января 1992 года введен в действие ГОСТ 27.003-90.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>5.1.24. Вероятность безотказной работы установок должна быть не менее 0,924, определяемая на стадии их разработки по РД 50-650.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19" w:name="P185"/>
      <w:bookmarkEnd w:id="19"/>
      <w:r w:rsidRPr="00A03F81">
        <w:t>5.1.25. Установки должны быть обеспечены запасом пенных оросителей или пенообразующих устройств на предприятии не менее 10% от числа смонтированных и не менее 2% - для проведения испытаний. Запрещается устанавливать взамен вскрывшихся и неисправных оросителей пробки и заглушки, а также оросители диаметром, не соответствующим проекту установки.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5.1.26. В местах, где имеется опасность механического повреждения пенных оросителей, последние должны быть защищены устройствами, не изменяющими их карту орошения.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20" w:name="P187"/>
      <w:bookmarkEnd w:id="20"/>
      <w:r w:rsidRPr="00A03F81">
        <w:t>5.1.27. В пределах одного защищаемого помещения должны быть установлены пенные оросители с выходными отверстиями одного диаметра.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5.2. Комплектность, маркировка, упаковка и транспортирование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Требования к комплектности, маркировке, упаковке и транспортированию элементов, </w:t>
      </w:r>
      <w:r w:rsidRPr="00A03F81">
        <w:lastRenderedPageBreak/>
        <w:t>входящих в состав установки, должны быть указаны в нормативной документации на эти элементы.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 Требования безопасности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5.3.1. Установки должны быть безопасными в условиях эксплуатации, при техническом обслуживании и ремонте.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5.3.2. Доступ к оборудованию, узлам управления должен быть удобным и безопасным.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5.3.3. Узлы управления и краны ручного включения установок должны быть ограждены и опломбированы в соответствии с ГОСТ 12.4.009, за исключением узлов управления и кранов ручного включения, установленных в помещениях насосных станций или пожарных постов.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5.3.4. Узлы управления, размещаемые в защищаемых помещениях, должны быть отделены от этих помещений противопожарными перегородками и перекрытиями с пределом огнестойкости 0,75 ч; вне защищаемых помещений - остекленными или сетчатыми перегородками. Допускается применение других технических решений, обеспечивающих заданный предел огнестойкости.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5.3.5. Исполнение (группа) электрооборудования установок должно соответствовать категории пожар</w:t>
      </w:r>
      <w:proofErr w:type="gramStart"/>
      <w:r w:rsidRPr="00A03F81">
        <w:t>о-</w:t>
      </w:r>
      <w:proofErr w:type="gramEnd"/>
      <w:r w:rsidRPr="00A03F81">
        <w:t xml:space="preserve"> и взрывобезопасности производств согласно </w:t>
      </w:r>
      <w:r w:rsidR="00A03F81">
        <w:t>«</w:t>
      </w:r>
      <w:r w:rsidRPr="00A03F81">
        <w:t>Правилам устройств электроустановок</w:t>
      </w:r>
      <w:r w:rsidR="00A03F81">
        <w:t>»</w:t>
      </w:r>
      <w:r w:rsidRPr="00A03F81">
        <w:t xml:space="preserve"> и СНиП II-90.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5.3.6. Электрооборудование и трубопроводы установок должны быть заземлены (</w:t>
      </w:r>
      <w:proofErr w:type="spellStart"/>
      <w:r w:rsidRPr="00A03F81">
        <w:t>занулены</w:t>
      </w:r>
      <w:proofErr w:type="spellEnd"/>
      <w:r w:rsidRPr="00A03F81">
        <w:t>).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Знак и место заземления - по ГОСТ 21130.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5.3.7. Запорные устройства (задвижки, вентили, краны) должны соответствовать эргономическим требованиям ГОСТ 21752 и ГОСТ 21753, должны быть снабжены указателями (стрелками) направления потока жидкости и надписями </w:t>
      </w:r>
      <w:r w:rsidR="00A03F81">
        <w:t>«</w:t>
      </w:r>
      <w:r w:rsidRPr="00A03F81">
        <w:t>ОТКР.</w:t>
      </w:r>
      <w:r w:rsidR="00A03F81">
        <w:t>»</w:t>
      </w:r>
      <w:r w:rsidRPr="00A03F81">
        <w:t xml:space="preserve"> и </w:t>
      </w:r>
      <w:r w:rsidR="00A03F81">
        <w:t>«</w:t>
      </w:r>
      <w:r w:rsidRPr="00A03F81">
        <w:t>ЗАКР.</w:t>
      </w:r>
      <w:r w:rsidR="00A03F81">
        <w:t>»</w:t>
      </w:r>
      <w:r w:rsidRPr="00A03F81">
        <w:t xml:space="preserve"> и должны исключать возможность случайного или самопроизвольного включения и выключения установки.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5.3.8. К работе с установкой должны допускаться лица, прошедшие специальный инструктаж и обучение безопасным методам труда, проверку знаний правил безопасности и инструкций в соответствии с занимаемой должностью применительно к выполняемой работе по ГОСТ 12.0.004, а также они должны быть обеспечены средствами индивидуальной защиты.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5.3.9. Запрещается: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использование трубопроводов установок для подвески или крепления какого-либо оборудования;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присоединение к трубопроводам установок производственного оборудования и санитарных приборов;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- использование внутренних пожарных кранов, установленных на трубопроводах </w:t>
      </w:r>
      <w:proofErr w:type="spellStart"/>
      <w:r w:rsidRPr="00A03F81">
        <w:t>спринклерных</w:t>
      </w:r>
      <w:proofErr w:type="spellEnd"/>
      <w:r w:rsidRPr="00A03F81">
        <w:t xml:space="preserve"> установок для других целей, кроме тушения пожаров.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5.3.10. В помещениях насосной станции пожаротушения и узлов управления должна быть вывешена принципиальная схема установки, в соответствии с которой нумеруют насосы, узлы управления, задвижки и другое оборудование.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5.3.11. В помещениях насосной станции должны быть предусмотрены рабочее и аварийное освещения, а также телефонная связь с пожарным постом (диспетчерской).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A03F81">
      <w:pPr>
        <w:pStyle w:val="ConsPlusNormal"/>
        <w:jc w:val="both"/>
        <w:rPr>
          <w:i/>
        </w:rPr>
      </w:pPr>
      <w:r w:rsidRPr="00A03F81">
        <w:rPr>
          <w:i/>
        </w:rPr>
        <w:t>Примечание.</w:t>
      </w:r>
    </w:p>
    <w:p w:rsidR="00603288" w:rsidRPr="00A03F81" w:rsidRDefault="00603288">
      <w:pPr>
        <w:pStyle w:val="ConsPlusNormal"/>
        <w:jc w:val="both"/>
        <w:rPr>
          <w:i/>
        </w:rPr>
      </w:pPr>
      <w:r w:rsidRPr="00A03F81">
        <w:rPr>
          <w:i/>
        </w:rPr>
        <w:lastRenderedPageBreak/>
        <w:t xml:space="preserve">Взамен ГОСТ 12.4.026-76 Постановлением Госстандарта РФ от 19.09.2001 </w:t>
      </w:r>
      <w:r w:rsidR="00A03F81" w:rsidRPr="00A03F81">
        <w:rPr>
          <w:i/>
        </w:rPr>
        <w:t>№</w:t>
      </w:r>
      <w:r w:rsidRPr="00A03F81">
        <w:rPr>
          <w:i/>
        </w:rPr>
        <w:t xml:space="preserve"> 387-ст с 1 января 2003 года введен в действие ГОСТ </w:t>
      </w:r>
      <w:proofErr w:type="gramStart"/>
      <w:r w:rsidRPr="00A03F81">
        <w:rPr>
          <w:i/>
        </w:rPr>
        <w:t>Р</w:t>
      </w:r>
      <w:proofErr w:type="gramEnd"/>
      <w:r w:rsidRPr="00A03F81">
        <w:rPr>
          <w:i/>
        </w:rPr>
        <w:t xml:space="preserve"> 12.4.026-2001.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 xml:space="preserve">5.3.12. У места проведения испытаний или ремонтных работ должны быть установлены предупреждающие знаки </w:t>
      </w:r>
      <w:r w:rsidR="00A03F81">
        <w:t>«</w:t>
      </w:r>
      <w:r w:rsidRPr="00A03F81">
        <w:t>Осторожно! Прочие опасности</w:t>
      </w:r>
      <w:r w:rsidR="00A03F81">
        <w:t>»</w:t>
      </w:r>
      <w:r w:rsidRPr="00A03F81">
        <w:t xml:space="preserve"> по ГОСТ 12.4.026 с поясняющей надписью </w:t>
      </w:r>
      <w:r w:rsidR="00A03F81">
        <w:t>«</w:t>
      </w:r>
      <w:r w:rsidRPr="00A03F81">
        <w:t>Идут испытания!</w:t>
      </w:r>
      <w:r w:rsidR="00A03F81">
        <w:t>»</w:t>
      </w:r>
      <w:r w:rsidRPr="00A03F81">
        <w:t>, а также вывешены инструкции и правила безопасности.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5.3.13. Помещение для хранения пенообразователя должно соответствовать требованиям ГОСТ 12.1.005 и СНиП 2.04.05.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5.3.14. Установки должны обеспечивать требования ГОСТ </w:t>
      </w:r>
      <w:proofErr w:type="gramStart"/>
      <w:r w:rsidRPr="00A03F81">
        <w:t>Р</w:t>
      </w:r>
      <w:proofErr w:type="gramEnd"/>
      <w:r w:rsidRPr="00A03F81">
        <w:t xml:space="preserve"> 50588 в части охраны окружающей среды при эксплуатации, техническом обслуживании, испытании и ремонте.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jc w:val="center"/>
        <w:outlineLvl w:val="1"/>
      </w:pPr>
      <w:r w:rsidRPr="00A03F81">
        <w:t>6. МЕТОДЫ ИСПЫТАНИЙ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A03F81">
      <w:pPr>
        <w:pStyle w:val="ConsPlusNormal"/>
        <w:jc w:val="both"/>
        <w:rPr>
          <w:i/>
        </w:rPr>
      </w:pPr>
      <w:r w:rsidRPr="00A03F81">
        <w:rPr>
          <w:i/>
        </w:rPr>
        <w:t>Примечание.</w:t>
      </w:r>
    </w:p>
    <w:p w:rsidR="00603288" w:rsidRPr="00A03F81" w:rsidRDefault="00603288">
      <w:pPr>
        <w:pStyle w:val="ConsPlusNormal"/>
        <w:jc w:val="both"/>
        <w:rPr>
          <w:i/>
        </w:rPr>
      </w:pPr>
      <w:r w:rsidRPr="00A03F81">
        <w:rPr>
          <w:i/>
        </w:rPr>
        <w:t xml:space="preserve">Постановлением Госгортехнадзора РФ от 11.06.2003 </w:t>
      </w:r>
      <w:r w:rsidR="00A03F81" w:rsidRPr="00A03F81">
        <w:rPr>
          <w:i/>
        </w:rPr>
        <w:t>№</w:t>
      </w:r>
      <w:r w:rsidRPr="00A03F81">
        <w:rPr>
          <w:i/>
        </w:rPr>
        <w:t xml:space="preserve"> 91 утверждены </w:t>
      </w:r>
      <w:r w:rsidR="00A03F81">
        <w:rPr>
          <w:i/>
        </w:rPr>
        <w:t>«</w:t>
      </w:r>
      <w:r w:rsidRPr="00A03F81">
        <w:rPr>
          <w:i/>
        </w:rPr>
        <w:t>Правила устройства и безопасной эксплуатации сосудов, работающих под давлением</w:t>
      </w:r>
      <w:r w:rsidR="00A03F81">
        <w:rPr>
          <w:i/>
        </w:rPr>
        <w:t>»</w:t>
      </w:r>
      <w:r w:rsidRPr="00A03F81">
        <w:rPr>
          <w:i/>
        </w:rPr>
        <w:t>.</w:t>
      </w:r>
    </w:p>
    <w:p w:rsidR="00A03F81" w:rsidRPr="00A03F81" w:rsidRDefault="00A03F81">
      <w:pPr>
        <w:pStyle w:val="ConsPlusNormal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 xml:space="preserve">6.1. Испытания установок следует проводить согласно требованиям настоящего стандарта, </w:t>
      </w:r>
      <w:r w:rsidR="00A03F81">
        <w:t>«</w:t>
      </w:r>
      <w:r w:rsidRPr="00A03F81">
        <w:t>Правил устройства и безопасной эксплуатации сосудов, работающих под давлением</w:t>
      </w:r>
      <w:r w:rsidR="00A03F81">
        <w:t>»</w:t>
      </w:r>
      <w:r w:rsidRPr="00A03F81">
        <w:t xml:space="preserve">, </w:t>
      </w:r>
      <w:r w:rsidR="00A03F81">
        <w:t>«</w:t>
      </w:r>
      <w:r w:rsidRPr="00A03F81">
        <w:t>Правил устройства электроустановок</w:t>
      </w:r>
      <w:r w:rsidR="00A03F81">
        <w:t>»</w:t>
      </w:r>
      <w:r w:rsidRPr="00A03F81">
        <w:t>, утвержденных в установленном порядке, сопроводительной эксплуатационной документации на отдельные элементы установки и нормативной документации на установки.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6.2. Испытания следует проводить перед сдачей установок в эксплуатацию и в период эксплуатации не реже раза в 5 лет.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6.3. Испытания должны быть проведены с целью установления соответствия основных параметров требованиям 5.1.3, 5.1.5, 5.1.6, 5.1.10, 5.1.12 - 5.1.15 настоящего стандарта и нормативной документации, утвержденной в установленном порядке.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6.4. Соответствие установки требованиям 5.1.7 - 5.1.9, 5.1.14, 5.1.16 - 5.1.18, 5.1.20, 5.1.21, 5.1.25 - 5.1.27 и качество выполнения монтажных работ устанавливают внешним осмотром.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6.5. Необходимость проведения огневых испытаний установок и проверки интенсивности орошения защищаемой площади или объема, заданного времени срабатывания определяет заказчик, органы </w:t>
      </w:r>
      <w:proofErr w:type="spellStart"/>
      <w:r w:rsidRPr="00A03F81">
        <w:t>Госпожнадзора</w:t>
      </w:r>
      <w:proofErr w:type="spellEnd"/>
      <w:r w:rsidRPr="00A03F81">
        <w:t xml:space="preserve"> или приемочная комиссия. Огневые испытания и проверку интенсивности орошения следует проводить по программе и методике, утвержденной в установленном порядке и согласованной с органами </w:t>
      </w:r>
      <w:proofErr w:type="spellStart"/>
      <w:r w:rsidRPr="00A03F81">
        <w:t>Госпожнадзора</w:t>
      </w:r>
      <w:proofErr w:type="spellEnd"/>
      <w:r w:rsidRPr="00A03F81">
        <w:t>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В случае невозможности из-за условий </w:t>
      </w:r>
      <w:proofErr w:type="gramStart"/>
      <w:r w:rsidRPr="00A03F81">
        <w:t>производства проведения проверки интенсивности орошения</w:t>
      </w:r>
      <w:proofErr w:type="gramEnd"/>
      <w:r w:rsidRPr="00A03F81">
        <w:t xml:space="preserve"> и огневых испытаний рекомендуется использовать выносные секции, размеры которых определены программой испытаний, а их гидравлические параметры должны соответствовать параметрам основной расчетной секции.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6.6. Испытания установок должны проводить предприятия (организации), эксплуатирующие установки, или специализированная организация, обслуживающая эти установки.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6.7. На период проведения испытаний должны быть предусмотрены мероприятия, обеспечивающие пожарную безопасность защищаемого объекта.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6.8. При приемке установки в эксплуатацию монтажная и наладочная организации должны предъявить: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- исполнительную документацию (комплект рабочих чертежей с внесенными в них </w:t>
      </w:r>
      <w:r w:rsidRPr="00A03F81">
        <w:lastRenderedPageBreak/>
        <w:t>изменениями);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сертификаты соответствия, технические паспорта или другие документы, удостоверяющие качество материалов, изделий и оборудования, примененных при производстве монтажных работ;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производственную документацию согласно ВСН 25-09.67.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6.9. При сдаче установки в эксплуатацию должны быть проведены: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внешний осмотр установки;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индивидуальные испытания узлов установок.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6.10. Перед проведением испытаний узлов управления все элементы и узлы установки, емкости, подлежащие заполнению водой (раствором пенообразователя), должны быть заполнены ими. Заполненный до расчетного уровня автоматический </w:t>
      </w:r>
      <w:proofErr w:type="spellStart"/>
      <w:r w:rsidRPr="00A03F81">
        <w:t>водопитатель</w:t>
      </w:r>
      <w:proofErr w:type="spellEnd"/>
      <w:r w:rsidRPr="00A03F81">
        <w:t xml:space="preserve"> или импульсное устройство должны быть накачаны воздухом до рабочего давления, указанного в проекте.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6.11. Наполнение установок водой (раствором пенообразователя) следует проводить в следующей последовательности: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а) проверяют возможность выпуска воздуха из верхних точек;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б) открывают устройства для выпуска воздуха;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в) медленно наполняют установку;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г) закрывают все устройства для выпуска воздуха.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6.12. Испытания правильности работы узлов управления </w:t>
      </w:r>
      <w:proofErr w:type="spellStart"/>
      <w:r w:rsidRPr="00A03F81">
        <w:t>спринклерных</w:t>
      </w:r>
      <w:proofErr w:type="spellEnd"/>
      <w:r w:rsidRPr="00A03F81">
        <w:t xml:space="preserve"> установок следует проводить путем открытия на спускном трубопроводе крана (вентиля), предназначенного для проверки работы установки, при этом должны вскрыться клапан и сработать сигнальное устройство (возможен автоматический пуск насос</w:t>
      </w:r>
      <w:proofErr w:type="gramStart"/>
      <w:r w:rsidRPr="00A03F81">
        <w:t>а(</w:t>
      </w:r>
      <w:proofErr w:type="spellStart"/>
      <w:proofErr w:type="gramEnd"/>
      <w:r w:rsidRPr="00A03F81">
        <w:t>ов</w:t>
      </w:r>
      <w:proofErr w:type="spellEnd"/>
      <w:r w:rsidRPr="00A03F81">
        <w:t>)).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6.13. Испытания правильности работы узлов управления дренчерных установок следует проводить при закрытой задвижке, установленной выше клапана, путем открывания крана (вентиля) на побудительном трубопроводе, при этом должен вскрыться клапан и сработать сигнальное устройство.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6.14. Проверка работоспособности импульсного устройства по 5.1.8 осуществляется имитацией с помощью стрелки ЭКМ падения давления в нем на 0,05 МПа. При этом на щите сигнализации в помещении пожарного поста (диспетчерской) должны включиться световая и звуковая сигнализации.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6.15. Гидравлические испытания емкостей, работающих без давления, следует проводить с соблюдением следующих требований: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запорная арматура должна быть закрыта и обеспечено отсутствие течи через затворы, сальники и т.д.;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залив воды следует проводить в два этапа.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На первом этапе емкость необходимо залить на высоту один метр и выдержать в течение суток для проверки герметичности днища.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lastRenderedPageBreak/>
        <w:t>На втором этапе емкость необходимо залить до проектной отметки.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Емкость считается выдержавшей испытания, если в течение суток не обнаружено признаков течи.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6.16. Трубопроводы </w:t>
      </w:r>
      <w:proofErr w:type="spellStart"/>
      <w:r w:rsidRPr="00A03F81">
        <w:t>спринклерных</w:t>
      </w:r>
      <w:proofErr w:type="spellEnd"/>
      <w:r w:rsidRPr="00A03F81">
        <w:t xml:space="preserve"> установок следует подвергать гидравлическим испытаниям раз в три года.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6.17. Трубопроводы должны быть подвергнуты испытаниям в соответствии с требованиями СНиП 3.05.05.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6.18. Испытания насосов и компрессоров следует выполнять в соответствии со СНиП 3.05.05.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6.19. Проверку качества пенообразователя 5.1.6 или его раствора следует проводить в соответствии с ГОСТ </w:t>
      </w:r>
      <w:proofErr w:type="gramStart"/>
      <w:r w:rsidRPr="00A03F81">
        <w:t>Р</w:t>
      </w:r>
      <w:proofErr w:type="gramEnd"/>
      <w:r w:rsidRPr="00A03F81">
        <w:t xml:space="preserve"> 50588.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6.20. Испытаниям должны быть подвергнуты выбранные представителями заказчика и </w:t>
      </w:r>
      <w:proofErr w:type="spellStart"/>
      <w:r w:rsidRPr="00A03F81">
        <w:t>Госпожнадзора</w:t>
      </w:r>
      <w:proofErr w:type="spellEnd"/>
      <w:r w:rsidRPr="00A03F81">
        <w:t xml:space="preserve"> участки </w:t>
      </w:r>
      <w:proofErr w:type="spellStart"/>
      <w:r w:rsidRPr="00A03F81">
        <w:t>спринклерных</w:t>
      </w:r>
      <w:proofErr w:type="spellEnd"/>
      <w:r w:rsidRPr="00A03F81">
        <w:t xml:space="preserve"> и дренчерных установок на основании нормативной документации, утвержденной в установленном порядке.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21" w:name="P251"/>
      <w:bookmarkEnd w:id="21"/>
      <w:r w:rsidRPr="00A03F81">
        <w:t xml:space="preserve">6.21. Испытания </w:t>
      </w:r>
      <w:proofErr w:type="spellStart"/>
      <w:r w:rsidRPr="00A03F81">
        <w:t>спринклерных</w:t>
      </w:r>
      <w:proofErr w:type="spellEnd"/>
      <w:r w:rsidRPr="00A03F81">
        <w:t xml:space="preserve"> установок следует проводить в два этапа: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- I этап - проверку по 5.1.3, 5.1.11 - 5.1.15 проводят с помощью теплового импульса, имитирующего пожар и воздействующего непосредственно на </w:t>
      </w:r>
      <w:proofErr w:type="spellStart"/>
      <w:r w:rsidRPr="00A03F81">
        <w:t>спринклерный</w:t>
      </w:r>
      <w:proofErr w:type="spellEnd"/>
      <w:r w:rsidRPr="00A03F81">
        <w:t xml:space="preserve"> ороситель;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II этап - проверку по 5.1.4 проводят с соблюдением следующих требований: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- спринклерные оросители выбранного участка должны быть заменены соответствующими </w:t>
      </w:r>
      <w:proofErr w:type="spellStart"/>
      <w:r w:rsidRPr="00A03F81">
        <w:t>дренчерными</w:t>
      </w:r>
      <w:proofErr w:type="spellEnd"/>
      <w:r w:rsidRPr="00A03F81">
        <w:t xml:space="preserve"> оросителями;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- пуск установки проводят вручную.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6.22. Испытания </w:t>
      </w:r>
      <w:proofErr w:type="spellStart"/>
      <w:r w:rsidRPr="00A03F81">
        <w:t>дренчерных</w:t>
      </w:r>
      <w:proofErr w:type="spellEnd"/>
      <w:r w:rsidRPr="00A03F81">
        <w:t xml:space="preserve"> установок по 5.1.3, 5.1.5, 5.1.6, 5.1.10, 5.1.12 - 5.1.15 следует проводить в один этап с помощью имитации фактора пожара (дым, тепло, пламя), воздействующего непосредственно на соответствующий тип извещателя.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6.23. Установки считают выдержавшими испытания (6.21 и 6.22), если показатели соответствуют требованиям нормативной документации, утвержденной в установленном порядке.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6.24. Допускается проверку работоспособности установок (кроме 5.1.4) проводить при заполнении трубопроводов водой.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6.25. Проверку работоспособности установки по 5.1.4, находящейся в эксплуатации, допускается проводить путем измерения расхода огнетушащего вещества при вскрытии (работе) одного спринклера (дренчера) и расчетном давлении на узле управления для работы одного пенного оросителя со сливом огнетушащего вещества через рукав в специальную емкость.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Расход огнетушащего вещества q, л/</w:t>
      </w:r>
      <w:proofErr w:type="gramStart"/>
      <w:r w:rsidRPr="00A03F81">
        <w:t>с</w:t>
      </w:r>
      <w:proofErr w:type="gramEnd"/>
      <w:r w:rsidRPr="00A03F81">
        <w:t>, рассчитывают по формуле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A03F81">
      <w:pPr>
        <w:pStyle w:val="ConsPlusNormal"/>
        <w:jc w:val="center"/>
      </w:pPr>
      <w:r w:rsidRPr="00A03F81">
        <w:rPr>
          <w:position w:val="-21"/>
        </w:rPr>
        <w:pict>
          <v:shape id="_x0000_i1025" style="width:34.45pt;height:33.8pt" coordsize="" o:spt="100" adj="0,,0" path="" filled="f" stroked="f">
            <v:stroke joinstyle="miter"/>
            <v:imagedata r:id="rId6" o:title="base_44_11178_8"/>
            <v:formulas/>
            <v:path o:connecttype="segments"/>
          </v:shape>
        </w:pict>
      </w:r>
      <w:r w:rsidR="00603288" w:rsidRPr="00A03F81">
        <w:t>, (1)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 xml:space="preserve">где V - объем жидкости, </w:t>
      </w:r>
      <w:proofErr w:type="gramStart"/>
      <w:r w:rsidRPr="00A03F81">
        <w:t>л</w:t>
      </w:r>
      <w:proofErr w:type="gramEnd"/>
      <w:r w:rsidRPr="00A03F81">
        <w:t>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t - время слива жидкости, </w:t>
      </w:r>
      <w:proofErr w:type="gramStart"/>
      <w:r w:rsidRPr="00A03F81">
        <w:t>с</w:t>
      </w:r>
      <w:proofErr w:type="gramEnd"/>
      <w:r w:rsidRPr="00A03F81">
        <w:t>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lastRenderedPageBreak/>
        <w:t>Расход через пенный ороситель при этом должен быть не ниже расчетного, указанного в нормативных документах.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22" w:name="P267"/>
      <w:bookmarkEnd w:id="22"/>
      <w:r w:rsidRPr="00A03F81">
        <w:t xml:space="preserve">6.26. Интенсивность подачи (для установок объемного тушения - расход) и кратность пены определяют на выбранном участке при расчетном напоре в установке пожаротушения пеной низкой и средней кратности при работе одного пенного оросителя для </w:t>
      </w:r>
      <w:proofErr w:type="spellStart"/>
      <w:r w:rsidRPr="00A03F81">
        <w:t>спринклерных</w:t>
      </w:r>
      <w:proofErr w:type="spellEnd"/>
      <w:r w:rsidRPr="00A03F81">
        <w:t xml:space="preserve"> и четырех - для дренчерных установок, в установке пожаротушения пеной высокой кратности - одного пенообразующего устройства.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6.26.1. На выбранном участке в контрольных точках должны быть установлены металлические поддоны размером 0,5 x 0,5 м и высотой бортов не менее 0,2 м для пены низкой кратности и 0,4 м - средней кратности.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Количество контролируемых точек должно быть принято в соответствии с программой испытаний, но не менее трех.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bookmarkStart w:id="23" w:name="P270"/>
      <w:bookmarkEnd w:id="23"/>
      <w:r w:rsidRPr="00A03F81">
        <w:t>6.26.2. Интенсивность орошения по раствору пенообразователя в каждой контрольной точке I, л/м</w:t>
      </w:r>
      <w:proofErr w:type="gramStart"/>
      <w:r w:rsidRPr="00A03F81">
        <w:t>2</w:t>
      </w:r>
      <w:proofErr w:type="gramEnd"/>
      <w:r w:rsidRPr="00A03F81">
        <w:t xml:space="preserve"> x с рассчитывают по формуле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A03F81">
      <w:pPr>
        <w:pStyle w:val="ConsPlusNormal"/>
        <w:jc w:val="center"/>
      </w:pPr>
      <w:r w:rsidRPr="00A03F81">
        <w:rPr>
          <w:position w:val="-26"/>
        </w:rPr>
        <w:pict>
          <v:shape id="_x0000_i1026" style="width:56.95pt;height:39.45pt" coordsize="" o:spt="100" adj="0,,0" path="" filled="f" stroked="f">
            <v:stroke joinstyle="miter"/>
            <v:imagedata r:id="rId7" o:title="base_44_11178_9"/>
            <v:formulas/>
            <v:path o:connecttype="segments"/>
          </v:shape>
        </w:pict>
      </w:r>
      <w:r w:rsidR="00603288" w:rsidRPr="00A03F81">
        <w:t>, (2)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 xml:space="preserve">где </w:t>
      </w:r>
      <w:r w:rsidR="00A03F81" w:rsidRPr="00A03F81">
        <w:rPr>
          <w:position w:val="-8"/>
        </w:rPr>
        <w:pict>
          <v:shape id="_x0000_i1027" style="width:21.9pt;height:20.05pt" coordsize="" o:spt="100" adj="0,,0" path="" filled="f" stroked="f">
            <v:stroke joinstyle="miter"/>
            <v:imagedata r:id="rId8" o:title="base_44_11178_10"/>
            <v:formulas/>
            <v:path o:connecttype="segments"/>
          </v:shape>
        </w:pict>
      </w:r>
      <w:r w:rsidRPr="00A03F81">
        <w:t xml:space="preserve"> - объем раствора, собранный в поддоне за время работы установки в установившемся режиме, </w:t>
      </w:r>
      <w:proofErr w:type="gramStart"/>
      <w:r w:rsidRPr="00A03F81">
        <w:t>л</w:t>
      </w:r>
      <w:proofErr w:type="gramEnd"/>
      <w:r w:rsidRPr="00A03F81">
        <w:t>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t - продолжительность работы установки определяют по заполнению первого поддона пеной, </w:t>
      </w:r>
      <w:proofErr w:type="gramStart"/>
      <w:r w:rsidRPr="00A03F81">
        <w:t>с</w:t>
      </w:r>
      <w:proofErr w:type="gramEnd"/>
      <w:r w:rsidRPr="00A03F81">
        <w:t>;</w:t>
      </w:r>
    </w:p>
    <w:p w:rsidR="00603288" w:rsidRPr="00A03F81" w:rsidRDefault="00A03F81">
      <w:pPr>
        <w:pStyle w:val="ConsPlusNormal"/>
        <w:spacing w:before="220"/>
        <w:ind w:firstLine="540"/>
        <w:jc w:val="both"/>
      </w:pPr>
      <w:r w:rsidRPr="00A03F81">
        <w:rPr>
          <w:position w:val="-8"/>
        </w:rPr>
        <w:pict>
          <v:shape id="_x0000_i1028" style="width:23.15pt;height:20.05pt" coordsize="" o:spt="100" adj="0,,0" path="" filled="f" stroked="f">
            <v:stroke joinstyle="miter"/>
            <v:imagedata r:id="rId9" o:title="base_44_11178_11"/>
            <v:formulas/>
            <v:path o:connecttype="segments"/>
          </v:shape>
        </w:pict>
      </w:r>
      <w:r w:rsidR="00603288" w:rsidRPr="00A03F81">
        <w:t>- площадь поддона, м</w:t>
      </w:r>
      <w:proofErr w:type="gramStart"/>
      <w:r w:rsidR="00603288" w:rsidRPr="00A03F81">
        <w:t>2</w:t>
      </w:r>
      <w:proofErr w:type="gramEnd"/>
      <w:r w:rsidR="00603288" w:rsidRPr="00A03F81">
        <w:t>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Интенсивность орошения в каждой контрольной точке должна быть не ниже нормативной.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6.26.3. Значения кратности пены (низкой и средней) K рассчитывают по формуле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A03F81">
      <w:pPr>
        <w:pStyle w:val="ConsPlusNormal"/>
        <w:jc w:val="center"/>
      </w:pPr>
      <w:r w:rsidRPr="00A03F81">
        <w:rPr>
          <w:position w:val="-25"/>
        </w:rPr>
        <w:pict>
          <v:shape id="_x0000_i1029" style="width:41.95pt;height:38.2pt" coordsize="" o:spt="100" adj="0,,0" path="" filled="f" stroked="f">
            <v:stroke joinstyle="miter"/>
            <v:imagedata r:id="rId10" o:title="base_44_11178_12"/>
            <v:formulas/>
            <v:path o:connecttype="segments"/>
          </v:shape>
        </w:pict>
      </w:r>
      <w:r w:rsidR="00603288" w:rsidRPr="00A03F81">
        <w:t>, (3)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 xml:space="preserve">где </w:t>
      </w:r>
      <w:r w:rsidR="00A03F81" w:rsidRPr="00A03F81">
        <w:rPr>
          <w:position w:val="-8"/>
        </w:rPr>
        <w:pict>
          <v:shape id="_x0000_i1030" style="width:15.05pt;height:20.05pt" coordsize="" o:spt="100" adj="0,,0" path="" filled="f" stroked="f">
            <v:stroke joinstyle="miter"/>
            <v:imagedata r:id="rId11" o:title="base_44_11178_13"/>
            <v:formulas/>
            <v:path o:connecttype="segments"/>
          </v:shape>
        </w:pict>
      </w:r>
      <w:r w:rsidRPr="00A03F81">
        <w:t xml:space="preserve"> - объем пены в поддоне, см3;</w:t>
      </w:r>
    </w:p>
    <w:p w:rsidR="00603288" w:rsidRPr="00A03F81" w:rsidRDefault="00A03F81">
      <w:pPr>
        <w:pStyle w:val="ConsPlusNormal"/>
        <w:spacing w:before="220"/>
        <w:ind w:firstLine="540"/>
        <w:jc w:val="both"/>
      </w:pPr>
      <w:r w:rsidRPr="00A03F81">
        <w:rPr>
          <w:position w:val="-9"/>
        </w:rPr>
        <w:pict>
          <v:shape id="_x0000_i1031" style="width:15.05pt;height:21.3pt" coordsize="" o:spt="100" adj="0,,0" path="" filled="f" stroked="f">
            <v:stroke joinstyle="miter"/>
            <v:imagedata r:id="rId12" o:title="base_44_11178_14"/>
            <v:formulas/>
            <v:path o:connecttype="segments"/>
          </v:shape>
        </w:pict>
      </w:r>
      <w:r w:rsidR="00603288" w:rsidRPr="00A03F81">
        <w:t>- объем раствора в поддоне, см3.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Для измерения кратности пены рекомендуется взять один из поддонов 6.26.2, заполненных полностью пеной.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6.26.4. Метод определения интенсивности подачи в установках объемного тушения определяют программой испытания с учетом конкретных условий объекта.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6.26.5. Кратность пены K для установок объемного пожаротушения с применением пены высокой кратности определяют расчетным методом путем измерения времени заполнения пеной объема, заданного программой испытаний, по формуле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A03F81">
      <w:pPr>
        <w:pStyle w:val="ConsPlusNormal"/>
        <w:jc w:val="center"/>
      </w:pPr>
      <w:r w:rsidRPr="00A03F81">
        <w:rPr>
          <w:position w:val="-24"/>
        </w:rPr>
        <w:lastRenderedPageBreak/>
        <w:pict>
          <v:shape id="_x0000_i1032" style="width:48.2pt;height:36.95pt" coordsize="" o:spt="100" adj="0,,0" path="" filled="f" stroked="f">
            <v:stroke joinstyle="miter"/>
            <v:imagedata r:id="rId13" o:title="base_44_11178_15"/>
            <v:formulas/>
            <v:path o:connecttype="segments"/>
          </v:shape>
        </w:pict>
      </w:r>
      <w:r w:rsidR="00603288" w:rsidRPr="00A03F81">
        <w:t>, (4)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rmal"/>
        <w:ind w:firstLine="540"/>
        <w:jc w:val="both"/>
      </w:pPr>
      <w:r w:rsidRPr="00A03F81">
        <w:t>где V - объем пены, м3;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q - расход раствора пенообразователя через пенообразующее устройство при расчетном расходе и напоре перед ним, м3;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t - время заполнения объема, </w:t>
      </w:r>
      <w:proofErr w:type="gramStart"/>
      <w:r w:rsidRPr="00A03F81">
        <w:t>с</w:t>
      </w:r>
      <w:proofErr w:type="gramEnd"/>
      <w:r w:rsidRPr="00A03F81">
        <w:t>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6.27. При получении неудовлетворительных результатов испытаний по 6.26 хотя бы по одному из параметров должны быть определены и устранены причины, а затем проведены повторные испытания.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Результаты повторных испытаний являются окончательными и заносят в таблицу акта проведения испытаний установки (Приложение А).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6.28. При испытании по 5.1.3 за время срабатывания установки следует принимать время с момента восприятия установкой фактора пожара до момента начала истечения пены из оросителей.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6.29. Проверку приборов световой и звуковой сигнализации, установленных у входа в защищаемое помещение, осуществляют путем нажатия кнопок опробования, расположенных на щитах управления и сигнализации.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 xml:space="preserve">6.30. Проверку повышения уровня воды (раствора пенообразователя) в дренажном приямке 5.1.13 осуществляют путем замыкания контактов реле, сигнализатора давления. При этом должны включиться насос, световая сигнализация на щите управления в насосной станции </w:t>
      </w:r>
      <w:r w:rsidR="00A03F81">
        <w:t>«</w:t>
      </w:r>
      <w:r w:rsidRPr="00A03F81">
        <w:t>Аварийный уровень в дренажном приямке</w:t>
      </w:r>
      <w:r w:rsidR="00A03F81">
        <w:t>»</w:t>
      </w:r>
      <w:r w:rsidRPr="00A03F81">
        <w:t>, а в помещении пожарного поста (диспетчерской) - звуковая сигнализация.</w:t>
      </w:r>
    </w:p>
    <w:p w:rsidR="00603288" w:rsidRPr="00A03F81" w:rsidRDefault="00603288">
      <w:pPr>
        <w:pStyle w:val="ConsPlusNormal"/>
        <w:spacing w:before="220"/>
        <w:ind w:firstLine="540"/>
        <w:jc w:val="both"/>
      </w:pPr>
      <w:r w:rsidRPr="00A03F81">
        <w:t>6.31. Проверку средств сигнализации уровня в резервуарах с запасом воды (раствора пенообразователя) 5.1.12, 5.1.13 осуществляют путем замыкания контактов сигнализатора уровня, имитирующих аварийные уровни в резервуаре. На щите управления в насосной станции должна включиться световая сигнализация, а в помещении пожарного поста (диспетчерской) - звуковая сигнализация.</w:t>
      </w:r>
    </w:p>
    <w:p w:rsidR="00A03F81" w:rsidRDefault="00A03F8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03288" w:rsidRPr="00A03F81" w:rsidRDefault="00603288">
      <w:pPr>
        <w:pStyle w:val="ConsPlusNormal"/>
        <w:jc w:val="right"/>
        <w:outlineLvl w:val="0"/>
      </w:pPr>
      <w:r w:rsidRPr="00A03F81">
        <w:lastRenderedPageBreak/>
        <w:t>Приложение</w:t>
      </w:r>
      <w:proofErr w:type="gramStart"/>
      <w:r w:rsidRPr="00A03F81">
        <w:t xml:space="preserve"> А</w:t>
      </w:r>
      <w:proofErr w:type="gramEnd"/>
    </w:p>
    <w:p w:rsidR="00603288" w:rsidRPr="00A03F81" w:rsidRDefault="00603288">
      <w:pPr>
        <w:pStyle w:val="ConsPlusNormal"/>
        <w:jc w:val="right"/>
      </w:pPr>
      <w:r w:rsidRPr="00A03F81">
        <w:t>(обязательное)</w:t>
      </w:r>
    </w:p>
    <w:p w:rsidR="00603288" w:rsidRPr="00A03F81" w:rsidRDefault="00603288">
      <w:pPr>
        <w:pStyle w:val="ConsPlusNormal"/>
        <w:ind w:firstLine="540"/>
        <w:jc w:val="both"/>
      </w:pP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                                УТВЕРЖДАЮ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                         Руководитель предприятия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                              (организации)</w:t>
      </w:r>
    </w:p>
    <w:p w:rsidR="00603288" w:rsidRPr="00A03F81" w:rsidRDefault="00603288">
      <w:pPr>
        <w:pStyle w:val="ConsPlusNonformat"/>
        <w:jc w:val="both"/>
      </w:pPr>
    </w:p>
    <w:p w:rsidR="00603288" w:rsidRPr="00A03F81" w:rsidRDefault="00603288">
      <w:pPr>
        <w:pStyle w:val="ConsPlusNonformat"/>
        <w:jc w:val="both"/>
      </w:pPr>
      <w:bookmarkStart w:id="24" w:name="P311"/>
      <w:bookmarkEnd w:id="24"/>
      <w:r w:rsidRPr="00A03F81">
        <w:t xml:space="preserve">                                    АКТ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испытаний автоматической установки пенного пожаротушения</w:t>
      </w:r>
    </w:p>
    <w:p w:rsidR="00603288" w:rsidRPr="00A03F81" w:rsidRDefault="00603288">
      <w:pPr>
        <w:pStyle w:val="ConsPlusNonformat"/>
        <w:jc w:val="both"/>
      </w:pPr>
    </w:p>
    <w:p w:rsidR="00603288" w:rsidRPr="00A03F81" w:rsidRDefault="00603288">
      <w:pPr>
        <w:pStyle w:val="ConsPlusNonformat"/>
        <w:jc w:val="both"/>
      </w:pPr>
      <w:r w:rsidRPr="00A03F81">
        <w:t xml:space="preserve">Город _____________________                   </w:t>
      </w:r>
      <w:r w:rsidR="00A03F81">
        <w:t>«</w:t>
      </w:r>
      <w:r w:rsidRPr="00A03F81">
        <w:t>_____</w:t>
      </w:r>
      <w:r w:rsidR="00A03F81">
        <w:t>»</w:t>
      </w:r>
      <w:r w:rsidRPr="00A03F81">
        <w:t xml:space="preserve"> ___________ 199___ г.</w:t>
      </w:r>
    </w:p>
    <w:p w:rsidR="00603288" w:rsidRPr="00A03F81" w:rsidRDefault="00603288">
      <w:pPr>
        <w:pStyle w:val="ConsPlusNonformat"/>
        <w:jc w:val="both"/>
      </w:pPr>
    </w:p>
    <w:p w:rsidR="00603288" w:rsidRPr="00A03F81" w:rsidRDefault="00603288">
      <w:pPr>
        <w:pStyle w:val="ConsPlusNonformat"/>
        <w:jc w:val="both"/>
      </w:pPr>
      <w:r w:rsidRPr="00A03F81">
        <w:t>Наименование объекта 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Мы, нижеподписавшиеся члены комиссии, в составе:</w:t>
      </w:r>
    </w:p>
    <w:p w:rsidR="00603288" w:rsidRPr="00A03F81" w:rsidRDefault="00603288">
      <w:pPr>
        <w:pStyle w:val="ConsPlusNonformat"/>
        <w:jc w:val="both"/>
      </w:pPr>
      <w:r w:rsidRPr="00A03F81">
        <w:t>1. от предприятия 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наименование предприятия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фамилия, имя, отчество, должность</w:t>
      </w:r>
    </w:p>
    <w:p w:rsidR="00603288" w:rsidRPr="00A03F81" w:rsidRDefault="00603288">
      <w:pPr>
        <w:pStyle w:val="ConsPlusNonformat"/>
        <w:jc w:val="both"/>
      </w:pPr>
      <w:r w:rsidRPr="00A03F81">
        <w:t>2. от специализированной организации 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наименование организации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фамилия, имя, отчество, должность</w:t>
      </w:r>
    </w:p>
    <w:p w:rsidR="00603288" w:rsidRPr="00A03F81" w:rsidRDefault="00603288">
      <w:pPr>
        <w:pStyle w:val="ConsPlusNonformat"/>
        <w:jc w:val="both"/>
      </w:pPr>
      <w:r w:rsidRPr="00A03F81">
        <w:t>3. от пожарной охраны 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фамилия, имя, отчество</w:t>
      </w:r>
    </w:p>
    <w:p w:rsidR="00603288" w:rsidRPr="00A03F81" w:rsidRDefault="00603288">
      <w:pPr>
        <w:pStyle w:val="ConsPlusNonformat"/>
        <w:jc w:val="both"/>
      </w:pPr>
      <w:r w:rsidRPr="00A03F81">
        <w:t>произвели испытания установки пожаротушения.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Комиссия произвела испытания </w:t>
      </w:r>
      <w:proofErr w:type="gramStart"/>
      <w:r w:rsidRPr="00A03F81">
        <w:t>в</w:t>
      </w:r>
      <w:proofErr w:type="gramEnd"/>
      <w:r w:rsidRPr="00A03F81">
        <w:t xml:space="preserve"> 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наименование защищаемых помещений,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секции установки, </w:t>
      </w:r>
      <w:proofErr w:type="gramStart"/>
      <w:r w:rsidRPr="00A03F81">
        <w:t>подвергнутых</w:t>
      </w:r>
      <w:proofErr w:type="gramEnd"/>
      <w:r w:rsidRPr="00A03F81">
        <w:t xml:space="preserve"> испытанию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Имитация очага </w:t>
      </w:r>
      <w:proofErr w:type="gramStart"/>
      <w:r w:rsidRPr="00A03F81">
        <w:t>пожара</w:t>
      </w:r>
      <w:proofErr w:type="gramEnd"/>
      <w:r w:rsidRPr="00A03F81">
        <w:t xml:space="preserve">  в  виде  поднесенного  к  </w:t>
      </w:r>
      <w:proofErr w:type="spellStart"/>
      <w:r w:rsidRPr="00A03F81">
        <w:t>извещателю</w:t>
      </w:r>
      <w:proofErr w:type="spellEnd"/>
      <w:r w:rsidRPr="00A03F81">
        <w:t xml:space="preserve">  зажженного</w:t>
      </w:r>
    </w:p>
    <w:p w:rsidR="00603288" w:rsidRPr="00A03F81" w:rsidRDefault="00603288">
      <w:pPr>
        <w:pStyle w:val="ConsPlusNonformat"/>
        <w:jc w:val="both"/>
      </w:pPr>
      <w:r w:rsidRPr="00A03F81">
        <w:t>факела была выполнена в контрольных точках 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     указать каких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Испытания проведены в соответствии с требованиями  ГОСТ </w:t>
      </w:r>
      <w:proofErr w:type="gramStart"/>
      <w:r w:rsidRPr="00A03F81">
        <w:t>Р</w:t>
      </w:r>
      <w:proofErr w:type="gramEnd"/>
      <w:r w:rsidRPr="00A03F81">
        <w:t xml:space="preserve">  и  программы</w:t>
      </w:r>
    </w:p>
    <w:p w:rsidR="00603288" w:rsidRPr="00A03F81" w:rsidRDefault="00603288">
      <w:pPr>
        <w:pStyle w:val="ConsPlusNonformat"/>
        <w:jc w:val="both"/>
      </w:pPr>
      <w:r w:rsidRPr="00A03F81">
        <w:t>применительно к проекту 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указать шифр нормативной документации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Результаты испытаний сведены в таблицу.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4. Заключение комиссии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4.1. Основные технические параметры установок: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интенсивность орошения;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время срабатывания;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объем сигнализации в режиме  ожидания  и  пожаротушения  соответствуют,</w:t>
      </w:r>
    </w:p>
    <w:p w:rsidR="00603288" w:rsidRPr="00A03F81" w:rsidRDefault="00603288">
      <w:pPr>
        <w:pStyle w:val="ConsPlusNonformat"/>
        <w:jc w:val="both"/>
      </w:pPr>
      <w:r w:rsidRPr="00A03F81">
        <w:t>не соответствуют 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  нужное подчеркнуть,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указать шифр нормативной документации,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утвержденной в установленном порядке</w:t>
      </w:r>
    </w:p>
    <w:p w:rsidR="00603288" w:rsidRPr="00A03F81" w:rsidRDefault="00603288">
      <w:pPr>
        <w:pStyle w:val="ConsPlusNonformat"/>
        <w:jc w:val="both"/>
      </w:pPr>
    </w:p>
    <w:p w:rsidR="00603288" w:rsidRPr="00A03F81" w:rsidRDefault="00603288">
      <w:pPr>
        <w:pStyle w:val="ConsPlusNonformat"/>
        <w:jc w:val="both"/>
      </w:pPr>
      <w:r w:rsidRPr="00A03F81">
        <w:lastRenderedPageBreak/>
        <w:t xml:space="preserve">                                                                Таблица А.1</w:t>
      </w:r>
    </w:p>
    <w:p w:rsidR="00603288" w:rsidRPr="00A03F81" w:rsidRDefault="00603288">
      <w:pPr>
        <w:pStyle w:val="ConsPlusNonformat"/>
        <w:jc w:val="both"/>
      </w:pP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 Результаты испытаний</w:t>
      </w:r>
    </w:p>
    <w:p w:rsidR="00603288" w:rsidRPr="00A03F81" w:rsidRDefault="00603288">
      <w:pPr>
        <w:pStyle w:val="ConsPlusNonformat"/>
        <w:jc w:val="both"/>
      </w:pPr>
    </w:p>
    <w:p w:rsidR="00603288" w:rsidRPr="00A03F81" w:rsidRDefault="00603288">
      <w:pPr>
        <w:pStyle w:val="ConsPlusNonformat"/>
        <w:jc w:val="both"/>
      </w:pPr>
      <w:r w:rsidRPr="00A03F81">
        <w:t>──────┬───────┬───────┬────────┬────────┬───────┬────────┬────────┬────────</w:t>
      </w:r>
    </w:p>
    <w:p w:rsidR="00603288" w:rsidRPr="00A03F81" w:rsidRDefault="00603288">
      <w:pPr>
        <w:pStyle w:val="ConsPlusNonformat"/>
        <w:jc w:val="both"/>
      </w:pPr>
      <w:r w:rsidRPr="00A03F81">
        <w:t>Номер │</w:t>
      </w:r>
      <w:proofErr w:type="spellStart"/>
      <w:r w:rsidRPr="00A03F81">
        <w:t>Наиме</w:t>
      </w:r>
      <w:proofErr w:type="spellEnd"/>
      <w:r w:rsidRPr="00A03F81">
        <w:t>- │Номер  │Время   │</w:t>
      </w:r>
      <w:proofErr w:type="gramStart"/>
      <w:r w:rsidRPr="00A03F81">
        <w:t>Время</w:t>
      </w:r>
      <w:proofErr w:type="gramEnd"/>
      <w:r w:rsidRPr="00A03F81">
        <w:t xml:space="preserve">   │Время  │</w:t>
      </w:r>
      <w:proofErr w:type="spellStart"/>
      <w:r w:rsidRPr="00A03F81">
        <w:t>Продол</w:t>
      </w:r>
      <w:proofErr w:type="spellEnd"/>
      <w:r w:rsidRPr="00A03F81">
        <w:t>- │Объем   │</w:t>
      </w:r>
      <w:proofErr w:type="spellStart"/>
      <w:r w:rsidRPr="00A03F81">
        <w:t>Интен</w:t>
      </w:r>
      <w:proofErr w:type="spellEnd"/>
      <w:r w:rsidRPr="00A03F81">
        <w:t>-</w:t>
      </w:r>
    </w:p>
    <w:p w:rsidR="00603288" w:rsidRPr="00A03F81" w:rsidRDefault="00603288">
      <w:pPr>
        <w:pStyle w:val="ConsPlusNonformat"/>
        <w:jc w:val="both"/>
      </w:pPr>
      <w:proofErr w:type="spellStart"/>
      <w:r w:rsidRPr="00A03F81">
        <w:t>исп</w:t>
      </w:r>
      <w:proofErr w:type="gramStart"/>
      <w:r w:rsidRPr="00A03F81">
        <w:t>ы</w:t>
      </w:r>
      <w:proofErr w:type="spellEnd"/>
      <w:r w:rsidRPr="00A03F81">
        <w:t>-</w:t>
      </w:r>
      <w:proofErr w:type="gramEnd"/>
      <w:r w:rsidRPr="00A03F81">
        <w:t xml:space="preserve"> │</w:t>
      </w:r>
      <w:proofErr w:type="spellStart"/>
      <w:r w:rsidRPr="00A03F81">
        <w:t>нование│выбран</w:t>
      </w:r>
      <w:proofErr w:type="spellEnd"/>
      <w:r w:rsidRPr="00A03F81">
        <w:t>-│</w:t>
      </w:r>
      <w:proofErr w:type="spellStart"/>
      <w:r w:rsidRPr="00A03F81">
        <w:t>вскрытия│появле</w:t>
      </w:r>
      <w:proofErr w:type="spellEnd"/>
      <w:r w:rsidRPr="00A03F81">
        <w:t>- │</w:t>
      </w:r>
      <w:proofErr w:type="spellStart"/>
      <w:r w:rsidRPr="00A03F81">
        <w:t>сраба</w:t>
      </w:r>
      <w:proofErr w:type="spellEnd"/>
      <w:r w:rsidRPr="00A03F81">
        <w:t>- │житель- │</w:t>
      </w:r>
      <w:proofErr w:type="spellStart"/>
      <w:r w:rsidRPr="00A03F81">
        <w:t>раствора│сивность</w:t>
      </w:r>
      <w:proofErr w:type="spellEnd"/>
    </w:p>
    <w:p w:rsidR="00603288" w:rsidRPr="00A03F81" w:rsidRDefault="00603288">
      <w:pPr>
        <w:pStyle w:val="ConsPlusNonformat"/>
        <w:jc w:val="both"/>
      </w:pPr>
      <w:proofErr w:type="spellStart"/>
      <w:r w:rsidRPr="00A03F81">
        <w:t>тания</w:t>
      </w:r>
      <w:proofErr w:type="spellEnd"/>
      <w:r w:rsidRPr="00A03F81">
        <w:t xml:space="preserve"> │</w:t>
      </w:r>
      <w:proofErr w:type="spellStart"/>
      <w:r w:rsidRPr="00A03F81">
        <w:t>защ</w:t>
      </w:r>
      <w:proofErr w:type="gramStart"/>
      <w:r w:rsidRPr="00A03F81">
        <w:t>и</w:t>
      </w:r>
      <w:proofErr w:type="spellEnd"/>
      <w:r w:rsidRPr="00A03F81">
        <w:t>-</w:t>
      </w:r>
      <w:proofErr w:type="gramEnd"/>
      <w:r w:rsidRPr="00A03F81">
        <w:t xml:space="preserve">  │</w:t>
      </w:r>
      <w:proofErr w:type="spellStart"/>
      <w:r w:rsidRPr="00A03F81">
        <w:t>ного</w:t>
      </w:r>
      <w:proofErr w:type="spellEnd"/>
      <w:r w:rsidRPr="00A03F81">
        <w:t xml:space="preserve">   │</w:t>
      </w:r>
      <w:proofErr w:type="spellStart"/>
      <w:r w:rsidRPr="00A03F81">
        <w:t>сприн</w:t>
      </w:r>
      <w:proofErr w:type="spellEnd"/>
      <w:r w:rsidRPr="00A03F81">
        <w:t>-  │</w:t>
      </w:r>
      <w:proofErr w:type="spellStart"/>
      <w:r w:rsidRPr="00A03F81">
        <w:t>ния</w:t>
      </w:r>
      <w:proofErr w:type="spellEnd"/>
      <w:r w:rsidRPr="00A03F81">
        <w:t xml:space="preserve"> </w:t>
      </w:r>
      <w:proofErr w:type="spellStart"/>
      <w:r w:rsidRPr="00A03F81">
        <w:t>пены│тывания│ность</w:t>
      </w:r>
      <w:proofErr w:type="spellEnd"/>
      <w:r w:rsidRPr="00A03F81">
        <w:t xml:space="preserve">   │</w:t>
      </w:r>
      <w:proofErr w:type="spellStart"/>
      <w:r w:rsidRPr="00A03F81">
        <w:t>пено</w:t>
      </w:r>
      <w:proofErr w:type="spellEnd"/>
      <w:r w:rsidRPr="00A03F81">
        <w:t>-   │орошения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│</w:t>
      </w:r>
      <w:proofErr w:type="spellStart"/>
      <w:r w:rsidRPr="00A03F81">
        <w:t>щаемого│участка│клера</w:t>
      </w:r>
      <w:proofErr w:type="spellEnd"/>
      <w:r w:rsidRPr="00A03F81">
        <w:t xml:space="preserve">   │из </w:t>
      </w:r>
      <w:proofErr w:type="spellStart"/>
      <w:r w:rsidRPr="00A03F81">
        <w:t>ор</w:t>
      </w:r>
      <w:proofErr w:type="gramStart"/>
      <w:r w:rsidRPr="00A03F81">
        <w:t>о</w:t>
      </w:r>
      <w:proofErr w:type="spellEnd"/>
      <w:r w:rsidRPr="00A03F81">
        <w:t>-</w:t>
      </w:r>
      <w:proofErr w:type="gramEnd"/>
      <w:r w:rsidRPr="00A03F81">
        <w:t xml:space="preserve"> │уста-  │</w:t>
      </w:r>
      <w:proofErr w:type="spellStart"/>
      <w:r w:rsidRPr="00A03F81">
        <w:t>действия│образо</w:t>
      </w:r>
      <w:proofErr w:type="spellEnd"/>
      <w:r w:rsidRPr="00A03F81">
        <w:t xml:space="preserve">- │в </w:t>
      </w:r>
      <w:proofErr w:type="spellStart"/>
      <w:r w:rsidRPr="00A03F81">
        <w:t>конт</w:t>
      </w:r>
      <w:proofErr w:type="spellEnd"/>
      <w:r w:rsidRPr="00A03F81">
        <w:t>-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│</w:t>
      </w:r>
      <w:proofErr w:type="spellStart"/>
      <w:r w:rsidRPr="00A03F81">
        <w:t>помещ</w:t>
      </w:r>
      <w:proofErr w:type="gramStart"/>
      <w:r w:rsidRPr="00A03F81">
        <w:t>е</w:t>
      </w:r>
      <w:proofErr w:type="spellEnd"/>
      <w:r w:rsidRPr="00A03F81">
        <w:t>-</w:t>
      </w:r>
      <w:proofErr w:type="gramEnd"/>
      <w:r w:rsidRPr="00A03F81">
        <w:t>│уста-  │(</w:t>
      </w:r>
      <w:proofErr w:type="spellStart"/>
      <w:r w:rsidRPr="00A03F81">
        <w:t>изве</w:t>
      </w:r>
      <w:proofErr w:type="spellEnd"/>
      <w:r w:rsidRPr="00A03F81">
        <w:t>-  │</w:t>
      </w:r>
      <w:proofErr w:type="spellStart"/>
      <w:r w:rsidRPr="00A03F81">
        <w:t>сителя</w:t>
      </w:r>
      <w:proofErr w:type="spellEnd"/>
      <w:r w:rsidRPr="00A03F81">
        <w:t xml:space="preserve">  │</w:t>
      </w:r>
      <w:proofErr w:type="spellStart"/>
      <w:r w:rsidRPr="00A03F81">
        <w:t>новки</w:t>
      </w:r>
      <w:proofErr w:type="spellEnd"/>
      <w:r w:rsidRPr="00A03F81">
        <w:t xml:space="preserve">  │уста-   │</w:t>
      </w:r>
      <w:proofErr w:type="spellStart"/>
      <w:r w:rsidRPr="00A03F81">
        <w:t>вателя</w:t>
      </w:r>
      <w:proofErr w:type="spellEnd"/>
      <w:r w:rsidRPr="00A03F81">
        <w:t xml:space="preserve"> </w:t>
      </w:r>
      <w:proofErr w:type="spellStart"/>
      <w:r w:rsidRPr="00A03F81">
        <w:t>в│рольных</w:t>
      </w:r>
      <w:proofErr w:type="spellEnd"/>
    </w:p>
    <w:p w:rsidR="00603288" w:rsidRPr="00A03F81" w:rsidRDefault="00603288">
      <w:pPr>
        <w:pStyle w:val="ConsPlusNonformat"/>
        <w:jc w:val="both"/>
      </w:pPr>
      <w:r w:rsidRPr="00A03F81">
        <w:t xml:space="preserve">      </w:t>
      </w:r>
      <w:proofErr w:type="gramStart"/>
      <w:r w:rsidRPr="00A03F81">
        <w:t>│</w:t>
      </w:r>
      <w:proofErr w:type="spellStart"/>
      <w:r w:rsidRPr="00A03F81">
        <w:t>ния</w:t>
      </w:r>
      <w:proofErr w:type="spellEnd"/>
      <w:r w:rsidRPr="00A03F81">
        <w:t xml:space="preserve">    │</w:t>
      </w:r>
      <w:proofErr w:type="spellStart"/>
      <w:r w:rsidRPr="00A03F81">
        <w:t>новки</w:t>
      </w:r>
      <w:proofErr w:type="spellEnd"/>
      <w:r w:rsidRPr="00A03F81">
        <w:t xml:space="preserve">  │</w:t>
      </w:r>
      <w:proofErr w:type="spellStart"/>
      <w:r w:rsidRPr="00A03F81">
        <w:t>щателя</w:t>
      </w:r>
      <w:proofErr w:type="spellEnd"/>
      <w:r w:rsidRPr="00A03F81">
        <w:t>) │        │       │</w:t>
      </w:r>
      <w:proofErr w:type="spellStart"/>
      <w:r w:rsidRPr="00A03F81">
        <w:t>новки</w:t>
      </w:r>
      <w:proofErr w:type="spellEnd"/>
      <w:r w:rsidRPr="00A03F81">
        <w:t xml:space="preserve"> </w:t>
      </w:r>
      <w:proofErr w:type="spellStart"/>
      <w:r w:rsidRPr="00A03F81">
        <w:t>t,│поддоне</w:t>
      </w:r>
      <w:proofErr w:type="spellEnd"/>
      <w:r w:rsidRPr="00A03F81">
        <w:t xml:space="preserve"> │точках</w:t>
      </w:r>
      <w:proofErr w:type="gramEnd"/>
    </w:p>
    <w:p w:rsidR="00603288" w:rsidRPr="00A03F81" w:rsidRDefault="00603288">
      <w:pPr>
        <w:pStyle w:val="ConsPlusNonformat"/>
        <w:jc w:val="both"/>
      </w:pPr>
      <w:r w:rsidRPr="00A03F81">
        <w:t xml:space="preserve">      │       │       │        │        │       │с       │q   , л │I, л/см</w:t>
      </w:r>
      <w:proofErr w:type="gramStart"/>
      <w:r w:rsidRPr="00A03F81">
        <w:rPr>
          <w:vertAlign w:val="superscript"/>
        </w:rPr>
        <w:t>2</w:t>
      </w:r>
      <w:proofErr w:type="gramEnd"/>
    </w:p>
    <w:p w:rsidR="00603288" w:rsidRPr="00A03F81" w:rsidRDefault="00603288">
      <w:pPr>
        <w:pStyle w:val="ConsPlusNonformat"/>
        <w:jc w:val="both"/>
      </w:pPr>
      <w:r w:rsidRPr="00A03F81">
        <w:t xml:space="preserve">      │       │       │        │        │       │        │ под    │</w:t>
      </w:r>
    </w:p>
    <w:p w:rsidR="00603288" w:rsidRPr="00A03F81" w:rsidRDefault="00603288">
      <w:pPr>
        <w:pStyle w:val="ConsPlusNonformat"/>
        <w:jc w:val="both"/>
      </w:pPr>
      <w:r w:rsidRPr="00A03F81">
        <w:t>──────┼───────┼───────┼────────┼────────┼───────┼────────┼────────┼────────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│       │       │        │        │       │        │        │</w:t>
      </w:r>
    </w:p>
    <w:p w:rsidR="00603288" w:rsidRPr="00A03F81" w:rsidRDefault="00603288">
      <w:pPr>
        <w:pStyle w:val="ConsPlusNonformat"/>
        <w:jc w:val="both"/>
      </w:pPr>
    </w:p>
    <w:p w:rsidR="00603288" w:rsidRPr="00A03F81" w:rsidRDefault="00603288">
      <w:pPr>
        <w:pStyle w:val="ConsPlusNonformat"/>
        <w:jc w:val="both"/>
      </w:pPr>
      <w:r w:rsidRPr="00A03F81">
        <w:t xml:space="preserve">    4.2. Установка подлежит:</w:t>
      </w:r>
    </w:p>
    <w:p w:rsidR="00603288" w:rsidRPr="00A03F81" w:rsidRDefault="00603288">
      <w:pPr>
        <w:pStyle w:val="ConsPlusNonformat"/>
        <w:jc w:val="both"/>
      </w:pPr>
      <w:r w:rsidRPr="00A03F81">
        <w:t>дальнейшей эксплуатации, доработке, ремонту 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    указать какому</w:t>
      </w:r>
    </w:p>
    <w:p w:rsidR="00603288" w:rsidRPr="00A03F81" w:rsidRDefault="00603288">
      <w:pPr>
        <w:pStyle w:val="ConsPlusNonformat"/>
        <w:jc w:val="both"/>
      </w:pPr>
      <w:r w:rsidRPr="00A03F81">
        <w:t>___________________________________________________________________________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  нужное подчеркнуть</w:t>
      </w:r>
    </w:p>
    <w:p w:rsidR="00603288" w:rsidRPr="00A03F81" w:rsidRDefault="00603288">
      <w:pPr>
        <w:pStyle w:val="ConsPlusNonformat"/>
        <w:jc w:val="both"/>
      </w:pPr>
      <w:r w:rsidRPr="00A03F81">
        <w:t>списанию.</w:t>
      </w:r>
    </w:p>
    <w:p w:rsidR="00603288" w:rsidRPr="00A03F81" w:rsidRDefault="00603288">
      <w:pPr>
        <w:pStyle w:val="ConsPlusNonformat"/>
        <w:jc w:val="both"/>
      </w:pPr>
    </w:p>
    <w:p w:rsidR="00603288" w:rsidRPr="00A03F81" w:rsidRDefault="00603288">
      <w:pPr>
        <w:pStyle w:val="ConsPlusNonformat"/>
        <w:jc w:val="both"/>
      </w:pPr>
      <w:r w:rsidRPr="00A03F81">
        <w:t>Члены комиссии:</w:t>
      </w:r>
    </w:p>
    <w:p w:rsidR="00603288" w:rsidRPr="00A03F81" w:rsidRDefault="00603288">
      <w:pPr>
        <w:pStyle w:val="ConsPlusNonformat"/>
        <w:jc w:val="both"/>
      </w:pPr>
    </w:p>
    <w:p w:rsidR="00603288" w:rsidRPr="00A03F81" w:rsidRDefault="00603288">
      <w:pPr>
        <w:pStyle w:val="ConsPlusNonformat"/>
        <w:jc w:val="both"/>
      </w:pPr>
      <w:r w:rsidRPr="00A03F81">
        <w:t>Представитель предприятия ______________________  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    Личная подпись         Расшифровка подписи</w:t>
      </w:r>
    </w:p>
    <w:p w:rsidR="00603288" w:rsidRPr="00A03F81" w:rsidRDefault="00603288">
      <w:pPr>
        <w:pStyle w:val="ConsPlusNonformat"/>
        <w:jc w:val="both"/>
      </w:pPr>
      <w:r w:rsidRPr="00A03F81">
        <w:t xml:space="preserve">Представитель </w:t>
      </w:r>
      <w:proofErr w:type="spellStart"/>
      <w:r w:rsidRPr="00A03F81">
        <w:t>специализи</w:t>
      </w:r>
      <w:proofErr w:type="spellEnd"/>
      <w:r w:rsidRPr="00A03F81">
        <w:t>-</w:t>
      </w:r>
    </w:p>
    <w:p w:rsidR="00603288" w:rsidRPr="00A03F81" w:rsidRDefault="00603288">
      <w:pPr>
        <w:pStyle w:val="ConsPlusNonformat"/>
        <w:jc w:val="both"/>
      </w:pPr>
      <w:proofErr w:type="spellStart"/>
      <w:r w:rsidRPr="00A03F81">
        <w:t>рованной</w:t>
      </w:r>
      <w:proofErr w:type="spellEnd"/>
      <w:r w:rsidRPr="00A03F81">
        <w:t xml:space="preserve"> организации      ______________________  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    Личная подпись         Расшифровка подписи</w:t>
      </w:r>
    </w:p>
    <w:p w:rsidR="00603288" w:rsidRPr="00A03F81" w:rsidRDefault="00603288">
      <w:pPr>
        <w:pStyle w:val="ConsPlusNonformat"/>
        <w:jc w:val="both"/>
      </w:pPr>
      <w:r w:rsidRPr="00A03F81">
        <w:t xml:space="preserve">Представитель </w:t>
      </w:r>
      <w:proofErr w:type="gramStart"/>
      <w:r w:rsidRPr="00A03F81">
        <w:t>пожарной</w:t>
      </w:r>
      <w:proofErr w:type="gramEnd"/>
    </w:p>
    <w:p w:rsidR="00603288" w:rsidRPr="00A03F81" w:rsidRDefault="00603288">
      <w:pPr>
        <w:pStyle w:val="ConsPlusNonformat"/>
        <w:jc w:val="both"/>
      </w:pPr>
      <w:r w:rsidRPr="00A03F81">
        <w:t>охраны                    ______________________  _________________________</w:t>
      </w:r>
    </w:p>
    <w:p w:rsidR="00603288" w:rsidRPr="00A03F81" w:rsidRDefault="00603288">
      <w:pPr>
        <w:pStyle w:val="ConsPlusNonformat"/>
        <w:jc w:val="both"/>
      </w:pPr>
      <w:r w:rsidRPr="00A03F81">
        <w:t xml:space="preserve">                              Личная подпись         Расшифровка подписи</w:t>
      </w:r>
    </w:p>
    <w:sectPr w:rsidR="00603288" w:rsidRPr="00A03F81" w:rsidSect="001A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88"/>
    <w:rsid w:val="001742C5"/>
    <w:rsid w:val="00603288"/>
    <w:rsid w:val="00A0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2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32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32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32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03F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2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32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32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32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03F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fireman.club/presentations/osnovnye-svedeniya-ob-ustanovkax-avtomaticheskogo-pozharotusheniya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4967</Words>
  <Characters>28318</Characters>
  <Application>Microsoft Office Word</Application>
  <DocSecurity>0</DocSecurity>
  <Lines>235</Lines>
  <Paragraphs>66</Paragraphs>
  <ScaleCrop>false</ScaleCrop>
  <Company/>
  <LinksUpToDate>false</LinksUpToDate>
  <CharactersWithSpaces>33219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2017-11-24T08:17:00Z</dcterms:created>
  <dcterms:modified xsi:type="dcterms:W3CDTF">2017-12-05T18:05:00Z</dcterms:modified>
</cp:coreProperties>
</file>