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2E3" w:rsidRPr="007543EA" w:rsidRDefault="00C852E3">
      <w:pPr>
        <w:pStyle w:val="ConsPlusNormal"/>
        <w:jc w:val="right"/>
        <w:outlineLvl w:val="0"/>
      </w:pPr>
      <w:proofErr w:type="gramStart"/>
      <w:r w:rsidRPr="007543EA">
        <w:t>Утвержден</w:t>
      </w:r>
      <w:proofErr w:type="gramEnd"/>
      <w:r w:rsidRPr="007543EA">
        <w:t xml:space="preserve"> и введен в действие</w:t>
      </w:r>
    </w:p>
    <w:p w:rsidR="00C852E3" w:rsidRPr="007543EA" w:rsidRDefault="00C852E3">
      <w:pPr>
        <w:pStyle w:val="ConsPlusNormal"/>
        <w:jc w:val="right"/>
      </w:pPr>
      <w:r w:rsidRPr="007543EA">
        <w:t xml:space="preserve">Приказом </w:t>
      </w:r>
      <w:proofErr w:type="spellStart"/>
      <w:r w:rsidRPr="007543EA">
        <w:t>Ростехрегулирования</w:t>
      </w:r>
      <w:proofErr w:type="spellEnd"/>
    </w:p>
    <w:p w:rsidR="00C852E3" w:rsidRPr="007543EA" w:rsidRDefault="00C852E3">
      <w:pPr>
        <w:pStyle w:val="ConsPlusNormal"/>
        <w:jc w:val="right"/>
      </w:pPr>
      <w:r w:rsidRPr="007543EA">
        <w:t>от 15 декабря 2004 г</w:t>
      </w:r>
      <w:r w:rsidR="007543EA" w:rsidRPr="007543EA">
        <w:t>ода</w:t>
      </w:r>
      <w:r w:rsidRPr="007543EA">
        <w:t xml:space="preserve"> </w:t>
      </w:r>
      <w:r w:rsidR="007543EA" w:rsidRPr="007543EA">
        <w:t>№</w:t>
      </w:r>
      <w:r w:rsidRPr="007543EA">
        <w:t xml:space="preserve"> 112-ст</w:t>
      </w:r>
    </w:p>
    <w:p w:rsidR="00C852E3" w:rsidRPr="007543EA" w:rsidRDefault="00C852E3">
      <w:pPr>
        <w:pStyle w:val="ConsPlusNormal"/>
        <w:jc w:val="center"/>
      </w:pPr>
    </w:p>
    <w:p w:rsidR="00C852E3" w:rsidRPr="007543EA" w:rsidRDefault="00C852E3">
      <w:pPr>
        <w:pStyle w:val="ConsPlusTitle"/>
        <w:jc w:val="center"/>
      </w:pPr>
      <w:r w:rsidRPr="007543EA">
        <w:t>НАЦИОНАЛЬНЫЙ СТ</w:t>
      </w:r>
      <w:bookmarkStart w:id="0" w:name="_GoBack"/>
      <w:bookmarkEnd w:id="0"/>
      <w:r w:rsidRPr="007543EA">
        <w:t>АНДАРТ РОССИЙСКОЙ ФЕДЕРАЦИИ</w:t>
      </w:r>
    </w:p>
    <w:p w:rsidR="00C852E3" w:rsidRPr="007543EA" w:rsidRDefault="00C852E3">
      <w:pPr>
        <w:pStyle w:val="ConsPlusTitle"/>
        <w:jc w:val="center"/>
      </w:pPr>
    </w:p>
    <w:p w:rsidR="00C852E3" w:rsidRPr="00F35F71" w:rsidRDefault="00F35F71">
      <w:pPr>
        <w:pStyle w:val="ConsPlusTitle"/>
        <w:jc w:val="center"/>
      </w:pPr>
      <w:hyperlink r:id="rId6" w:history="1">
        <w:r w:rsidR="00C852E3" w:rsidRPr="00F35F71">
          <w:rPr>
            <w:rStyle w:val="a3"/>
            <w:color w:val="auto"/>
            <w:u w:val="none"/>
          </w:rPr>
          <w:t>НАСОСЫ ЦЕНТРОБЕЖНЫЕ ПОЖАРНЫЕ</w:t>
        </w:r>
      </w:hyperlink>
    </w:p>
    <w:p w:rsidR="00C852E3" w:rsidRPr="007543EA" w:rsidRDefault="00C852E3">
      <w:pPr>
        <w:pStyle w:val="ConsPlusTitle"/>
        <w:jc w:val="center"/>
      </w:pPr>
    </w:p>
    <w:p w:rsidR="00C852E3" w:rsidRPr="007543EA" w:rsidRDefault="00C852E3">
      <w:pPr>
        <w:pStyle w:val="ConsPlusTitle"/>
        <w:jc w:val="center"/>
      </w:pPr>
      <w:r w:rsidRPr="007543EA">
        <w:t>ОБЩИЕ ТЕХНИЧЕСКИЕ ТРЕБОВАНИЯ</w:t>
      </w:r>
    </w:p>
    <w:p w:rsidR="00C852E3" w:rsidRPr="007543EA" w:rsidRDefault="00C852E3">
      <w:pPr>
        <w:pStyle w:val="ConsPlusTitle"/>
        <w:jc w:val="center"/>
      </w:pPr>
    </w:p>
    <w:p w:rsidR="00C852E3" w:rsidRPr="007543EA" w:rsidRDefault="00C852E3">
      <w:pPr>
        <w:pStyle w:val="ConsPlusTitle"/>
        <w:jc w:val="center"/>
      </w:pPr>
      <w:r w:rsidRPr="007543EA">
        <w:t>МЕТОДЫ ИСПЫТАНИЙ</w:t>
      </w:r>
    </w:p>
    <w:p w:rsidR="00C852E3" w:rsidRPr="007543EA" w:rsidRDefault="00C852E3">
      <w:pPr>
        <w:pStyle w:val="ConsPlusTitle"/>
        <w:jc w:val="center"/>
      </w:pPr>
    </w:p>
    <w:p w:rsidR="00C852E3" w:rsidRPr="007543EA" w:rsidRDefault="00C852E3">
      <w:pPr>
        <w:pStyle w:val="ConsPlusTitle"/>
        <w:jc w:val="center"/>
      </w:pPr>
      <w:proofErr w:type="spellStart"/>
      <w:r w:rsidRPr="007543EA">
        <w:t>Fire-fighting</w:t>
      </w:r>
      <w:proofErr w:type="spellEnd"/>
      <w:r w:rsidRPr="007543EA">
        <w:t xml:space="preserve"> </w:t>
      </w:r>
      <w:proofErr w:type="spellStart"/>
      <w:r w:rsidRPr="007543EA">
        <w:t>centrifugal</w:t>
      </w:r>
      <w:proofErr w:type="spellEnd"/>
      <w:r w:rsidRPr="007543EA">
        <w:t xml:space="preserve"> </w:t>
      </w:r>
      <w:proofErr w:type="spellStart"/>
      <w:r w:rsidRPr="007543EA">
        <w:t>pumps</w:t>
      </w:r>
      <w:proofErr w:type="spellEnd"/>
      <w:r w:rsidRPr="007543EA">
        <w:t>.</w:t>
      </w:r>
    </w:p>
    <w:p w:rsidR="00C852E3" w:rsidRPr="007543EA" w:rsidRDefault="00C852E3">
      <w:pPr>
        <w:pStyle w:val="ConsPlusTitle"/>
        <w:jc w:val="center"/>
      </w:pPr>
      <w:proofErr w:type="spellStart"/>
      <w:r w:rsidRPr="007543EA">
        <w:t>General</w:t>
      </w:r>
      <w:proofErr w:type="spellEnd"/>
      <w:r w:rsidRPr="007543EA">
        <w:t xml:space="preserve"> </w:t>
      </w:r>
      <w:proofErr w:type="spellStart"/>
      <w:r w:rsidRPr="007543EA">
        <w:t>technical</w:t>
      </w:r>
      <w:proofErr w:type="spellEnd"/>
      <w:r w:rsidRPr="007543EA">
        <w:t xml:space="preserve"> </w:t>
      </w:r>
      <w:proofErr w:type="spellStart"/>
      <w:r w:rsidRPr="007543EA">
        <w:t>requirements</w:t>
      </w:r>
      <w:proofErr w:type="spellEnd"/>
      <w:r w:rsidRPr="007543EA">
        <w:t xml:space="preserve">. </w:t>
      </w:r>
      <w:proofErr w:type="spellStart"/>
      <w:r w:rsidRPr="007543EA">
        <w:t>Test</w:t>
      </w:r>
      <w:proofErr w:type="spellEnd"/>
      <w:r w:rsidRPr="007543EA">
        <w:t xml:space="preserve"> </w:t>
      </w:r>
      <w:proofErr w:type="spellStart"/>
      <w:r w:rsidRPr="007543EA">
        <w:t>methods</w:t>
      </w:r>
      <w:proofErr w:type="spellEnd"/>
    </w:p>
    <w:p w:rsidR="00C852E3" w:rsidRPr="007543EA" w:rsidRDefault="00C852E3">
      <w:pPr>
        <w:pStyle w:val="ConsPlusTitle"/>
        <w:jc w:val="center"/>
      </w:pPr>
    </w:p>
    <w:p w:rsidR="00C852E3" w:rsidRPr="007543EA" w:rsidRDefault="00C852E3">
      <w:pPr>
        <w:pStyle w:val="ConsPlusTitle"/>
        <w:jc w:val="center"/>
      </w:pPr>
      <w:r w:rsidRPr="007543EA">
        <w:t xml:space="preserve">ГОСТ </w:t>
      </w:r>
      <w:proofErr w:type="gramStart"/>
      <w:r w:rsidRPr="007543EA">
        <w:t>Р</w:t>
      </w:r>
      <w:proofErr w:type="gramEnd"/>
      <w:r w:rsidRPr="007543EA">
        <w:t xml:space="preserve"> 52283-2004</w:t>
      </w:r>
    </w:p>
    <w:p w:rsidR="007543EA" w:rsidRPr="007543EA" w:rsidRDefault="007543EA">
      <w:pPr>
        <w:pStyle w:val="ConsPlusNormal"/>
        <w:jc w:val="center"/>
      </w:pPr>
    </w:p>
    <w:p w:rsidR="00C852E3" w:rsidRPr="007543EA" w:rsidRDefault="00C852E3">
      <w:pPr>
        <w:pStyle w:val="ConsPlusNormal"/>
        <w:jc w:val="center"/>
        <w:rPr>
          <w:i/>
          <w:sz w:val="20"/>
        </w:rPr>
      </w:pPr>
      <w:r w:rsidRPr="007543EA">
        <w:rPr>
          <w:i/>
          <w:sz w:val="20"/>
        </w:rPr>
        <w:t>Список изменяющих документов</w:t>
      </w:r>
    </w:p>
    <w:p w:rsidR="00C852E3" w:rsidRPr="007543EA" w:rsidRDefault="00C852E3">
      <w:pPr>
        <w:pStyle w:val="ConsPlusNormal"/>
        <w:jc w:val="center"/>
        <w:rPr>
          <w:i/>
          <w:sz w:val="20"/>
        </w:rPr>
      </w:pPr>
      <w:r w:rsidRPr="007543EA">
        <w:rPr>
          <w:i/>
          <w:sz w:val="20"/>
        </w:rPr>
        <w:t xml:space="preserve">(в ред. Изменения </w:t>
      </w:r>
      <w:r w:rsidR="007543EA" w:rsidRPr="007543EA">
        <w:rPr>
          <w:i/>
          <w:sz w:val="20"/>
        </w:rPr>
        <w:t>№</w:t>
      </w:r>
      <w:r w:rsidRPr="007543EA">
        <w:rPr>
          <w:i/>
          <w:sz w:val="20"/>
        </w:rPr>
        <w:t xml:space="preserve"> 1, утв. Приказом</w:t>
      </w:r>
      <w:r w:rsidR="007543EA" w:rsidRPr="007543EA">
        <w:rPr>
          <w:i/>
          <w:sz w:val="20"/>
        </w:rPr>
        <w:t xml:space="preserve"> </w:t>
      </w:r>
      <w:proofErr w:type="spellStart"/>
      <w:r w:rsidRPr="007543EA">
        <w:rPr>
          <w:i/>
          <w:sz w:val="20"/>
        </w:rPr>
        <w:t>Росстандарта</w:t>
      </w:r>
      <w:proofErr w:type="spellEnd"/>
      <w:r w:rsidRPr="007543EA">
        <w:rPr>
          <w:i/>
          <w:sz w:val="20"/>
        </w:rPr>
        <w:t xml:space="preserve"> от 09.12.2013 </w:t>
      </w:r>
      <w:r w:rsidR="007543EA" w:rsidRPr="007543EA">
        <w:rPr>
          <w:i/>
          <w:sz w:val="20"/>
        </w:rPr>
        <w:t>№</w:t>
      </w:r>
      <w:r w:rsidRPr="007543EA">
        <w:rPr>
          <w:i/>
          <w:sz w:val="20"/>
        </w:rPr>
        <w:t xml:space="preserve"> 2209-ст)</w:t>
      </w:r>
    </w:p>
    <w:p w:rsidR="00C852E3" w:rsidRPr="007543EA" w:rsidRDefault="00C852E3">
      <w:pPr>
        <w:pStyle w:val="ConsPlusNormal"/>
        <w:jc w:val="center"/>
      </w:pPr>
    </w:p>
    <w:p w:rsidR="00C852E3" w:rsidRPr="007543EA" w:rsidRDefault="00C852E3">
      <w:pPr>
        <w:pStyle w:val="ConsPlusNormal"/>
        <w:jc w:val="right"/>
      </w:pPr>
      <w:r w:rsidRPr="007543EA">
        <w:t>Группа Г88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jc w:val="right"/>
      </w:pPr>
      <w:r w:rsidRPr="007543EA">
        <w:t>ОКС 13.220.10</w:t>
      </w:r>
    </w:p>
    <w:p w:rsidR="00C852E3" w:rsidRPr="007543EA" w:rsidRDefault="00C852E3">
      <w:pPr>
        <w:pStyle w:val="ConsPlusNormal"/>
        <w:jc w:val="right"/>
      </w:pPr>
    </w:p>
    <w:p w:rsidR="00C852E3" w:rsidRPr="007543EA" w:rsidRDefault="00C852E3">
      <w:pPr>
        <w:pStyle w:val="ConsPlusNormal"/>
        <w:jc w:val="right"/>
      </w:pPr>
      <w:r w:rsidRPr="007543EA">
        <w:t>ОКП 48 5481</w:t>
      </w:r>
    </w:p>
    <w:p w:rsidR="00C852E3" w:rsidRPr="007543EA" w:rsidRDefault="00C852E3">
      <w:pPr>
        <w:pStyle w:val="ConsPlusNormal"/>
        <w:jc w:val="right"/>
      </w:pPr>
    </w:p>
    <w:p w:rsidR="00C852E3" w:rsidRPr="007543EA" w:rsidRDefault="00C852E3">
      <w:pPr>
        <w:pStyle w:val="ConsPlusNormal"/>
        <w:jc w:val="right"/>
      </w:pPr>
      <w:r w:rsidRPr="007543EA">
        <w:t>Дата введения</w:t>
      </w:r>
    </w:p>
    <w:p w:rsidR="00C852E3" w:rsidRPr="007543EA" w:rsidRDefault="00C852E3">
      <w:pPr>
        <w:pStyle w:val="ConsPlusNormal"/>
        <w:jc w:val="right"/>
      </w:pPr>
      <w:r w:rsidRPr="007543EA">
        <w:t>1 января 2006 года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jc w:val="center"/>
        <w:outlineLvl w:val="1"/>
      </w:pPr>
      <w:r w:rsidRPr="007543EA">
        <w:t>Предисловие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ind w:firstLine="540"/>
        <w:jc w:val="both"/>
      </w:pPr>
      <w:r w:rsidRPr="007543EA">
        <w:t xml:space="preserve">Задачи, основные принципы и правила проведения работ по государственной стандартизации в Российской Федерации установлены ГОСТ </w:t>
      </w:r>
      <w:proofErr w:type="gramStart"/>
      <w:r w:rsidRPr="007543EA">
        <w:t>Р</w:t>
      </w:r>
      <w:proofErr w:type="gramEnd"/>
      <w:r w:rsidRPr="007543EA">
        <w:t xml:space="preserve"> 1.0-92 </w:t>
      </w:r>
      <w:r w:rsidR="007543EA" w:rsidRPr="007543EA">
        <w:t>«</w:t>
      </w:r>
      <w:r w:rsidRPr="007543EA">
        <w:t>Государственная система стандартизации Российской Федерации. Основные положения</w:t>
      </w:r>
      <w:r w:rsidR="007543EA" w:rsidRPr="007543EA">
        <w:t>»</w:t>
      </w:r>
      <w:r w:rsidRPr="007543EA">
        <w:t xml:space="preserve"> и ГОСТ </w:t>
      </w:r>
      <w:proofErr w:type="gramStart"/>
      <w:r w:rsidRPr="007543EA">
        <w:t>Р</w:t>
      </w:r>
      <w:proofErr w:type="gramEnd"/>
      <w:r w:rsidRPr="007543EA">
        <w:t xml:space="preserve"> 1.2-92 </w:t>
      </w:r>
      <w:r w:rsidR="007543EA" w:rsidRPr="007543EA">
        <w:t>«</w:t>
      </w:r>
      <w:r w:rsidRPr="007543EA">
        <w:t>Государственная система стандартизации Российской Федерации. Порядок разработки государственных стандартов</w:t>
      </w:r>
      <w:r w:rsidR="007543EA" w:rsidRPr="007543EA">
        <w:t>»</w:t>
      </w:r>
      <w:r w:rsidRPr="007543EA">
        <w:t>.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jc w:val="center"/>
        <w:outlineLvl w:val="1"/>
      </w:pPr>
      <w:r w:rsidRPr="007543EA">
        <w:t>Сведения о стандарте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ind w:firstLine="540"/>
        <w:jc w:val="both"/>
      </w:pPr>
      <w:r w:rsidRPr="007543EA">
        <w:t xml:space="preserve">1. </w:t>
      </w:r>
      <w:proofErr w:type="gramStart"/>
      <w:r w:rsidRPr="007543EA">
        <w:t>Разработан</w:t>
      </w:r>
      <w:proofErr w:type="gramEnd"/>
      <w:r w:rsidRPr="007543EA">
        <w:t xml:space="preserve"> и внесен Техническим комитетом по стандартизации ТК 274 </w:t>
      </w:r>
      <w:r w:rsidR="007543EA" w:rsidRPr="007543EA">
        <w:t>«</w:t>
      </w:r>
      <w:r w:rsidRPr="007543EA">
        <w:t>Пожарная безопасность</w:t>
      </w:r>
      <w:r w:rsidR="007543EA" w:rsidRPr="007543EA">
        <w:t>»</w:t>
      </w:r>
      <w:r w:rsidRPr="007543EA">
        <w:t>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2. Утвержден и введен в действие Приказом Федерального агентства по техническому регулированию и метрологии от 15 декабря 2004 г. </w:t>
      </w:r>
      <w:r w:rsidR="007543EA" w:rsidRPr="007543EA">
        <w:t>№</w:t>
      </w:r>
      <w:r w:rsidRPr="007543EA">
        <w:t xml:space="preserve"> 112-ст.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3. Введен впервые.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ind w:firstLine="540"/>
        <w:jc w:val="both"/>
      </w:pPr>
      <w:r w:rsidRPr="007543EA">
        <w:t xml:space="preserve">Информация об изменениях к настоящему стандарту публикуется в указателе </w:t>
      </w:r>
      <w:r w:rsidR="007543EA" w:rsidRPr="007543EA">
        <w:t>«</w:t>
      </w:r>
      <w:r w:rsidRPr="007543EA">
        <w:t>Национальные стандарты</w:t>
      </w:r>
      <w:r w:rsidR="007543EA" w:rsidRPr="007543EA">
        <w:t>»</w:t>
      </w:r>
      <w:r w:rsidRPr="007543EA">
        <w:t xml:space="preserve">, а текст этих изменений - в информационных указателях </w:t>
      </w:r>
      <w:r w:rsidR="007543EA" w:rsidRPr="007543EA">
        <w:t>«</w:t>
      </w:r>
      <w:r w:rsidRPr="007543EA">
        <w:t>Национальные стандарты</w:t>
      </w:r>
      <w:r w:rsidR="007543EA" w:rsidRPr="007543EA">
        <w:t>»</w:t>
      </w:r>
      <w:r w:rsidRPr="007543EA">
        <w:t xml:space="preserve">. В случае пересмотра или отмены настоящего стандарта соответствующая информация будет опубликована в информационном указателе </w:t>
      </w:r>
      <w:r w:rsidR="007543EA" w:rsidRPr="007543EA">
        <w:t>«</w:t>
      </w:r>
      <w:r w:rsidRPr="007543EA">
        <w:t>Национальные стандарты</w:t>
      </w:r>
      <w:r w:rsidR="007543EA" w:rsidRPr="007543EA">
        <w:t>»</w:t>
      </w:r>
      <w:r w:rsidRPr="007543EA">
        <w:t>.</w:t>
      </w:r>
    </w:p>
    <w:p w:rsidR="00C852E3" w:rsidRDefault="00C852E3">
      <w:pPr>
        <w:pStyle w:val="ConsPlusNormal"/>
        <w:ind w:firstLine="540"/>
        <w:jc w:val="both"/>
      </w:pPr>
    </w:p>
    <w:p w:rsidR="003046DF" w:rsidRPr="007543EA" w:rsidRDefault="003046DF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jc w:val="center"/>
        <w:outlineLvl w:val="1"/>
      </w:pPr>
      <w:r w:rsidRPr="007543EA">
        <w:lastRenderedPageBreak/>
        <w:t>1. Область применения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ind w:firstLine="540"/>
        <w:jc w:val="both"/>
      </w:pPr>
      <w:r w:rsidRPr="007543EA">
        <w:t>Настоящий стандарт распространяется на центробежные пожарные насосы (нормального давления, высокого давления, комбинированные) (далее - насосы), предназначенные для подачи воды и водных растворов пенообразователей температурой до 303</w:t>
      </w:r>
      <w:proofErr w:type="gramStart"/>
      <w:r w:rsidRPr="007543EA">
        <w:t xml:space="preserve"> К</w:t>
      </w:r>
      <w:proofErr w:type="gramEnd"/>
      <w:r w:rsidRPr="007543EA">
        <w:t xml:space="preserve"> (30 °C) с водородным показателем от 7 до 10,5 </w:t>
      </w:r>
      <w:proofErr w:type="spellStart"/>
      <w:r w:rsidRPr="007543EA">
        <w:t>pH</w:t>
      </w:r>
      <w:proofErr w:type="spellEnd"/>
      <w:r w:rsidRPr="007543EA">
        <w:t xml:space="preserve"> плотностью до </w:t>
      </w:r>
      <w:r w:rsidR="00F35F71" w:rsidRPr="007543EA">
        <w:pict>
          <v:shape id="_x0000_i1025" style="width:67pt;height:19.4pt" coordsize="" o:spt="100" adj="0,,0" path="" filled="f" stroked="f">
            <v:stroke joinstyle="miter"/>
            <v:imagedata r:id="rId7" o:title="base_44_18090_85"/>
            <v:formulas/>
            <v:path o:connecttype="segments"/>
          </v:shape>
        </w:pict>
      </w:r>
      <w:r w:rsidRPr="007543EA">
        <w:t xml:space="preserve"> и массой концентрацией твердых частиц до 0,5% при их максимальном размере 3 мм.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Насосы используются для установки в закрытых отсеках пожарных автомобилей, пожарных катеров, передвижных пожарных установок, в которых во время работы обеспечивается положительная температура.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jc w:val="center"/>
        <w:outlineLvl w:val="1"/>
      </w:pPr>
      <w:r w:rsidRPr="007543EA">
        <w:t>2. Нормативные ссылки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ind w:firstLine="540"/>
        <w:jc w:val="both"/>
      </w:pPr>
      <w:r w:rsidRPr="007543EA">
        <w:t>В настоящем стандарте использованы ссылки на следующие стандарты: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ГОСТ 2.601-2006. Единая система конструкторской документации. Эксплуатационные документы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ГОСТ 9.014-78. Единая система защиты от коррозии и старения. Временная противокоррозионная защита изделий. Общие требования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ГОСТ 9.032-74. Единая система защиты от коррозии и старения. Покрытия лакокрасочные. Группы, технические требования и обозначения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ГОСТ 9.301-86. Единая система защиты от коррозии и старения. Покрытия металлические и неметаллические неорганические. Общие требования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ГОСТ 12.2.033-78. Система стандартов безопасности труда. Рабочее место при выполнении работ стоя. Общие эргономические требования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ГОСТ 12.2.037-78. Система стандартов безопасности труда. Техника пожарная. Требования безопасности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ГОСТ 26.020-80. Шрифты для средств измерений и автоматизации. Начертания и основные размеры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ГОСТ 493-79. Бронзы </w:t>
      </w:r>
      <w:proofErr w:type="spellStart"/>
      <w:r w:rsidRPr="007543EA">
        <w:t>безоловянные</w:t>
      </w:r>
      <w:proofErr w:type="spellEnd"/>
      <w:r w:rsidRPr="007543EA">
        <w:t xml:space="preserve"> литейные. Марки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ГОСТ 613-79. Бронзы оловянные литейные. Марки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ГОСТ 977-88. Отливки стальные. Общие технические условия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ГОСТ 1412-85. Чугун с пластинчатым графитом для отливок. Марки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ГОСТ 1583-93. Сплавы алюминиевые литейные. Технические условия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ГОСТ 2991-85. Ящики дощатые неразборные для грузов массой до 500 кг. Общие технические условия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ГОСТ 6134-2007 (ИСО 9906:1999). Насосы динамические. Методы испытаний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ГОСТ 9150-2002 (ИСО 68-1-98). Основные нормы взаимозаменяемости. Резьба метрическая. Профиль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ГОСТ 10549-80. Выход резьбы. Сбеги, </w:t>
      </w:r>
      <w:proofErr w:type="spellStart"/>
      <w:r w:rsidRPr="007543EA">
        <w:t>недорезы</w:t>
      </w:r>
      <w:proofErr w:type="spellEnd"/>
      <w:r w:rsidRPr="007543EA">
        <w:t>, проточки и фаски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lastRenderedPageBreak/>
        <w:t>ГОСТ 14192-96. Маркировка грузов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ГОСТ 15150-69. Машины, приборы и другие технические изделия. Исполнение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ГОСТ 16093-2004 (ИСО 965-1:1998, ИСО 965-3:1998). Основные нормы взаимозаменяемости. Резьба метрическая. Допуски. Посадки с зазором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ГОСТ 16504-81. Система государственных испытаний продукции. Испытания и контроль качества продукции. Основные термины и определения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ГОСТ 17187-2010 (IEC 61672-1:2002). </w:t>
      </w:r>
      <w:proofErr w:type="spellStart"/>
      <w:r w:rsidRPr="007543EA">
        <w:t>Шумомеры</w:t>
      </w:r>
      <w:proofErr w:type="spellEnd"/>
      <w:r w:rsidRPr="007543EA">
        <w:t>. Часть 1. Технические требования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ГОСТ 21752-76. Система </w:t>
      </w:r>
      <w:r w:rsidR="007543EA" w:rsidRPr="007543EA">
        <w:t>«</w:t>
      </w:r>
      <w:r w:rsidRPr="007543EA">
        <w:t>человек-машина</w:t>
      </w:r>
      <w:r w:rsidR="007543EA" w:rsidRPr="007543EA">
        <w:t>»</w:t>
      </w:r>
      <w:r w:rsidRPr="007543EA">
        <w:t>. Маховики управления и штурвалы. Общие эргономические требования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ГОСТ 21753-76. Система </w:t>
      </w:r>
      <w:r w:rsidR="007543EA" w:rsidRPr="007543EA">
        <w:t>«</w:t>
      </w:r>
      <w:r w:rsidRPr="007543EA">
        <w:t>человек-машина</w:t>
      </w:r>
      <w:r w:rsidR="007543EA" w:rsidRPr="007543EA">
        <w:t>»</w:t>
      </w:r>
      <w:r w:rsidRPr="007543EA">
        <w:t>. Рычаги управления. Общие эргономические требования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ГОСТ 24634-81. Ящики деревянные для продукции, поставляемой для экспорта. Общие технические условия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ГОСТ 24705-2004 (ИСО 724:1993). Основные нормы взаимозаменяемости. Резьба метрическая. Основные размеры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ГОСТ </w:t>
      </w:r>
      <w:proofErr w:type="gramStart"/>
      <w:r w:rsidRPr="007543EA">
        <w:t>Р</w:t>
      </w:r>
      <w:proofErr w:type="gramEnd"/>
      <w:r w:rsidRPr="007543EA">
        <w:t xml:space="preserve"> 50588-2012. Пенообразователи для тушения пожаров. Общие технические требования и методы испытаний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ГОСТ </w:t>
      </w:r>
      <w:proofErr w:type="gramStart"/>
      <w:r w:rsidRPr="007543EA">
        <w:t>Р</w:t>
      </w:r>
      <w:proofErr w:type="gramEnd"/>
      <w:r w:rsidRPr="007543EA">
        <w:t xml:space="preserve"> 53279-2009. Техника пожарная. Головки соединительные пожарные. Общие технические требования. Методы испытаний.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Примечание. При пользовании настоящим стандартом целесообразно проверить действие ссылочных стандартов по указателю </w:t>
      </w:r>
      <w:r w:rsidR="007543EA" w:rsidRPr="007543EA">
        <w:t>«</w:t>
      </w:r>
      <w:r w:rsidRPr="007543EA">
        <w:t>Национальные стандарты</w:t>
      </w:r>
      <w:r w:rsidR="007543EA" w:rsidRPr="007543EA">
        <w:t>»</w:t>
      </w:r>
      <w:r w:rsidRPr="007543EA">
        <w:t>, составленному по состоянию на 1 января текущего года, и по соответствующим информационным указателям, опубликованным в текущем году. Если стандарт заменен (изменен), то следует руководствоваться замененным (измененным) стандартом. Если стандарт отменен без замены, то положение, в котором дана ссылка на него, применяется в части, не затрагивающей эту ссылку.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jc w:val="center"/>
        <w:outlineLvl w:val="1"/>
      </w:pPr>
      <w:r w:rsidRPr="007543EA">
        <w:t>3. Термины и определения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ind w:firstLine="540"/>
        <w:jc w:val="both"/>
      </w:pPr>
      <w:r w:rsidRPr="007543EA">
        <w:t>В настоящем стандарте применены следующие термины с соответствующими определениями: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3.1. Насосы нормального давления: одно- или многоступенчатые пожарные насосы, обеспечивающие подачу воды и огнетушащих растворов при давлении на выходе до 1,6 МПа.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3.2. Насосы высокого давления: многоступенчатые пожарные насосы, обеспечивающие подачу воды и огнетушащих растворов при давлении на выходе от 1,6 до 5,0 МПа.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3.3. Насосы комбинированные: насосы, состоящие из последовательно соединенных насосов нормального и высокого давления, имеющих общий привод.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3.4. Вращение привода: правое вращение - вращение привода по часовой стрелке со стороны привода, левое вращение - вращение привода против часовой стрелки со стороны привода.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lastRenderedPageBreak/>
        <w:t xml:space="preserve">3.5. Номинальный режим насоса: режим работы насоса при заданных значениях номинальной частоты вращения и номинальной подачи </w:t>
      </w:r>
      <w:r w:rsidR="00F35F71" w:rsidRPr="007543EA">
        <w:rPr>
          <w:position w:val="-12"/>
        </w:rPr>
        <w:pict>
          <v:shape id="_x0000_i1026" style="width:25.05pt;height:19.4pt" coordsize="" o:spt="100" adj="0,,0" path="" filled="f" stroked="f">
            <v:stroke joinstyle="miter"/>
            <v:imagedata r:id="rId8" o:title="base_44_18090_86"/>
            <v:formulas/>
            <v:path o:connecttype="segments"/>
          </v:shape>
        </w:pict>
      </w:r>
      <w:r w:rsidRPr="007543EA">
        <w:t>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3.6. Геометрическая высота всасывания </w:t>
      </w:r>
      <w:r w:rsidR="00F35F71" w:rsidRPr="007543EA">
        <w:pict>
          <v:shape id="_x0000_i1027" style="width:13.15pt;height:19.4pt" coordsize="" o:spt="100" adj="0,,0" path="" filled="f" stroked="f">
            <v:stroke joinstyle="miter"/>
            <v:imagedata r:id="rId9" o:title="base_44_18090_87"/>
            <v:formulas/>
            <v:path o:connecttype="segments"/>
          </v:shape>
        </w:pict>
      </w:r>
      <w:r w:rsidRPr="007543EA">
        <w:t xml:space="preserve">, </w:t>
      </w:r>
      <w:proofErr w:type="gramStart"/>
      <w:r w:rsidRPr="007543EA">
        <w:t>м</w:t>
      </w:r>
      <w:proofErr w:type="gramEnd"/>
      <w:r w:rsidRPr="007543EA">
        <w:t>: расстояние между осью вращения рабочего колеса первой ступени насоса и уровнем воды со стороны линии всасывания.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3.7. Номинальная геометрическая высота всасывания </w:t>
      </w:r>
      <w:r w:rsidR="00F35F71" w:rsidRPr="007543EA">
        <w:rPr>
          <w:position w:val="-12"/>
        </w:rPr>
        <w:pict>
          <v:shape id="_x0000_i1028" style="width:26.9pt;height:19.4pt" coordsize="" o:spt="100" adj="0,,0" path="" filled="f" stroked="f">
            <v:stroke joinstyle="miter"/>
            <v:imagedata r:id="rId10" o:title="base_44_18090_88"/>
            <v:formulas/>
            <v:path o:connecttype="segments"/>
          </v:shape>
        </w:pict>
      </w:r>
      <w:r w:rsidRPr="007543EA">
        <w:t xml:space="preserve">, </w:t>
      </w:r>
      <w:proofErr w:type="gramStart"/>
      <w:r w:rsidRPr="007543EA">
        <w:t>м</w:t>
      </w:r>
      <w:proofErr w:type="gramEnd"/>
      <w:r w:rsidRPr="007543EA">
        <w:t xml:space="preserve">: наибольшее расстояние между осью вращения рабочего колеса первой ступени насоса и уровнем воды со стороны линии всасывания, при котором должно обеспечиваться номинальное значение подачи насоса </w:t>
      </w:r>
      <w:r w:rsidR="00F35F71" w:rsidRPr="007543EA">
        <w:rPr>
          <w:position w:val="-12"/>
        </w:rPr>
        <w:pict>
          <v:shape id="_x0000_i1029" style="width:25.05pt;height:19.4pt" coordsize="" o:spt="100" adj="0,,0" path="" filled="f" stroked="f">
            <v:stroke joinstyle="miter"/>
            <v:imagedata r:id="rId11" o:title="base_44_18090_89"/>
            <v:formulas/>
            <v:path o:connecttype="segments"/>
          </v:shape>
        </w:pict>
      </w:r>
      <w:r w:rsidRPr="007543EA">
        <w:t>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3.8. Напор насоса H, м: величина, определяемая зависимостью: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F35F71">
      <w:pPr>
        <w:pStyle w:val="ConsPlusNormal"/>
        <w:jc w:val="center"/>
      </w:pPr>
      <w:r w:rsidRPr="007543EA">
        <w:pict>
          <v:shape id="_x0000_i1030" style="width:172.15pt;height:39.45pt" coordsize="" o:spt="100" adj="0,,0" path="" filled="f" stroked="f">
            <v:stroke joinstyle="miter"/>
            <v:imagedata r:id="rId12" o:title="base_44_18090_90"/>
            <v:formulas/>
            <v:path o:connecttype="segments"/>
          </v:shape>
        </w:pict>
      </w:r>
      <w:r w:rsidR="00C852E3" w:rsidRPr="007543EA">
        <w:t>, (1)</w:t>
      </w:r>
    </w:p>
    <w:p w:rsidR="00C852E3" w:rsidRPr="007543EA" w:rsidRDefault="00C852E3">
      <w:pPr>
        <w:pStyle w:val="ConsPlusNormal"/>
        <w:jc w:val="center"/>
      </w:pPr>
    </w:p>
    <w:p w:rsidR="00C852E3" w:rsidRPr="007543EA" w:rsidRDefault="00C852E3">
      <w:pPr>
        <w:pStyle w:val="ConsPlusNormal"/>
        <w:ind w:firstLine="540"/>
        <w:jc w:val="both"/>
      </w:pPr>
      <w:r w:rsidRPr="007543EA">
        <w:t xml:space="preserve">где </w:t>
      </w:r>
      <w:r w:rsidR="00F35F71" w:rsidRPr="007543EA">
        <w:pict>
          <v:shape id="_x0000_i1031" style="width:13.75pt;height:19.4pt" coordsize="" o:spt="100" adj="0,,0" path="" filled="f" stroked="f">
            <v:stroke joinstyle="miter"/>
            <v:imagedata r:id="rId13" o:title="base_44_18090_91"/>
            <v:formulas/>
            <v:path o:connecttype="segments"/>
          </v:shape>
        </w:pict>
      </w:r>
      <w:r w:rsidRPr="007543EA">
        <w:t xml:space="preserve"> и </w:t>
      </w:r>
      <w:r w:rsidR="00F35F71" w:rsidRPr="007543EA">
        <w:pict>
          <v:shape id="_x0000_i1032" style="width:13.15pt;height:19.4pt" coordsize="" o:spt="100" adj="0,,0" path="" filled="f" stroked="f">
            <v:stroke joinstyle="miter"/>
            <v:imagedata r:id="rId14" o:title="base_44_18090_92"/>
            <v:formulas/>
            <v:path o:connecttype="segments"/>
          </v:shape>
        </w:pict>
      </w:r>
      <w:r w:rsidRPr="007543EA">
        <w:t xml:space="preserve"> - давление на выходе и на входе в насос, Па;</w:t>
      </w:r>
    </w:p>
    <w:p w:rsidR="00C852E3" w:rsidRPr="007543EA" w:rsidRDefault="00F35F71">
      <w:pPr>
        <w:pStyle w:val="ConsPlusNormal"/>
        <w:spacing w:before="220"/>
        <w:ind w:firstLine="540"/>
        <w:jc w:val="both"/>
      </w:pPr>
      <w:r w:rsidRPr="007543EA">
        <w:pict>
          <v:shape id="_x0000_i1033" style="width:13.15pt;height:13.75pt" coordsize="" o:spt="100" adj="0,,0" path="" filled="f" stroked="f">
            <v:stroke joinstyle="miter"/>
            <v:imagedata r:id="rId15" o:title="base_44_18090_93"/>
            <v:formulas/>
            <v:path o:connecttype="segments"/>
          </v:shape>
        </w:pict>
      </w:r>
      <w:r w:rsidR="00C852E3" w:rsidRPr="007543EA">
        <w:t>- плотность жидкой среды</w:t>
      </w:r>
      <w:proofErr w:type="gramStart"/>
      <w:r w:rsidR="00C852E3" w:rsidRPr="007543EA">
        <w:t xml:space="preserve">, </w:t>
      </w:r>
      <w:r w:rsidRPr="007543EA">
        <w:pict>
          <v:shape id="_x0000_i1034" style="width:36.3pt;height:16.9pt" coordsize="" o:spt="100" adj="0,,0" path="" filled="f" stroked="f">
            <v:stroke joinstyle="miter"/>
            <v:imagedata r:id="rId16" o:title="base_44_18090_94"/>
            <v:formulas/>
            <v:path o:connecttype="segments"/>
          </v:shape>
        </w:pict>
      </w:r>
      <w:r w:rsidR="00C852E3" w:rsidRPr="007543EA">
        <w:t>;</w:t>
      </w:r>
      <w:proofErr w:type="gramEnd"/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g - ускорение свободного падения</w:t>
      </w:r>
      <w:proofErr w:type="gramStart"/>
      <w:r w:rsidRPr="007543EA">
        <w:t xml:space="preserve">, </w:t>
      </w:r>
      <w:r w:rsidR="00F35F71" w:rsidRPr="007543EA">
        <w:pict>
          <v:shape id="_x0000_i1035" style="width:32.55pt;height:16.9pt" coordsize="" o:spt="100" adj="0,,0" path="" filled="f" stroked="f">
            <v:stroke joinstyle="miter"/>
            <v:imagedata r:id="rId17" o:title="base_44_18090_95"/>
            <v:formulas/>
            <v:path o:connecttype="segments"/>
          </v:shape>
        </w:pict>
      </w:r>
      <w:r w:rsidRPr="007543EA">
        <w:t>;</w:t>
      </w:r>
      <w:proofErr w:type="gramEnd"/>
    </w:p>
    <w:p w:rsidR="00C852E3" w:rsidRPr="007543EA" w:rsidRDefault="00F35F71">
      <w:pPr>
        <w:pStyle w:val="ConsPlusNormal"/>
        <w:spacing w:before="220"/>
        <w:ind w:firstLine="540"/>
        <w:jc w:val="both"/>
      </w:pPr>
      <w:r w:rsidRPr="007543EA">
        <w:pict>
          <v:shape id="_x0000_i1036" style="width:13.15pt;height:19.4pt" coordsize="" o:spt="100" adj="0,,0" path="" filled="f" stroked="f">
            <v:stroke joinstyle="miter"/>
            <v:imagedata r:id="rId18" o:title="base_44_18090_96"/>
            <v:formulas/>
            <v:path o:connecttype="segments"/>
          </v:shape>
        </w:pict>
      </w:r>
      <w:r w:rsidR="00C852E3" w:rsidRPr="007543EA">
        <w:t xml:space="preserve">и </w:t>
      </w:r>
      <w:r w:rsidRPr="007543EA">
        <w:pict>
          <v:shape id="_x0000_i1037" style="width:11.9pt;height:19.4pt" coordsize="" o:spt="100" adj="0,,0" path="" filled="f" stroked="f">
            <v:stroke joinstyle="miter"/>
            <v:imagedata r:id="rId19" o:title="base_44_18090_97"/>
            <v:formulas/>
            <v:path o:connecttype="segments"/>
          </v:shape>
        </w:pict>
      </w:r>
      <w:r w:rsidR="00C852E3" w:rsidRPr="007543EA">
        <w:t xml:space="preserve"> - скорость жидкой среды на выходе и на входе в насос</w:t>
      </w:r>
      <w:proofErr w:type="gramStart"/>
      <w:r w:rsidR="00C852E3" w:rsidRPr="007543EA">
        <w:t xml:space="preserve">, </w:t>
      </w:r>
      <w:r w:rsidRPr="007543EA">
        <w:pict>
          <v:shape id="_x0000_i1038" style="width:30.05pt;height:16.9pt" coordsize="" o:spt="100" adj="0,,0" path="" filled="f" stroked="f">
            <v:stroke joinstyle="miter"/>
            <v:imagedata r:id="rId20" o:title="base_44_18090_98"/>
            <v:formulas/>
            <v:path o:connecttype="segments"/>
          </v:shape>
        </w:pict>
      </w:r>
      <w:r w:rsidR="00C852E3" w:rsidRPr="007543EA">
        <w:t>;</w:t>
      </w:r>
      <w:proofErr w:type="gramEnd"/>
    </w:p>
    <w:p w:rsidR="00C852E3" w:rsidRPr="007543EA" w:rsidRDefault="00F35F71">
      <w:pPr>
        <w:pStyle w:val="ConsPlusNormal"/>
        <w:spacing w:before="220"/>
        <w:ind w:firstLine="540"/>
        <w:jc w:val="both"/>
      </w:pPr>
      <w:r w:rsidRPr="007543EA">
        <w:rPr>
          <w:position w:val="-12"/>
        </w:rPr>
        <w:pict>
          <v:shape id="_x0000_i1039" style="width:40.05pt;height:19.4pt" coordsize="" o:spt="100" adj="0,,0" path="" filled="f" stroked="f">
            <v:stroke joinstyle="miter"/>
            <v:imagedata r:id="rId21" o:title="base_44_18090_99"/>
            <v:formulas/>
            <v:path o:connecttype="segments"/>
          </v:shape>
        </w:pict>
      </w:r>
      <w:r w:rsidR="00C852E3" w:rsidRPr="007543EA">
        <w:t xml:space="preserve"> - расстояние по вертикали между отметками положения приборов измерения давления на выходе и входе в насос, </w:t>
      </w:r>
      <w:proofErr w:type="gramStart"/>
      <w:r w:rsidR="00C852E3" w:rsidRPr="007543EA">
        <w:t>м</w:t>
      </w:r>
      <w:proofErr w:type="gramEnd"/>
      <w:r w:rsidR="00C852E3" w:rsidRPr="007543EA">
        <w:t>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3.9. Номинальная частота вращения </w:t>
      </w:r>
      <w:r w:rsidR="00F35F71" w:rsidRPr="007543EA">
        <w:pict>
          <v:shape id="_x0000_i1040" style="width:23.15pt;height:19.4pt" coordsize="" o:spt="100" adj="0,,0" path="" filled="f" stroked="f">
            <v:stroke joinstyle="miter"/>
            <v:imagedata r:id="rId22" o:title="base_44_18090_100"/>
            <v:formulas/>
            <v:path o:connecttype="segments"/>
          </v:shape>
        </w:pict>
      </w:r>
      <w:r w:rsidRPr="007543EA">
        <w:t xml:space="preserve">, </w:t>
      </w:r>
      <w:r w:rsidR="00F35F71" w:rsidRPr="007543EA">
        <w:pict>
          <v:shape id="_x0000_i1041" style="width:52.6pt;height:16.9pt" coordsize="" o:spt="100" adj="0,,0" path="" filled="f" stroked="f">
            <v:stroke joinstyle="miter"/>
            <v:imagedata r:id="rId23" o:title="base_44_18090_101"/>
            <v:formulas/>
            <v:path o:connecttype="segments"/>
          </v:shape>
        </w:pict>
      </w:r>
      <w:r w:rsidRPr="007543EA">
        <w:t>: заданное значение частоты вращения, определяющее номинальный режим работы насоса.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3.10. Мощность насоса в номинальном режиме </w:t>
      </w:r>
      <w:r w:rsidR="00F35F71" w:rsidRPr="007543EA">
        <w:rPr>
          <w:position w:val="-14"/>
        </w:rPr>
        <w:pict>
          <v:shape id="_x0000_i1042" style="width:28.15pt;height:20.65pt" coordsize="" o:spt="100" adj="0,,0" path="" filled="f" stroked="f">
            <v:stroke joinstyle="miter"/>
            <v:imagedata r:id="rId24" o:title="base_44_18090_102"/>
            <v:formulas/>
            <v:path o:connecttype="segments"/>
          </v:shape>
        </w:pict>
      </w:r>
      <w:r w:rsidRPr="007543EA">
        <w:t xml:space="preserve">, кВт: мощность, потребляемая насосом при номинальных значениях частоты вращения </w:t>
      </w:r>
      <w:r w:rsidR="00F35F71" w:rsidRPr="007543EA">
        <w:rPr>
          <w:position w:val="-12"/>
        </w:rPr>
        <w:pict>
          <v:shape id="_x0000_i1043" style="width:23.15pt;height:19.4pt" coordsize="" o:spt="100" adj="0,,0" path="" filled="f" stroked="f">
            <v:stroke joinstyle="miter"/>
            <v:imagedata r:id="rId25" o:title="base_44_18090_103"/>
            <v:formulas/>
            <v:path o:connecttype="segments"/>
          </v:shape>
        </w:pict>
      </w:r>
      <w:r w:rsidRPr="007543EA">
        <w:t xml:space="preserve"> и подачи </w:t>
      </w:r>
      <w:r w:rsidR="00F35F71" w:rsidRPr="007543EA">
        <w:rPr>
          <w:position w:val="-12"/>
        </w:rPr>
        <w:pict>
          <v:shape id="_x0000_i1044" style="width:25.05pt;height:19.4pt" coordsize="" o:spt="100" adj="0,,0" path="" filled="f" stroked="f">
            <v:stroke joinstyle="miter"/>
            <v:imagedata r:id="rId26" o:title="base_44_18090_104"/>
            <v:formulas/>
            <v:path o:connecttype="segments"/>
          </v:shape>
        </w:pict>
      </w:r>
      <w:r w:rsidRPr="007543EA">
        <w:t>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3.11. Система </w:t>
      </w:r>
      <w:proofErr w:type="spellStart"/>
      <w:r w:rsidRPr="007543EA">
        <w:t>водозаполнения</w:t>
      </w:r>
      <w:proofErr w:type="spellEnd"/>
      <w:r w:rsidRPr="007543EA">
        <w:t>: устройство, обеспечивающее заполнение всасывающей линии и насоса водой при работе с геометрической высоты всасывания до 7,5 м.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3.12. Система подачи и дозирования пенообразователя: устройство, обеспечивающее введение и дозирование пенообразователя в насос.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3.13. Допускаемый </w:t>
      </w:r>
      <w:proofErr w:type="spellStart"/>
      <w:r w:rsidRPr="007543EA">
        <w:t>кавитационный</w:t>
      </w:r>
      <w:proofErr w:type="spellEnd"/>
      <w:r w:rsidRPr="007543EA">
        <w:t xml:space="preserve"> запас </w:t>
      </w:r>
      <w:r w:rsidR="00F35F71" w:rsidRPr="007543EA">
        <w:rPr>
          <w:position w:val="-12"/>
        </w:rPr>
        <w:pict>
          <v:shape id="_x0000_i1045" style="width:22.55pt;height:19.4pt" coordsize="" o:spt="100" adj="0,,0" path="" filled="f" stroked="f">
            <v:stroke joinstyle="miter"/>
            <v:imagedata r:id="rId27" o:title="base_44_18090_105"/>
            <v:formulas/>
            <v:path o:connecttype="segments"/>
          </v:shape>
        </w:pict>
      </w:r>
      <w:r w:rsidRPr="007543EA">
        <w:t xml:space="preserve">, </w:t>
      </w:r>
      <w:proofErr w:type="gramStart"/>
      <w:r w:rsidRPr="007543EA">
        <w:t>м</w:t>
      </w:r>
      <w:proofErr w:type="gramEnd"/>
      <w:r w:rsidRPr="007543EA">
        <w:t xml:space="preserve">: </w:t>
      </w:r>
      <w:proofErr w:type="spellStart"/>
      <w:r w:rsidRPr="007543EA">
        <w:t>кавитационная</w:t>
      </w:r>
      <w:proofErr w:type="spellEnd"/>
      <w:r w:rsidRPr="007543EA">
        <w:t xml:space="preserve"> характеристика, величина которой определяется по ГОСТ 6134.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jc w:val="center"/>
        <w:outlineLvl w:val="1"/>
      </w:pPr>
      <w:r w:rsidRPr="007543EA">
        <w:t>4. Классификация, основные параметры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ind w:firstLine="540"/>
        <w:jc w:val="both"/>
      </w:pPr>
      <w:r w:rsidRPr="007543EA">
        <w:t>4.1. Насосы в зависимости от их конструктивных особенностей и основных параметров классифицируются на насосы нормального давления, высокого давления, комбинированные.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4.2. Значения основных параметров насосов нормального и высокого давления должны соответствовать </w:t>
      </w:r>
      <w:proofErr w:type="gramStart"/>
      <w:r w:rsidRPr="007543EA">
        <w:t>указанным</w:t>
      </w:r>
      <w:proofErr w:type="gramEnd"/>
      <w:r w:rsidRPr="007543EA">
        <w:t xml:space="preserve"> в таблице 1.</w:t>
      </w:r>
    </w:p>
    <w:p w:rsidR="00C852E3" w:rsidRPr="007543EA" w:rsidRDefault="00C852E3">
      <w:pPr>
        <w:sectPr w:rsidR="00C852E3" w:rsidRPr="007543EA" w:rsidSect="009364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jc w:val="right"/>
      </w:pPr>
      <w:bookmarkStart w:id="1" w:name="P129"/>
      <w:bookmarkEnd w:id="1"/>
      <w:r w:rsidRPr="007543EA">
        <w:t>Таблица 1</w:t>
      </w:r>
    </w:p>
    <w:p w:rsidR="00C852E3" w:rsidRPr="007543EA" w:rsidRDefault="00C852E3">
      <w:pPr>
        <w:pStyle w:val="ConsPlusNormal"/>
        <w:ind w:firstLine="540"/>
        <w:jc w:val="both"/>
      </w:pPr>
    </w:p>
    <w:tbl>
      <w:tblPr>
        <w:tblW w:w="9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2693"/>
        <w:gridCol w:w="567"/>
        <w:gridCol w:w="523"/>
        <w:gridCol w:w="599"/>
      </w:tblGrid>
      <w:tr w:rsidR="007543EA" w:rsidRPr="007543EA" w:rsidTr="00393370">
        <w:tc>
          <w:tcPr>
            <w:tcW w:w="5165" w:type="dxa"/>
            <w:vMerge w:val="restart"/>
            <w:vAlign w:val="center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Наименование параметра</w:t>
            </w:r>
          </w:p>
        </w:tc>
        <w:tc>
          <w:tcPr>
            <w:tcW w:w="4382" w:type="dxa"/>
            <w:gridSpan w:val="4"/>
            <w:vAlign w:val="center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Значение параметра для насосов</w:t>
            </w:r>
          </w:p>
        </w:tc>
      </w:tr>
      <w:tr w:rsidR="007543EA" w:rsidRPr="007543EA" w:rsidTr="00393370">
        <w:tc>
          <w:tcPr>
            <w:tcW w:w="5165" w:type="dxa"/>
            <w:vMerge/>
          </w:tcPr>
          <w:p w:rsidR="00C852E3" w:rsidRPr="007543EA" w:rsidRDefault="00C852E3"/>
        </w:tc>
        <w:tc>
          <w:tcPr>
            <w:tcW w:w="2693" w:type="dxa"/>
            <w:vAlign w:val="center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нормального давления</w:t>
            </w:r>
          </w:p>
        </w:tc>
        <w:tc>
          <w:tcPr>
            <w:tcW w:w="1689" w:type="dxa"/>
            <w:gridSpan w:val="3"/>
            <w:vAlign w:val="center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высокого давления</w:t>
            </w:r>
          </w:p>
        </w:tc>
      </w:tr>
      <w:tr w:rsidR="007543EA" w:rsidRPr="007543EA" w:rsidTr="00393370">
        <w:tc>
          <w:tcPr>
            <w:tcW w:w="5165" w:type="dxa"/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 xml:space="preserve">Номинальная подача </w:t>
            </w:r>
            <w:r w:rsidR="00F35F71" w:rsidRPr="007543EA">
              <w:rPr>
                <w:position w:val="-12"/>
              </w:rPr>
              <w:pict>
                <v:shape id="_x0000_i1046" style="width:25.05pt;height:19.4pt" coordsize="" o:spt="100" adj="0,,0" path="" filled="f" stroked="f">
                  <v:stroke joinstyle="miter"/>
                  <v:imagedata r:id="rId11" o:title="base_44_18090_106"/>
                  <v:formulas/>
                  <v:path o:connecttype="segments"/>
                </v:shape>
              </w:pict>
            </w:r>
            <w:r w:rsidRPr="007543EA">
              <w:t xml:space="preserve">, </w:t>
            </w:r>
            <w:r w:rsidR="00F35F71" w:rsidRPr="007543EA">
              <w:rPr>
                <w:position w:val="-6"/>
              </w:rPr>
              <w:pict>
                <v:shape id="_x0000_i1047" style="width:30.05pt;height:16.9pt" coordsize="" o:spt="100" adj="0,,0" path="" filled="f" stroked="f">
                  <v:stroke joinstyle="miter"/>
                  <v:imagedata r:id="rId28" o:title="base_44_18090_107"/>
                  <v:formulas/>
                  <v:path o:connecttype="segments"/>
                </v:shape>
              </w:pict>
            </w:r>
            <w:r w:rsidRPr="007543EA">
              <w:t>, не менее</w:t>
            </w:r>
          </w:p>
        </w:tc>
        <w:tc>
          <w:tcPr>
            <w:tcW w:w="2693" w:type="dxa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10, 20, 30, 40, 50, 60, 70, 80, 90, 100, 110, 120, 130, 140, 150, 160, 180, 200</w:t>
            </w:r>
          </w:p>
        </w:tc>
        <w:tc>
          <w:tcPr>
            <w:tcW w:w="567" w:type="dxa"/>
            <w:vAlign w:val="center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20</w:t>
            </w:r>
          </w:p>
        </w:tc>
        <w:tc>
          <w:tcPr>
            <w:tcW w:w="523" w:type="dxa"/>
            <w:vAlign w:val="center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4</w:t>
            </w:r>
          </w:p>
        </w:tc>
        <w:tc>
          <w:tcPr>
            <w:tcW w:w="599" w:type="dxa"/>
            <w:vAlign w:val="center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2</w:t>
            </w:r>
          </w:p>
        </w:tc>
      </w:tr>
      <w:tr w:rsidR="007543EA" w:rsidRPr="007543EA" w:rsidTr="00393370">
        <w:tc>
          <w:tcPr>
            <w:tcW w:w="5165" w:type="dxa"/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 xml:space="preserve">Напор в номинальном режиме </w:t>
            </w:r>
            <w:r w:rsidR="00F35F71" w:rsidRPr="007543EA">
              <w:rPr>
                <w:position w:val="-12"/>
              </w:rPr>
              <w:pict>
                <v:shape id="_x0000_i1048" style="width:26.9pt;height:19.4pt" coordsize="" o:spt="100" adj="0,,0" path="" filled="f" stroked="f">
                  <v:stroke joinstyle="miter"/>
                  <v:imagedata r:id="rId29" o:title="base_44_18090_108"/>
                  <v:formulas/>
                  <v:path o:connecttype="segments"/>
                </v:shape>
              </w:pict>
            </w:r>
            <w:r w:rsidRPr="007543EA">
              <w:t xml:space="preserve">, </w:t>
            </w:r>
            <w:proofErr w:type="gramStart"/>
            <w:r w:rsidRPr="007543EA">
              <w:t>м</w:t>
            </w:r>
            <w:proofErr w:type="gramEnd"/>
            <w:r w:rsidRPr="007543EA">
              <w:t>, не менее</w:t>
            </w:r>
          </w:p>
        </w:tc>
        <w:tc>
          <w:tcPr>
            <w:tcW w:w="2693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100</w:t>
            </w:r>
          </w:p>
        </w:tc>
        <w:tc>
          <w:tcPr>
            <w:tcW w:w="567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200</w:t>
            </w:r>
          </w:p>
        </w:tc>
        <w:tc>
          <w:tcPr>
            <w:tcW w:w="1122" w:type="dxa"/>
            <w:gridSpan w:val="2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400</w:t>
            </w:r>
          </w:p>
        </w:tc>
      </w:tr>
      <w:tr w:rsidR="007543EA" w:rsidRPr="007543EA" w:rsidTr="00393370">
        <w:tc>
          <w:tcPr>
            <w:tcW w:w="5165" w:type="dxa"/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 xml:space="preserve">Коэффициент полезного действия в номинальном режиме </w:t>
            </w:r>
            <w:r w:rsidR="00F35F71" w:rsidRPr="007543EA">
              <w:rPr>
                <w:position w:val="-10"/>
              </w:rPr>
              <w:pict>
                <v:shape id="_x0000_i1049" style="width:10pt;height:13.75pt" coordsize="" o:spt="100" adj="0,,0" path="" filled="f" stroked="f">
                  <v:stroke joinstyle="miter"/>
                  <v:imagedata r:id="rId30" o:title="base_44_18090_109"/>
                  <v:formulas/>
                  <v:path o:connecttype="segments"/>
                </v:shape>
              </w:pict>
            </w:r>
            <w:r w:rsidRPr="007543EA">
              <w:t>, не менее</w:t>
            </w:r>
          </w:p>
        </w:tc>
        <w:tc>
          <w:tcPr>
            <w:tcW w:w="2693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0,6</w:t>
            </w:r>
          </w:p>
        </w:tc>
        <w:tc>
          <w:tcPr>
            <w:tcW w:w="1090" w:type="dxa"/>
            <w:gridSpan w:val="2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0,6</w:t>
            </w:r>
          </w:p>
        </w:tc>
        <w:tc>
          <w:tcPr>
            <w:tcW w:w="599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0,4</w:t>
            </w:r>
          </w:p>
        </w:tc>
      </w:tr>
      <w:tr w:rsidR="007543EA" w:rsidRPr="007543EA" w:rsidTr="00393370">
        <w:tc>
          <w:tcPr>
            <w:tcW w:w="5165" w:type="dxa"/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 xml:space="preserve">Допускаемый </w:t>
            </w:r>
            <w:proofErr w:type="spellStart"/>
            <w:r w:rsidRPr="007543EA">
              <w:t>кавитационный</w:t>
            </w:r>
            <w:proofErr w:type="spellEnd"/>
            <w:r w:rsidRPr="007543EA">
              <w:t xml:space="preserve"> запас </w:t>
            </w:r>
            <w:r w:rsidR="00F35F71" w:rsidRPr="007543EA">
              <w:rPr>
                <w:position w:val="-12"/>
              </w:rPr>
              <w:pict>
                <v:shape id="_x0000_i1050" style="width:22.55pt;height:19.4pt" coordsize="" o:spt="100" adj="0,,0" path="" filled="f" stroked="f">
                  <v:stroke joinstyle="miter"/>
                  <v:imagedata r:id="rId27" o:title="base_44_18090_110"/>
                  <v:formulas/>
                  <v:path o:connecttype="segments"/>
                </v:shape>
              </w:pict>
            </w:r>
            <w:r w:rsidRPr="007543EA">
              <w:t xml:space="preserve">, </w:t>
            </w:r>
            <w:proofErr w:type="gramStart"/>
            <w:r w:rsidRPr="007543EA">
              <w:t>м</w:t>
            </w:r>
            <w:proofErr w:type="gramEnd"/>
            <w:r w:rsidRPr="007543EA">
              <w:t>, не более</w:t>
            </w:r>
          </w:p>
        </w:tc>
        <w:tc>
          <w:tcPr>
            <w:tcW w:w="2693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3,5</w:t>
            </w:r>
          </w:p>
        </w:tc>
        <w:tc>
          <w:tcPr>
            <w:tcW w:w="567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3,5</w:t>
            </w:r>
          </w:p>
        </w:tc>
        <w:tc>
          <w:tcPr>
            <w:tcW w:w="1122" w:type="dxa"/>
            <w:gridSpan w:val="2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5,0</w:t>
            </w:r>
          </w:p>
        </w:tc>
      </w:tr>
      <w:tr w:rsidR="007543EA" w:rsidRPr="007543EA" w:rsidTr="00393370">
        <w:tc>
          <w:tcPr>
            <w:tcW w:w="5165" w:type="dxa"/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 xml:space="preserve">Максимальное давление на входе в насос </w:t>
            </w:r>
            <w:r w:rsidR="00F35F71" w:rsidRPr="007543EA">
              <w:rPr>
                <w:position w:val="-12"/>
              </w:rPr>
              <w:pict>
                <v:shape id="_x0000_i1051" style="width:26.9pt;height:19.4pt" coordsize="" o:spt="100" adj="0,,0" path="" filled="f" stroked="f">
                  <v:stroke joinstyle="miter"/>
                  <v:imagedata r:id="rId31" o:title="base_44_18090_111"/>
                  <v:formulas/>
                  <v:path o:connecttype="segments"/>
                </v:shape>
              </w:pict>
            </w:r>
            <w:r w:rsidRPr="007543EA">
              <w:t>, МПа, не менее</w:t>
            </w:r>
          </w:p>
        </w:tc>
        <w:tc>
          <w:tcPr>
            <w:tcW w:w="2693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0,6</w:t>
            </w:r>
          </w:p>
        </w:tc>
        <w:tc>
          <w:tcPr>
            <w:tcW w:w="1689" w:type="dxa"/>
            <w:gridSpan w:val="3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0,6</w:t>
            </w:r>
          </w:p>
        </w:tc>
      </w:tr>
      <w:tr w:rsidR="007543EA" w:rsidRPr="007543EA" w:rsidTr="00393370">
        <w:tc>
          <w:tcPr>
            <w:tcW w:w="5165" w:type="dxa"/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 xml:space="preserve">Максимальное давление на выходе из насоса </w:t>
            </w:r>
            <w:r w:rsidR="00F35F71" w:rsidRPr="007543EA">
              <w:rPr>
                <w:position w:val="-12"/>
              </w:rPr>
              <w:pict>
                <v:shape id="_x0000_i1052" style="width:28.8pt;height:19.4pt" coordsize="" o:spt="100" adj="0,,0" path="" filled="f" stroked="f">
                  <v:stroke joinstyle="miter"/>
                  <v:imagedata r:id="rId32" o:title="base_44_18090_112"/>
                  <v:formulas/>
                  <v:path o:connecttype="segments"/>
                </v:shape>
              </w:pict>
            </w:r>
            <w:r w:rsidRPr="007543EA">
              <w:t>, МПа</w:t>
            </w:r>
          </w:p>
        </w:tc>
        <w:tc>
          <w:tcPr>
            <w:tcW w:w="2693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1,5</w:t>
            </w:r>
          </w:p>
        </w:tc>
        <w:tc>
          <w:tcPr>
            <w:tcW w:w="567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3,0</w:t>
            </w:r>
          </w:p>
        </w:tc>
        <w:tc>
          <w:tcPr>
            <w:tcW w:w="1122" w:type="dxa"/>
            <w:gridSpan w:val="2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5,0</w:t>
            </w:r>
          </w:p>
        </w:tc>
      </w:tr>
      <w:tr w:rsidR="007543EA" w:rsidRPr="007543EA" w:rsidTr="00393370">
        <w:tc>
          <w:tcPr>
            <w:tcW w:w="5165" w:type="dxa"/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 xml:space="preserve">Номинальная геометрическая высота всасывания </w:t>
            </w:r>
            <w:r w:rsidR="00F35F71" w:rsidRPr="007543EA">
              <w:rPr>
                <w:position w:val="-12"/>
              </w:rPr>
              <w:pict>
                <v:shape id="_x0000_i1053" style="width:26.9pt;height:19.4pt" coordsize="" o:spt="100" adj="0,,0" path="" filled="f" stroked="f">
                  <v:stroke joinstyle="miter"/>
                  <v:imagedata r:id="rId10" o:title="base_44_18090_113"/>
                  <v:formulas/>
                  <v:path o:connecttype="segments"/>
                </v:shape>
              </w:pict>
            </w:r>
            <w:r w:rsidRPr="007543EA">
              <w:t xml:space="preserve">, </w:t>
            </w:r>
            <w:proofErr w:type="gramStart"/>
            <w:r w:rsidRPr="007543EA">
              <w:t>м</w:t>
            </w:r>
            <w:proofErr w:type="gramEnd"/>
          </w:p>
        </w:tc>
        <w:tc>
          <w:tcPr>
            <w:tcW w:w="2693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3,5</w:t>
            </w:r>
          </w:p>
        </w:tc>
        <w:tc>
          <w:tcPr>
            <w:tcW w:w="1689" w:type="dxa"/>
            <w:gridSpan w:val="3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3,5</w:t>
            </w:r>
          </w:p>
        </w:tc>
      </w:tr>
      <w:tr w:rsidR="007543EA" w:rsidRPr="007543EA" w:rsidTr="00393370">
        <w:tc>
          <w:tcPr>
            <w:tcW w:w="5165" w:type="dxa"/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 xml:space="preserve">Максимальная геометрическая высота всасывания </w:t>
            </w:r>
            <w:r w:rsidR="00F35F71" w:rsidRPr="007543EA">
              <w:rPr>
                <w:position w:val="-12"/>
              </w:rPr>
              <w:pict>
                <v:shape id="_x0000_i1054" style="width:28.8pt;height:19.4pt" coordsize="" o:spt="100" adj="0,,0" path="" filled="f" stroked="f">
                  <v:stroke joinstyle="miter"/>
                  <v:imagedata r:id="rId33" o:title="base_44_18090_114"/>
                  <v:formulas/>
                  <v:path o:connecttype="segments"/>
                </v:shape>
              </w:pict>
            </w:r>
            <w:r w:rsidRPr="007543EA">
              <w:t xml:space="preserve">, </w:t>
            </w:r>
            <w:proofErr w:type="gramStart"/>
            <w:r w:rsidRPr="007543EA">
              <w:t>м</w:t>
            </w:r>
            <w:proofErr w:type="gramEnd"/>
          </w:p>
        </w:tc>
        <w:tc>
          <w:tcPr>
            <w:tcW w:w="2693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7,5</w:t>
            </w:r>
          </w:p>
        </w:tc>
        <w:tc>
          <w:tcPr>
            <w:tcW w:w="1689" w:type="dxa"/>
            <w:gridSpan w:val="3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5,0</w:t>
            </w:r>
          </w:p>
        </w:tc>
      </w:tr>
      <w:tr w:rsidR="007543EA" w:rsidRPr="007543EA" w:rsidTr="00393370">
        <w:tblPrEx>
          <w:tblBorders>
            <w:insideH w:val="nil"/>
          </w:tblBorders>
        </w:tblPrEx>
        <w:tc>
          <w:tcPr>
            <w:tcW w:w="9547" w:type="dxa"/>
            <w:gridSpan w:val="5"/>
            <w:tcBorders>
              <w:bottom w:val="nil"/>
            </w:tcBorders>
          </w:tcPr>
          <w:p w:rsidR="00C852E3" w:rsidRPr="003046DF" w:rsidRDefault="003046DF">
            <w:pPr>
              <w:pStyle w:val="ConsPlusNormal"/>
              <w:jc w:val="both"/>
              <w:rPr>
                <w:i/>
              </w:rPr>
            </w:pPr>
            <w:r w:rsidRPr="003046DF">
              <w:rPr>
                <w:i/>
              </w:rPr>
              <w:t>П</w:t>
            </w:r>
            <w:r w:rsidR="00C852E3" w:rsidRPr="003046DF">
              <w:rPr>
                <w:i/>
              </w:rPr>
              <w:t>римечание.</w:t>
            </w:r>
          </w:p>
          <w:p w:rsidR="00C852E3" w:rsidRPr="007543EA" w:rsidRDefault="00C852E3">
            <w:pPr>
              <w:pStyle w:val="ConsPlusNormal"/>
              <w:jc w:val="both"/>
            </w:pPr>
            <w:r w:rsidRPr="003046DF">
              <w:rPr>
                <w:i/>
              </w:rPr>
              <w:t>Неравенства даны в соответствии с официальным текстом документа.</w:t>
            </w:r>
          </w:p>
        </w:tc>
      </w:tr>
      <w:tr w:rsidR="007543EA" w:rsidRPr="007543EA" w:rsidTr="00393370">
        <w:tblPrEx>
          <w:tblBorders>
            <w:insideH w:val="nil"/>
          </w:tblBorders>
        </w:tblPrEx>
        <w:tc>
          <w:tcPr>
            <w:tcW w:w="5165" w:type="dxa"/>
            <w:tcBorders>
              <w:top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 xml:space="preserve">Время </w:t>
            </w:r>
            <w:proofErr w:type="spellStart"/>
            <w:r w:rsidRPr="007543EA">
              <w:t>водозаполнения</w:t>
            </w:r>
            <w:proofErr w:type="spellEnd"/>
            <w:r w:rsidRPr="007543EA">
              <w:t xml:space="preserve"> с максимальной геометрической высоты </w:t>
            </w:r>
            <w:proofErr w:type="gramStart"/>
            <w:r w:rsidRPr="007543EA">
              <w:t>при</w:t>
            </w:r>
            <w:proofErr w:type="gramEnd"/>
            <w:r w:rsidRPr="007543EA">
              <w:t xml:space="preserve"> </w:t>
            </w:r>
            <w:r w:rsidR="00F35F71" w:rsidRPr="007543EA">
              <w:rPr>
                <w:position w:val="-12"/>
              </w:rPr>
              <w:pict>
                <v:shape id="_x0000_i1055" style="width:25.05pt;height:19.4pt" coordsize="" o:spt="100" adj="0,,0" path="" filled="f" stroked="f">
                  <v:stroke joinstyle="miter"/>
                  <v:imagedata r:id="rId11" o:title="base_44_18090_115"/>
                  <v:formulas/>
                  <v:path o:connecttype="segments"/>
                </v:shape>
              </w:pict>
            </w:r>
            <w:r w:rsidRPr="007543EA">
              <w:t xml:space="preserve">, </w:t>
            </w:r>
            <w:r w:rsidR="00F35F71" w:rsidRPr="007543EA">
              <w:rPr>
                <w:position w:val="-6"/>
              </w:rPr>
              <w:pict>
                <v:shape id="_x0000_i1056" style="width:30.05pt;height:16.9pt" coordsize="" o:spt="100" adj="0,,0" path="" filled="f" stroked="f">
                  <v:stroke joinstyle="miter"/>
                  <v:imagedata r:id="rId28" o:title="base_44_18090_116"/>
                  <v:formulas/>
                  <v:path o:connecttype="segments"/>
                </v:shape>
              </w:pict>
            </w:r>
            <w:r w:rsidRPr="007543EA">
              <w:t xml:space="preserve">, </w:t>
            </w:r>
            <w:r w:rsidR="00F35F71" w:rsidRPr="007543EA">
              <w:rPr>
                <w:position w:val="-12"/>
              </w:rPr>
              <w:pict>
                <v:shape id="_x0000_i1057" style="width:13.75pt;height:19.4pt" coordsize="" o:spt="100" adj="0,,0" path="" filled="f" stroked="f">
                  <v:stroke joinstyle="miter"/>
                  <v:imagedata r:id="rId34" o:title="base_44_18090_117"/>
                  <v:formulas/>
                  <v:path o:connecttype="segments"/>
                </v:shape>
              </w:pict>
            </w:r>
            <w:r w:rsidRPr="007543EA">
              <w:t>, с</w:t>
            </w: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C852E3" w:rsidRPr="007543EA" w:rsidRDefault="00F35F71">
            <w:pPr>
              <w:pStyle w:val="ConsPlusNormal"/>
              <w:jc w:val="center"/>
            </w:pPr>
            <w:r w:rsidRPr="007543EA">
              <w:pict>
                <v:shape id="_x0000_i1058" style="width:83.25pt;height:19.4pt" coordsize="" o:spt="100" adj="0,,0" path="" filled="f" stroked="f">
                  <v:stroke joinstyle="miter"/>
                  <v:imagedata r:id="rId35" o:title="base_44_18090_118"/>
                  <v:formulas/>
                  <v:path o:connecttype="segments"/>
                </v:shape>
              </w:pict>
            </w:r>
          </w:p>
          <w:p w:rsidR="00C852E3" w:rsidRPr="007543EA" w:rsidRDefault="00F35F71">
            <w:pPr>
              <w:pStyle w:val="ConsPlusNormal"/>
              <w:jc w:val="center"/>
            </w:pPr>
            <w:r w:rsidRPr="007543EA">
              <w:pict>
                <v:shape id="_x0000_i1059" style="width:108.3pt;height:19.4pt" coordsize="" o:spt="100" adj="0,,0" path="" filled="f" stroked="f">
                  <v:stroke joinstyle="miter"/>
                  <v:imagedata r:id="rId36" o:title="base_44_18090_119"/>
                  <v:formulas/>
                  <v:path o:connecttype="segments"/>
                </v:shape>
              </w:pict>
            </w:r>
          </w:p>
          <w:p w:rsidR="00C852E3" w:rsidRPr="007543EA" w:rsidRDefault="00F35F71">
            <w:pPr>
              <w:pStyle w:val="ConsPlusNormal"/>
              <w:jc w:val="center"/>
            </w:pPr>
            <w:r w:rsidRPr="007543EA">
              <w:pict>
                <v:shape id="_x0000_i1060" style="width:82pt;height:19.4pt" coordsize="" o:spt="100" adj="0,,0" path="" filled="f" stroked="f">
                  <v:stroke joinstyle="miter"/>
                  <v:imagedata r:id="rId37" o:title="base_44_18090_120"/>
                  <v:formulas/>
                  <v:path o:connecttype="segments"/>
                </v:shape>
              </w:pict>
            </w:r>
          </w:p>
        </w:tc>
        <w:tc>
          <w:tcPr>
            <w:tcW w:w="1689" w:type="dxa"/>
            <w:gridSpan w:val="3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40</w:t>
            </w:r>
          </w:p>
        </w:tc>
      </w:tr>
      <w:tr w:rsidR="007543EA" w:rsidRPr="007543EA" w:rsidTr="00393370">
        <w:tc>
          <w:tcPr>
            <w:tcW w:w="5165" w:type="dxa"/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 xml:space="preserve">Подача насоса при максимальной геометрической высоте всасывания Q, </w:t>
            </w:r>
            <w:r w:rsidR="00F35F71" w:rsidRPr="007543EA">
              <w:rPr>
                <w:position w:val="-6"/>
              </w:rPr>
              <w:pict>
                <v:shape id="_x0000_i1061" style="width:30.05pt;height:16.9pt" coordsize="" o:spt="100" adj="0,,0" path="" filled="f" stroked="f">
                  <v:stroke joinstyle="miter"/>
                  <v:imagedata r:id="rId28" o:title="base_44_18090_121"/>
                  <v:formulas/>
                  <v:path o:connecttype="segments"/>
                </v:shape>
              </w:pict>
            </w:r>
            <w:r w:rsidRPr="007543EA">
              <w:t>, не менее</w:t>
            </w:r>
          </w:p>
        </w:tc>
        <w:tc>
          <w:tcPr>
            <w:tcW w:w="4382" w:type="dxa"/>
            <w:gridSpan w:val="4"/>
            <w:vAlign w:val="bottom"/>
          </w:tcPr>
          <w:p w:rsidR="00C852E3" w:rsidRPr="007543EA" w:rsidRDefault="00F35F71">
            <w:pPr>
              <w:pStyle w:val="ConsPlusNormal"/>
              <w:jc w:val="center"/>
            </w:pPr>
            <w:r w:rsidRPr="007543EA">
              <w:pict>
                <v:shape id="_x0000_i1062" style="width:45.7pt;height:19.4pt" coordsize="" o:spt="100" adj="0,,0" path="" filled="f" stroked="f">
                  <v:stroke joinstyle="miter"/>
                  <v:imagedata r:id="rId38" o:title="base_44_18090_122"/>
                  <v:formulas/>
                  <v:path o:connecttype="segments"/>
                </v:shape>
              </w:pict>
            </w:r>
          </w:p>
        </w:tc>
      </w:tr>
      <w:tr w:rsidR="007543EA" w:rsidRPr="007543EA" w:rsidTr="00393370">
        <w:tc>
          <w:tcPr>
            <w:tcW w:w="9547" w:type="dxa"/>
            <w:gridSpan w:val="5"/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Примечания</w:t>
            </w:r>
          </w:p>
          <w:p w:rsidR="00C852E3" w:rsidRPr="007543EA" w:rsidRDefault="00C852E3">
            <w:pPr>
              <w:pStyle w:val="ConsPlusNormal"/>
              <w:ind w:firstLine="283"/>
              <w:jc w:val="both"/>
            </w:pPr>
            <w:r w:rsidRPr="007543EA">
              <w:t>1. Подача насоса при номинальной и максимальной геометрической высоте всасывания должна обеспечиваться при номинальном напоре.</w:t>
            </w:r>
          </w:p>
          <w:p w:rsidR="00C852E3" w:rsidRPr="007543EA" w:rsidRDefault="00C852E3">
            <w:pPr>
              <w:pStyle w:val="ConsPlusNormal"/>
              <w:ind w:firstLine="283"/>
              <w:jc w:val="both"/>
            </w:pPr>
            <w:r w:rsidRPr="007543EA">
              <w:t xml:space="preserve">2. Указанные параметры времени </w:t>
            </w:r>
            <w:proofErr w:type="spellStart"/>
            <w:r w:rsidRPr="007543EA">
              <w:t>водозаполнения</w:t>
            </w:r>
            <w:proofErr w:type="spellEnd"/>
            <w:r w:rsidRPr="007543EA">
              <w:t xml:space="preserve">, напора в номинальном режиме, подачи насоса при номинальной и максимальной геометрической высоте всасывания должны обеспечиваться при условиях </w:t>
            </w:r>
            <w:proofErr w:type="spellStart"/>
            <w:r w:rsidRPr="007543EA">
              <w:t>водозаполнения</w:t>
            </w:r>
            <w:proofErr w:type="spellEnd"/>
            <w:r w:rsidRPr="007543EA">
              <w:t xml:space="preserve"> через всасывающую линию длиной не более </w:t>
            </w:r>
            <w:r w:rsidR="00F35F71" w:rsidRPr="007543EA">
              <w:rPr>
                <w:position w:val="-10"/>
              </w:rPr>
              <w:pict>
                <v:shape id="_x0000_i1063" style="width:37.55pt;height:19.4pt" coordsize="" o:spt="100" adj="0,,0" path="" filled="f" stroked="f">
                  <v:stroke joinstyle="miter"/>
                  <v:imagedata r:id="rId39" o:title="base_44_18090_123"/>
                  <v:formulas/>
                  <v:path o:connecttype="segments"/>
                </v:shape>
              </w:pict>
            </w:r>
            <w:r w:rsidRPr="007543EA">
              <w:t xml:space="preserve">, сечением не </w:t>
            </w:r>
            <w:proofErr w:type="gramStart"/>
            <w:r w:rsidRPr="007543EA">
              <w:t>менее суммарного</w:t>
            </w:r>
            <w:proofErr w:type="gramEnd"/>
            <w:r w:rsidRPr="007543EA">
              <w:t xml:space="preserve"> сечения всасывающих патрубков насоса, без резких поворотов, с углом поворота потока в соединительном патрубке не более 30°.</w:t>
            </w:r>
          </w:p>
          <w:p w:rsidR="00C852E3" w:rsidRPr="007543EA" w:rsidRDefault="00C852E3">
            <w:pPr>
              <w:pStyle w:val="ConsPlusNormal"/>
              <w:ind w:firstLine="283"/>
              <w:jc w:val="both"/>
            </w:pPr>
            <w:r w:rsidRPr="007543EA">
              <w:lastRenderedPageBreak/>
              <w:t xml:space="preserve">3. Параметры номинальной подачи насоса, отличающиеся от </w:t>
            </w:r>
            <w:proofErr w:type="gramStart"/>
            <w:r w:rsidRPr="007543EA">
              <w:t>указанных</w:t>
            </w:r>
            <w:proofErr w:type="gramEnd"/>
            <w:r w:rsidRPr="007543EA">
              <w:t xml:space="preserve"> в таблице, должны соответствовать требованиям технической документации.</w:t>
            </w:r>
          </w:p>
        </w:tc>
      </w:tr>
    </w:tbl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ind w:firstLine="540"/>
        <w:jc w:val="both"/>
      </w:pPr>
      <w:r w:rsidRPr="007543EA">
        <w:t>4.3. Значения основных параметров комбинированных насосов должны соответствовать значениям, указанным в таблице 2.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jc w:val="right"/>
      </w:pPr>
      <w:bookmarkStart w:id="2" w:name="P183"/>
      <w:bookmarkEnd w:id="2"/>
      <w:r w:rsidRPr="007543EA">
        <w:t>Таблица 2</w:t>
      </w:r>
    </w:p>
    <w:p w:rsidR="00C852E3" w:rsidRPr="007543EA" w:rsidRDefault="00C852E3">
      <w:pPr>
        <w:pStyle w:val="ConsPlusNormal"/>
        <w:ind w:firstLine="540"/>
        <w:jc w:val="both"/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0"/>
        <w:gridCol w:w="2040"/>
        <w:gridCol w:w="1940"/>
      </w:tblGrid>
      <w:tr w:rsidR="007543EA" w:rsidRPr="007543EA" w:rsidTr="00393370">
        <w:tc>
          <w:tcPr>
            <w:tcW w:w="55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Наименование параметра</w:t>
            </w:r>
          </w:p>
        </w:tc>
        <w:tc>
          <w:tcPr>
            <w:tcW w:w="39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Значение параметра для комбинированных насосов типа</w:t>
            </w:r>
          </w:p>
        </w:tc>
      </w:tr>
      <w:tr w:rsidR="007543EA" w:rsidRPr="007543EA" w:rsidTr="00393370">
        <w:tc>
          <w:tcPr>
            <w:tcW w:w="55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852E3" w:rsidRPr="007543EA" w:rsidRDefault="00C852E3"/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20/100 - 2/400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40/100 - 4/400</w:t>
            </w:r>
          </w:p>
        </w:tc>
      </w:tr>
      <w:tr w:rsidR="007543EA" w:rsidRPr="007543EA" w:rsidTr="00393370">
        <w:tblPrEx>
          <w:tblBorders>
            <w:insideH w:val="none" w:sz="0" w:space="0" w:color="auto"/>
          </w:tblBorders>
        </w:tblPrEx>
        <w:tc>
          <w:tcPr>
            <w:tcW w:w="5580" w:type="dxa"/>
            <w:tcBorders>
              <w:top w:val="single" w:sz="4" w:space="0" w:color="auto"/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 xml:space="preserve">Номинальная подача </w:t>
            </w:r>
            <w:r w:rsidR="00F35F71" w:rsidRPr="007543EA">
              <w:rPr>
                <w:position w:val="-12"/>
              </w:rPr>
              <w:pict>
                <v:shape id="_x0000_i1064" style="width:25.05pt;height:19.4pt" coordsize="" o:spt="100" adj="0,,0" path="" filled="f" stroked="f">
                  <v:stroke joinstyle="miter"/>
                  <v:imagedata r:id="rId11" o:title="base_44_18090_124"/>
                  <v:formulas/>
                  <v:path o:connecttype="segments"/>
                </v:shape>
              </w:pict>
            </w:r>
            <w:r w:rsidRPr="007543EA">
              <w:t xml:space="preserve">, </w:t>
            </w:r>
            <w:r w:rsidR="00F35F71" w:rsidRPr="007543EA">
              <w:rPr>
                <w:position w:val="-6"/>
              </w:rPr>
              <w:pict>
                <v:shape id="_x0000_i1065" style="width:30.05pt;height:16.9pt" coordsize="" o:spt="100" adj="0,,0" path="" filled="f" stroked="f">
                  <v:stroke joinstyle="miter"/>
                  <v:imagedata r:id="rId28" o:title="base_44_18090_125"/>
                  <v:formulas/>
                  <v:path o:connecttype="segments"/>
                </v:shape>
              </w:pict>
            </w:r>
            <w:r w:rsidRPr="007543EA">
              <w:t>, не менее:</w:t>
            </w:r>
          </w:p>
        </w:tc>
        <w:tc>
          <w:tcPr>
            <w:tcW w:w="2040" w:type="dxa"/>
            <w:tcBorders>
              <w:top w:val="single" w:sz="4" w:space="0" w:color="auto"/>
              <w:bottom w:val="nil"/>
            </w:tcBorders>
          </w:tcPr>
          <w:p w:rsidR="00C852E3" w:rsidRPr="007543EA" w:rsidRDefault="00C852E3">
            <w:pPr>
              <w:pStyle w:val="ConsPlusNormal"/>
            </w:pPr>
          </w:p>
        </w:tc>
        <w:tc>
          <w:tcPr>
            <w:tcW w:w="1940" w:type="dxa"/>
            <w:tcBorders>
              <w:top w:val="single" w:sz="4" w:space="0" w:color="auto"/>
              <w:bottom w:val="nil"/>
            </w:tcBorders>
          </w:tcPr>
          <w:p w:rsidR="00C852E3" w:rsidRPr="007543EA" w:rsidRDefault="00C852E3">
            <w:pPr>
              <w:pStyle w:val="ConsPlusNormal"/>
            </w:pPr>
          </w:p>
        </w:tc>
      </w:tr>
      <w:tr w:rsidR="007543EA" w:rsidRPr="007543EA" w:rsidTr="00393370">
        <w:tblPrEx>
          <w:tblBorders>
            <w:insideH w:val="none" w:sz="0" w:space="0" w:color="auto"/>
          </w:tblBorders>
        </w:tblPrEx>
        <w:tc>
          <w:tcPr>
            <w:tcW w:w="5580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</w:pPr>
            <w:r w:rsidRPr="007543EA">
              <w:t>при раздельной работе: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</w:pPr>
          </w:p>
        </w:tc>
      </w:tr>
      <w:tr w:rsidR="007543EA" w:rsidRPr="007543EA" w:rsidTr="00393370">
        <w:tblPrEx>
          <w:tblBorders>
            <w:insideH w:val="none" w:sz="0" w:space="0" w:color="auto"/>
          </w:tblBorders>
        </w:tblPrEx>
        <w:tc>
          <w:tcPr>
            <w:tcW w:w="5580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насос нормального давления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20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40</w:t>
            </w:r>
          </w:p>
        </w:tc>
      </w:tr>
      <w:tr w:rsidR="007543EA" w:rsidRPr="007543EA" w:rsidTr="00393370">
        <w:tblPrEx>
          <w:tblBorders>
            <w:insideH w:val="none" w:sz="0" w:space="0" w:color="auto"/>
          </w:tblBorders>
        </w:tblPrEx>
        <w:tc>
          <w:tcPr>
            <w:tcW w:w="5580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насос высокого давления</w:t>
            </w:r>
          </w:p>
        </w:tc>
        <w:tc>
          <w:tcPr>
            <w:tcW w:w="2040" w:type="dxa"/>
            <w:vMerge w:val="restart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2</w:t>
            </w: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4</w:t>
            </w:r>
          </w:p>
        </w:tc>
      </w:tr>
      <w:tr w:rsidR="007543EA" w:rsidRPr="007543EA" w:rsidTr="00393370">
        <w:tblPrEx>
          <w:tblBorders>
            <w:insideH w:val="none" w:sz="0" w:space="0" w:color="auto"/>
          </w:tblBorders>
        </w:tblPrEx>
        <w:tc>
          <w:tcPr>
            <w:tcW w:w="5580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</w:pPr>
            <w:r w:rsidRPr="007543EA">
              <w:t>при совместной работе:</w:t>
            </w:r>
          </w:p>
        </w:tc>
        <w:tc>
          <w:tcPr>
            <w:tcW w:w="2040" w:type="dxa"/>
            <w:vMerge/>
            <w:tcBorders>
              <w:top w:val="nil"/>
              <w:bottom w:val="nil"/>
            </w:tcBorders>
          </w:tcPr>
          <w:p w:rsidR="00C852E3" w:rsidRPr="007543EA" w:rsidRDefault="00C852E3"/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C852E3" w:rsidRPr="007543EA" w:rsidRDefault="00C852E3"/>
        </w:tc>
      </w:tr>
      <w:tr w:rsidR="007543EA" w:rsidRPr="007543EA" w:rsidTr="00393370">
        <w:tblPrEx>
          <w:tblBorders>
            <w:insideH w:val="none" w:sz="0" w:space="0" w:color="auto"/>
          </w:tblBorders>
        </w:tblPrEx>
        <w:tc>
          <w:tcPr>
            <w:tcW w:w="5580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насос нормального давления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7,5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15,0</w:t>
            </w:r>
          </w:p>
        </w:tc>
      </w:tr>
      <w:tr w:rsidR="007543EA" w:rsidRPr="007543EA" w:rsidTr="00393370">
        <w:tblPrEx>
          <w:tblBorders>
            <w:insideH w:val="none" w:sz="0" w:space="0" w:color="auto"/>
          </w:tblBorders>
        </w:tblPrEx>
        <w:tc>
          <w:tcPr>
            <w:tcW w:w="5580" w:type="dxa"/>
            <w:tcBorders>
              <w:top w:val="nil"/>
              <w:bottom w:val="single" w:sz="4" w:space="0" w:color="auto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насос высокого давления</w:t>
            </w:r>
          </w:p>
        </w:tc>
        <w:tc>
          <w:tcPr>
            <w:tcW w:w="2040" w:type="dxa"/>
            <w:tcBorders>
              <w:top w:val="nil"/>
              <w:bottom w:val="single" w:sz="4" w:space="0" w:color="auto"/>
            </w:tcBorders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2</w:t>
            </w:r>
          </w:p>
        </w:tc>
        <w:tc>
          <w:tcPr>
            <w:tcW w:w="1940" w:type="dxa"/>
            <w:tcBorders>
              <w:top w:val="nil"/>
              <w:bottom w:val="single" w:sz="4" w:space="0" w:color="auto"/>
            </w:tcBorders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2</w:t>
            </w:r>
          </w:p>
        </w:tc>
      </w:tr>
      <w:tr w:rsidR="007543EA" w:rsidRPr="007543EA" w:rsidTr="00393370">
        <w:tblPrEx>
          <w:tblBorders>
            <w:insideH w:val="none" w:sz="0" w:space="0" w:color="auto"/>
          </w:tblBorders>
        </w:tblPrEx>
        <w:tc>
          <w:tcPr>
            <w:tcW w:w="5580" w:type="dxa"/>
            <w:tcBorders>
              <w:top w:val="single" w:sz="4" w:space="0" w:color="auto"/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 xml:space="preserve">Напор в номинальном режиме </w:t>
            </w:r>
            <w:r w:rsidR="00F35F71" w:rsidRPr="007543EA">
              <w:rPr>
                <w:position w:val="-12"/>
              </w:rPr>
              <w:pict>
                <v:shape id="_x0000_i1066" style="width:26.9pt;height:19.4pt" coordsize="" o:spt="100" adj="0,,0" path="" filled="f" stroked="f">
                  <v:stroke joinstyle="miter"/>
                  <v:imagedata r:id="rId29" o:title="base_44_18090_126"/>
                  <v:formulas/>
                  <v:path o:connecttype="segments"/>
                </v:shape>
              </w:pict>
            </w:r>
            <w:r w:rsidRPr="007543EA">
              <w:t xml:space="preserve">, </w:t>
            </w:r>
            <w:proofErr w:type="gramStart"/>
            <w:r w:rsidRPr="007543EA">
              <w:t>м</w:t>
            </w:r>
            <w:proofErr w:type="gramEnd"/>
            <w:r w:rsidRPr="007543EA">
              <w:t>, не менее:</w:t>
            </w:r>
          </w:p>
        </w:tc>
        <w:tc>
          <w:tcPr>
            <w:tcW w:w="3980" w:type="dxa"/>
            <w:gridSpan w:val="2"/>
            <w:tcBorders>
              <w:top w:val="single" w:sz="4" w:space="0" w:color="auto"/>
              <w:bottom w:val="nil"/>
            </w:tcBorders>
          </w:tcPr>
          <w:p w:rsidR="00C852E3" w:rsidRPr="007543EA" w:rsidRDefault="00C852E3">
            <w:pPr>
              <w:pStyle w:val="ConsPlusNormal"/>
            </w:pPr>
          </w:p>
        </w:tc>
      </w:tr>
      <w:tr w:rsidR="007543EA" w:rsidRPr="007543EA" w:rsidTr="00393370">
        <w:tblPrEx>
          <w:tblBorders>
            <w:insideH w:val="none" w:sz="0" w:space="0" w:color="auto"/>
          </w:tblBorders>
        </w:tblPrEx>
        <w:tc>
          <w:tcPr>
            <w:tcW w:w="5580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</w:pPr>
            <w:r w:rsidRPr="007543EA">
              <w:t>при раздельной работе:</w:t>
            </w:r>
          </w:p>
        </w:tc>
        <w:tc>
          <w:tcPr>
            <w:tcW w:w="3980" w:type="dxa"/>
            <w:gridSpan w:val="2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</w:pPr>
          </w:p>
        </w:tc>
      </w:tr>
      <w:tr w:rsidR="007543EA" w:rsidRPr="007543EA" w:rsidTr="00393370">
        <w:tblPrEx>
          <w:tblBorders>
            <w:insideH w:val="none" w:sz="0" w:space="0" w:color="auto"/>
          </w:tblBorders>
        </w:tblPrEx>
        <w:tc>
          <w:tcPr>
            <w:tcW w:w="5580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насос нормального давления</w:t>
            </w:r>
          </w:p>
        </w:tc>
        <w:tc>
          <w:tcPr>
            <w:tcW w:w="3980" w:type="dxa"/>
            <w:gridSpan w:val="2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100</w:t>
            </w:r>
          </w:p>
        </w:tc>
      </w:tr>
      <w:tr w:rsidR="007543EA" w:rsidRPr="007543EA" w:rsidTr="00393370">
        <w:tblPrEx>
          <w:tblBorders>
            <w:insideH w:val="none" w:sz="0" w:space="0" w:color="auto"/>
          </w:tblBorders>
        </w:tblPrEx>
        <w:tc>
          <w:tcPr>
            <w:tcW w:w="5580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насос высокого давления</w:t>
            </w:r>
          </w:p>
        </w:tc>
        <w:tc>
          <w:tcPr>
            <w:tcW w:w="3980" w:type="dxa"/>
            <w:gridSpan w:val="2"/>
            <w:vMerge w:val="restart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400</w:t>
            </w:r>
          </w:p>
        </w:tc>
      </w:tr>
      <w:tr w:rsidR="007543EA" w:rsidRPr="007543EA" w:rsidTr="00393370">
        <w:tblPrEx>
          <w:tblBorders>
            <w:insideH w:val="none" w:sz="0" w:space="0" w:color="auto"/>
          </w:tblBorders>
        </w:tblPrEx>
        <w:tc>
          <w:tcPr>
            <w:tcW w:w="5580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</w:pPr>
            <w:r w:rsidRPr="007543EA">
              <w:t>при совместной работе:</w:t>
            </w:r>
          </w:p>
        </w:tc>
        <w:tc>
          <w:tcPr>
            <w:tcW w:w="3980" w:type="dxa"/>
            <w:gridSpan w:val="2"/>
            <w:vMerge/>
            <w:tcBorders>
              <w:top w:val="nil"/>
              <w:bottom w:val="nil"/>
            </w:tcBorders>
          </w:tcPr>
          <w:p w:rsidR="00C852E3" w:rsidRPr="007543EA" w:rsidRDefault="00C852E3"/>
        </w:tc>
      </w:tr>
      <w:tr w:rsidR="007543EA" w:rsidRPr="007543EA" w:rsidTr="00393370">
        <w:tblPrEx>
          <w:tblBorders>
            <w:insideH w:val="none" w:sz="0" w:space="0" w:color="auto"/>
          </w:tblBorders>
        </w:tblPrEx>
        <w:tc>
          <w:tcPr>
            <w:tcW w:w="5580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насос нормального давления</w:t>
            </w:r>
          </w:p>
        </w:tc>
        <w:tc>
          <w:tcPr>
            <w:tcW w:w="3980" w:type="dxa"/>
            <w:gridSpan w:val="2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100</w:t>
            </w:r>
          </w:p>
        </w:tc>
      </w:tr>
      <w:tr w:rsidR="007543EA" w:rsidRPr="007543EA" w:rsidTr="00393370">
        <w:tblPrEx>
          <w:tblBorders>
            <w:insideH w:val="none" w:sz="0" w:space="0" w:color="auto"/>
          </w:tblBorders>
        </w:tblPrEx>
        <w:tc>
          <w:tcPr>
            <w:tcW w:w="5580" w:type="dxa"/>
            <w:tcBorders>
              <w:top w:val="nil"/>
              <w:bottom w:val="single" w:sz="4" w:space="0" w:color="auto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насос высокого давления</w:t>
            </w:r>
          </w:p>
        </w:tc>
        <w:tc>
          <w:tcPr>
            <w:tcW w:w="3980" w:type="dxa"/>
            <w:gridSpan w:val="2"/>
            <w:tcBorders>
              <w:top w:val="nil"/>
              <w:bottom w:val="single" w:sz="4" w:space="0" w:color="auto"/>
            </w:tcBorders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400</w:t>
            </w:r>
          </w:p>
        </w:tc>
      </w:tr>
      <w:tr w:rsidR="007543EA" w:rsidRPr="007543EA" w:rsidTr="00393370">
        <w:tblPrEx>
          <w:tblBorders>
            <w:insideH w:val="none" w:sz="0" w:space="0" w:color="auto"/>
          </w:tblBorders>
        </w:tblPrEx>
        <w:tc>
          <w:tcPr>
            <w:tcW w:w="5580" w:type="dxa"/>
            <w:tcBorders>
              <w:top w:val="single" w:sz="4" w:space="0" w:color="auto"/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 xml:space="preserve">Коэффициент полезного действия в номинальном режиме </w:t>
            </w:r>
            <w:r w:rsidR="00F35F71" w:rsidRPr="007543EA">
              <w:rPr>
                <w:position w:val="-10"/>
              </w:rPr>
              <w:pict>
                <v:shape id="_x0000_i1067" style="width:11.9pt;height:13.75pt" coordsize="" o:spt="100" adj="0,,0" path="" filled="f" stroked="f">
                  <v:stroke joinstyle="miter"/>
                  <v:imagedata r:id="rId40" o:title="base_44_18090_127"/>
                  <v:formulas/>
                  <v:path o:connecttype="segments"/>
                </v:shape>
              </w:pict>
            </w:r>
            <w:r w:rsidRPr="007543EA">
              <w:t>, не менее:</w:t>
            </w:r>
          </w:p>
        </w:tc>
        <w:tc>
          <w:tcPr>
            <w:tcW w:w="3980" w:type="dxa"/>
            <w:gridSpan w:val="2"/>
            <w:tcBorders>
              <w:top w:val="single" w:sz="4" w:space="0" w:color="auto"/>
              <w:bottom w:val="nil"/>
            </w:tcBorders>
          </w:tcPr>
          <w:p w:rsidR="00C852E3" w:rsidRPr="007543EA" w:rsidRDefault="00C852E3">
            <w:pPr>
              <w:pStyle w:val="ConsPlusNormal"/>
            </w:pPr>
          </w:p>
        </w:tc>
      </w:tr>
      <w:tr w:rsidR="007543EA" w:rsidRPr="007543EA" w:rsidTr="00393370">
        <w:tblPrEx>
          <w:tblBorders>
            <w:insideH w:val="none" w:sz="0" w:space="0" w:color="auto"/>
          </w:tblBorders>
        </w:tblPrEx>
        <w:tc>
          <w:tcPr>
            <w:tcW w:w="5580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</w:pPr>
            <w:r w:rsidRPr="007543EA">
              <w:t>при раздельной работе:</w:t>
            </w:r>
          </w:p>
        </w:tc>
        <w:tc>
          <w:tcPr>
            <w:tcW w:w="3980" w:type="dxa"/>
            <w:gridSpan w:val="2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</w:pPr>
          </w:p>
        </w:tc>
      </w:tr>
      <w:tr w:rsidR="007543EA" w:rsidRPr="007543EA" w:rsidTr="00393370">
        <w:tblPrEx>
          <w:tblBorders>
            <w:insideH w:val="none" w:sz="0" w:space="0" w:color="auto"/>
          </w:tblBorders>
        </w:tblPrEx>
        <w:tc>
          <w:tcPr>
            <w:tcW w:w="5580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насос нормального давления</w:t>
            </w:r>
          </w:p>
        </w:tc>
        <w:tc>
          <w:tcPr>
            <w:tcW w:w="3980" w:type="dxa"/>
            <w:gridSpan w:val="2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0,6</w:t>
            </w:r>
          </w:p>
        </w:tc>
      </w:tr>
      <w:tr w:rsidR="007543EA" w:rsidRPr="007543EA" w:rsidTr="00393370">
        <w:tblPrEx>
          <w:tblBorders>
            <w:insideH w:val="none" w:sz="0" w:space="0" w:color="auto"/>
          </w:tblBorders>
        </w:tblPrEx>
        <w:tc>
          <w:tcPr>
            <w:tcW w:w="5580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насос высокого давления</w:t>
            </w:r>
          </w:p>
        </w:tc>
        <w:tc>
          <w:tcPr>
            <w:tcW w:w="3980" w:type="dxa"/>
            <w:gridSpan w:val="2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0,3</w:t>
            </w:r>
          </w:p>
        </w:tc>
      </w:tr>
      <w:tr w:rsidR="007543EA" w:rsidRPr="007543EA" w:rsidTr="00393370">
        <w:tblPrEx>
          <w:tblBorders>
            <w:insideH w:val="none" w:sz="0" w:space="0" w:color="auto"/>
          </w:tblBorders>
        </w:tblPrEx>
        <w:tc>
          <w:tcPr>
            <w:tcW w:w="5580" w:type="dxa"/>
            <w:tcBorders>
              <w:top w:val="nil"/>
              <w:bottom w:val="single" w:sz="4" w:space="0" w:color="auto"/>
            </w:tcBorders>
          </w:tcPr>
          <w:p w:rsidR="00C852E3" w:rsidRPr="007543EA" w:rsidRDefault="00C852E3">
            <w:pPr>
              <w:pStyle w:val="ConsPlusNormal"/>
            </w:pPr>
            <w:r w:rsidRPr="007543EA">
              <w:t>при совместной работе</w:t>
            </w:r>
          </w:p>
        </w:tc>
        <w:tc>
          <w:tcPr>
            <w:tcW w:w="3980" w:type="dxa"/>
            <w:gridSpan w:val="2"/>
            <w:tcBorders>
              <w:top w:val="nil"/>
              <w:bottom w:val="single" w:sz="4" w:space="0" w:color="auto"/>
            </w:tcBorders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0,35</w:t>
            </w:r>
          </w:p>
        </w:tc>
      </w:tr>
      <w:tr w:rsidR="007543EA" w:rsidRPr="007543EA" w:rsidTr="00393370"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 xml:space="preserve">Допускаемый </w:t>
            </w:r>
            <w:proofErr w:type="spellStart"/>
            <w:r w:rsidRPr="007543EA">
              <w:t>кавитационный</w:t>
            </w:r>
            <w:proofErr w:type="spellEnd"/>
            <w:r w:rsidRPr="007543EA">
              <w:t xml:space="preserve"> запас </w:t>
            </w:r>
            <w:r w:rsidR="00F35F71" w:rsidRPr="007543EA">
              <w:rPr>
                <w:position w:val="-12"/>
              </w:rPr>
              <w:pict>
                <v:shape id="_x0000_i1068" style="width:22.55pt;height:19.4pt" coordsize="" o:spt="100" adj="0,,0" path="" filled="f" stroked="f">
                  <v:stroke joinstyle="miter"/>
                  <v:imagedata r:id="rId27" o:title="base_44_18090_128"/>
                  <v:formulas/>
                  <v:path o:connecttype="segments"/>
                </v:shape>
              </w:pict>
            </w:r>
            <w:r w:rsidRPr="007543EA">
              <w:t xml:space="preserve">, </w:t>
            </w:r>
            <w:proofErr w:type="gramStart"/>
            <w:r w:rsidRPr="007543EA">
              <w:t>м</w:t>
            </w:r>
            <w:proofErr w:type="gramEnd"/>
            <w:r w:rsidRPr="007543EA">
              <w:t>, не более</w:t>
            </w:r>
          </w:p>
        </w:tc>
        <w:tc>
          <w:tcPr>
            <w:tcW w:w="39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3,5</w:t>
            </w:r>
          </w:p>
        </w:tc>
      </w:tr>
      <w:tr w:rsidR="007543EA" w:rsidRPr="007543EA" w:rsidTr="00393370"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 xml:space="preserve">Максимальное давление на входе в насос </w:t>
            </w:r>
            <w:r w:rsidR="00F35F71" w:rsidRPr="007543EA">
              <w:rPr>
                <w:position w:val="-12"/>
              </w:rPr>
              <w:pict>
                <v:shape id="_x0000_i1069" style="width:26.9pt;height:19.4pt" coordsize="" o:spt="100" adj="0,,0" path="" filled="f" stroked="f">
                  <v:stroke joinstyle="miter"/>
                  <v:imagedata r:id="rId31" o:title="base_44_18090_129"/>
                  <v:formulas/>
                  <v:path o:connecttype="segments"/>
                </v:shape>
              </w:pict>
            </w:r>
            <w:r w:rsidRPr="007543EA">
              <w:t xml:space="preserve">, МПа, </w:t>
            </w:r>
            <w:r w:rsidRPr="007543EA">
              <w:lastRenderedPageBreak/>
              <w:t>не менее</w:t>
            </w:r>
          </w:p>
        </w:tc>
        <w:tc>
          <w:tcPr>
            <w:tcW w:w="39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lastRenderedPageBreak/>
              <w:t>0,6</w:t>
            </w:r>
          </w:p>
        </w:tc>
      </w:tr>
      <w:tr w:rsidR="007543EA" w:rsidRPr="007543EA" w:rsidTr="00393370">
        <w:tblPrEx>
          <w:tblBorders>
            <w:insideH w:val="none" w:sz="0" w:space="0" w:color="auto"/>
          </w:tblBorders>
        </w:tblPrEx>
        <w:tc>
          <w:tcPr>
            <w:tcW w:w="5580" w:type="dxa"/>
            <w:tcBorders>
              <w:top w:val="single" w:sz="4" w:space="0" w:color="auto"/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lastRenderedPageBreak/>
              <w:t xml:space="preserve">Максимальное давление на выходе из насоса </w:t>
            </w:r>
            <w:r w:rsidR="00F35F71" w:rsidRPr="007543EA">
              <w:rPr>
                <w:position w:val="-12"/>
              </w:rPr>
              <w:pict>
                <v:shape id="_x0000_i1070" style="width:28.8pt;height:19.4pt" coordsize="" o:spt="100" adj="0,,0" path="" filled="f" stroked="f">
                  <v:stroke joinstyle="miter"/>
                  <v:imagedata r:id="rId32" o:title="base_44_18090_130"/>
                  <v:formulas/>
                  <v:path o:connecttype="segments"/>
                </v:shape>
              </w:pict>
            </w:r>
            <w:r w:rsidRPr="007543EA">
              <w:t>, МПа:</w:t>
            </w:r>
          </w:p>
        </w:tc>
        <w:tc>
          <w:tcPr>
            <w:tcW w:w="2040" w:type="dxa"/>
            <w:tcBorders>
              <w:top w:val="single" w:sz="4" w:space="0" w:color="auto"/>
              <w:bottom w:val="nil"/>
            </w:tcBorders>
          </w:tcPr>
          <w:p w:rsidR="00C852E3" w:rsidRPr="007543EA" w:rsidRDefault="00C852E3">
            <w:pPr>
              <w:pStyle w:val="ConsPlusNormal"/>
            </w:pPr>
          </w:p>
        </w:tc>
        <w:tc>
          <w:tcPr>
            <w:tcW w:w="1940" w:type="dxa"/>
            <w:tcBorders>
              <w:top w:val="single" w:sz="4" w:space="0" w:color="auto"/>
              <w:bottom w:val="nil"/>
            </w:tcBorders>
          </w:tcPr>
          <w:p w:rsidR="00C852E3" w:rsidRPr="007543EA" w:rsidRDefault="00C852E3">
            <w:pPr>
              <w:pStyle w:val="ConsPlusNormal"/>
            </w:pPr>
          </w:p>
        </w:tc>
      </w:tr>
      <w:tr w:rsidR="007543EA" w:rsidRPr="007543EA" w:rsidTr="00393370">
        <w:tblPrEx>
          <w:tblBorders>
            <w:insideH w:val="none" w:sz="0" w:space="0" w:color="auto"/>
          </w:tblBorders>
        </w:tblPrEx>
        <w:tc>
          <w:tcPr>
            <w:tcW w:w="5580" w:type="dxa"/>
            <w:tcBorders>
              <w:top w:val="nil"/>
              <w:bottom w:val="single" w:sz="4" w:space="0" w:color="auto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насос нормального давления</w:t>
            </w:r>
          </w:p>
          <w:p w:rsidR="00C852E3" w:rsidRPr="007543EA" w:rsidRDefault="00C852E3">
            <w:pPr>
              <w:pStyle w:val="ConsPlusNormal"/>
              <w:ind w:firstLine="283"/>
            </w:pPr>
            <w:r w:rsidRPr="007543EA">
              <w:t>насос высокого давления</w:t>
            </w:r>
          </w:p>
        </w:tc>
        <w:tc>
          <w:tcPr>
            <w:tcW w:w="2040" w:type="dxa"/>
            <w:tcBorders>
              <w:top w:val="nil"/>
              <w:bottom w:val="single" w:sz="4" w:space="0" w:color="auto"/>
            </w:tcBorders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1,5</w:t>
            </w:r>
          </w:p>
        </w:tc>
        <w:tc>
          <w:tcPr>
            <w:tcW w:w="1940" w:type="dxa"/>
            <w:tcBorders>
              <w:top w:val="nil"/>
              <w:bottom w:val="single" w:sz="4" w:space="0" w:color="auto"/>
            </w:tcBorders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5,0</w:t>
            </w:r>
          </w:p>
        </w:tc>
      </w:tr>
      <w:tr w:rsidR="007543EA" w:rsidRPr="007543EA" w:rsidTr="00393370"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 xml:space="preserve">Максимальная геометрическая высота всасывания </w:t>
            </w:r>
            <w:r w:rsidR="00F35F71" w:rsidRPr="007543EA">
              <w:rPr>
                <w:position w:val="-12"/>
              </w:rPr>
              <w:pict>
                <v:shape id="_x0000_i1071" style="width:28.8pt;height:19.4pt" coordsize="" o:spt="100" adj="0,,0" path="" filled="f" stroked="f">
                  <v:stroke joinstyle="miter"/>
                  <v:imagedata r:id="rId33" o:title="base_44_18090_131"/>
                  <v:formulas/>
                  <v:path o:connecttype="segments"/>
                </v:shape>
              </w:pict>
            </w:r>
            <w:r w:rsidRPr="007543EA">
              <w:t xml:space="preserve">, </w:t>
            </w:r>
            <w:proofErr w:type="gramStart"/>
            <w:r w:rsidRPr="007543EA">
              <w:t>м</w:t>
            </w:r>
            <w:proofErr w:type="gramEnd"/>
          </w:p>
        </w:tc>
        <w:tc>
          <w:tcPr>
            <w:tcW w:w="39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7,5</w:t>
            </w:r>
          </w:p>
        </w:tc>
      </w:tr>
      <w:tr w:rsidR="007543EA" w:rsidRPr="007543EA" w:rsidTr="00393370"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 xml:space="preserve">Время </w:t>
            </w:r>
            <w:proofErr w:type="spellStart"/>
            <w:r w:rsidRPr="007543EA">
              <w:t>водозаполнения</w:t>
            </w:r>
            <w:proofErr w:type="spellEnd"/>
            <w:r w:rsidRPr="007543EA">
              <w:t xml:space="preserve"> с максимальной геометрической высоты всасывания </w:t>
            </w:r>
            <w:r w:rsidR="00F35F71" w:rsidRPr="007543EA">
              <w:rPr>
                <w:position w:val="-12"/>
              </w:rPr>
              <w:pict>
                <v:shape id="_x0000_i1072" style="width:13.75pt;height:19.4pt" coordsize="" o:spt="100" adj="0,,0" path="" filled="f" stroked="f">
                  <v:stroke joinstyle="miter"/>
                  <v:imagedata r:id="rId34" o:title="base_44_18090_132"/>
                  <v:formulas/>
                  <v:path o:connecttype="segments"/>
                </v:shape>
              </w:pict>
            </w:r>
            <w:r w:rsidRPr="007543EA">
              <w:t xml:space="preserve">, </w:t>
            </w:r>
            <w:proofErr w:type="gramStart"/>
            <w:r w:rsidRPr="007543EA">
              <w:t>с</w:t>
            </w:r>
            <w:proofErr w:type="gramEnd"/>
            <w:r w:rsidRPr="007543EA">
              <w:t>, не более</w:t>
            </w:r>
          </w:p>
        </w:tc>
        <w:tc>
          <w:tcPr>
            <w:tcW w:w="39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40</w:t>
            </w:r>
          </w:p>
        </w:tc>
      </w:tr>
      <w:tr w:rsidR="007543EA" w:rsidRPr="007543EA" w:rsidTr="00393370"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 xml:space="preserve">Подача насоса нормального давления при максимальной геометрической высоте всасывания Q, </w:t>
            </w:r>
            <w:r w:rsidR="00F35F71" w:rsidRPr="007543EA">
              <w:rPr>
                <w:position w:val="-6"/>
              </w:rPr>
              <w:pict>
                <v:shape id="_x0000_i1073" style="width:30.05pt;height:16.9pt" coordsize="" o:spt="100" adj="0,,0" path="" filled="f" stroked="f">
                  <v:stroke joinstyle="miter"/>
                  <v:imagedata r:id="rId28" o:title="base_44_18090_133"/>
                  <v:formulas/>
                  <v:path o:connecttype="segments"/>
                </v:shape>
              </w:pict>
            </w:r>
            <w:r w:rsidRPr="007543EA">
              <w:t>, не менее</w:t>
            </w:r>
          </w:p>
        </w:tc>
        <w:tc>
          <w:tcPr>
            <w:tcW w:w="39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52E3" w:rsidRPr="007543EA" w:rsidRDefault="00F35F71">
            <w:pPr>
              <w:pStyle w:val="ConsPlusNormal"/>
              <w:jc w:val="center"/>
            </w:pPr>
            <w:r w:rsidRPr="007543EA">
              <w:pict>
                <v:shape id="_x0000_i1074" style="width:45.7pt;height:19.4pt" coordsize="" o:spt="100" adj="0,,0" path="" filled="f" stroked="f">
                  <v:stroke joinstyle="miter"/>
                  <v:imagedata r:id="rId38" o:title="base_44_18090_134"/>
                  <v:formulas/>
                  <v:path o:connecttype="segments"/>
                </v:shape>
              </w:pict>
            </w:r>
          </w:p>
        </w:tc>
      </w:tr>
      <w:tr w:rsidR="007543EA" w:rsidRPr="007543EA" w:rsidTr="00393370">
        <w:tc>
          <w:tcPr>
            <w:tcW w:w="95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852E3" w:rsidRPr="007543EA" w:rsidRDefault="00C852E3">
            <w:pPr>
              <w:pStyle w:val="ConsPlusNormal"/>
              <w:ind w:firstLine="283"/>
              <w:jc w:val="both"/>
            </w:pPr>
            <w:r w:rsidRPr="007543EA">
              <w:t>Примечания</w:t>
            </w:r>
          </w:p>
          <w:p w:rsidR="00C852E3" w:rsidRPr="007543EA" w:rsidRDefault="00C852E3">
            <w:pPr>
              <w:pStyle w:val="ConsPlusNormal"/>
              <w:ind w:firstLine="283"/>
              <w:jc w:val="both"/>
            </w:pPr>
            <w:r w:rsidRPr="007543EA">
              <w:t>1. Подача насоса при номинальной и максимальной геометрической высоте всасывания должна обеспечиваться при номинальном напоре.</w:t>
            </w:r>
          </w:p>
          <w:p w:rsidR="00C852E3" w:rsidRPr="007543EA" w:rsidRDefault="00C852E3">
            <w:pPr>
              <w:pStyle w:val="ConsPlusNormal"/>
              <w:ind w:firstLine="283"/>
              <w:jc w:val="both"/>
            </w:pPr>
            <w:r w:rsidRPr="007543EA">
              <w:t xml:space="preserve">2. Параметры времени </w:t>
            </w:r>
            <w:proofErr w:type="spellStart"/>
            <w:r w:rsidRPr="007543EA">
              <w:t>водозаполнения</w:t>
            </w:r>
            <w:proofErr w:type="spellEnd"/>
            <w:r w:rsidRPr="007543EA">
              <w:t xml:space="preserve">, напора в номинальном режиме, подачи насоса при номинальной и максимальной геометрической высоте всасывания должны обеспечиваться при условиях </w:t>
            </w:r>
            <w:proofErr w:type="spellStart"/>
            <w:r w:rsidRPr="007543EA">
              <w:t>водозаполнения</w:t>
            </w:r>
            <w:proofErr w:type="spellEnd"/>
            <w:r w:rsidRPr="007543EA">
              <w:t xml:space="preserve"> через всасывающую линию длиной не более </w:t>
            </w:r>
            <w:r w:rsidR="00F35F71" w:rsidRPr="007543EA">
              <w:rPr>
                <w:position w:val="-10"/>
              </w:rPr>
              <w:pict>
                <v:shape id="_x0000_i1075" style="width:36.3pt;height:19.4pt" coordsize="" o:spt="100" adj="0,,0" path="" filled="f" stroked="f">
                  <v:stroke joinstyle="miter"/>
                  <v:imagedata r:id="rId41" o:title="base_44_18090_135"/>
                  <v:formulas/>
                  <v:path o:connecttype="segments"/>
                </v:shape>
              </w:pict>
            </w:r>
            <w:r w:rsidRPr="007543EA">
              <w:t xml:space="preserve">, сечением не </w:t>
            </w:r>
            <w:proofErr w:type="gramStart"/>
            <w:r w:rsidRPr="007543EA">
              <w:t>менее суммарного</w:t>
            </w:r>
            <w:proofErr w:type="gramEnd"/>
            <w:r w:rsidRPr="007543EA">
              <w:t xml:space="preserve"> сечения всасывающих патрубков насоса, без резких поворотов, с углом поворота потока в соединительном патрубке не более 30°.</w:t>
            </w:r>
          </w:p>
          <w:p w:rsidR="00C852E3" w:rsidRPr="007543EA" w:rsidRDefault="00C852E3">
            <w:pPr>
              <w:pStyle w:val="ConsPlusNormal"/>
              <w:ind w:firstLine="283"/>
              <w:jc w:val="both"/>
            </w:pPr>
            <w:r w:rsidRPr="007543EA">
              <w:t xml:space="preserve">3. Параметры номинальной подачи насоса, отличающиеся от </w:t>
            </w:r>
            <w:proofErr w:type="gramStart"/>
            <w:r w:rsidRPr="007543EA">
              <w:t>указанных</w:t>
            </w:r>
            <w:proofErr w:type="gramEnd"/>
            <w:r w:rsidRPr="007543EA">
              <w:t xml:space="preserve"> в таблице, должны соответствовать требованиям технической документации.</w:t>
            </w:r>
          </w:p>
        </w:tc>
      </w:tr>
    </w:tbl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ind w:firstLine="540"/>
        <w:jc w:val="both"/>
      </w:pPr>
      <w:r w:rsidRPr="007543EA">
        <w:t>4.4. Условное обозначение насоса приведено в Приложении А.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jc w:val="center"/>
        <w:outlineLvl w:val="1"/>
      </w:pPr>
      <w:r w:rsidRPr="007543EA">
        <w:t>5. Общие технические требования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ind w:firstLine="540"/>
        <w:jc w:val="both"/>
      </w:pPr>
      <w:r w:rsidRPr="007543EA">
        <w:t>5.1. Конструктивные требования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5.1.1. Пожарные насосы должны разрабатываться и изготавливаться в соответствии с требованиями настоящего стандарта. Насос должен быть укомплектован всеми необходимыми составляющими для выполнения задач в соответствии с областью применения.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5.1.2. Конструкцией насосов должна быть обеспечена возможность их разборки и сборки с применением рекомендуемых изготовителем способов, инструментов и принадлежностей.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5.1.3. Вал насоса должен свободно (без заеданий) проворачиваться с помощью руки или специального инструмента.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5.1.4. В конструкции должны быть предусмотрены устройства, обеспечивающие слив воды из полостей насоса.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5.1.5. В корпусе насоса должны быть предусмотрены дренажные отверстия для слива утечек через уплотнения вала.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5.1.6. Во всасывающем патрубке насоса должен быть установлен фильтр, размеры отверстий (ячеек) которого должны быть меньше ширины рабочего колеса насоса.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lastRenderedPageBreak/>
        <w:t xml:space="preserve">5.1.7. Конструкцией насоса должны быть обеспечены его герметичность и прочность при испытательном статическом давлении, равном </w:t>
      </w:r>
      <w:r w:rsidR="00F35F71" w:rsidRPr="007543EA">
        <w:rPr>
          <w:position w:val="-12"/>
        </w:rPr>
        <w:pict>
          <v:shape id="_x0000_i1076" style="width:142.1pt;height:20.65pt" coordsize="" o:spt="100" adj="0,,0" path="" filled="f" stroked="f">
            <v:stroke joinstyle="miter"/>
            <v:imagedata r:id="rId42" o:title="base_44_18090_136"/>
            <v:formulas/>
            <v:path o:connecttype="segments"/>
          </v:shape>
        </w:pict>
      </w:r>
      <w:r w:rsidRPr="007543EA">
        <w:t xml:space="preserve">, и при испытательном динамическом давлении, равном </w:t>
      </w:r>
      <w:r w:rsidR="00F35F71" w:rsidRPr="007543EA">
        <w:rPr>
          <w:position w:val="-14"/>
        </w:rPr>
        <w:pict>
          <v:shape id="_x0000_i1077" style="width:139pt;height:22.55pt" coordsize="" o:spt="100" adj="0,,0" path="" filled="f" stroked="f">
            <v:stroke joinstyle="miter"/>
            <v:imagedata r:id="rId43" o:title="base_44_18090_137"/>
            <v:formulas/>
            <v:path o:connecttype="segments"/>
          </v:shape>
        </w:pict>
      </w:r>
      <w:r w:rsidRPr="007543EA">
        <w:t>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В местах неподвижных соединений насоса не допускается течь и </w:t>
      </w:r>
      <w:proofErr w:type="spellStart"/>
      <w:r w:rsidRPr="007543EA">
        <w:t>каплеобразование</w:t>
      </w:r>
      <w:proofErr w:type="spellEnd"/>
      <w:r w:rsidRPr="007543EA">
        <w:t xml:space="preserve"> жидкости.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Допускаются утечки через дренажные отверстия в виде отдельных капель объемом не более 2 см3 в 1 мин (60 капель в минуту) через каждое отверстие при испытательном динамическом давлении, соответствующем номинальному режиму.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5.1.8. Крепление отдельных деталей, сборочных единиц должно быть надежным и должно исключать самопроизвольное ослабление и отвинчивание.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5.1.9. В конструкции насоса высокого давления должно быть предусмотрено устройство, обеспечивающее при нулевой подаче обмен жидкости (</w:t>
      </w:r>
      <w:proofErr w:type="spellStart"/>
      <w:r w:rsidRPr="007543EA">
        <w:t>переток</w:t>
      </w:r>
      <w:proofErr w:type="spellEnd"/>
      <w:r w:rsidRPr="007543EA">
        <w:t>) для его охлаждения.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5.1.10. Система </w:t>
      </w:r>
      <w:proofErr w:type="spellStart"/>
      <w:r w:rsidRPr="007543EA">
        <w:t>водозаполнения</w:t>
      </w:r>
      <w:proofErr w:type="spellEnd"/>
      <w:r w:rsidRPr="007543EA">
        <w:t>, входящая в состав насоса, по способу управления может быть ручного, полуавтоматического или автоматического типа.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5.1.11. Вакуумная система </w:t>
      </w:r>
      <w:proofErr w:type="spellStart"/>
      <w:r w:rsidRPr="007543EA">
        <w:t>водозаполнения</w:t>
      </w:r>
      <w:proofErr w:type="spellEnd"/>
      <w:r w:rsidRPr="007543EA">
        <w:t xml:space="preserve"> должна создавать разрежение в объеме насоса не менее минус 0,08 МПа.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5.1.12. Вакуумная система автоматического типа должна автоматически включаться при отсутствии (исчезновении) избыточного давления в напорной полости насоса и автоматически отключаться при давлении, исключающем срыв напора при подаче воды.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5.1.13. Автоматическая вакуумная система должна обеспечивать одиннадцатикратное заполнение насоса </w:t>
      </w:r>
      <w:proofErr w:type="gramStart"/>
      <w:r w:rsidRPr="007543EA">
        <w:t>при десяти непрерывно следующих друг за другом срывах водяного столба во всасывающей линии при работе с максимальной геометрической высоты</w:t>
      </w:r>
      <w:proofErr w:type="gramEnd"/>
      <w:r w:rsidRPr="007543EA">
        <w:t xml:space="preserve"> всасывания, в том числе при работающей системе дозирования пенообразователя.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5.1.14. Система подачи и дозирования пенообразователя, входящая в состав насоса, по способу управления может быть ручного или автоматического типа.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5.1.15. Система дозирования пенообразователя (по ГОСТ </w:t>
      </w:r>
      <w:proofErr w:type="gramStart"/>
      <w:r w:rsidRPr="007543EA">
        <w:t>Р</w:t>
      </w:r>
      <w:proofErr w:type="gramEnd"/>
      <w:r w:rsidRPr="007543EA">
        <w:t xml:space="preserve"> 50588) должна обеспечивать его подачу с концентрацией по объему в водном растворе (3,0 +/- 0,6)% и (6,0 +/- 1,2)%. Допускается использование в насосах систем дозирования пенообразователя, дополнительно обеспечивающих другие значения концентрации растворов пенообразователя.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5.1.16. В конструкции насоса должно быть предусмотрено устройство, исключающее попадание пенообразователя во всасывающую линию при нулевой подаче насоса.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5.1.17. Конструкцией насоса и запорно-регулирующей арматуры должна быть обеспечена их герметичность при разрежении внутри насоса не менее минус 0,08 МПа. Падение разрежения не должно превышать 0,013 МПа за 150 с.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5.1.18. В конструкции насосов (запорно-регулирующей арматуры) должно быть предусмотрено устройство, обеспечивающее предотвращение обратного тока жидкости из напорных магистралей в полость насоса.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5.1.19. На насосах должны быть установлены (предусмотрены места для установки) следующие контрольно-измерительные приборы: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- </w:t>
      </w:r>
      <w:proofErr w:type="spellStart"/>
      <w:r w:rsidRPr="007543EA">
        <w:t>мановакуумметр</w:t>
      </w:r>
      <w:proofErr w:type="spellEnd"/>
      <w:r w:rsidRPr="007543EA">
        <w:t xml:space="preserve"> для измерения давления во всасывающем патрубке;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lastRenderedPageBreak/>
        <w:t>- манометр (</w:t>
      </w:r>
      <w:proofErr w:type="spellStart"/>
      <w:r w:rsidRPr="007543EA">
        <w:t>мановакуумметр</w:t>
      </w:r>
      <w:proofErr w:type="spellEnd"/>
      <w:r w:rsidRPr="007543EA">
        <w:t>) для измерения давления в напорном патрубке;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тахометр для измерения частоты вращения приводного вала насоса;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счетчик времени наработки.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Счетчик времени наработки должен автоматически включаться только при наличии вращения приводного вала насоса.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Допускается установка дополнительных контрольно-измерительных приборов.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5.1.20. Конструкцией насосов должно быть обеспечено присоединение всасывающих и напорных патрубков с соединительными головками по ГОСТ </w:t>
      </w:r>
      <w:proofErr w:type="gramStart"/>
      <w:r w:rsidRPr="007543EA">
        <w:t>Р</w:t>
      </w:r>
      <w:proofErr w:type="gramEnd"/>
      <w:r w:rsidRPr="007543EA">
        <w:t xml:space="preserve"> 53279.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5.1.21. Точность размеров и технология изготовления деталей и сборочных единиц насоса должны обеспечивать их взаимозаменяемость.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5.1.22. Для изготовления деталей насосов следует применять: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алюминиевые сплавы по ГОСТ 1583;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конструкционную легированную и нелегированную сталь по ГОСТ 977;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высоколегированную сталь со специальными свойствами по ГОСТ 977;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бронзу по ГОСТ 613 и ГОСТ 493;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серый чугун по ГОСТ 1412.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Допускается замена материалов и комплектующих изделий, указанных в спецификациях и рабочих чертежах, материалами других марок и другими комплектующими изделиями, не ухудшающими качества и надежности насосов и отвечающими предъявленным к ним требованиям.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5.1.23. Отливки должны быть обрублены и очищены, остатки формовочной </w:t>
      </w:r>
      <w:proofErr w:type="gramStart"/>
      <w:r w:rsidRPr="007543EA">
        <w:t>массы</w:t>
      </w:r>
      <w:proofErr w:type="gramEnd"/>
      <w:r w:rsidRPr="007543EA">
        <w:t xml:space="preserve"> и окалина должны быть удалены. Места подвода литников и стыков литейной формы должны быть зачищены.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Поверхности литых деталей должны быть чистыми и гладкими, без трещин, раковин, посторонних включений и других дефектов, снижающих прочность и герметичность или ухудшающих внешний вид.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Допускается заварка раковин в литых деталях, при этом места заварки должны быть зачищены заподлицо с основной поверхностью.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5.1.24. Необработанные поверхности проточных полостей деталей насосов должны иметь чистую (без пригара и прочих загрязнений) поверхность. Приливы, наросты и другие неровности должны быть зачищены. Раковины, резкие переходы, наплывы, уступы и другие дефекты на этих поверхностях не допускаются.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5.1.25. Детали, подвергшиеся термической обработке, не должны иметь следов пережога, пятнистой твердости, трещин, расслоений и других дефектов, снижающих их качество.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5.1.26. Метрическая резьба по ГОСТ 9150, ГОСТ 24705.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Поля допусков на резьбу для наружной резьбы - 8g, для внутренней резьбы - 7H по ГОСТ 16093.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lastRenderedPageBreak/>
        <w:t xml:space="preserve">Выход резьбы, сбеги, </w:t>
      </w:r>
      <w:proofErr w:type="spellStart"/>
      <w:r w:rsidRPr="007543EA">
        <w:t>недорезы</w:t>
      </w:r>
      <w:proofErr w:type="spellEnd"/>
      <w:r w:rsidRPr="007543EA">
        <w:t>, проточки и фаски по ГОСТ 10549.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proofErr w:type="spellStart"/>
      <w:r w:rsidRPr="007543EA">
        <w:t>Выкрашивания</w:t>
      </w:r>
      <w:proofErr w:type="spellEnd"/>
      <w:r w:rsidRPr="007543EA">
        <w:t xml:space="preserve"> и неровности на поверхности </w:t>
      </w:r>
      <w:proofErr w:type="spellStart"/>
      <w:r w:rsidRPr="007543EA">
        <w:t>резьб</w:t>
      </w:r>
      <w:proofErr w:type="spellEnd"/>
      <w:r w:rsidRPr="007543EA">
        <w:t xml:space="preserve"> не допускаются, если они по глубине выходят за пределы среднего диаметра резьбы и их общая протяженность по длине превышает половину длины витка. Концы болтов и шпилек должны выступать из гаек не менее чем на один и не более чем на шесть шагов резьбы. Все болты, шпильки и гайки должны быть затянуты без перекосов и деформаций сопрягаемых деталей.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5.1.27. Участки валов в местах расположения подвижных уплотнений должны быть снабжены либо сменными втулками, предохраняющими от износа, либо обладать повышенной износостойкостью.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5.1.28. Стальные детали насосов, включая крепежные, контактирующие с перекачиваемой жидкостью, должны быть выполнены из </w:t>
      </w:r>
      <w:proofErr w:type="gramStart"/>
      <w:r w:rsidRPr="007543EA">
        <w:t>коррозионно-стойких</w:t>
      </w:r>
      <w:proofErr w:type="gramEnd"/>
      <w:r w:rsidRPr="007543EA">
        <w:t xml:space="preserve"> сталей или иметь защитное покрытие по ГОСТ 9.301, удовлетворяющие условиям эксплуатации.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5.1.29. </w:t>
      </w:r>
      <w:proofErr w:type="gramStart"/>
      <w:r w:rsidRPr="007543EA">
        <w:t>Исключен</w:t>
      </w:r>
      <w:proofErr w:type="gramEnd"/>
      <w:r w:rsidRPr="007543EA">
        <w:t xml:space="preserve"> с 1 сентября 2014 года. - Изменение </w:t>
      </w:r>
      <w:r w:rsidR="007543EA" w:rsidRPr="007543EA">
        <w:t>№</w:t>
      </w:r>
      <w:r w:rsidRPr="007543EA">
        <w:t xml:space="preserve"> 1, утв. Приказом </w:t>
      </w:r>
      <w:proofErr w:type="spellStart"/>
      <w:r w:rsidRPr="007543EA">
        <w:t>Росстандарта</w:t>
      </w:r>
      <w:proofErr w:type="spellEnd"/>
      <w:r w:rsidRPr="007543EA">
        <w:t xml:space="preserve"> от 09.12.2013 </w:t>
      </w:r>
      <w:r w:rsidR="007543EA" w:rsidRPr="007543EA">
        <w:t>№</w:t>
      </w:r>
      <w:r w:rsidRPr="007543EA">
        <w:t xml:space="preserve"> 2209-ст.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5.1.30. На деталях насосов коррозия, забоины, вмятины, трещины и другие механические повреждения не допускаются.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Острые углы и кромки на деталях должны быть притуплены.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5.1.31. Наружные поверхности деталей насосов, изготовленные не из </w:t>
      </w:r>
      <w:proofErr w:type="gramStart"/>
      <w:r w:rsidRPr="007543EA">
        <w:t>коррозионно-стойких</w:t>
      </w:r>
      <w:proofErr w:type="gramEnd"/>
      <w:r w:rsidRPr="007543EA">
        <w:t xml:space="preserve"> материалов, должны иметь лакокрасочные покрытия по ГОСТ 9.032 или гальванические защитные металлические покрытия по ГОСТ 9.301, удовлетворяющие условиям эксплуатации.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5.1.32. Крепление отдельных деталей, сборочных единиц должно быть надежным и должно исключать самопроизвольное ослабление и отвинчивание.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5.2. Требования надежности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5.2.1. Показатели надежности насосов должны соответствовать следующим значениям: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proofErr w:type="gramStart"/>
      <w:r w:rsidRPr="007543EA">
        <w:t>Гамма-процентная</w:t>
      </w:r>
      <w:proofErr w:type="gramEnd"/>
      <w:r w:rsidRPr="007543EA">
        <w:t xml:space="preserve"> (</w:t>
      </w:r>
      <w:r w:rsidR="00F35F71" w:rsidRPr="007543EA">
        <w:pict>
          <v:shape id="_x0000_i1078" style="width:48.85pt;height:16.9pt" coordsize="" o:spt="100" adj="0,,0" path="" filled="f" stroked="f">
            <v:stroke joinstyle="miter"/>
            <v:imagedata r:id="rId44" o:title="base_44_18090_138"/>
            <v:formulas/>
            <v:path o:connecttype="segments"/>
          </v:shape>
        </w:pict>
      </w:r>
      <w:r w:rsidRPr="007543EA">
        <w:t>) наработка до отказа: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- насоса </w:t>
      </w:r>
      <w:r w:rsidR="00F35F71" w:rsidRPr="007543EA">
        <w:pict>
          <v:shape id="_x0000_i1079" style="width:15.65pt;height:20.65pt" coordsize="" o:spt="100" adj="0,,0" path="" filled="f" stroked="f">
            <v:stroke joinstyle="miter"/>
            <v:imagedata r:id="rId45" o:title="base_44_18090_139"/>
            <v:formulas/>
            <v:path o:connecttype="segments"/>
          </v:shape>
        </w:pict>
      </w:r>
      <w:r w:rsidRPr="007543EA">
        <w:t xml:space="preserve">, </w:t>
      </w:r>
      <w:proofErr w:type="gramStart"/>
      <w:r w:rsidRPr="007543EA">
        <w:t>ч</w:t>
      </w:r>
      <w:proofErr w:type="gramEnd"/>
      <w:r w:rsidRPr="007543EA">
        <w:t xml:space="preserve"> - не менее 200;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- системы дозирования </w:t>
      </w:r>
      <w:r w:rsidR="00F35F71" w:rsidRPr="007543EA">
        <w:pict>
          <v:shape id="_x0000_i1080" style="width:15.65pt;height:22.55pt" coordsize="" o:spt="100" adj="0,,0" path="" filled="f" stroked="f">
            <v:stroke joinstyle="miter"/>
            <v:imagedata r:id="rId46" o:title="base_44_18090_140"/>
            <v:formulas/>
            <v:path o:connecttype="segments"/>
          </v:shape>
        </w:pict>
      </w:r>
      <w:r w:rsidRPr="007543EA">
        <w:t xml:space="preserve">, </w:t>
      </w:r>
      <w:proofErr w:type="gramStart"/>
      <w:r w:rsidRPr="007543EA">
        <w:t>ч</w:t>
      </w:r>
      <w:proofErr w:type="gramEnd"/>
      <w:r w:rsidRPr="007543EA">
        <w:t xml:space="preserve"> - не менее 50;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- системы </w:t>
      </w:r>
      <w:proofErr w:type="spellStart"/>
      <w:r w:rsidRPr="007543EA">
        <w:t>водозаполнения</w:t>
      </w:r>
      <w:proofErr w:type="spellEnd"/>
      <w:r w:rsidRPr="007543EA">
        <w:t xml:space="preserve"> циклов включения n - не менее 300.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proofErr w:type="gramStart"/>
      <w:r w:rsidRPr="007543EA">
        <w:t>Гамма-процентный</w:t>
      </w:r>
      <w:proofErr w:type="gramEnd"/>
      <w:r w:rsidRPr="007543EA">
        <w:t xml:space="preserve"> (</w:t>
      </w:r>
      <w:r w:rsidR="00F35F71" w:rsidRPr="007543EA">
        <w:pict>
          <v:shape id="_x0000_i1081" style="width:48.85pt;height:16.9pt" coordsize="" o:spt="100" adj="0,,0" path="" filled="f" stroked="f">
            <v:stroke joinstyle="miter"/>
            <v:imagedata r:id="rId44" o:title="base_44_18090_141"/>
            <v:formulas/>
            <v:path o:connecttype="segments"/>
          </v:shape>
        </w:pict>
      </w:r>
      <w:r w:rsidRPr="007543EA">
        <w:t>) ресурс до 1-го капитального ремонта: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- насоса </w:t>
      </w:r>
      <w:r w:rsidR="00F35F71" w:rsidRPr="007543EA">
        <w:pict>
          <v:shape id="_x0000_i1082" style="width:16.9pt;height:20.65pt" coordsize="" o:spt="100" adj="0,,0" path="" filled="f" stroked="f">
            <v:stroke joinstyle="miter"/>
            <v:imagedata r:id="rId47" o:title="base_44_18090_142"/>
            <v:formulas/>
            <v:path o:connecttype="segments"/>
          </v:shape>
        </w:pict>
      </w:r>
      <w:r w:rsidRPr="007543EA">
        <w:t xml:space="preserve">, </w:t>
      </w:r>
      <w:proofErr w:type="gramStart"/>
      <w:r w:rsidRPr="007543EA">
        <w:t>ч</w:t>
      </w:r>
      <w:proofErr w:type="gramEnd"/>
      <w:r w:rsidRPr="007543EA">
        <w:t xml:space="preserve"> - не менее 1500;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- системы дозирования </w:t>
      </w:r>
      <w:r w:rsidR="00F35F71" w:rsidRPr="007543EA">
        <w:pict>
          <v:shape id="_x0000_i1083" style="width:16.9pt;height:22.55pt" coordsize="" o:spt="100" adj="0,,0" path="" filled="f" stroked="f">
            <v:stroke joinstyle="miter"/>
            <v:imagedata r:id="rId48" o:title="base_44_18090_143"/>
            <v:formulas/>
            <v:path o:connecttype="segments"/>
          </v:shape>
        </w:pict>
      </w:r>
      <w:r w:rsidRPr="007543EA">
        <w:t xml:space="preserve">, </w:t>
      </w:r>
      <w:proofErr w:type="gramStart"/>
      <w:r w:rsidRPr="007543EA">
        <w:t>ч</w:t>
      </w:r>
      <w:proofErr w:type="gramEnd"/>
      <w:r w:rsidRPr="007543EA">
        <w:t xml:space="preserve"> - не менее 300;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- системы </w:t>
      </w:r>
      <w:proofErr w:type="spellStart"/>
      <w:r w:rsidRPr="007543EA">
        <w:t>водозаполнения</w:t>
      </w:r>
      <w:proofErr w:type="spellEnd"/>
      <w:r w:rsidRPr="007543EA">
        <w:t xml:space="preserve"> циклов включения n - не менее 1000.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Срок службы до списания </w:t>
      </w:r>
      <w:r w:rsidR="00F35F71" w:rsidRPr="007543EA">
        <w:pict>
          <v:shape id="_x0000_i1084" style="width:16.9pt;height:19.4pt" coordsize="" o:spt="100" adj="0,,0" path="" filled="f" stroked="f">
            <v:stroke joinstyle="miter"/>
            <v:imagedata r:id="rId49" o:title="base_44_18090_144"/>
            <v:formulas/>
            <v:path o:connecttype="segments"/>
          </v:shape>
        </w:pict>
      </w:r>
      <w:r w:rsidRPr="007543EA">
        <w:t xml:space="preserve"> - не менее десяти лет.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lastRenderedPageBreak/>
        <w:t xml:space="preserve">Средний срок </w:t>
      </w:r>
      <w:proofErr w:type="spellStart"/>
      <w:r w:rsidRPr="007543EA">
        <w:t>сохраняемости</w:t>
      </w:r>
      <w:proofErr w:type="spellEnd"/>
      <w:r w:rsidRPr="007543EA">
        <w:t xml:space="preserve"> </w:t>
      </w:r>
      <w:r w:rsidR="00F35F71" w:rsidRPr="007543EA">
        <w:pict>
          <v:shape id="_x0000_i1085" style="width:26.3pt;height:20.65pt" coordsize="" o:spt="100" adj="0,,0" path="" filled="f" stroked="f">
            <v:stroke joinstyle="miter"/>
            <v:imagedata r:id="rId50" o:title="base_44_18090_145"/>
            <v:formulas/>
            <v:path o:connecttype="segments"/>
          </v:shape>
        </w:pict>
      </w:r>
      <w:r w:rsidRPr="007543EA">
        <w:t xml:space="preserve"> - не менее трех лет.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5.2.2. Конструкцией насосов нормального давления должна быть обеспечена непрерывная работа на номинальном режиме в течение не менее 6 ч, высокого давления - не менее 2 ч.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5.3. Требования стойкости к внешним воздействиям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5.3.1. Насосы следует изготавливать в климатическом исполнении</w:t>
      </w:r>
      <w:proofErr w:type="gramStart"/>
      <w:r w:rsidRPr="007543EA">
        <w:t xml:space="preserve"> У</w:t>
      </w:r>
      <w:proofErr w:type="gramEnd"/>
      <w:r w:rsidRPr="007543EA">
        <w:t>, категория размещения 3.1 по ГОСТ 15150.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5.3.2. Материалы основных деталей насоса должны обеспечивать его работоспособность при работе на воде и водных растворах пенообразователей.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5.3.3. Лакокрасочные материалы и защитные покрытия должны быть устойчивы к пенообразователям, применяемым в насосе, а также к применяемым топливам и смазочным материалам.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5.4. Требования эргономики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5.4.1. Органы управления насосом, установленным на пожарном автомобиле, должны быть расположены в пределах зоны досягаемости оператора с учетом требований ГОСТ 12.2.033.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5.4.2. Усилия на органах управления насосом должны соответствовать требованиям ГОСТ 21752 и ГОСТ 21753.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5.4.3. Средний уровень звука, создаваемого насосом при работе на номинальном режиме, должен быть: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не более 85 дБ - для насосов нормального давления;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не более 90 дБ - для насосов высокого давления.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Средний уровень звука, создаваемого работающей вакуумной системой </w:t>
      </w:r>
      <w:proofErr w:type="spellStart"/>
      <w:r w:rsidRPr="007543EA">
        <w:t>водозаполнения</w:t>
      </w:r>
      <w:proofErr w:type="spellEnd"/>
      <w:r w:rsidRPr="007543EA">
        <w:t>, не должен превышать 90 дБ.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5.5. Требования к сырью, материалам, покупным изделиям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Физико-химические свойства исходных материалов должны соответствовать стандартам, техническим условиям на их изготовление, а также назначению и условиям работы изготовляемых из них деталей.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Комплектующие составные части насоса должны соответствовать стандартам, техническим условиям на их изготовление.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Применяемые смазочные материалы должны соответствовать стандартам, техническим условиям на их изготовление, назначению и условиям работы во время эксплуатации.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5.6. Комплектность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5.6.1. В комплект поставки насоса должны входить: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насос;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комплект запасных частей, инструмента и принадлежностей;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комплект монтажных частей (по согласованию с заказчиком), установка или использование которых выполняется при монтаже насоса в составе пожарного автомобиля, плавсредства и т.п.;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lastRenderedPageBreak/>
        <w:t>- комплект эксплуатационной документации на насос;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транспортная тара.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5.6.2. К насосу должна быть приложена следующая эксплуатационно-техническая документация в соответствии с ГОСТ 2.601, содержащая: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техническое описание;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паспорт;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инструкцию по эксплуатации;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инструкцию по техническому обслуживанию;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инструкцию по монтажу, пуску, регулированию и обкатке.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Допускается объединять отдельные эксплуатационные документы в единый документ.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5.7. Маркировка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5.7.1. На видном месте насоса должна быть прикреплена табличка, содержащая следующую информацию: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наименование или товарный знак предприятия-изготовителя;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условное обозначение насоса;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обозначение стандарта или технических условий;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номинальные значения подачи, напора (давления) и частоты вращения;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порядковый номер насоса по системе предприятия-изготовителя;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год выпуска насоса.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5.7.2. Маркировка таблички, обозначение рабочих органов управления и контрольно-измерительных приборов должны быть выполнены способом, обеспечивающим четкость и сохранность надписей в течение всего срока эксплуатации насоса.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Шрифты и знаки для нанесения маркировки по ГОСТ 26.020.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5.7.3. На каждом насосе должно быть указано стрелкой, отлитой или нанесенной краской на поверхности корпуса или крышки насоса, направление вращения приводного вала.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5.7.4. Запасные части и детали маркируют обозначением чертежа на деталях и узлах.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Допускается маркировку запасных частей выполнять на прикрепленных к ним бирках.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5.8. Упаковка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5.8.1. Перед упаковкой с насоса должны быть сняты, при необходимости, контрольно-измерительные приборы. Насос и запасные детали должны быть очищены. Внутренние полости насоса должны быть осушены.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5.8.2. Насос и запасные детали, приспособления и специальный инструмент должны быть законсервированы по ГОСТ 9.014, вариант защиты - ВЗ-1, ВЗ-2. Срок действия консервации - три года.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lastRenderedPageBreak/>
        <w:t>5.8.3. После консервации все отверстия насоса должны быть закрыты пробками или заглушками.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5.8.4. Техническая и эксплуатационная документация должна быть помещена во влагонепроницаемый пакет и вложена в тару вместе с насосом.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Если насос и поставляемые с ним комплектующие изделия упаковываются в несколько ящиков, то на том ящике, в котором помещен пакет с документацией, должна быть сделана надпись: </w:t>
      </w:r>
      <w:r w:rsidR="007543EA" w:rsidRPr="007543EA">
        <w:t>«</w:t>
      </w:r>
      <w:r w:rsidRPr="007543EA">
        <w:t>Документация здесь</w:t>
      </w:r>
      <w:r w:rsidR="007543EA" w:rsidRPr="007543EA">
        <w:t>»</w:t>
      </w:r>
      <w:r w:rsidRPr="007543EA">
        <w:t>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В пакет с документацией должен быть вложен упаковочный лист, содержащий сведения о количестве и содержании упаковочных ящиков.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5.8.5. Насосы должны быть упакованы по одному в ящики по ГОСТ 2991, ГОСТ 24634.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Допускается по согласованию с потребителем транспортировать насосы без упаковки с обеспечением их сохранности от механических повреждений и атмосферных осадков.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5.8.6. Упаковка должна быть проведена так, чтобы исключить перемещение груза в таре при погрузке, транспортировании и выгрузке.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5.8.7. Тара должна иметь маркировку в соответствии с требованиями ГОСТ 14192.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jc w:val="center"/>
        <w:outlineLvl w:val="1"/>
      </w:pPr>
      <w:r w:rsidRPr="007543EA">
        <w:t>6. Требования безопасности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ind w:firstLine="540"/>
        <w:jc w:val="both"/>
      </w:pPr>
      <w:r w:rsidRPr="007543EA">
        <w:t>6.1. Требования безопасности к конструкции насосов - по ГОСТ 12.2.037.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6.2. Насосы должны иметь специальные устройства, обеспечивающие </w:t>
      </w:r>
      <w:proofErr w:type="gramStart"/>
      <w:r w:rsidRPr="007543EA">
        <w:t>безопасную</w:t>
      </w:r>
      <w:proofErr w:type="gramEnd"/>
      <w:r w:rsidRPr="007543EA">
        <w:t xml:space="preserve"> </w:t>
      </w:r>
      <w:proofErr w:type="spellStart"/>
      <w:r w:rsidRPr="007543EA">
        <w:t>строповку</w:t>
      </w:r>
      <w:proofErr w:type="spellEnd"/>
      <w:r w:rsidRPr="007543EA">
        <w:t>, подъем и транспортирование их при изготовлении и монтаже.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6.3. Расположение и конструкция сборочных единиц насоса должны обеспечивать свободный доступ к ним, безопасность при монтаже, эксплуатации и ремонте.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6.4. Вращающиеся части, расположенные в зоне работы оператора насосной установки, должны иметь ограждение, обеспечивающее безопасность обслуживания.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6.5. К испытанию и обслуживанию насоса допускаются лица, изучившие его устройство и правила эксплуатации.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6.6. Соединение и разъединение трубопроводов, а также подтяжка резьбовых соединений во время работы насоса запрещены.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jc w:val="center"/>
        <w:outlineLvl w:val="1"/>
      </w:pPr>
      <w:r w:rsidRPr="007543EA">
        <w:t>7. Требования охраны окружающей среды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ind w:firstLine="540"/>
        <w:jc w:val="both"/>
      </w:pPr>
      <w:proofErr w:type="spellStart"/>
      <w:r w:rsidRPr="007543EA">
        <w:t>Подтекание</w:t>
      </w:r>
      <w:proofErr w:type="spellEnd"/>
      <w:r w:rsidRPr="007543EA">
        <w:t xml:space="preserve"> смазочных материалов во время хранения, транспортирования и эксплуатации насоса не допускается.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jc w:val="center"/>
        <w:outlineLvl w:val="1"/>
      </w:pPr>
      <w:r w:rsidRPr="007543EA">
        <w:t>8. Правила приемки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ind w:firstLine="540"/>
        <w:jc w:val="both"/>
      </w:pPr>
      <w:r w:rsidRPr="007543EA">
        <w:t>8.1. Виды испытаний, общие положения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8.1.1. Для насосов устанавливают следующие виды испытаний по ГОСТ 16504: предъявительские, приемосдаточные, периодические, типовые, испытания в целях подтверждения соответствия насосов требованиям пожарной безопасности (далее - испытания по подтверждению соответствия) и контрольные испытания на надежность.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lastRenderedPageBreak/>
        <w:t>8.1.2. Периодические, типовые испытания, испытания на надежность, а также испытания по определению отдельных показателей, характеристик допускается проводить на предприятиях (организациях), имеющих необходимое испытательное оборудование.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8.1.3. Детали, сборочные единицы и насос в целом должны быть приняты службой технического контроля предприятия-изготовителя в соответствии с требованиями настоящего стандарта, чертежей, технологического процесса и карт контроля.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На испытания представляются насосы в сборе и полностью укомплектованные, согласно их технической документации.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8.2. Предъявительские испытания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8.2.1. Предъявительским испытаниям подлежит каждый насос.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8.2.2. Насосы, не выдержавшие предъявительских испытаний, подлежат возврату для устранения причин возникновения дефектов, повторной проверки и последующего предъявления на испытания.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8.3. Приемосдаточные испытания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8.3.1. Приемосдаточным испытаниям подлежит каждый насос, выдержавший предъявительские испытания.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8.3.2. Принятыми считаются насосы, выдержавшие испытания, укомплектованные и упакованные в соответствии с требованиями настоящего стандарта.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8.3.3. Допускается учитывать результаты предъявительских испытаний или совмещать их с </w:t>
      </w:r>
      <w:proofErr w:type="gramStart"/>
      <w:r w:rsidRPr="007543EA">
        <w:t>приемосдаточными</w:t>
      </w:r>
      <w:proofErr w:type="gramEnd"/>
      <w:r w:rsidRPr="007543EA">
        <w:t>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8.4. Периодические испытания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8.4.1. Периодические испытания насосов проводятся предприятиями-изготовителями не реже одного раза в год.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Для проведения периодических испытаний отбирается не менее одного образца насосов каждого вида и типа, прошедшие в установленном порядке предъявительские (приемо-сдаточные) испытания.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8.4.2. При положительных результатах испытаний считается подтвержденным качество насосов, выпущенных за контролируемый период, а также возможность их дальнейшего производства и приемки по той же документации до получения результатов очередных периодических испытаний.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8.4.3. При отрицательных результатах испытаний должны быть приостановлены приемка и отгрузка насосов до выявления причин возникновения дефектов, их устранения и получения положительных результатов повторных испытаний на удвоенном количестве насосов.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8.5. Типовые испытания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8.5.1. Типовые испытания следует проводить при внесении в конструкцию или технологию изготовления насосов изменений, которые могут повлиять на показатели назначения и качества, с целью определения эффективности и целесообразности внесения изменений.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8.5.2. При положительных результатах типовых испытаний вносят изменения в техническую документацию в установленном порядке.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lastRenderedPageBreak/>
        <w:t>8.6. Испытания в целях подтверждения соответствия насосов требованиям пожарной безопасности (далее - испытания по подтверждению соответствия)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8.6.1. Испытания в целях подтверждения соответствия насосов требованиям пожарной безопасности (далее - испытания по подтверждению соответствия) проводит орган по сертификации по заявке предприятия-изготовителя на соответствие качества изделий требованиям настоящего стандарта и других нормативных документов, используемых при сертификации продукции.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8.6.2. Для проведения испытаний отбирается не менее одного вида насоса или не менее двух из представленного </w:t>
      </w:r>
      <w:proofErr w:type="spellStart"/>
      <w:r w:rsidRPr="007543EA">
        <w:t>типоразмерного</w:t>
      </w:r>
      <w:proofErr w:type="spellEnd"/>
      <w:r w:rsidRPr="007543EA">
        <w:t xml:space="preserve"> ряда.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8.6.3. На испытания в целях подтверждения соответствия насосов требованиям пожарной безопасности (далее - испытания по подтверждению соответствия) предъявляют насос (насосы), прошедший приемосдаточные испытания на предприятии-изготовителе.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8.7. Контрольные испытания на надежность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8.7.1. Контрольные испытания на надежность следует проводить не реже одного раза в три года. Испытаниям подвергают два насоса, выдержавших приемосдаточные испытания, один - после трех лет хранения его в законсервированном состоянии, второй - из текущего выпуска.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8.7.2. Предельное состояние, критерии отказов, а также их классификацию устанавливают в соответствии с [1].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8.7.3. При оценке и контроле конкретных показателей надежности не учитывают следующие отказы, зафиксированные при испытаниях, вызванные: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воздействием внешних факторов, не предусмотренных в нормативно-технических документах на насосы;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- </w:t>
      </w:r>
      <w:proofErr w:type="gramStart"/>
      <w:r w:rsidRPr="007543EA">
        <w:t>нарушением</w:t>
      </w:r>
      <w:proofErr w:type="gramEnd"/>
      <w:r w:rsidRPr="007543EA">
        <w:t xml:space="preserve"> обслуживающим персоналом инструкции по эксплуатации и ремонтной документации.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8.8. Содержание испытаний</w:t>
      </w:r>
    </w:p>
    <w:p w:rsidR="00C852E3" w:rsidRPr="007543EA" w:rsidRDefault="00C852E3" w:rsidP="00393370">
      <w:pPr>
        <w:pStyle w:val="ConsPlusNormal"/>
        <w:spacing w:before="220"/>
        <w:ind w:firstLine="540"/>
        <w:jc w:val="both"/>
      </w:pPr>
      <w:r w:rsidRPr="007543EA">
        <w:t>8.8.1. Содержание испытаний в зависимости от их вида должно соответствовать таблице 3.</w:t>
      </w:r>
    </w:p>
    <w:p w:rsidR="00393370" w:rsidRPr="007543EA" w:rsidRDefault="00393370">
      <w:pPr>
        <w:pStyle w:val="ConsPlusNormal"/>
        <w:jc w:val="right"/>
      </w:pPr>
    </w:p>
    <w:p w:rsidR="00C852E3" w:rsidRPr="007543EA" w:rsidRDefault="00C852E3">
      <w:pPr>
        <w:pStyle w:val="ConsPlusNormal"/>
        <w:jc w:val="right"/>
      </w:pPr>
      <w:r w:rsidRPr="007543EA">
        <w:t>Таблица 3</w:t>
      </w:r>
    </w:p>
    <w:p w:rsidR="00C852E3" w:rsidRPr="007543EA" w:rsidRDefault="00C852E3">
      <w:pPr>
        <w:pStyle w:val="ConsPlusNormal"/>
        <w:ind w:firstLine="540"/>
        <w:jc w:val="both"/>
      </w:pPr>
    </w:p>
    <w:tbl>
      <w:tblPr>
        <w:tblW w:w="9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709"/>
        <w:gridCol w:w="643"/>
        <w:gridCol w:w="718"/>
        <w:gridCol w:w="652"/>
        <w:gridCol w:w="706"/>
        <w:gridCol w:w="1025"/>
      </w:tblGrid>
      <w:tr w:rsidR="007543EA" w:rsidRPr="007543EA" w:rsidTr="00393370">
        <w:tc>
          <w:tcPr>
            <w:tcW w:w="5024" w:type="dxa"/>
            <w:vMerge w:val="restart"/>
            <w:vAlign w:val="center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Содержание испытаний</w:t>
            </w:r>
          </w:p>
        </w:tc>
        <w:tc>
          <w:tcPr>
            <w:tcW w:w="4453" w:type="dxa"/>
            <w:gridSpan w:val="6"/>
            <w:vAlign w:val="center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Вид испытаний</w:t>
            </w:r>
          </w:p>
        </w:tc>
      </w:tr>
      <w:tr w:rsidR="007543EA" w:rsidRPr="007543EA" w:rsidTr="00393370">
        <w:trPr>
          <w:cantSplit/>
          <w:trHeight w:val="2102"/>
        </w:trPr>
        <w:tc>
          <w:tcPr>
            <w:tcW w:w="5024" w:type="dxa"/>
            <w:vMerge/>
          </w:tcPr>
          <w:p w:rsidR="00C852E3" w:rsidRPr="007543EA" w:rsidRDefault="00C852E3"/>
        </w:tc>
        <w:tc>
          <w:tcPr>
            <w:tcW w:w="709" w:type="dxa"/>
            <w:textDirection w:val="btLr"/>
            <w:vAlign w:val="center"/>
          </w:tcPr>
          <w:p w:rsidR="00C852E3" w:rsidRPr="007543EA" w:rsidRDefault="00C852E3" w:rsidP="00393370">
            <w:pPr>
              <w:pStyle w:val="ConsPlusNormal"/>
              <w:ind w:left="113" w:right="113"/>
              <w:jc w:val="center"/>
            </w:pPr>
            <w:r w:rsidRPr="007543EA">
              <w:t>Предъявительские</w:t>
            </w:r>
          </w:p>
        </w:tc>
        <w:tc>
          <w:tcPr>
            <w:tcW w:w="643" w:type="dxa"/>
            <w:textDirection w:val="btLr"/>
            <w:vAlign w:val="center"/>
          </w:tcPr>
          <w:p w:rsidR="00C852E3" w:rsidRPr="007543EA" w:rsidRDefault="00C852E3" w:rsidP="00393370">
            <w:pPr>
              <w:pStyle w:val="ConsPlusNormal"/>
              <w:ind w:left="113" w:right="113"/>
              <w:jc w:val="center"/>
            </w:pPr>
            <w:r w:rsidRPr="007543EA">
              <w:t>Приемо-сдаточные</w:t>
            </w:r>
          </w:p>
        </w:tc>
        <w:tc>
          <w:tcPr>
            <w:tcW w:w="718" w:type="dxa"/>
            <w:textDirection w:val="btLr"/>
            <w:vAlign w:val="center"/>
          </w:tcPr>
          <w:p w:rsidR="00C852E3" w:rsidRPr="007543EA" w:rsidRDefault="00C852E3" w:rsidP="00393370">
            <w:pPr>
              <w:pStyle w:val="ConsPlusNormal"/>
              <w:ind w:left="113" w:right="113"/>
              <w:jc w:val="center"/>
            </w:pPr>
            <w:r w:rsidRPr="007543EA">
              <w:t>Периодические</w:t>
            </w:r>
          </w:p>
        </w:tc>
        <w:tc>
          <w:tcPr>
            <w:tcW w:w="652" w:type="dxa"/>
            <w:textDirection w:val="btLr"/>
            <w:vAlign w:val="center"/>
          </w:tcPr>
          <w:p w:rsidR="00C852E3" w:rsidRPr="007543EA" w:rsidRDefault="00C852E3" w:rsidP="00393370">
            <w:pPr>
              <w:pStyle w:val="ConsPlusNormal"/>
              <w:ind w:left="113" w:right="113"/>
              <w:jc w:val="center"/>
            </w:pPr>
            <w:r w:rsidRPr="007543EA">
              <w:t>Типовые</w:t>
            </w:r>
          </w:p>
        </w:tc>
        <w:tc>
          <w:tcPr>
            <w:tcW w:w="706" w:type="dxa"/>
            <w:textDirection w:val="btLr"/>
            <w:vAlign w:val="center"/>
          </w:tcPr>
          <w:p w:rsidR="00C852E3" w:rsidRPr="007543EA" w:rsidRDefault="00C852E3" w:rsidP="00393370">
            <w:pPr>
              <w:pStyle w:val="ConsPlusNormal"/>
              <w:ind w:left="113" w:right="113"/>
              <w:jc w:val="center"/>
            </w:pPr>
            <w:r w:rsidRPr="007543EA">
              <w:t>На надежность</w:t>
            </w:r>
          </w:p>
        </w:tc>
        <w:tc>
          <w:tcPr>
            <w:tcW w:w="1025" w:type="dxa"/>
            <w:textDirection w:val="btLr"/>
            <w:vAlign w:val="center"/>
          </w:tcPr>
          <w:p w:rsidR="00C852E3" w:rsidRPr="007543EA" w:rsidRDefault="00C852E3" w:rsidP="00393370">
            <w:pPr>
              <w:pStyle w:val="ConsPlusNormal"/>
              <w:ind w:left="113" w:right="113"/>
              <w:jc w:val="center"/>
            </w:pPr>
            <w:r w:rsidRPr="007543EA">
              <w:t>Испытания по подтверждению соответствия</w:t>
            </w:r>
          </w:p>
        </w:tc>
      </w:tr>
      <w:tr w:rsidR="007543EA" w:rsidRPr="007543EA" w:rsidTr="00393370">
        <w:tc>
          <w:tcPr>
            <w:tcW w:w="5024" w:type="dxa"/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1. Внешний осмотр</w:t>
            </w:r>
          </w:p>
        </w:tc>
        <w:tc>
          <w:tcPr>
            <w:tcW w:w="709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43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718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52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706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1025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</w:tr>
      <w:tr w:rsidR="007543EA" w:rsidRPr="007543EA" w:rsidTr="00393370">
        <w:tc>
          <w:tcPr>
            <w:tcW w:w="5024" w:type="dxa"/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2. Обкатка</w:t>
            </w:r>
          </w:p>
        </w:tc>
        <w:tc>
          <w:tcPr>
            <w:tcW w:w="709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43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718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52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+/-</w:t>
            </w:r>
          </w:p>
        </w:tc>
        <w:tc>
          <w:tcPr>
            <w:tcW w:w="706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1025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</w:tr>
      <w:tr w:rsidR="007543EA" w:rsidRPr="007543EA" w:rsidTr="00393370">
        <w:tblPrEx>
          <w:tblBorders>
            <w:insideH w:val="nil"/>
          </w:tblBorders>
        </w:tblPrEx>
        <w:tc>
          <w:tcPr>
            <w:tcW w:w="5024" w:type="dxa"/>
            <w:tcBorders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3. Определение характеристик насоса:</w:t>
            </w:r>
          </w:p>
        </w:tc>
        <w:tc>
          <w:tcPr>
            <w:tcW w:w="709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643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718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652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706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1025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</w:tr>
      <w:tr w:rsidR="007543EA" w:rsidRPr="007543EA" w:rsidTr="00393370">
        <w:tblPrEx>
          <w:tblBorders>
            <w:insideH w:val="nil"/>
          </w:tblBorders>
        </w:tblPrEx>
        <w:tc>
          <w:tcPr>
            <w:tcW w:w="5024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lastRenderedPageBreak/>
              <w:t>напорной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643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52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+/-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+/-</w:t>
            </w:r>
          </w:p>
        </w:tc>
        <w:tc>
          <w:tcPr>
            <w:tcW w:w="1025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</w:tr>
      <w:tr w:rsidR="007543EA" w:rsidRPr="007543EA" w:rsidTr="00393370">
        <w:tblPrEx>
          <w:tblBorders>
            <w:insideH w:val="nil"/>
          </w:tblBorders>
        </w:tblPrEx>
        <w:tc>
          <w:tcPr>
            <w:tcW w:w="5024" w:type="dxa"/>
            <w:tcBorders>
              <w:top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энергетической</w:t>
            </w:r>
          </w:p>
        </w:tc>
        <w:tc>
          <w:tcPr>
            <w:tcW w:w="709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43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718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52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+/-</w:t>
            </w:r>
          </w:p>
        </w:tc>
        <w:tc>
          <w:tcPr>
            <w:tcW w:w="706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+/-</w:t>
            </w:r>
          </w:p>
        </w:tc>
        <w:tc>
          <w:tcPr>
            <w:tcW w:w="1025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</w:tr>
      <w:tr w:rsidR="007543EA" w:rsidRPr="007543EA" w:rsidTr="00393370">
        <w:tc>
          <w:tcPr>
            <w:tcW w:w="5024" w:type="dxa"/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 xml:space="preserve">4. Определение допускаемого </w:t>
            </w:r>
            <w:proofErr w:type="spellStart"/>
            <w:r w:rsidRPr="007543EA">
              <w:t>кавитационного</w:t>
            </w:r>
            <w:proofErr w:type="spellEnd"/>
            <w:r w:rsidRPr="007543EA">
              <w:t xml:space="preserve"> запаса</w:t>
            </w:r>
          </w:p>
        </w:tc>
        <w:tc>
          <w:tcPr>
            <w:tcW w:w="709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643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718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52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+/-</w:t>
            </w:r>
          </w:p>
        </w:tc>
        <w:tc>
          <w:tcPr>
            <w:tcW w:w="706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+/-</w:t>
            </w:r>
          </w:p>
        </w:tc>
        <w:tc>
          <w:tcPr>
            <w:tcW w:w="1025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</w:tr>
      <w:tr w:rsidR="007543EA" w:rsidRPr="007543EA" w:rsidTr="00393370">
        <w:tblPrEx>
          <w:tblBorders>
            <w:insideH w:val="nil"/>
          </w:tblBorders>
        </w:tblPrEx>
        <w:tc>
          <w:tcPr>
            <w:tcW w:w="5024" w:type="dxa"/>
            <w:tcBorders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5. Проверка параметров номинального режима:</w:t>
            </w:r>
          </w:p>
        </w:tc>
        <w:tc>
          <w:tcPr>
            <w:tcW w:w="709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643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718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652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706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1025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</w:tr>
      <w:tr w:rsidR="007543EA" w:rsidRPr="007543EA" w:rsidTr="00393370">
        <w:tblPrEx>
          <w:tblBorders>
            <w:insideH w:val="nil"/>
          </w:tblBorders>
        </w:tblPrEx>
        <w:tc>
          <w:tcPr>
            <w:tcW w:w="5024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подача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43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52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+/-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+/-</w:t>
            </w:r>
          </w:p>
        </w:tc>
        <w:tc>
          <w:tcPr>
            <w:tcW w:w="1025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</w:tr>
      <w:tr w:rsidR="007543EA" w:rsidRPr="007543EA" w:rsidTr="00393370">
        <w:tblPrEx>
          <w:tblBorders>
            <w:insideH w:val="nil"/>
          </w:tblBorders>
        </w:tblPrEx>
        <w:tc>
          <w:tcPr>
            <w:tcW w:w="5024" w:type="dxa"/>
            <w:tcBorders>
              <w:top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напор</w:t>
            </w:r>
          </w:p>
        </w:tc>
        <w:tc>
          <w:tcPr>
            <w:tcW w:w="709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43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718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52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+/-</w:t>
            </w:r>
          </w:p>
        </w:tc>
        <w:tc>
          <w:tcPr>
            <w:tcW w:w="706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+/-</w:t>
            </w:r>
          </w:p>
        </w:tc>
        <w:tc>
          <w:tcPr>
            <w:tcW w:w="1025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</w:tr>
      <w:tr w:rsidR="007543EA" w:rsidRPr="007543EA" w:rsidTr="00393370">
        <w:tblPrEx>
          <w:tblBorders>
            <w:insideH w:val="nil"/>
          </w:tblBorders>
        </w:tblPrEx>
        <w:tc>
          <w:tcPr>
            <w:tcW w:w="5024" w:type="dxa"/>
            <w:tcBorders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6. Проверка герметичности прочности:</w:t>
            </w:r>
          </w:p>
        </w:tc>
        <w:tc>
          <w:tcPr>
            <w:tcW w:w="709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643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718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652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706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1025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</w:tr>
      <w:tr w:rsidR="007543EA" w:rsidRPr="007543EA" w:rsidTr="00393370">
        <w:tblPrEx>
          <w:tblBorders>
            <w:insideH w:val="nil"/>
          </w:tblBorders>
        </w:tblPrEx>
        <w:tc>
          <w:tcPr>
            <w:tcW w:w="5024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максимальным давлением на входе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43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52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1025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</w:tr>
      <w:tr w:rsidR="007543EA" w:rsidRPr="007543EA" w:rsidTr="00393370">
        <w:tblPrEx>
          <w:tblBorders>
            <w:insideH w:val="nil"/>
          </w:tblBorders>
        </w:tblPrEx>
        <w:tc>
          <w:tcPr>
            <w:tcW w:w="5024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максимальным давлением на выходе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43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52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1025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</w:tr>
      <w:tr w:rsidR="007543EA" w:rsidRPr="007543EA" w:rsidTr="00393370">
        <w:tblPrEx>
          <w:tblBorders>
            <w:insideH w:val="nil"/>
          </w:tblBorders>
        </w:tblPrEx>
        <w:tc>
          <w:tcPr>
            <w:tcW w:w="5024" w:type="dxa"/>
            <w:tcBorders>
              <w:top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проверка на вакуум</w:t>
            </w:r>
          </w:p>
        </w:tc>
        <w:tc>
          <w:tcPr>
            <w:tcW w:w="709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43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718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52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706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1025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</w:tr>
      <w:tr w:rsidR="007543EA" w:rsidRPr="007543EA" w:rsidTr="00393370">
        <w:tc>
          <w:tcPr>
            <w:tcW w:w="5024" w:type="dxa"/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7. Проверка массы</w:t>
            </w:r>
          </w:p>
        </w:tc>
        <w:tc>
          <w:tcPr>
            <w:tcW w:w="709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643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718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52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706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1025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</w:tr>
      <w:tr w:rsidR="007543EA" w:rsidRPr="007543EA" w:rsidTr="00393370">
        <w:tc>
          <w:tcPr>
            <w:tcW w:w="5024" w:type="dxa"/>
            <w:vAlign w:val="center"/>
          </w:tcPr>
          <w:p w:rsidR="00C852E3" w:rsidRPr="007543EA" w:rsidRDefault="00C852E3">
            <w:pPr>
              <w:pStyle w:val="ConsPlusNormal"/>
              <w:ind w:firstLine="283"/>
            </w:pPr>
            <w:bookmarkStart w:id="3" w:name="P566"/>
            <w:bookmarkEnd w:id="3"/>
            <w:r w:rsidRPr="007543EA">
              <w:t>8. Проверка габаритных размеров</w:t>
            </w:r>
          </w:p>
        </w:tc>
        <w:tc>
          <w:tcPr>
            <w:tcW w:w="709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643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718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52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706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1025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</w:tr>
      <w:tr w:rsidR="007543EA" w:rsidRPr="007543EA" w:rsidTr="00393370">
        <w:tblPrEx>
          <w:tblBorders>
            <w:insideH w:val="nil"/>
          </w:tblBorders>
        </w:tblPrEx>
        <w:tc>
          <w:tcPr>
            <w:tcW w:w="5024" w:type="dxa"/>
            <w:tcBorders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 xml:space="preserve">9. Проверка вакуумной системы </w:t>
            </w:r>
            <w:proofErr w:type="spellStart"/>
            <w:r w:rsidRPr="007543EA">
              <w:t>водозаполнения</w:t>
            </w:r>
            <w:proofErr w:type="spellEnd"/>
            <w:r w:rsidRPr="007543EA">
              <w:t>:</w:t>
            </w:r>
          </w:p>
        </w:tc>
        <w:tc>
          <w:tcPr>
            <w:tcW w:w="709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643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718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652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706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1025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</w:tr>
      <w:tr w:rsidR="007543EA" w:rsidRPr="007543EA" w:rsidTr="00393370">
        <w:tblPrEx>
          <w:tblBorders>
            <w:insideH w:val="nil"/>
          </w:tblBorders>
        </w:tblPrEx>
        <w:tc>
          <w:tcPr>
            <w:tcW w:w="5024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проверка максимального разряжения, создаваемого в объеме насоса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43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52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1025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</w:tr>
      <w:tr w:rsidR="007543EA" w:rsidRPr="007543EA" w:rsidTr="00393370">
        <w:tblPrEx>
          <w:tblBorders>
            <w:insideH w:val="nil"/>
          </w:tblBorders>
        </w:tblPrEx>
        <w:tc>
          <w:tcPr>
            <w:tcW w:w="5024" w:type="dxa"/>
            <w:tcBorders>
              <w:top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проверка времени заполнения насоса с максимальной геометрической высоты всасывания</w:t>
            </w:r>
          </w:p>
        </w:tc>
        <w:tc>
          <w:tcPr>
            <w:tcW w:w="709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643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718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52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706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1025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</w:tr>
      <w:tr w:rsidR="007543EA" w:rsidRPr="007543EA" w:rsidTr="00393370">
        <w:tblPrEx>
          <w:tblBorders>
            <w:insideH w:val="nil"/>
          </w:tblBorders>
        </w:tblPrEx>
        <w:tc>
          <w:tcPr>
            <w:tcW w:w="5024" w:type="dxa"/>
            <w:tcBorders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bookmarkStart w:id="4" w:name="P594"/>
            <w:bookmarkEnd w:id="4"/>
            <w:r w:rsidRPr="007543EA">
              <w:t>10. Проверка системы дозирования пенообразователя:</w:t>
            </w:r>
          </w:p>
        </w:tc>
        <w:tc>
          <w:tcPr>
            <w:tcW w:w="709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643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718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652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706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1025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</w:tr>
      <w:tr w:rsidR="007543EA" w:rsidRPr="007543EA" w:rsidTr="00393370">
        <w:tblPrEx>
          <w:tblBorders>
            <w:insideH w:val="nil"/>
          </w:tblBorders>
        </w:tblPrEx>
        <w:tc>
          <w:tcPr>
            <w:tcW w:w="5024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проверка концентрации пенообразователя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43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52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+/-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+/-</w:t>
            </w:r>
          </w:p>
        </w:tc>
        <w:tc>
          <w:tcPr>
            <w:tcW w:w="1025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</w:tr>
      <w:tr w:rsidR="007543EA" w:rsidRPr="007543EA" w:rsidTr="00393370">
        <w:tblPrEx>
          <w:tblBorders>
            <w:insideH w:val="nil"/>
          </w:tblBorders>
        </w:tblPrEx>
        <w:tc>
          <w:tcPr>
            <w:tcW w:w="5024" w:type="dxa"/>
            <w:tcBorders>
              <w:top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проверка отсутствия подачи пенообразователя при нулевой подаче насоса</w:t>
            </w:r>
          </w:p>
        </w:tc>
        <w:tc>
          <w:tcPr>
            <w:tcW w:w="709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43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718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52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+/-</w:t>
            </w:r>
          </w:p>
        </w:tc>
        <w:tc>
          <w:tcPr>
            <w:tcW w:w="706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+/-</w:t>
            </w:r>
          </w:p>
        </w:tc>
        <w:tc>
          <w:tcPr>
            <w:tcW w:w="1025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</w:tr>
      <w:tr w:rsidR="007543EA" w:rsidRPr="007543EA" w:rsidTr="00393370">
        <w:tc>
          <w:tcPr>
            <w:tcW w:w="5024" w:type="dxa"/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11. Проверка подачи при работе с максимальной геометрической высоты всасывания</w:t>
            </w:r>
          </w:p>
        </w:tc>
        <w:tc>
          <w:tcPr>
            <w:tcW w:w="709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643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718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+/-</w:t>
            </w:r>
          </w:p>
        </w:tc>
        <w:tc>
          <w:tcPr>
            <w:tcW w:w="652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+/-</w:t>
            </w:r>
          </w:p>
        </w:tc>
        <w:tc>
          <w:tcPr>
            <w:tcW w:w="706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+/-</w:t>
            </w:r>
          </w:p>
        </w:tc>
        <w:tc>
          <w:tcPr>
            <w:tcW w:w="1025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</w:tr>
      <w:tr w:rsidR="007543EA" w:rsidRPr="007543EA" w:rsidTr="00393370">
        <w:tc>
          <w:tcPr>
            <w:tcW w:w="5024" w:type="dxa"/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12. Проверка уровня звука в рабочей зоне оператора</w:t>
            </w:r>
          </w:p>
        </w:tc>
        <w:tc>
          <w:tcPr>
            <w:tcW w:w="709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643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718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52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+/-</w:t>
            </w:r>
          </w:p>
        </w:tc>
        <w:tc>
          <w:tcPr>
            <w:tcW w:w="706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+/-</w:t>
            </w:r>
          </w:p>
        </w:tc>
        <w:tc>
          <w:tcPr>
            <w:tcW w:w="1025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</w:tr>
      <w:tr w:rsidR="007543EA" w:rsidRPr="007543EA" w:rsidTr="00393370">
        <w:tc>
          <w:tcPr>
            <w:tcW w:w="5024" w:type="dxa"/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13. Проверка усилий, прикладываемых к органам управления</w:t>
            </w:r>
          </w:p>
        </w:tc>
        <w:tc>
          <w:tcPr>
            <w:tcW w:w="709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643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718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652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+/-</w:t>
            </w:r>
          </w:p>
        </w:tc>
        <w:tc>
          <w:tcPr>
            <w:tcW w:w="706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1025" w:type="dxa"/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</w:tr>
      <w:tr w:rsidR="007543EA" w:rsidRPr="007543EA" w:rsidTr="00393370">
        <w:tblPrEx>
          <w:tblBorders>
            <w:insideH w:val="nil"/>
          </w:tblBorders>
        </w:tblPrEx>
        <w:tc>
          <w:tcPr>
            <w:tcW w:w="5024" w:type="dxa"/>
            <w:tcBorders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14. Проверка показателей надежности:</w:t>
            </w:r>
          </w:p>
        </w:tc>
        <w:tc>
          <w:tcPr>
            <w:tcW w:w="709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643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718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652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706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  <w:tc>
          <w:tcPr>
            <w:tcW w:w="1025" w:type="dxa"/>
            <w:tcBorders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</w:p>
        </w:tc>
      </w:tr>
      <w:tr w:rsidR="007543EA" w:rsidRPr="007543EA" w:rsidTr="00393370">
        <w:tblPrEx>
          <w:tblBorders>
            <w:insideH w:val="nil"/>
          </w:tblBorders>
        </w:tblPrEx>
        <w:tc>
          <w:tcPr>
            <w:tcW w:w="5024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proofErr w:type="gramStart"/>
            <w:r w:rsidRPr="007543EA">
              <w:t>гамма-процентная</w:t>
            </w:r>
            <w:proofErr w:type="gramEnd"/>
            <w:r w:rsidRPr="007543EA">
              <w:t xml:space="preserve"> наработка до отказа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643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652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+/-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1025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</w:tr>
      <w:tr w:rsidR="007543EA" w:rsidRPr="007543EA" w:rsidTr="00393370">
        <w:tblPrEx>
          <w:tblBorders>
            <w:insideH w:val="nil"/>
          </w:tblBorders>
        </w:tblPrEx>
        <w:tc>
          <w:tcPr>
            <w:tcW w:w="5024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proofErr w:type="gramStart"/>
            <w:r w:rsidRPr="007543EA">
              <w:t>гамма-процентный</w:t>
            </w:r>
            <w:proofErr w:type="gramEnd"/>
            <w:r w:rsidRPr="007543EA">
              <w:t xml:space="preserve"> ресурс до первого капитального ремонта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643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652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+/-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1025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</w:tr>
      <w:tr w:rsidR="007543EA" w:rsidRPr="007543EA" w:rsidTr="00393370">
        <w:tblPrEx>
          <w:tblBorders>
            <w:insideH w:val="nil"/>
          </w:tblBorders>
        </w:tblPrEx>
        <w:tc>
          <w:tcPr>
            <w:tcW w:w="5024" w:type="dxa"/>
            <w:tcBorders>
              <w:top w:val="nil"/>
              <w:bottom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 xml:space="preserve">средний срок </w:t>
            </w:r>
            <w:proofErr w:type="spellStart"/>
            <w:r w:rsidRPr="007543EA">
              <w:t>сохраняемости</w:t>
            </w:r>
            <w:proofErr w:type="spellEnd"/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643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652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+/-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</w:t>
            </w:r>
          </w:p>
        </w:tc>
        <w:tc>
          <w:tcPr>
            <w:tcW w:w="1025" w:type="dxa"/>
            <w:tcBorders>
              <w:top w:val="nil"/>
              <w:bottom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</w:tr>
      <w:tr w:rsidR="007543EA" w:rsidRPr="007543EA" w:rsidTr="00393370">
        <w:tblPrEx>
          <w:tblBorders>
            <w:insideH w:val="nil"/>
          </w:tblBorders>
        </w:tblPrEx>
        <w:tc>
          <w:tcPr>
            <w:tcW w:w="5024" w:type="dxa"/>
            <w:tcBorders>
              <w:top w:val="nil"/>
            </w:tcBorders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lastRenderedPageBreak/>
              <w:t>срок службы до списания</w:t>
            </w:r>
          </w:p>
        </w:tc>
        <w:tc>
          <w:tcPr>
            <w:tcW w:w="709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643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718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652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+/-</w:t>
            </w:r>
          </w:p>
        </w:tc>
        <w:tc>
          <w:tcPr>
            <w:tcW w:w="706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  <w:tc>
          <w:tcPr>
            <w:tcW w:w="1025" w:type="dxa"/>
            <w:tcBorders>
              <w:top w:val="nil"/>
            </w:tcBorders>
            <w:vAlign w:val="bottom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-</w:t>
            </w:r>
          </w:p>
        </w:tc>
      </w:tr>
      <w:tr w:rsidR="007543EA" w:rsidRPr="007543EA" w:rsidTr="00393370">
        <w:tc>
          <w:tcPr>
            <w:tcW w:w="9477" w:type="dxa"/>
            <w:gridSpan w:val="7"/>
          </w:tcPr>
          <w:p w:rsidR="00C852E3" w:rsidRPr="007543EA" w:rsidRDefault="00C852E3">
            <w:pPr>
              <w:pStyle w:val="ConsPlusNormal"/>
              <w:ind w:firstLine="283"/>
            </w:pPr>
            <w:r w:rsidRPr="007543EA">
              <w:t>Примечания</w:t>
            </w:r>
          </w:p>
          <w:p w:rsidR="00C852E3" w:rsidRPr="007543EA" w:rsidRDefault="00C852E3">
            <w:pPr>
              <w:pStyle w:val="ConsPlusNormal"/>
              <w:ind w:firstLine="283"/>
            </w:pPr>
            <w:r w:rsidRPr="007543EA">
              <w:t xml:space="preserve">1. Знак </w:t>
            </w:r>
            <w:r w:rsidR="007543EA" w:rsidRPr="007543EA">
              <w:t>«</w:t>
            </w:r>
            <w:r w:rsidRPr="007543EA">
              <w:t>+</w:t>
            </w:r>
            <w:r w:rsidR="007543EA" w:rsidRPr="007543EA">
              <w:t>»</w:t>
            </w:r>
            <w:r w:rsidRPr="007543EA">
              <w:t xml:space="preserve"> означает, что испытания проводят.</w:t>
            </w:r>
          </w:p>
          <w:p w:rsidR="00C852E3" w:rsidRPr="007543EA" w:rsidRDefault="00C852E3">
            <w:pPr>
              <w:pStyle w:val="ConsPlusNormal"/>
              <w:ind w:firstLine="283"/>
            </w:pPr>
            <w:r w:rsidRPr="007543EA">
              <w:t xml:space="preserve">2. Знак </w:t>
            </w:r>
            <w:proofErr w:type="gramStart"/>
            <w:r w:rsidR="007543EA" w:rsidRPr="007543EA">
              <w:t>«</w:t>
            </w:r>
            <w:r w:rsidRPr="007543EA">
              <w:t>-</w:t>
            </w:r>
            <w:proofErr w:type="gramEnd"/>
            <w:r w:rsidR="007543EA" w:rsidRPr="007543EA">
              <w:t>»</w:t>
            </w:r>
            <w:r w:rsidRPr="007543EA">
              <w:t xml:space="preserve"> означает, что испытания не проводят.</w:t>
            </w:r>
          </w:p>
          <w:p w:rsidR="00C852E3" w:rsidRPr="007543EA" w:rsidRDefault="00C852E3">
            <w:pPr>
              <w:pStyle w:val="ConsPlusNormal"/>
              <w:ind w:firstLine="283"/>
              <w:jc w:val="both"/>
            </w:pPr>
            <w:r w:rsidRPr="007543EA">
              <w:t xml:space="preserve">3. Знак </w:t>
            </w:r>
            <w:r w:rsidR="007543EA" w:rsidRPr="007543EA">
              <w:t>«</w:t>
            </w:r>
            <w:r w:rsidRPr="007543EA">
              <w:t>+</w:t>
            </w:r>
            <w:proofErr w:type="gramStart"/>
            <w:r w:rsidRPr="007543EA">
              <w:t>/-</w:t>
            </w:r>
            <w:proofErr w:type="gramEnd"/>
            <w:r w:rsidR="007543EA" w:rsidRPr="007543EA">
              <w:t>»</w:t>
            </w:r>
            <w:r w:rsidRPr="007543EA">
              <w:t xml:space="preserve"> означает, что необходимость проведения проверки в данном виде испытаний оговаривается в программе испытаний.</w:t>
            </w:r>
          </w:p>
          <w:p w:rsidR="00C852E3" w:rsidRPr="007543EA" w:rsidRDefault="00C852E3">
            <w:pPr>
              <w:pStyle w:val="ConsPlusNormal"/>
              <w:ind w:firstLine="283"/>
              <w:jc w:val="both"/>
            </w:pPr>
            <w:r w:rsidRPr="007543EA">
              <w:t xml:space="preserve">4. Проверку времени </w:t>
            </w:r>
            <w:proofErr w:type="spellStart"/>
            <w:r w:rsidRPr="007543EA">
              <w:t>водозаполнения</w:t>
            </w:r>
            <w:proofErr w:type="spellEnd"/>
            <w:r w:rsidRPr="007543EA">
              <w:t xml:space="preserve"> с максимальной высоты всасывания по пункту 8 проводят для насосов, имеющих в своем составе систему </w:t>
            </w:r>
            <w:proofErr w:type="spellStart"/>
            <w:r w:rsidRPr="007543EA">
              <w:t>водозаполнения</w:t>
            </w:r>
            <w:proofErr w:type="spellEnd"/>
            <w:r w:rsidRPr="007543EA">
              <w:t>.</w:t>
            </w:r>
          </w:p>
          <w:p w:rsidR="00C852E3" w:rsidRPr="007543EA" w:rsidRDefault="00C852E3">
            <w:pPr>
              <w:pStyle w:val="ConsPlusNormal"/>
              <w:ind w:firstLine="283"/>
              <w:jc w:val="both"/>
            </w:pPr>
            <w:r w:rsidRPr="007543EA">
              <w:t>5. Проверку по пункту 10 проводят для насосов, имеющих в своем составе систему подачи и дозирования пенообразователя.</w:t>
            </w:r>
          </w:p>
        </w:tc>
      </w:tr>
    </w:tbl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jc w:val="center"/>
        <w:outlineLvl w:val="1"/>
      </w:pPr>
      <w:r w:rsidRPr="007543EA">
        <w:t>9. Методы контроля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ind w:firstLine="540"/>
        <w:jc w:val="both"/>
      </w:pPr>
      <w:r w:rsidRPr="007543EA">
        <w:t>9.1. Общие положения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9.1.1. Все средства измерений, контроля, испытательное оборудование (стенды, устройства), используемые при проведении испытаний, должны иметь действующие аттестаты, клейма или свидетельства и применяться в условиях, установленных в эксплуатационной документации на них.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9.1.2. На периодические, испытания по подтверждению соответствия требованиям пожарной безопасности и испытания на надежность предъявляются образцы, выбранные методом случайного отбора из числа насосов, прошедших приемосдаточные испытания.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9.1.3. Предприятия-изготовители должны проводить испытания по программам и методикам, утвержденным в установленном порядке.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9.1.4. Испытания насосов следует проводить при температуре воды от 5 °C до 30 °C.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9.2. Внешний осмотр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9.2.1. При внешнем осмотре следует проверять качество изготовления, крепление сборочных единиц и деталей, качество лакокрасочных и других защитных покрытий, наличие и правильность обозначений и маркировки, а также комплектность насоса.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9.3. Обкатка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9.3.1. При обкатке проверяют работоспособность насосов.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Режимы и продолжительность обкатки устанавливает предприятие-изготовитель.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9.3.2. Во время обкатки визуально контролируют утечки из дренажных отверстий, которые к моменту окончания обкатки должны отсутствовать или иметь форму отдельных капель.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9.4. Определение характеристик насоса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9.4.1. Определение напорной и энергетической характеристик, а также определение допускаемого </w:t>
      </w:r>
      <w:proofErr w:type="spellStart"/>
      <w:r w:rsidRPr="007543EA">
        <w:t>кавитационного</w:t>
      </w:r>
      <w:proofErr w:type="spellEnd"/>
      <w:r w:rsidRPr="007543EA">
        <w:t xml:space="preserve"> запаса выполняется согласно ГОСТ 6134.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Допускаемый </w:t>
      </w:r>
      <w:proofErr w:type="spellStart"/>
      <w:r w:rsidRPr="007543EA">
        <w:t>кавитационный</w:t>
      </w:r>
      <w:proofErr w:type="spellEnd"/>
      <w:r w:rsidRPr="007543EA">
        <w:t xml:space="preserve"> запас определяется на номинальном режиме.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9.5. Проверка герметичности и прочности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9.5.1. Проверка герметичности насоса максимальным давлением на входе проводится </w:t>
      </w:r>
      <w:r w:rsidRPr="007543EA">
        <w:lastRenderedPageBreak/>
        <w:t xml:space="preserve">испытательным статическим гидравлическим давлением </w:t>
      </w:r>
      <w:r w:rsidR="00F35F71" w:rsidRPr="007543EA">
        <w:rPr>
          <w:position w:val="-12"/>
        </w:rPr>
        <w:pict>
          <v:shape id="_x0000_i1086" style="width:142.1pt;height:19.4pt" coordsize="" o:spt="100" adj="0,,0" path="" filled="f" stroked="f">
            <v:stroke joinstyle="miter"/>
            <v:imagedata r:id="rId51" o:title="base_44_18090_146"/>
            <v:formulas/>
            <v:path o:connecttype="segments"/>
          </v:shape>
        </w:pict>
      </w:r>
      <w:r w:rsidRPr="007543EA">
        <w:t xml:space="preserve">. После заполнения насоса водой и полного выпуска из него воздуха должны быть закрыты все запорные устройства (вентили, краны), на открытые патрубки должны быть установлены заглушки. </w:t>
      </w:r>
      <w:proofErr w:type="gramStart"/>
      <w:r w:rsidRPr="007543EA">
        <w:t>При помощи поршневого или другого насоса значение давления плавно доводится до испытательного, которое следует поддерживать в течение не менее 5 мин.</w:t>
      </w:r>
      <w:proofErr w:type="gramEnd"/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9.5.2. Проверка герметичности и прочности насоса максимальным давлением на выходе проводится испытательным динамическим давлением </w:t>
      </w:r>
      <w:r w:rsidR="00F35F71" w:rsidRPr="007543EA">
        <w:rPr>
          <w:position w:val="-12"/>
        </w:rPr>
        <w:pict>
          <v:shape id="_x0000_i1087" style="width:2in;height:19.4pt" coordsize="" o:spt="100" adj="0,,0" path="" filled="f" stroked="f">
            <v:stroke joinstyle="miter"/>
            <v:imagedata r:id="rId52" o:title="base_44_18090_147"/>
            <v:formulas/>
            <v:path o:connecttype="segments"/>
          </v:shape>
        </w:pict>
      </w:r>
      <w:r w:rsidRPr="007543EA">
        <w:t>. После заполнения насоса водой включается приводной двигатель, при помощи повышения частоты вращения давление на выходе доводится до испытательного и поддерживается в течение не менее 1 мин при обеспечении обмена воды в насосе.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9.5.3. При проведении испытаний течь и </w:t>
      </w:r>
      <w:proofErr w:type="spellStart"/>
      <w:r w:rsidRPr="007543EA">
        <w:t>каплеобразования</w:t>
      </w:r>
      <w:proofErr w:type="spellEnd"/>
      <w:r w:rsidRPr="007543EA">
        <w:t xml:space="preserve"> через стенки корпуса и соединения деталей насоса не допускаются. Утечки из дренажных отверстий уплотнений вала контролируются при испытательном динамическом давлении, соответствующем номинальному режиму.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9.5.4. Проверка </w:t>
      </w:r>
      <w:proofErr w:type="spellStart"/>
      <w:r w:rsidRPr="007543EA">
        <w:t>вакуумплотности</w:t>
      </w:r>
      <w:proofErr w:type="spellEnd"/>
      <w:r w:rsidRPr="007543EA">
        <w:t xml:space="preserve"> насоса (проверка на </w:t>
      </w:r>
      <w:r w:rsidR="007543EA" w:rsidRPr="007543EA">
        <w:t>«</w:t>
      </w:r>
      <w:r w:rsidRPr="007543EA">
        <w:t>сухой</w:t>
      </w:r>
      <w:r w:rsidR="007543EA" w:rsidRPr="007543EA">
        <w:t>»</w:t>
      </w:r>
      <w:r w:rsidRPr="007543EA">
        <w:t xml:space="preserve"> вакуум) проводится путем создания внутри насоса разрежения минус (0,085 +/- 0,005) МПа и определения падения разрежения за 150 с.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Разрежение внутри насоса может создаваться любым вакуумным насосом, включая вакуумный насос из входящей в состав насоса вакуумной системы </w:t>
      </w:r>
      <w:proofErr w:type="spellStart"/>
      <w:r w:rsidRPr="007543EA">
        <w:t>водозаполнения</w:t>
      </w:r>
      <w:proofErr w:type="spellEnd"/>
      <w:r w:rsidRPr="007543EA">
        <w:t>. Отсчет времени проводится секундомером с момента закрытия вакуумного крана.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9.6. Проверка параметров номинального режима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9.6.1. Проверку характеристик номинального режима на соответствие заявленным изготовителем следует проводить по ГОСТ 6134 при номинальной частоте вращения.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9.6.2. При испытаниях насоса в составе пожарного автомобиля проверку следует проводить при номинальной геометрической высоте всасывания.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9.6.3. Допускается проводить проверку с установленной на насосе запорно-регулирующей арматурой и с измерением давлений в местах, предусмотренных конструкцией насоса.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9.7. Проверка массы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9.7.1. Массу насоса следует проверять взвешиванием с погрешностью +/- 0,5 кг.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9.8. Проверка габаритных размеров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9.8.1. Габаритные размеры насоса следует проверять с погрешностью +/- 5 мм.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9.9. Проверка вакуумной системы заполнения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9.9.1. Проверка на </w:t>
      </w:r>
      <w:r w:rsidR="007543EA" w:rsidRPr="007543EA">
        <w:t>«</w:t>
      </w:r>
      <w:r w:rsidRPr="007543EA">
        <w:t>сухой</w:t>
      </w:r>
      <w:r w:rsidR="007543EA" w:rsidRPr="007543EA">
        <w:t>»</w:t>
      </w:r>
      <w:r w:rsidRPr="007543EA">
        <w:t xml:space="preserve"> вакуум и герметичность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9.9.1.1. При испытаниях следует проверять значение вакуума, создаваемого вакуумным насосом в объеме центробежного насоса, и герметичность.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При наличии вакуумной системы вакуум следует создавать собственным вакуумным насосом. При отсутствии вакуумной системы вакуум следует создавать любым другим вакуумным насосом.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lastRenderedPageBreak/>
        <w:t xml:space="preserve">9.9.1.2. Созданный вакуум в объеме насоса - не менее минус </w:t>
      </w:r>
      <w:r w:rsidR="00F35F71" w:rsidRPr="007543EA">
        <w:pict>
          <v:shape id="_x0000_i1088" style="width:69.5pt;height:19.4pt" coordsize="" o:spt="100" adj="0,,0" path="" filled="f" stroked="f">
            <v:stroke joinstyle="miter"/>
            <v:imagedata r:id="rId53" o:title="base_44_18090_148"/>
            <v:formulas/>
            <v:path o:connecttype="segments"/>
          </v:shape>
        </w:pict>
      </w:r>
      <w:r w:rsidRPr="007543EA">
        <w:t>. Погрешность измерения вакуума - +/- 0,05 МПа.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9.9.1.3. После отключения вакуумного насоса определяют значение падения вакуума (герметичность). Падение значения вакуума должно быть не более минус 0,013 МПа за 150 с.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9.9.1.4. Отсчет времени следует проводить с момента отключения вакуумного насоса (перекрытия вакуумной магистрали). Время измеряют секундомером с ценой деления 0,2 с.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9.9.1.5. При испытаниях следует измерять и фиксировать значение вакуума, время.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9.9.2. Проверка времени заполнения с максимальной геометрической высоты всасывания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9.9.2.1. Испытания следует проводить на специальном стенде по рисунку 1.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393370">
      <w:pPr>
        <w:pStyle w:val="ConsPlusNormal"/>
        <w:jc w:val="center"/>
      </w:pPr>
      <w:r w:rsidRPr="007543EA">
        <w:pict>
          <v:shape id="_x0000_i1089" style="width:233.55pt;height:251.7pt" coordsize="" o:spt="100" adj="0,,0" path="" filled="f" stroked="f">
            <v:stroke joinstyle="miter"/>
            <v:imagedata r:id="rId54" o:title="base_44_18090_149"/>
            <v:formulas/>
            <v:path o:connecttype="segments"/>
          </v:shape>
        </w:pic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jc w:val="center"/>
      </w:pPr>
      <w:r w:rsidRPr="007543EA">
        <w:t>1 - насос; 2 - приводной двигатель;</w:t>
      </w:r>
    </w:p>
    <w:p w:rsidR="00C852E3" w:rsidRPr="007543EA" w:rsidRDefault="00C852E3">
      <w:pPr>
        <w:pStyle w:val="ConsPlusNormal"/>
        <w:jc w:val="center"/>
      </w:pPr>
      <w:r w:rsidRPr="007543EA">
        <w:t>3 - всасывающая линия; 4 - напорный вентиль;</w:t>
      </w:r>
    </w:p>
    <w:p w:rsidR="00C852E3" w:rsidRPr="007543EA" w:rsidRDefault="00C852E3">
      <w:pPr>
        <w:pStyle w:val="ConsPlusNormal"/>
        <w:jc w:val="center"/>
      </w:pPr>
      <w:r w:rsidRPr="007543EA">
        <w:t>5 - устройство для измерения подачи;</w:t>
      </w:r>
    </w:p>
    <w:p w:rsidR="00C852E3" w:rsidRPr="007543EA" w:rsidRDefault="00C852E3">
      <w:pPr>
        <w:pStyle w:val="ConsPlusNormal"/>
        <w:jc w:val="center"/>
      </w:pPr>
      <w:r w:rsidRPr="007543EA">
        <w:t xml:space="preserve">6, 7 - </w:t>
      </w:r>
      <w:proofErr w:type="spellStart"/>
      <w:r w:rsidRPr="007543EA">
        <w:t>мановакуумметры</w:t>
      </w:r>
      <w:proofErr w:type="spellEnd"/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jc w:val="center"/>
      </w:pPr>
      <w:bookmarkStart w:id="5" w:name="P737"/>
      <w:bookmarkEnd w:id="5"/>
      <w:r w:rsidRPr="007543EA">
        <w:t>Рисунок 1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ind w:firstLine="540"/>
        <w:jc w:val="both"/>
      </w:pPr>
      <w:r w:rsidRPr="007543EA">
        <w:t>9.9.2.2. Включают вакуумную систему и фиксируют время заполнения всасывающей линии и насоса.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Начало отсчета времени должно происходить одновременно с включением вакуумной системы. Время заполнения всасывающей линии насосной установки приведено в таблицах 1, 2.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Временем заполнения насоса водой для вакуумной системы с ручным или полуавтоматическим управлением считается время от момента включения вакуумной системы до появления воды в окуляре вакуумного затвора или до сигнала с датчика заполнения и автоматического отключения вакуумного насоса.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Временем заполнения насоса водой для вакуумной системы с автоматическим управлением считается время от момента включения вакуумной системы до появления устойчивого давления в </w:t>
      </w:r>
      <w:r w:rsidRPr="007543EA">
        <w:lastRenderedPageBreak/>
        <w:t>напорном коллекторе или до появления воды из ручного ствола, подключенного к напорному патрубку трубопроводом длиной до 2 м.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Время измеряют секундомером с ценой деления 0,2 с.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Максимальную геометрическую высоту всасывания определяют с погрешностью не более 0,1 м.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9.9.2.3. При наличии автоматической вакуумной системы следует проводить дополнительную проверку автоматического </w:t>
      </w:r>
      <w:proofErr w:type="spellStart"/>
      <w:r w:rsidRPr="007543EA">
        <w:t>водозаполнения</w:t>
      </w:r>
      <w:proofErr w:type="spellEnd"/>
      <w:r w:rsidRPr="007543EA">
        <w:t xml:space="preserve"> насоса при не менее чем десяти непрерывно следующих друг за другом срывах столба воды во всасывающей линии.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Примечание. При проверке автоматической вакуумной системы в рамках проведения предъявительских и приемосдаточных испытаний геометрическая высота всасывания не регламентируется.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ind w:firstLine="540"/>
        <w:jc w:val="both"/>
      </w:pPr>
      <w:r w:rsidRPr="007543EA">
        <w:t>9.9.2.4. При испытаниях следует измерять и фиксировать геометрическую высоту всасывания, время.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9.9.2.5. Допускается время заполнения насоса водой с максимальной геометрической высоты всасывания определять как время создания в объеме насоса с присоединенными к нему всасывающими рукавами разрежения минус 0,075 МПа. При этом диаметр всасывающих рукавов должен соответствовать диаметру всасывающих патрубков, а общая длина всасывающих рукавов - максимальной геометрической высоте всасывания.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9.10. Проверка системы дозирования пенообразователя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9.10.1. Проверка системы дозирования пенообразователя заключается в определении объемной концентрации пенообразователя в подаваемом растворе.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9.10.2. Испытания проводят при каждом регулировочном положении дозирующего устройства на режимах, установленных предприятием-изготовителем.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9.10.3. Для автоматической системы дозирования испытания проводят при нескольких (не менее трех) заданных значениях подачи водного раствора пенообразователя, включая крайние значения подачи.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9.10.4. Подачу пенообразователя следует проводить из мерной емкости и определять весовым, объемным или другим способом. Погрешность измерения подачи пенообразователя - не более </w:t>
      </w:r>
      <w:r w:rsidR="00F35F71" w:rsidRPr="007543EA">
        <w:pict>
          <v:shape id="_x0000_i1090" style="width:58.25pt;height:19.4pt" coordsize="" o:spt="100" adj="0,,0" path="" filled="f" stroked="f">
            <v:stroke joinstyle="miter"/>
            <v:imagedata r:id="rId55" o:title="base_44_18090_150"/>
            <v:formulas/>
            <v:path o:connecttype="segments"/>
          </v:shape>
        </w:pict>
      </w:r>
      <w:r w:rsidRPr="007543EA">
        <w:t>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9.10.5. Концентрацию пенообразователя c, %, в водном растворе вычисляют по формуле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F35F71">
      <w:pPr>
        <w:pStyle w:val="ConsPlusNormal"/>
        <w:jc w:val="center"/>
      </w:pPr>
      <w:r w:rsidRPr="007543EA">
        <w:pict>
          <v:shape id="_x0000_i1091" style="width:60.1pt;height:36.3pt" coordsize="" o:spt="100" adj="0,,0" path="" filled="f" stroked="f">
            <v:stroke joinstyle="miter"/>
            <v:imagedata r:id="rId56" o:title="base_44_18090_151"/>
            <v:formulas/>
            <v:path o:connecttype="segments"/>
          </v:shape>
        </w:pict>
      </w:r>
      <w:r w:rsidR="00C852E3" w:rsidRPr="007543EA">
        <w:t>, (2)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ind w:firstLine="540"/>
        <w:jc w:val="both"/>
      </w:pPr>
      <w:r w:rsidRPr="007543EA">
        <w:t xml:space="preserve">где </w:t>
      </w:r>
      <w:r w:rsidR="00F35F71" w:rsidRPr="007543EA">
        <w:pict>
          <v:shape id="_x0000_i1092" style="width:16.9pt;height:19.4pt" coordsize="" o:spt="100" adj="0,,0" path="" filled="f" stroked="f">
            <v:stroke joinstyle="miter"/>
            <v:imagedata r:id="rId57" o:title="base_44_18090_152"/>
            <v:formulas/>
            <v:path o:connecttype="segments"/>
          </v:shape>
        </w:pict>
      </w:r>
      <w:r w:rsidRPr="007543EA">
        <w:t xml:space="preserve"> - расход пенообразователя</w:t>
      </w:r>
      <w:proofErr w:type="gramStart"/>
      <w:r w:rsidRPr="007543EA">
        <w:t xml:space="preserve">, </w:t>
      </w:r>
      <w:r w:rsidR="00F35F71" w:rsidRPr="007543EA">
        <w:pict>
          <v:shape id="_x0000_i1093" style="width:30.05pt;height:16.9pt" coordsize="" o:spt="100" adj="0,,0" path="" filled="f" stroked="f">
            <v:stroke joinstyle="miter"/>
            <v:imagedata r:id="rId58" o:title="base_44_18090_153"/>
            <v:formulas/>
            <v:path o:connecttype="segments"/>
          </v:shape>
        </w:pict>
      </w:r>
      <w:r w:rsidRPr="007543EA">
        <w:t>;</w:t>
      </w:r>
      <w:proofErr w:type="gramEnd"/>
    </w:p>
    <w:p w:rsidR="00C852E3" w:rsidRPr="007543EA" w:rsidRDefault="00F35F71">
      <w:pPr>
        <w:pStyle w:val="ConsPlusNormal"/>
        <w:spacing w:before="220"/>
        <w:ind w:firstLine="540"/>
        <w:jc w:val="both"/>
      </w:pPr>
      <w:r w:rsidRPr="007543EA">
        <w:pict>
          <v:shape id="_x0000_i1094" style="width:16.9pt;height:19.4pt" coordsize="" o:spt="100" adj="0,,0" path="" filled="f" stroked="f">
            <v:stroke joinstyle="miter"/>
            <v:imagedata r:id="rId59" o:title="base_44_18090_154"/>
            <v:formulas/>
            <v:path o:connecttype="segments"/>
          </v:shape>
        </w:pict>
      </w:r>
      <w:r w:rsidR="00C852E3" w:rsidRPr="007543EA">
        <w:t xml:space="preserve">- подача насоса, </w:t>
      </w:r>
      <w:r w:rsidRPr="007543EA">
        <w:pict>
          <v:shape id="_x0000_i1095" style="width:30.05pt;height:16.9pt" coordsize="" o:spt="100" adj="0,,0" path="" filled="f" stroked="f">
            <v:stroke joinstyle="miter"/>
            <v:imagedata r:id="rId58" o:title="base_44_18090_155"/>
            <v:formulas/>
            <v:path o:connecttype="segments"/>
          </v:shape>
        </w:pict>
      </w:r>
      <w:r w:rsidR="00C852E3" w:rsidRPr="007543EA">
        <w:t>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Допускается при испытаниях использовать вместо пенообразователя воду с последующим пересчетом концентрации по формуле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F35F71">
      <w:pPr>
        <w:pStyle w:val="ConsPlusNormal"/>
        <w:jc w:val="center"/>
      </w:pPr>
      <w:r w:rsidRPr="007543EA">
        <w:lastRenderedPageBreak/>
        <w:pict>
          <v:shape id="_x0000_i1096" style="width:70.1pt;height:36.3pt" coordsize="" o:spt="100" adj="0,,0" path="" filled="f" stroked="f">
            <v:stroke joinstyle="miter"/>
            <v:imagedata r:id="rId60" o:title="base_44_18090_156"/>
            <v:formulas/>
            <v:path o:connecttype="segments"/>
          </v:shape>
        </w:pict>
      </w:r>
      <w:r w:rsidR="00C852E3" w:rsidRPr="007543EA">
        <w:t>, (3)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ind w:firstLine="540"/>
        <w:jc w:val="both"/>
      </w:pPr>
      <w:r w:rsidRPr="007543EA">
        <w:t xml:space="preserve">где </w:t>
      </w:r>
      <w:r w:rsidR="00F35F71" w:rsidRPr="007543EA">
        <w:pict>
          <v:shape id="_x0000_i1097" style="width:16.9pt;height:19.4pt" coordsize="" o:spt="100" adj="0,,0" path="" filled="f" stroked="f">
            <v:stroke joinstyle="miter"/>
            <v:imagedata r:id="rId61" o:title="base_44_18090_157"/>
            <v:formulas/>
            <v:path o:connecttype="segments"/>
          </v:shape>
        </w:pict>
      </w:r>
      <w:r w:rsidRPr="007543EA">
        <w:t xml:space="preserve"> - расход воды</w:t>
      </w:r>
      <w:proofErr w:type="gramStart"/>
      <w:r w:rsidRPr="007543EA">
        <w:t xml:space="preserve">, </w:t>
      </w:r>
      <w:r w:rsidR="00F35F71" w:rsidRPr="007543EA">
        <w:pict>
          <v:shape id="_x0000_i1098" style="width:30.05pt;height:16.9pt" coordsize="" o:spt="100" adj="0,,0" path="" filled="f" stroked="f">
            <v:stroke joinstyle="miter"/>
            <v:imagedata r:id="rId58" o:title="base_44_18090_158"/>
            <v:formulas/>
            <v:path o:connecttype="segments"/>
          </v:shape>
        </w:pict>
      </w:r>
      <w:r w:rsidRPr="007543EA">
        <w:t>;</w:t>
      </w:r>
      <w:proofErr w:type="gramEnd"/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K - коэффициент пересчета в зависимости от типа пенообразователя.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9.10.6. Отсутствие подачи пенообразователя во всасывающую линию при нулевой подаче насоса контролируют визуально по уровню в мерном баке в течение не менее 3 мин.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9.10.7. При испытаниях следует измерять и фиксировать подачу насоса, подачу </w:t>
      </w:r>
      <w:proofErr w:type="spellStart"/>
      <w:r w:rsidRPr="007543EA">
        <w:t>эжектируемого</w:t>
      </w:r>
      <w:proofErr w:type="spellEnd"/>
      <w:r w:rsidRPr="007543EA">
        <w:t xml:space="preserve"> пенообразователя, давление на входе в насос, давление на выходе из насоса.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9.11. Проверка параметров при работе с максимальной геометрической высоты всасывания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9.11.1. Проверка проводится для насосов нормального давления согласно схеме (рисунок 1) на специальном стенде, всасывающая линия которого соответствует параметрам, указанным в примечании к таблицам 1, 2.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9.11.2. Геометрическая высота всасывания должна измеряться с погрешностью не более 0,1 м и поддерживаться неизменной в течение всего времени испытания.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9.11.3. После заполнения насоса водой устанавливается номинальная частота вращения и изменением подачи при помощи напорных вентилей устанавливается разность давлений на выходе и входе насоса, соответствующая номинальному напору насоса </w:t>
      </w:r>
      <w:r w:rsidR="00F35F71" w:rsidRPr="007543EA">
        <w:rPr>
          <w:position w:val="-12"/>
        </w:rPr>
        <w:pict>
          <v:shape id="_x0000_i1099" style="width:26.9pt;height:19.4pt" coordsize="" o:spt="100" adj="0,,0" path="" filled="f" stroked="f">
            <v:stroke joinstyle="miter"/>
            <v:imagedata r:id="rId29" o:title="base_44_18090_159"/>
            <v:formulas/>
            <v:path o:connecttype="segments"/>
          </v:shape>
        </w:pict>
      </w:r>
      <w:r w:rsidRPr="007543EA">
        <w:t>. На данном режиме контролируется подача насоса, которая не должна быть меньше значений, указанных в таблице 1 или 2.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9.12. Проверка уровня звука в рабочей зоне оператора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9.12.1. Испытания насоса следует проводить по ГОСТ 17187 при его работе в номинальном режиме.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9.13. Проверка усилий, прикладываемых к органам управления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9.13.1. Проверку усилия, прикладываемого к органам управления, проводят на маховиках (рукоятках) запорно-регулирующей арматуры и других элементах управления при их наличии.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9.13.2. Измерения проводят при открывании и закрывании органов управления и запорно-регулирующей арматуры при номинальной подаче, подаче, равной нулю, и номинальном напоре. Усилия следует измерять динамометром класса точности не ниже 2.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9.14. Проверка показателей надежности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9.14.1. При испытаниях, проводимых один раз в три года, должны быть проверены </w:t>
      </w:r>
      <w:proofErr w:type="gramStart"/>
      <w:r w:rsidRPr="007543EA">
        <w:t>гамма-процентная</w:t>
      </w:r>
      <w:proofErr w:type="gramEnd"/>
      <w:r w:rsidRPr="007543EA">
        <w:t xml:space="preserve"> наработка и время непрерывной работы до отказа. Остальные показатели допускается проверять при подконтрольной эксплуатации у потребителя по [1].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9.14.2. Проверка </w:t>
      </w:r>
      <w:proofErr w:type="gramStart"/>
      <w:r w:rsidRPr="007543EA">
        <w:t>гамма-процентной</w:t>
      </w:r>
      <w:proofErr w:type="gramEnd"/>
      <w:r w:rsidRPr="007543EA">
        <w:t xml:space="preserve"> наработки до отказа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9.14.2.1. Насос, отобранный из текущего выпуска для проведения испытаний, должен быть испытан по программе периодических испытаний.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9.14.2.2. Испытания проводятся согласно схеме (рисунок 1) на специальном стенде, всасывающая линия которого соответствует параметрам, указанным в примечании к таблицам 1 и </w:t>
      </w:r>
      <w:r w:rsidRPr="007543EA">
        <w:lastRenderedPageBreak/>
        <w:t>2.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9.14.2.3. Испытания следует проводить последовательно циклами и повторяющимися этапами, состоящими из нескольких циклов.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Рекомендуемые режимы работы насоса приведены в Приложении Б.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9.14.2.4. Каждый цикл содержит: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включение вакуумной системы;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заполнение насосной установки водой;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включение насоса;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работу насоса в течение часа на каждом режиме;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отключение насоса и слив воды из всасывающих рукавов.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При наличии автоматической вакуумной системы допускается не отключать насос, а имитировать срыв столба воды во всасывающих рукавах.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9.14.2.5. По завершении первого цикла испытаний все операции повторяют и проводят испытания на режимах последующих циклов, которые в совокупности составляют этап испытаний, после чего цикличность испытаний повторяется до значения </w:t>
      </w:r>
      <w:proofErr w:type="gramStart"/>
      <w:r w:rsidRPr="007543EA">
        <w:t>гамма-процентной</w:t>
      </w:r>
      <w:proofErr w:type="gramEnd"/>
      <w:r w:rsidRPr="007543EA">
        <w:t xml:space="preserve"> наработки до отказа.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Примечание. Исключено с 1 сентября 2014 года. - Изменение </w:t>
      </w:r>
      <w:r w:rsidR="007543EA" w:rsidRPr="007543EA">
        <w:t>№</w:t>
      </w:r>
      <w:r w:rsidRPr="007543EA">
        <w:t xml:space="preserve"> 1, утв. Приказом </w:t>
      </w:r>
      <w:proofErr w:type="spellStart"/>
      <w:r w:rsidRPr="007543EA">
        <w:t>Росстандарта</w:t>
      </w:r>
      <w:proofErr w:type="spellEnd"/>
      <w:r w:rsidRPr="007543EA">
        <w:t xml:space="preserve"> от 09.12.2013 </w:t>
      </w:r>
      <w:r w:rsidR="007543EA" w:rsidRPr="007543EA">
        <w:t>№</w:t>
      </w:r>
      <w:r w:rsidRPr="007543EA">
        <w:t xml:space="preserve"> 2209-ст.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ind w:firstLine="540"/>
        <w:jc w:val="both"/>
      </w:pPr>
      <w:r w:rsidRPr="007543EA">
        <w:t>9.14.2.6. Отказом считается нарушение работоспособности насоса, контрольно-измерительных приборов, вакуумной и дозирующей систем или снижение номинального напора, уменьшение величины максимального разрежения, создаваемого вакуумным насосом, более чем на 10% от нормативных значений.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9.14.3. Проверка среднего срока </w:t>
      </w:r>
      <w:proofErr w:type="spellStart"/>
      <w:r w:rsidRPr="007543EA">
        <w:t>сохраняемости</w:t>
      </w:r>
      <w:proofErr w:type="spellEnd"/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9.14.3.1. Насос, отобранный для испытаний, должен быть испытан по программе периодических испытаний, законсервирован, упакован и оставлен на хранение в соответствии с требованиями настоящего стандарта.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9.14.3.2. После трех лет хранения насос должен быть расконсервирован, должен пройти техническое обслуживание, обкатку и испытания по программе периодических испытаний.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Срок </w:t>
      </w:r>
      <w:proofErr w:type="spellStart"/>
      <w:r w:rsidRPr="007543EA">
        <w:t>сохраняемости</w:t>
      </w:r>
      <w:proofErr w:type="spellEnd"/>
      <w:r w:rsidRPr="007543EA">
        <w:t xml:space="preserve"> считается подтвержденным при положительных результатах периодических испытаний.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9.15. Обработка и оформление результатов испытаний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9.15.1. Результаты измерений должны быть обработаны с целью </w:t>
      </w:r>
      <w:proofErr w:type="gramStart"/>
      <w:r w:rsidRPr="007543EA">
        <w:t>получения количественных значений параметров работы насоса</w:t>
      </w:r>
      <w:proofErr w:type="gramEnd"/>
      <w:r w:rsidRPr="007543EA">
        <w:t xml:space="preserve"> для сравнения с нормативными значениями.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9.15.2. Обработку результатов измерений следует проводить в соответствии с инструкциями по применению используемых средств измерения, а также по формулам, графикам, выражающим правила подсчета количественных значений требуемых параметров по результатам испытаний.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9.15.3. Результаты предъявительских и приемосдаточных испытаний следует заносить в </w:t>
      </w:r>
      <w:r w:rsidRPr="007543EA">
        <w:lastRenderedPageBreak/>
        <w:t>специальный журнал, заведенный для данных видов испытаний.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9.15.4. Результаты периодических, типовых испытаний и испытаний на надежность должны быть оформлены актом и протоколами испытаний.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9.15.5. Протокол испытаний должен содержать: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дату и место проведения;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наименование типа насоса и его заводской номер;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вид и условия испытаний;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наименование и обозначение программы и методики испытаний;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таблицы, содержащие результаты испытаний;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оценку и краткие выводы по результатам испытаний.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Протокол подписывает руководитель испытаний и лица, проводившие испытания.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 xml:space="preserve">9.15.6. Насос следует считать удовлетворяющим требованиям нормативного документа, если вы </w:t>
      </w:r>
      <w:proofErr w:type="spellStart"/>
      <w:r w:rsidRPr="007543EA">
        <w:t>полнены</w:t>
      </w:r>
      <w:proofErr w:type="spellEnd"/>
      <w:r w:rsidRPr="007543EA">
        <w:t xml:space="preserve"> следующие условия: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- объем испытаний соответствует программе испытаний;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proofErr w:type="gramStart"/>
      <w:r w:rsidRPr="007543EA">
        <w:t>- параметры, полученные в результате испытаний, соответствуют установленным.</w:t>
      </w:r>
      <w:proofErr w:type="gramEnd"/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jc w:val="center"/>
        <w:outlineLvl w:val="1"/>
      </w:pPr>
      <w:r w:rsidRPr="007543EA">
        <w:t>10. Транспортирование и хранение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ind w:firstLine="540"/>
        <w:jc w:val="both"/>
      </w:pPr>
      <w:r w:rsidRPr="007543EA">
        <w:t>10.1. Транспортирование насосов осуществляют в штатной упаковке любым видом транспорта в соответствии с действующими на данном виде транспорта правилами.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При транспортировании насосов должна быть обеспечена их сохранность от механических повреждений и атмосферных осадков.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10.2. Хранят насосы в штатной упаковке при условиях не ниже категории ЖЗ по ГОСТ 15150.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jc w:val="center"/>
        <w:outlineLvl w:val="1"/>
      </w:pPr>
      <w:r w:rsidRPr="007543EA">
        <w:t>11. Указания по эксплуатации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ind w:firstLine="540"/>
        <w:jc w:val="both"/>
      </w:pPr>
      <w:r w:rsidRPr="007543EA">
        <w:t>Монтаж и эксплуатацию насосов осуществляют в соответствии с инструкцией предприятия-изготовителя.</w:t>
      </w:r>
    </w:p>
    <w:p w:rsidR="00393370" w:rsidRPr="007543EA" w:rsidRDefault="00393370">
      <w:pPr>
        <w:rPr>
          <w:rFonts w:ascii="Calibri" w:eastAsia="Times New Roman" w:hAnsi="Calibri" w:cs="Calibri"/>
          <w:szCs w:val="20"/>
          <w:lang w:eastAsia="ru-RU"/>
        </w:rPr>
      </w:pPr>
      <w:r w:rsidRPr="007543EA">
        <w:br w:type="page"/>
      </w:r>
    </w:p>
    <w:p w:rsidR="00C852E3" w:rsidRPr="007543EA" w:rsidRDefault="00C852E3">
      <w:pPr>
        <w:pStyle w:val="ConsPlusNormal"/>
        <w:jc w:val="right"/>
        <w:outlineLvl w:val="0"/>
      </w:pPr>
      <w:r w:rsidRPr="007543EA">
        <w:lastRenderedPageBreak/>
        <w:t>Приложение</w:t>
      </w:r>
      <w:proofErr w:type="gramStart"/>
      <w:r w:rsidRPr="007543EA">
        <w:t xml:space="preserve"> А</w:t>
      </w:r>
      <w:proofErr w:type="gramEnd"/>
    </w:p>
    <w:p w:rsidR="00C852E3" w:rsidRPr="007543EA" w:rsidRDefault="00C852E3">
      <w:pPr>
        <w:pStyle w:val="ConsPlusNormal"/>
        <w:jc w:val="right"/>
      </w:pPr>
      <w:r w:rsidRPr="007543EA">
        <w:t>(рекомендуемое)</w:t>
      </w:r>
    </w:p>
    <w:p w:rsidR="00C852E3" w:rsidRPr="007543EA" w:rsidRDefault="00C852E3">
      <w:pPr>
        <w:pStyle w:val="ConsPlusNormal"/>
        <w:jc w:val="center"/>
      </w:pPr>
    </w:p>
    <w:p w:rsidR="00C852E3" w:rsidRPr="007543EA" w:rsidRDefault="00C852E3">
      <w:pPr>
        <w:pStyle w:val="ConsPlusNormal"/>
        <w:jc w:val="center"/>
      </w:pPr>
      <w:bookmarkStart w:id="6" w:name="P843"/>
      <w:bookmarkEnd w:id="6"/>
      <w:r w:rsidRPr="007543EA">
        <w:t>СТРУКТУРА ЗАПИСИ УСЛОВНОГО ОБОЗНАЧЕНИЯ НАСОСА</w:t>
      </w:r>
    </w:p>
    <w:p w:rsidR="00C852E3" w:rsidRPr="007543EA" w:rsidRDefault="00C852E3">
      <w:pPr>
        <w:pStyle w:val="ConsPlusNormal"/>
        <w:jc w:val="center"/>
      </w:pPr>
    </w:p>
    <w:p w:rsidR="00C852E3" w:rsidRPr="007543EA" w:rsidRDefault="00C852E3">
      <w:pPr>
        <w:pStyle w:val="ConsPlusNormal"/>
        <w:ind w:firstLine="540"/>
        <w:jc w:val="both"/>
      </w:pPr>
      <w:r w:rsidRPr="007543EA">
        <w:t>А.1. Структура записи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nformat"/>
        <w:jc w:val="both"/>
      </w:pPr>
      <w:r w:rsidRPr="007543EA">
        <w:t xml:space="preserve">                         XXXX-     XXX/XXX    -XX     XXXX</w:t>
      </w:r>
    </w:p>
    <w:p w:rsidR="00C852E3" w:rsidRPr="007543EA" w:rsidRDefault="00C852E3">
      <w:pPr>
        <w:pStyle w:val="ConsPlusNonformat"/>
        <w:jc w:val="both"/>
      </w:pPr>
      <w:r w:rsidRPr="007543EA">
        <w:t xml:space="preserve">                         ──┬─      ─┬─ ─┬─     ─┬─    ──┬─</w:t>
      </w:r>
    </w:p>
    <w:p w:rsidR="00C852E3" w:rsidRPr="007543EA" w:rsidRDefault="00C852E3">
      <w:pPr>
        <w:pStyle w:val="ConsPlusNonformat"/>
        <w:jc w:val="both"/>
      </w:pPr>
      <w:r w:rsidRPr="007543EA">
        <w:t xml:space="preserve">    Тип насоса             │        │   │       │       │</w:t>
      </w:r>
    </w:p>
    <w:p w:rsidR="00C852E3" w:rsidRPr="007543EA" w:rsidRDefault="00C852E3">
      <w:pPr>
        <w:pStyle w:val="ConsPlusNonformat"/>
        <w:jc w:val="both"/>
      </w:pPr>
      <w:r w:rsidRPr="007543EA">
        <w:t>───────────────────────────┘        │   │       │       │</w:t>
      </w:r>
    </w:p>
    <w:p w:rsidR="00C852E3" w:rsidRPr="007543EA" w:rsidRDefault="00C852E3">
      <w:pPr>
        <w:pStyle w:val="ConsPlusNonformat"/>
        <w:jc w:val="both"/>
      </w:pPr>
      <w:r w:rsidRPr="007543EA">
        <w:t xml:space="preserve">                              -1    │   │       │       │</w:t>
      </w:r>
    </w:p>
    <w:p w:rsidR="00C852E3" w:rsidRPr="007543EA" w:rsidRDefault="00C852E3">
      <w:pPr>
        <w:pStyle w:val="ConsPlusNonformat"/>
        <w:jc w:val="both"/>
      </w:pPr>
      <w:r w:rsidRPr="007543EA">
        <w:t xml:space="preserve">    Номинальная подача в л x </w:t>
      </w:r>
      <w:proofErr w:type="gramStart"/>
      <w:r w:rsidRPr="007543EA">
        <w:t>с</w:t>
      </w:r>
      <w:proofErr w:type="gramEnd"/>
      <w:r w:rsidRPr="007543EA">
        <w:t xml:space="preserve">      │   │       │       │</w:t>
      </w:r>
    </w:p>
    <w:p w:rsidR="00C852E3" w:rsidRPr="007543EA" w:rsidRDefault="00C852E3">
      <w:pPr>
        <w:pStyle w:val="ConsPlusNonformat"/>
        <w:jc w:val="both"/>
      </w:pPr>
      <w:r w:rsidRPr="007543EA">
        <w:t>────────────────────────────────────┘   │       │       │</w:t>
      </w:r>
    </w:p>
    <w:p w:rsidR="00C852E3" w:rsidRPr="007543EA" w:rsidRDefault="00C852E3">
      <w:pPr>
        <w:pStyle w:val="ConsPlusNonformat"/>
        <w:jc w:val="both"/>
      </w:pPr>
      <w:r w:rsidRPr="007543EA">
        <w:t xml:space="preserve">    Напор в номинальном режиме в </w:t>
      </w:r>
      <w:proofErr w:type="gramStart"/>
      <w:r w:rsidRPr="007543EA">
        <w:t>м</w:t>
      </w:r>
      <w:proofErr w:type="gramEnd"/>
      <w:r w:rsidRPr="007543EA">
        <w:t xml:space="preserve">      │       │       │</w:t>
      </w:r>
    </w:p>
    <w:p w:rsidR="00C852E3" w:rsidRPr="007543EA" w:rsidRDefault="00C852E3">
      <w:pPr>
        <w:pStyle w:val="ConsPlusNonformat"/>
        <w:jc w:val="both"/>
      </w:pPr>
      <w:r w:rsidRPr="007543EA">
        <w:t>────────────────────────────────────────┘       │       │</w:t>
      </w:r>
    </w:p>
    <w:p w:rsidR="00C852E3" w:rsidRPr="007543EA" w:rsidRDefault="00C852E3">
      <w:pPr>
        <w:pStyle w:val="ConsPlusNonformat"/>
        <w:jc w:val="both"/>
      </w:pPr>
      <w:r w:rsidRPr="007543EA">
        <w:t xml:space="preserve">    Модификация                                 │       │</w:t>
      </w:r>
    </w:p>
    <w:p w:rsidR="00C852E3" w:rsidRPr="007543EA" w:rsidRDefault="00C852E3">
      <w:pPr>
        <w:pStyle w:val="ConsPlusNonformat"/>
        <w:jc w:val="both"/>
      </w:pPr>
      <w:r w:rsidRPr="007543EA">
        <w:t>────────────────────────────────────────────────┘       │</w:t>
      </w:r>
    </w:p>
    <w:p w:rsidR="00C852E3" w:rsidRPr="007543EA" w:rsidRDefault="00C852E3">
      <w:pPr>
        <w:pStyle w:val="ConsPlusNonformat"/>
        <w:jc w:val="both"/>
      </w:pPr>
      <w:r w:rsidRPr="007543EA">
        <w:t xml:space="preserve">    Обозначение нормативного документа                  │</w:t>
      </w:r>
    </w:p>
    <w:p w:rsidR="00C852E3" w:rsidRPr="007543EA" w:rsidRDefault="00C852E3">
      <w:pPr>
        <w:pStyle w:val="ConsPlusNonformat"/>
        <w:jc w:val="both"/>
      </w:pPr>
      <w:r w:rsidRPr="007543EA">
        <w:t>────────────────────────────────────────────────────────┘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ind w:firstLine="540"/>
        <w:jc w:val="both"/>
      </w:pPr>
      <w:r w:rsidRPr="007543EA">
        <w:t>А.2. Условное обозначение</w:t>
      </w:r>
    </w:p>
    <w:p w:rsidR="00C852E3" w:rsidRPr="007543EA" w:rsidRDefault="00C852E3">
      <w:pPr>
        <w:pStyle w:val="ConsPlusNormal"/>
        <w:spacing w:before="220"/>
        <w:ind w:firstLine="540"/>
        <w:jc w:val="both"/>
      </w:pPr>
      <w:r w:rsidRPr="007543EA">
        <w:t>Пример условного обозначения насоса центробежного пожарного нормального давления:</w:t>
      </w:r>
    </w:p>
    <w:p w:rsidR="00C852E3" w:rsidRPr="007543EA" w:rsidRDefault="00C852E3">
      <w:pPr>
        <w:pStyle w:val="ConsPlusNormal"/>
        <w:spacing w:before="220"/>
        <w:jc w:val="center"/>
      </w:pPr>
      <w:r w:rsidRPr="007543EA">
        <w:t>НЦПН-100/100.В1ТУ ...</w:t>
      </w:r>
    </w:p>
    <w:p w:rsidR="00C852E3" w:rsidRPr="007543EA" w:rsidRDefault="00C852E3">
      <w:pPr>
        <w:pStyle w:val="ConsPlusNormal"/>
        <w:ind w:firstLine="540"/>
        <w:jc w:val="both"/>
      </w:pPr>
      <w:r w:rsidRPr="007543EA">
        <w:t>Пример условного обозначения насоса центробежного пожарного комбинированного:</w:t>
      </w:r>
    </w:p>
    <w:p w:rsidR="00C852E3" w:rsidRPr="007543EA" w:rsidRDefault="00C852E3">
      <w:pPr>
        <w:pStyle w:val="ConsPlusNormal"/>
        <w:spacing w:before="220"/>
        <w:jc w:val="center"/>
      </w:pPr>
      <w:r w:rsidRPr="007543EA">
        <w:t>НЦПК-40/100-4/400 ТУ ...</w:t>
      </w:r>
    </w:p>
    <w:p w:rsidR="00C852E3" w:rsidRPr="007543EA" w:rsidRDefault="00C852E3">
      <w:pPr>
        <w:pStyle w:val="ConsPlusNormal"/>
        <w:ind w:firstLine="540"/>
        <w:jc w:val="both"/>
      </w:pPr>
      <w:r w:rsidRPr="007543EA">
        <w:t>Пример условного обозначения насоса центробежного пожарного высокого давления:</w:t>
      </w:r>
    </w:p>
    <w:p w:rsidR="00C852E3" w:rsidRPr="007543EA" w:rsidRDefault="00C852E3">
      <w:pPr>
        <w:pStyle w:val="ConsPlusNormal"/>
        <w:spacing w:before="220"/>
        <w:jc w:val="center"/>
      </w:pPr>
      <w:r w:rsidRPr="007543EA">
        <w:t>НЦПВ-20/200 ТУ ...</w:t>
      </w:r>
    </w:p>
    <w:p w:rsidR="00393370" w:rsidRPr="007543EA" w:rsidRDefault="00393370">
      <w:pPr>
        <w:rPr>
          <w:rFonts w:ascii="Calibri" w:eastAsia="Times New Roman" w:hAnsi="Calibri" w:cs="Calibri"/>
          <w:szCs w:val="20"/>
          <w:lang w:eastAsia="ru-RU"/>
        </w:rPr>
      </w:pPr>
      <w:r w:rsidRPr="007543EA">
        <w:br w:type="page"/>
      </w:r>
    </w:p>
    <w:p w:rsidR="00C852E3" w:rsidRPr="007543EA" w:rsidRDefault="00C852E3">
      <w:pPr>
        <w:pStyle w:val="ConsPlusNormal"/>
        <w:jc w:val="right"/>
        <w:outlineLvl w:val="0"/>
      </w:pPr>
      <w:r w:rsidRPr="007543EA">
        <w:lastRenderedPageBreak/>
        <w:t>Приложение</w:t>
      </w:r>
      <w:proofErr w:type="gramStart"/>
      <w:r w:rsidRPr="007543EA">
        <w:t xml:space="preserve"> Б</w:t>
      </w:r>
      <w:proofErr w:type="gramEnd"/>
    </w:p>
    <w:p w:rsidR="00C852E3" w:rsidRPr="007543EA" w:rsidRDefault="00C852E3">
      <w:pPr>
        <w:pStyle w:val="ConsPlusNormal"/>
        <w:jc w:val="right"/>
      </w:pPr>
      <w:r w:rsidRPr="007543EA">
        <w:t>(рекомендуемое)</w:t>
      </w:r>
    </w:p>
    <w:p w:rsidR="00C852E3" w:rsidRPr="007543EA" w:rsidRDefault="00C852E3">
      <w:pPr>
        <w:pStyle w:val="ConsPlusNormal"/>
        <w:jc w:val="right"/>
      </w:pPr>
    </w:p>
    <w:p w:rsidR="00C852E3" w:rsidRPr="007543EA" w:rsidRDefault="00C852E3">
      <w:pPr>
        <w:pStyle w:val="ConsPlusNormal"/>
        <w:jc w:val="center"/>
      </w:pPr>
    </w:p>
    <w:p w:rsidR="00C852E3" w:rsidRPr="007543EA" w:rsidRDefault="00C852E3">
      <w:pPr>
        <w:pStyle w:val="ConsPlusNormal"/>
        <w:jc w:val="center"/>
      </w:pPr>
      <w:bookmarkStart w:id="7" w:name="P878"/>
      <w:bookmarkEnd w:id="7"/>
      <w:r w:rsidRPr="007543EA">
        <w:t>РЕЖИМЫ ИСПЫТАНИЙ НАСОСОВ</w:t>
      </w:r>
    </w:p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ind w:firstLine="540"/>
        <w:jc w:val="both"/>
      </w:pPr>
      <w:r w:rsidRPr="007543EA">
        <w:t>Б.1. Режимы испытаний насосов при контрольных испытаниях на надежность указаны в таблице Б.1.</w:t>
      </w:r>
    </w:p>
    <w:p w:rsidR="00C852E3" w:rsidRPr="007543EA" w:rsidRDefault="00C852E3">
      <w:pPr>
        <w:pStyle w:val="ConsPlusNormal"/>
        <w:jc w:val="right"/>
      </w:pPr>
      <w:r w:rsidRPr="007543EA">
        <w:t>Таблица Б.1</w:t>
      </w:r>
    </w:p>
    <w:p w:rsidR="00C852E3" w:rsidRPr="007543EA" w:rsidRDefault="00C852E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00"/>
        <w:gridCol w:w="3360"/>
        <w:gridCol w:w="3958"/>
      </w:tblGrid>
      <w:tr w:rsidR="007543EA" w:rsidRPr="007543EA" w:rsidTr="00393370">
        <w:tc>
          <w:tcPr>
            <w:tcW w:w="2100" w:type="dxa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Номер цикла испытаний</w:t>
            </w:r>
          </w:p>
        </w:tc>
        <w:tc>
          <w:tcPr>
            <w:tcW w:w="3360" w:type="dxa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 xml:space="preserve">Подача насоса </w:t>
            </w:r>
            <w:r w:rsidR="00F35F71" w:rsidRPr="007543EA">
              <w:rPr>
                <w:position w:val="-12"/>
              </w:rPr>
              <w:pict>
                <v:shape id="_x0000_i1100" style="width:17.55pt;height:19.4pt" coordsize="" o:spt="100" adj="0,,0" path="" filled="f" stroked="f">
                  <v:stroke joinstyle="miter"/>
                  <v:imagedata r:id="rId62" o:title="base_44_18090_160"/>
                  <v:formulas/>
                  <v:path o:connecttype="segments"/>
                </v:shape>
              </w:pict>
            </w:r>
            <w:r w:rsidRPr="007543EA">
              <w:t>, </w:t>
            </w:r>
            <w:r w:rsidR="00F35F71" w:rsidRPr="007543EA">
              <w:rPr>
                <w:position w:val="-6"/>
              </w:rPr>
              <w:pict>
                <v:shape id="_x0000_i1101" style="width:30.05pt;height:17.55pt" coordsize="" o:spt="100" adj="0,,0" path="" filled="f" stroked="f">
                  <v:stroke joinstyle="miter"/>
                  <v:imagedata r:id="rId63" o:title="base_44_18090_161"/>
                  <v:formulas/>
                  <v:path o:connecttype="segments"/>
                </v:shape>
              </w:pict>
            </w:r>
          </w:p>
        </w:tc>
        <w:tc>
          <w:tcPr>
            <w:tcW w:w="3958" w:type="dxa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Напор насоса H, м</w:t>
            </w:r>
          </w:p>
        </w:tc>
      </w:tr>
      <w:tr w:rsidR="007543EA" w:rsidRPr="007543EA" w:rsidTr="00393370">
        <w:tc>
          <w:tcPr>
            <w:tcW w:w="2100" w:type="dxa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1</w:t>
            </w:r>
          </w:p>
        </w:tc>
        <w:tc>
          <w:tcPr>
            <w:tcW w:w="3360" w:type="dxa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0,25</w:t>
            </w:r>
            <w:r w:rsidR="00F35F71" w:rsidRPr="007543EA">
              <w:rPr>
                <w:position w:val="-12"/>
              </w:rPr>
              <w:pict>
                <v:shape id="_x0000_i1102" style="width:25.05pt;height:19.4pt" coordsize="" o:spt="100" adj="0,,0" path="" filled="f" stroked="f">
                  <v:stroke joinstyle="miter"/>
                  <v:imagedata r:id="rId64" o:title="base_44_18090_162"/>
                  <v:formulas/>
                  <v:path o:connecttype="segments"/>
                </v:shape>
              </w:pict>
            </w:r>
          </w:p>
        </w:tc>
        <w:tc>
          <w:tcPr>
            <w:tcW w:w="3958" w:type="dxa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0,7</w:t>
            </w:r>
            <w:r w:rsidR="00F35F71" w:rsidRPr="007543EA">
              <w:rPr>
                <w:position w:val="-12"/>
              </w:rPr>
              <w:pict>
                <v:shape id="_x0000_i1103" style="width:26.9pt;height:19.4pt" coordsize="" o:spt="100" adj="0,,0" path="" filled="f" stroked="f">
                  <v:stroke joinstyle="miter"/>
                  <v:imagedata r:id="rId29" o:title="base_44_18090_163"/>
                  <v:formulas/>
                  <v:path o:connecttype="segments"/>
                </v:shape>
              </w:pict>
            </w:r>
          </w:p>
        </w:tc>
      </w:tr>
      <w:tr w:rsidR="007543EA" w:rsidRPr="007543EA" w:rsidTr="00393370">
        <w:tc>
          <w:tcPr>
            <w:tcW w:w="2100" w:type="dxa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2</w:t>
            </w:r>
          </w:p>
        </w:tc>
        <w:tc>
          <w:tcPr>
            <w:tcW w:w="3360" w:type="dxa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0,50</w:t>
            </w:r>
            <w:r w:rsidR="00F35F71" w:rsidRPr="007543EA">
              <w:rPr>
                <w:position w:val="-12"/>
              </w:rPr>
              <w:pict>
                <v:shape id="_x0000_i1104" style="width:25.05pt;height:19.4pt" coordsize="" o:spt="100" adj="0,,0" path="" filled="f" stroked="f">
                  <v:stroke joinstyle="miter"/>
                  <v:imagedata r:id="rId65" o:title="base_44_18090_164"/>
                  <v:formulas/>
                  <v:path o:connecttype="segments"/>
                </v:shape>
              </w:pict>
            </w:r>
          </w:p>
        </w:tc>
        <w:tc>
          <w:tcPr>
            <w:tcW w:w="3958" w:type="dxa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0,8</w:t>
            </w:r>
            <w:r w:rsidR="00F35F71" w:rsidRPr="007543EA">
              <w:rPr>
                <w:position w:val="-12"/>
              </w:rPr>
              <w:pict>
                <v:shape id="_x0000_i1105" style="width:26.9pt;height:19.4pt" coordsize="" o:spt="100" adj="0,,0" path="" filled="f" stroked="f">
                  <v:stroke joinstyle="miter"/>
                  <v:imagedata r:id="rId29" o:title="base_44_18090_165"/>
                  <v:formulas/>
                  <v:path o:connecttype="segments"/>
                </v:shape>
              </w:pict>
            </w:r>
          </w:p>
        </w:tc>
      </w:tr>
      <w:tr w:rsidR="007543EA" w:rsidRPr="007543EA" w:rsidTr="00393370">
        <w:tc>
          <w:tcPr>
            <w:tcW w:w="2100" w:type="dxa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3</w:t>
            </w:r>
          </w:p>
        </w:tc>
        <w:tc>
          <w:tcPr>
            <w:tcW w:w="3360" w:type="dxa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0,75</w:t>
            </w:r>
            <w:r w:rsidR="00F35F71" w:rsidRPr="007543EA">
              <w:rPr>
                <w:position w:val="-12"/>
              </w:rPr>
              <w:pict>
                <v:shape id="_x0000_i1106" style="width:25.05pt;height:19.4pt" coordsize="" o:spt="100" adj="0,,0" path="" filled="f" stroked="f">
                  <v:stroke joinstyle="miter"/>
                  <v:imagedata r:id="rId66" o:title="base_44_18090_166"/>
                  <v:formulas/>
                  <v:path o:connecttype="segments"/>
                </v:shape>
              </w:pict>
            </w:r>
          </w:p>
        </w:tc>
        <w:tc>
          <w:tcPr>
            <w:tcW w:w="3958" w:type="dxa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0,9</w:t>
            </w:r>
            <w:r w:rsidR="00F35F71" w:rsidRPr="007543EA">
              <w:rPr>
                <w:position w:val="-12"/>
              </w:rPr>
              <w:pict>
                <v:shape id="_x0000_i1107" style="width:26.9pt;height:19.4pt" coordsize="" o:spt="100" adj="0,,0" path="" filled="f" stroked="f">
                  <v:stroke joinstyle="miter"/>
                  <v:imagedata r:id="rId29" o:title="base_44_18090_167"/>
                  <v:formulas/>
                  <v:path o:connecttype="segments"/>
                </v:shape>
              </w:pict>
            </w:r>
          </w:p>
        </w:tc>
      </w:tr>
      <w:tr w:rsidR="007543EA" w:rsidRPr="007543EA" w:rsidTr="00393370">
        <w:tc>
          <w:tcPr>
            <w:tcW w:w="2100" w:type="dxa"/>
          </w:tcPr>
          <w:p w:rsidR="00C852E3" w:rsidRPr="007543EA" w:rsidRDefault="00C852E3">
            <w:pPr>
              <w:pStyle w:val="ConsPlusNormal"/>
              <w:jc w:val="center"/>
            </w:pPr>
            <w:r w:rsidRPr="007543EA">
              <w:t>4</w:t>
            </w:r>
          </w:p>
        </w:tc>
        <w:tc>
          <w:tcPr>
            <w:tcW w:w="3360" w:type="dxa"/>
          </w:tcPr>
          <w:p w:rsidR="00C852E3" w:rsidRPr="007543EA" w:rsidRDefault="00F35F71">
            <w:pPr>
              <w:pStyle w:val="ConsPlusNormal"/>
              <w:jc w:val="center"/>
            </w:pPr>
            <w:r w:rsidRPr="007543EA">
              <w:rPr>
                <w:position w:val="-12"/>
              </w:rPr>
              <w:pict>
                <v:shape id="_x0000_i1108" style="width:25.05pt;height:19.4pt" coordsize="" o:spt="100" adj="0,,0" path="" filled="f" stroked="f">
                  <v:stroke joinstyle="miter"/>
                  <v:imagedata r:id="rId67" o:title="base_44_18090_168"/>
                  <v:formulas/>
                  <v:path o:connecttype="segments"/>
                </v:shape>
              </w:pict>
            </w:r>
          </w:p>
        </w:tc>
        <w:tc>
          <w:tcPr>
            <w:tcW w:w="3958" w:type="dxa"/>
          </w:tcPr>
          <w:p w:rsidR="00C852E3" w:rsidRPr="007543EA" w:rsidRDefault="00F35F71">
            <w:pPr>
              <w:pStyle w:val="ConsPlusNormal"/>
              <w:jc w:val="center"/>
            </w:pPr>
            <w:r w:rsidRPr="007543EA">
              <w:rPr>
                <w:position w:val="-12"/>
              </w:rPr>
              <w:pict>
                <v:shape id="_x0000_i1109" style="width:26.9pt;height:19.4pt" coordsize="" o:spt="100" adj="0,,0" path="" filled="f" stroked="f">
                  <v:stroke joinstyle="miter"/>
                  <v:imagedata r:id="rId29" o:title="base_44_18090_169"/>
                  <v:formulas/>
                  <v:path o:connecttype="segments"/>
                </v:shape>
              </w:pict>
            </w:r>
          </w:p>
        </w:tc>
      </w:tr>
      <w:tr w:rsidR="007543EA" w:rsidRPr="007543EA" w:rsidTr="00393370">
        <w:tc>
          <w:tcPr>
            <w:tcW w:w="9418" w:type="dxa"/>
            <w:gridSpan w:val="3"/>
          </w:tcPr>
          <w:p w:rsidR="00C852E3" w:rsidRPr="007543EA" w:rsidRDefault="00C852E3">
            <w:pPr>
              <w:pStyle w:val="ConsPlusNormal"/>
              <w:ind w:firstLine="283"/>
              <w:jc w:val="both"/>
            </w:pPr>
            <w:r w:rsidRPr="007543EA">
              <w:t>Примечания. 1. В каждом цикле должна быть предусмотрена работа системы дозирования пенообразователя в течение 5 - 6 мин.</w:t>
            </w:r>
          </w:p>
          <w:p w:rsidR="00C852E3" w:rsidRPr="007543EA" w:rsidRDefault="00C852E3">
            <w:pPr>
              <w:pStyle w:val="ConsPlusNormal"/>
              <w:ind w:firstLine="283"/>
              <w:jc w:val="both"/>
            </w:pPr>
            <w:r w:rsidRPr="007543EA">
              <w:t>2. Геометрическая высота всасывания не регламентируется.</w:t>
            </w:r>
          </w:p>
        </w:tc>
      </w:tr>
    </w:tbl>
    <w:p w:rsidR="00C852E3" w:rsidRPr="007543EA" w:rsidRDefault="00C852E3">
      <w:pPr>
        <w:pStyle w:val="ConsPlusNormal"/>
        <w:ind w:firstLine="540"/>
        <w:jc w:val="both"/>
      </w:pPr>
    </w:p>
    <w:p w:rsidR="00C852E3" w:rsidRPr="007543EA" w:rsidRDefault="00C852E3">
      <w:pPr>
        <w:pStyle w:val="ConsPlusNormal"/>
        <w:jc w:val="center"/>
        <w:outlineLvl w:val="0"/>
      </w:pPr>
      <w:r w:rsidRPr="007543EA">
        <w:t>БИБЛИОГРАФИЯ</w:t>
      </w:r>
    </w:p>
    <w:p w:rsidR="00C852E3" w:rsidRPr="007543EA" w:rsidRDefault="00C852E3">
      <w:pPr>
        <w:pStyle w:val="ConsPlusNormal"/>
        <w:ind w:firstLine="540"/>
        <w:jc w:val="both"/>
      </w:pPr>
    </w:p>
    <w:p w:rsidR="008075A5" w:rsidRPr="007543EA" w:rsidRDefault="00C852E3" w:rsidP="00C852E3">
      <w:pPr>
        <w:pStyle w:val="ConsPlusNormal"/>
        <w:ind w:firstLine="540"/>
        <w:jc w:val="both"/>
      </w:pPr>
      <w:bookmarkStart w:id="8" w:name="P909"/>
      <w:bookmarkEnd w:id="8"/>
      <w:r w:rsidRPr="007543EA">
        <w:t>[1] РД 50-204-87. Методические указания. Надежность в технике. Сбор и обработка информации о надежности изделий в эксплуатации. Основные положения.</w:t>
      </w:r>
    </w:p>
    <w:sectPr w:rsidR="008075A5" w:rsidRPr="007543EA" w:rsidSect="00393370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2E3"/>
    <w:rsid w:val="003046DF"/>
    <w:rsid w:val="00393370"/>
    <w:rsid w:val="007543EA"/>
    <w:rsid w:val="008075A5"/>
    <w:rsid w:val="00C852E3"/>
    <w:rsid w:val="00F3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52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852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852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852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852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852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852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852E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35F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52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852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852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852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852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852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852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852E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35F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media/image20.wmf"/><Relationship Id="rId39" Type="http://schemas.openxmlformats.org/officeDocument/2006/relationships/image" Target="media/image33.wmf"/><Relationship Id="rId21" Type="http://schemas.openxmlformats.org/officeDocument/2006/relationships/image" Target="media/image15.wmf"/><Relationship Id="rId34" Type="http://schemas.openxmlformats.org/officeDocument/2006/relationships/image" Target="media/image28.wmf"/><Relationship Id="rId42" Type="http://schemas.openxmlformats.org/officeDocument/2006/relationships/image" Target="media/image36.wmf"/><Relationship Id="rId47" Type="http://schemas.openxmlformats.org/officeDocument/2006/relationships/image" Target="media/image41.wmf"/><Relationship Id="rId50" Type="http://schemas.openxmlformats.org/officeDocument/2006/relationships/image" Target="media/image44.wmf"/><Relationship Id="rId55" Type="http://schemas.openxmlformats.org/officeDocument/2006/relationships/image" Target="media/image49.wmf"/><Relationship Id="rId63" Type="http://schemas.openxmlformats.org/officeDocument/2006/relationships/image" Target="media/image57.wmf"/><Relationship Id="rId68" Type="http://schemas.openxmlformats.org/officeDocument/2006/relationships/fontTable" Target="fontTable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9" Type="http://schemas.openxmlformats.org/officeDocument/2006/relationships/image" Target="media/image23.wmf"/><Relationship Id="rId1" Type="http://schemas.openxmlformats.org/officeDocument/2006/relationships/customXml" Target="../customXml/item1.xml"/><Relationship Id="rId6" Type="http://schemas.openxmlformats.org/officeDocument/2006/relationships/hyperlink" Target="https://fireman.club/literature/nasosy-centrobezhnye-pozharnye-novogo-pokoleniya-uchebnoe-posobie-m-d-bezborodko-a-v-ploskonosov-m-akademiya-gps-mchs-rossii-2008/" TargetMode="External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32" Type="http://schemas.openxmlformats.org/officeDocument/2006/relationships/image" Target="media/image26.wmf"/><Relationship Id="rId37" Type="http://schemas.openxmlformats.org/officeDocument/2006/relationships/image" Target="media/image31.wmf"/><Relationship Id="rId40" Type="http://schemas.openxmlformats.org/officeDocument/2006/relationships/image" Target="media/image34.wmf"/><Relationship Id="rId45" Type="http://schemas.openxmlformats.org/officeDocument/2006/relationships/image" Target="media/image39.wmf"/><Relationship Id="rId53" Type="http://schemas.openxmlformats.org/officeDocument/2006/relationships/image" Target="media/image47.wmf"/><Relationship Id="rId58" Type="http://schemas.openxmlformats.org/officeDocument/2006/relationships/image" Target="media/image52.wmf"/><Relationship Id="rId66" Type="http://schemas.openxmlformats.org/officeDocument/2006/relationships/image" Target="media/image60.wmf"/><Relationship Id="rId5" Type="http://schemas.openxmlformats.org/officeDocument/2006/relationships/webSettings" Target="webSetting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36" Type="http://schemas.openxmlformats.org/officeDocument/2006/relationships/image" Target="media/image30.wmf"/><Relationship Id="rId49" Type="http://schemas.openxmlformats.org/officeDocument/2006/relationships/image" Target="media/image43.wmf"/><Relationship Id="rId57" Type="http://schemas.openxmlformats.org/officeDocument/2006/relationships/image" Target="media/image51.wmf"/><Relationship Id="rId61" Type="http://schemas.openxmlformats.org/officeDocument/2006/relationships/image" Target="media/image55.wmf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31" Type="http://schemas.openxmlformats.org/officeDocument/2006/relationships/image" Target="media/image25.wmf"/><Relationship Id="rId44" Type="http://schemas.openxmlformats.org/officeDocument/2006/relationships/image" Target="media/image38.wmf"/><Relationship Id="rId52" Type="http://schemas.openxmlformats.org/officeDocument/2006/relationships/image" Target="media/image46.wmf"/><Relationship Id="rId60" Type="http://schemas.openxmlformats.org/officeDocument/2006/relationships/image" Target="media/image54.wmf"/><Relationship Id="rId65" Type="http://schemas.openxmlformats.org/officeDocument/2006/relationships/image" Target="media/image59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30" Type="http://schemas.openxmlformats.org/officeDocument/2006/relationships/image" Target="media/image24.wmf"/><Relationship Id="rId35" Type="http://schemas.openxmlformats.org/officeDocument/2006/relationships/image" Target="media/image29.wmf"/><Relationship Id="rId43" Type="http://schemas.openxmlformats.org/officeDocument/2006/relationships/image" Target="media/image37.wmf"/><Relationship Id="rId48" Type="http://schemas.openxmlformats.org/officeDocument/2006/relationships/image" Target="media/image42.wmf"/><Relationship Id="rId56" Type="http://schemas.openxmlformats.org/officeDocument/2006/relationships/image" Target="media/image50.wmf"/><Relationship Id="rId64" Type="http://schemas.openxmlformats.org/officeDocument/2006/relationships/image" Target="media/image58.wmf"/><Relationship Id="rId69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image" Target="media/image45.wmf"/><Relationship Id="rId3" Type="http://schemas.microsoft.com/office/2007/relationships/stylesWithEffects" Target="stylesWithEffects.xml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image" Target="media/image27.wmf"/><Relationship Id="rId38" Type="http://schemas.openxmlformats.org/officeDocument/2006/relationships/image" Target="media/image32.wmf"/><Relationship Id="rId46" Type="http://schemas.openxmlformats.org/officeDocument/2006/relationships/image" Target="media/image40.wmf"/><Relationship Id="rId59" Type="http://schemas.openxmlformats.org/officeDocument/2006/relationships/image" Target="media/image53.wmf"/><Relationship Id="rId67" Type="http://schemas.openxmlformats.org/officeDocument/2006/relationships/image" Target="media/image61.wmf"/><Relationship Id="rId20" Type="http://schemas.openxmlformats.org/officeDocument/2006/relationships/image" Target="media/image14.wmf"/><Relationship Id="rId41" Type="http://schemas.openxmlformats.org/officeDocument/2006/relationships/image" Target="media/image35.wmf"/><Relationship Id="rId54" Type="http://schemas.openxmlformats.org/officeDocument/2006/relationships/image" Target="media/image48.png"/><Relationship Id="rId62" Type="http://schemas.openxmlformats.org/officeDocument/2006/relationships/image" Target="media/image5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DE201-92E8-488B-9799-C3494B37E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7202</Words>
  <Characters>41052</Characters>
  <Application>Microsoft Office Word</Application>
  <DocSecurity>0</DocSecurity>
  <Lines>342</Lines>
  <Paragraphs>96</Paragraphs>
  <ScaleCrop>false</ScaleCrop>
  <Company/>
  <LinksUpToDate>false</LinksUpToDate>
  <CharactersWithSpaces>48158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2017-11-27T07:48:00Z</dcterms:created>
  <dcterms:modified xsi:type="dcterms:W3CDTF">2017-12-05T18:20:00Z</dcterms:modified>
</cp:coreProperties>
</file>