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75" w:rsidRPr="007C77C5" w:rsidRDefault="00670275">
      <w:pPr>
        <w:pStyle w:val="ConsPlusNormal"/>
        <w:jc w:val="right"/>
        <w:outlineLvl w:val="0"/>
      </w:pPr>
      <w:proofErr w:type="gramStart"/>
      <w:r w:rsidRPr="007C77C5">
        <w:t>Утвержден</w:t>
      </w:r>
      <w:proofErr w:type="gramEnd"/>
      <w:r w:rsidRPr="007C77C5">
        <w:t xml:space="preserve"> и введен в действие</w:t>
      </w:r>
    </w:p>
    <w:p w:rsidR="00670275" w:rsidRPr="007C77C5" w:rsidRDefault="00670275">
      <w:pPr>
        <w:pStyle w:val="ConsPlusNormal"/>
        <w:jc w:val="right"/>
      </w:pPr>
      <w:r w:rsidRPr="007C77C5">
        <w:t xml:space="preserve">Приказом </w:t>
      </w:r>
      <w:proofErr w:type="gramStart"/>
      <w:r w:rsidRPr="007C77C5">
        <w:t>Федерального</w:t>
      </w:r>
      <w:proofErr w:type="gramEnd"/>
    </w:p>
    <w:p w:rsidR="00670275" w:rsidRPr="007C77C5" w:rsidRDefault="00670275">
      <w:pPr>
        <w:pStyle w:val="ConsPlusNormal"/>
        <w:jc w:val="right"/>
      </w:pPr>
      <w:r w:rsidRPr="007C77C5">
        <w:t xml:space="preserve">агентства по </w:t>
      </w:r>
      <w:proofErr w:type="gramStart"/>
      <w:r w:rsidRPr="007C77C5">
        <w:t>техническому</w:t>
      </w:r>
      <w:proofErr w:type="gramEnd"/>
    </w:p>
    <w:p w:rsidR="00670275" w:rsidRPr="007C77C5" w:rsidRDefault="00670275">
      <w:pPr>
        <w:pStyle w:val="ConsPlusNormal"/>
        <w:jc w:val="right"/>
      </w:pPr>
      <w:r w:rsidRPr="007C77C5">
        <w:t>регулированию и метрологии</w:t>
      </w:r>
    </w:p>
    <w:p w:rsidR="00670275" w:rsidRPr="007C77C5" w:rsidRDefault="00670275">
      <w:pPr>
        <w:pStyle w:val="ConsPlusNormal"/>
        <w:jc w:val="right"/>
      </w:pPr>
      <w:r w:rsidRPr="007C77C5">
        <w:t xml:space="preserve">от 18 февраля 2009 года </w:t>
      </w:r>
      <w:r w:rsidR="007C77C5">
        <w:t>№</w:t>
      </w:r>
      <w:r w:rsidRPr="007C77C5">
        <w:t xml:space="preserve"> 84-ст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Title"/>
        <w:jc w:val="center"/>
      </w:pPr>
      <w:r w:rsidRPr="007C77C5">
        <w:t>НАЦИОНАЛЬНЫЙ СТАНДАРТ РОССИЙСКОЙ ФЕДЕРАЦИИ</w:t>
      </w:r>
    </w:p>
    <w:p w:rsidR="00670275" w:rsidRPr="007C77C5" w:rsidRDefault="00670275">
      <w:pPr>
        <w:pStyle w:val="ConsPlusTitle"/>
        <w:jc w:val="center"/>
      </w:pPr>
      <w:bookmarkStart w:id="0" w:name="_GoBack"/>
      <w:bookmarkEnd w:id="0"/>
    </w:p>
    <w:p w:rsidR="00670275" w:rsidRPr="007C77C5" w:rsidRDefault="00670275">
      <w:pPr>
        <w:pStyle w:val="ConsPlusTitle"/>
        <w:jc w:val="center"/>
      </w:pPr>
      <w:r w:rsidRPr="007C77C5">
        <w:t>КОНСТРУКЦИИ СТРОИТЕЛЬНЫЕ</w:t>
      </w:r>
    </w:p>
    <w:p w:rsidR="00670275" w:rsidRPr="007C77C5" w:rsidRDefault="00670275">
      <w:pPr>
        <w:pStyle w:val="ConsPlusTitle"/>
        <w:jc w:val="center"/>
      </w:pPr>
    </w:p>
    <w:p w:rsidR="00670275" w:rsidRPr="007C77C5" w:rsidRDefault="00670275">
      <w:pPr>
        <w:pStyle w:val="ConsPlusTitle"/>
        <w:jc w:val="center"/>
      </w:pPr>
      <w:r w:rsidRPr="007C77C5">
        <w:t>СВЕТОПРОЗРАЧНЫЕ ОГРАЖДАЮЩИЕ КОНСТРУКЦИИ</w:t>
      </w:r>
    </w:p>
    <w:p w:rsidR="00670275" w:rsidRPr="007C77C5" w:rsidRDefault="00670275">
      <w:pPr>
        <w:pStyle w:val="ConsPlusTitle"/>
        <w:jc w:val="center"/>
      </w:pPr>
      <w:r w:rsidRPr="007C77C5">
        <w:t>И ЗАПОЛНЕНИЯ ПРОЕМОВ</w:t>
      </w:r>
    </w:p>
    <w:p w:rsidR="00670275" w:rsidRPr="007C77C5" w:rsidRDefault="00670275">
      <w:pPr>
        <w:pStyle w:val="ConsPlusTitle"/>
        <w:jc w:val="center"/>
      </w:pPr>
    </w:p>
    <w:p w:rsidR="00670275" w:rsidRPr="007C77C5" w:rsidRDefault="00670275">
      <w:pPr>
        <w:pStyle w:val="ConsPlusTitle"/>
        <w:jc w:val="center"/>
      </w:pPr>
      <w:r w:rsidRPr="007C77C5">
        <w:t xml:space="preserve">МЕТОД ИСПЫТАНИЙ НА </w:t>
      </w:r>
      <w:hyperlink r:id="rId5" w:history="1">
        <w:r w:rsidRPr="004926EF">
          <w:rPr>
            <w:rStyle w:val="a3"/>
            <w:color w:val="auto"/>
            <w:u w:val="none"/>
          </w:rPr>
          <w:t>ОГНЕСТОЙКОСТЬ</w:t>
        </w:r>
      </w:hyperlink>
    </w:p>
    <w:p w:rsidR="00670275" w:rsidRPr="007C77C5" w:rsidRDefault="00670275">
      <w:pPr>
        <w:pStyle w:val="ConsPlusTitle"/>
        <w:jc w:val="center"/>
      </w:pPr>
    </w:p>
    <w:p w:rsidR="00670275" w:rsidRPr="007C77C5" w:rsidRDefault="00670275">
      <w:pPr>
        <w:pStyle w:val="ConsPlusTitle"/>
        <w:jc w:val="center"/>
      </w:pPr>
      <w:proofErr w:type="spellStart"/>
      <w:r w:rsidRPr="007C77C5">
        <w:t>Building</w:t>
      </w:r>
      <w:proofErr w:type="spellEnd"/>
      <w:r w:rsidRPr="007C77C5">
        <w:t xml:space="preserve"> </w:t>
      </w:r>
      <w:proofErr w:type="spellStart"/>
      <w:r w:rsidRPr="007C77C5">
        <w:t>structures</w:t>
      </w:r>
      <w:proofErr w:type="spellEnd"/>
      <w:r w:rsidRPr="007C77C5">
        <w:t xml:space="preserve">. </w:t>
      </w:r>
      <w:proofErr w:type="spellStart"/>
      <w:r w:rsidRPr="007C77C5">
        <w:t>Fire-resistance</w:t>
      </w:r>
      <w:proofErr w:type="spellEnd"/>
      <w:r w:rsidRPr="007C77C5">
        <w:t xml:space="preserve"> </w:t>
      </w:r>
      <w:proofErr w:type="spellStart"/>
      <w:r w:rsidRPr="007C77C5">
        <w:t>tests</w:t>
      </w:r>
      <w:proofErr w:type="spellEnd"/>
      <w:r w:rsidRPr="007C77C5">
        <w:t xml:space="preserve"> </w:t>
      </w:r>
      <w:proofErr w:type="spellStart"/>
      <w:r w:rsidRPr="007C77C5">
        <w:t>methods</w:t>
      </w:r>
      <w:proofErr w:type="spellEnd"/>
    </w:p>
    <w:p w:rsidR="00670275" w:rsidRPr="007C77C5" w:rsidRDefault="00670275">
      <w:pPr>
        <w:pStyle w:val="ConsPlusTitle"/>
        <w:jc w:val="center"/>
      </w:pPr>
    </w:p>
    <w:p w:rsidR="00670275" w:rsidRPr="007C77C5" w:rsidRDefault="00670275">
      <w:pPr>
        <w:pStyle w:val="ConsPlusTitle"/>
        <w:jc w:val="center"/>
      </w:pPr>
      <w:r w:rsidRPr="007C77C5">
        <w:t xml:space="preserve">ГОСТ </w:t>
      </w:r>
      <w:proofErr w:type="gramStart"/>
      <w:r w:rsidRPr="007C77C5">
        <w:t>Р</w:t>
      </w:r>
      <w:proofErr w:type="gramEnd"/>
      <w:r w:rsidRPr="007C77C5">
        <w:t xml:space="preserve"> 53308-2009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right"/>
      </w:pPr>
      <w:r w:rsidRPr="007C77C5">
        <w:t>ОКС 91.080</w:t>
      </w:r>
    </w:p>
    <w:p w:rsidR="00670275" w:rsidRPr="007C77C5" w:rsidRDefault="00670275">
      <w:pPr>
        <w:pStyle w:val="ConsPlusNormal"/>
        <w:jc w:val="right"/>
      </w:pPr>
      <w:r w:rsidRPr="007C77C5">
        <w:t>13.220.50;</w:t>
      </w:r>
    </w:p>
    <w:p w:rsidR="00670275" w:rsidRPr="007C77C5" w:rsidRDefault="00670275">
      <w:pPr>
        <w:pStyle w:val="ConsPlusNormal"/>
        <w:jc w:val="right"/>
      </w:pPr>
      <w:r w:rsidRPr="007C77C5">
        <w:t>ОКП 527120</w:t>
      </w:r>
    </w:p>
    <w:p w:rsidR="00670275" w:rsidRPr="007C77C5" w:rsidRDefault="00670275">
      <w:pPr>
        <w:pStyle w:val="ConsPlusNormal"/>
        <w:jc w:val="right"/>
      </w:pPr>
      <w:r w:rsidRPr="007C77C5">
        <w:t>527110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right"/>
      </w:pPr>
      <w:r w:rsidRPr="007C77C5">
        <w:t>Дата введения</w:t>
      </w:r>
    </w:p>
    <w:p w:rsidR="00670275" w:rsidRPr="007C77C5" w:rsidRDefault="00670275">
      <w:pPr>
        <w:pStyle w:val="ConsPlusNormal"/>
        <w:jc w:val="right"/>
      </w:pPr>
      <w:r w:rsidRPr="007C77C5">
        <w:t>1 мая 2009 года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Предисловие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 xml:space="preserve">Цели и принципы стандартизации в Российской Федерации установлены Федеральным законом от 27 декабря 2002 г. </w:t>
      </w:r>
      <w:r w:rsidR="007C77C5">
        <w:t>№</w:t>
      </w:r>
      <w:r w:rsidRPr="007C77C5">
        <w:t xml:space="preserve"> 184-ФЗ </w:t>
      </w:r>
      <w:r w:rsidR="007C77C5">
        <w:t>«</w:t>
      </w:r>
      <w:r w:rsidRPr="007C77C5">
        <w:t>О техническом регулировании</w:t>
      </w:r>
      <w:r w:rsidR="007C77C5">
        <w:t>»</w:t>
      </w:r>
      <w:r w:rsidRPr="007C77C5">
        <w:t xml:space="preserve">, а правила применения национальных стандартов Российской Федерации - ГОСТ </w:t>
      </w:r>
      <w:proofErr w:type="gramStart"/>
      <w:r w:rsidRPr="007C77C5">
        <w:t>Р</w:t>
      </w:r>
      <w:proofErr w:type="gramEnd"/>
      <w:r w:rsidRPr="007C77C5">
        <w:t xml:space="preserve"> 1.0-2004 </w:t>
      </w:r>
      <w:r w:rsidR="007C77C5">
        <w:t>«</w:t>
      </w:r>
      <w:r w:rsidRPr="007C77C5">
        <w:t>Стандартизация в Российской Федерации. Основные положения</w:t>
      </w:r>
      <w:r w:rsidR="007C77C5">
        <w:t>»</w:t>
      </w:r>
      <w:r w:rsidRPr="007C77C5">
        <w:t>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Сведения о стандарте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1. Разработан ФГУ ВНИИПО МЧС России, ГУП ЦНИИСК им. Кучеренко Госстроя России при участии ФГУП ЦНС Госстроя России.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2. </w:t>
      </w:r>
      <w:proofErr w:type="gramStart"/>
      <w:r w:rsidRPr="007C77C5">
        <w:t>Внесен</w:t>
      </w:r>
      <w:proofErr w:type="gramEnd"/>
      <w:r w:rsidRPr="007C77C5">
        <w:t xml:space="preserve"> Техническим комитетом по стандартизации ТК 274 </w:t>
      </w:r>
      <w:r w:rsidR="007C77C5">
        <w:t>«</w:t>
      </w:r>
      <w:r w:rsidRPr="007C77C5">
        <w:t>Пожарная безопасность</w:t>
      </w:r>
      <w:r w:rsidR="007C77C5">
        <w:t>»</w:t>
      </w:r>
      <w:r w:rsidRPr="007C77C5">
        <w:t>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7C77C5">
        <w:t>№</w:t>
      </w:r>
      <w:r w:rsidRPr="007C77C5">
        <w:t xml:space="preserve"> 84-ст.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4. </w:t>
      </w:r>
      <w:proofErr w:type="gramStart"/>
      <w:r w:rsidRPr="007C77C5">
        <w:t>Введен впервые.</w:t>
      </w:r>
      <w:proofErr w:type="gramEnd"/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7C77C5">
        <w:t>«</w:t>
      </w:r>
      <w:r w:rsidRPr="007C77C5">
        <w:t>Национальные стандарты</w:t>
      </w:r>
      <w:r w:rsidR="007C77C5">
        <w:t>»</w:t>
      </w:r>
      <w:r w:rsidRPr="007C77C5">
        <w:t xml:space="preserve">, а текст изменений и поправок - в ежемесячно издаваемых информационных указателях </w:t>
      </w:r>
      <w:r w:rsidR="007C77C5">
        <w:t>«</w:t>
      </w:r>
      <w:r w:rsidRPr="007C77C5">
        <w:t>Национальные стандарты</w:t>
      </w:r>
      <w:r w:rsidR="007C77C5">
        <w:t>»</w:t>
      </w:r>
      <w:r w:rsidRPr="007C77C5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7C77C5">
        <w:t>«</w:t>
      </w:r>
      <w:r w:rsidRPr="007C77C5">
        <w:t>Национальные стандарты</w:t>
      </w:r>
      <w:r w:rsidR="007C77C5">
        <w:t>»</w:t>
      </w:r>
      <w:r w:rsidRPr="007C77C5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670275" w:rsidRPr="007C77C5" w:rsidRDefault="00670275">
      <w:pPr>
        <w:pStyle w:val="ConsPlusNormal"/>
        <w:jc w:val="both"/>
      </w:pPr>
    </w:p>
    <w:p w:rsidR="007C77C5" w:rsidRPr="00177A4E" w:rsidRDefault="007C77C5">
      <w:pPr>
        <w:pStyle w:val="ConsPlusNormal"/>
        <w:jc w:val="both"/>
        <w:rPr>
          <w:i/>
        </w:rPr>
      </w:pPr>
      <w:r w:rsidRPr="00177A4E">
        <w:rPr>
          <w:i/>
        </w:rPr>
        <w:t>Применение.</w:t>
      </w:r>
    </w:p>
    <w:p w:rsidR="007C77C5" w:rsidRPr="00177A4E" w:rsidRDefault="007C77C5">
      <w:pPr>
        <w:pStyle w:val="ConsPlusNormal"/>
        <w:jc w:val="both"/>
        <w:rPr>
          <w:i/>
        </w:rPr>
      </w:pPr>
      <w:r w:rsidRPr="00177A4E">
        <w:rPr>
          <w:i/>
        </w:rPr>
        <w:t xml:space="preserve">На добровольной основе пункта 1 обеспечивает соблюдение требований Федерального закона от 22.07.2008 № 123-ФЗ «Технический регламент о требованиях пожарной безопасности» (Приказ </w:t>
      </w:r>
      <w:proofErr w:type="spellStart"/>
      <w:r w:rsidRPr="00177A4E">
        <w:rPr>
          <w:i/>
        </w:rPr>
        <w:t>Росстандарта</w:t>
      </w:r>
      <w:proofErr w:type="spellEnd"/>
      <w:r w:rsidRPr="00177A4E">
        <w:rPr>
          <w:i/>
        </w:rPr>
        <w:t xml:space="preserve"> от 16.04.2014 № 474).</w:t>
      </w:r>
    </w:p>
    <w:p w:rsidR="00670275" w:rsidRPr="007C77C5" w:rsidRDefault="00670275">
      <w:pPr>
        <w:spacing w:after="1"/>
      </w:pPr>
    </w:p>
    <w:p w:rsidR="007C77C5" w:rsidRPr="00177A4E" w:rsidRDefault="007C77C5">
      <w:pPr>
        <w:pStyle w:val="ConsPlusNormal"/>
        <w:jc w:val="both"/>
        <w:rPr>
          <w:i/>
        </w:rPr>
      </w:pPr>
      <w:r w:rsidRPr="00177A4E">
        <w:rPr>
          <w:i/>
        </w:rPr>
        <w:t>Применение.</w:t>
      </w:r>
    </w:p>
    <w:p w:rsidR="007C77C5" w:rsidRPr="00177A4E" w:rsidRDefault="007C77C5">
      <w:pPr>
        <w:pStyle w:val="ConsPlusNormal"/>
        <w:jc w:val="both"/>
        <w:rPr>
          <w:i/>
        </w:rPr>
      </w:pPr>
      <w:r w:rsidRPr="00177A4E">
        <w:rPr>
          <w:i/>
        </w:rPr>
        <w:t xml:space="preserve">На добровольной основе пункта 1 обеспечивает соблюдение требований Федерального закона от 22.07.2008 № 123-ФЗ «Технический регламент о требованиях пожарной безопасности» (Приказ </w:t>
      </w:r>
      <w:proofErr w:type="spellStart"/>
      <w:r w:rsidRPr="00177A4E">
        <w:rPr>
          <w:i/>
        </w:rPr>
        <w:t>Ростехрегулирования</w:t>
      </w:r>
      <w:proofErr w:type="spellEnd"/>
      <w:r w:rsidRPr="00177A4E">
        <w:rPr>
          <w:i/>
        </w:rPr>
        <w:t xml:space="preserve"> от 30.04.2009 № 1573).</w:t>
      </w:r>
    </w:p>
    <w:p w:rsidR="00670275" w:rsidRPr="007C77C5" w:rsidRDefault="00670275">
      <w:pPr>
        <w:pStyle w:val="ConsPlusNormal"/>
        <w:spacing w:before="220"/>
        <w:jc w:val="center"/>
        <w:outlineLvl w:val="1"/>
        <w:rPr>
          <w:b/>
        </w:rPr>
      </w:pPr>
      <w:r w:rsidRPr="007C77C5">
        <w:rPr>
          <w:b/>
        </w:rPr>
        <w:t>1. Область применения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1.1. Настоящий стандарт устанавливает метод испытания на огнестойкость (в том числе и для целей сертификации):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- наружных ненесущих (фасадных) стен, перегородок, фрагментов горизонтальных конструкций (покрытий и перекрытий) со </w:t>
      </w:r>
      <w:proofErr w:type="spellStart"/>
      <w:r w:rsidRPr="007C77C5">
        <w:t>светопропускающими</w:t>
      </w:r>
      <w:proofErr w:type="spellEnd"/>
      <w:r w:rsidRPr="007C77C5">
        <w:t xml:space="preserve"> элементами;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- дверей, ворот, люков (далее - дверей) со </w:t>
      </w:r>
      <w:proofErr w:type="spellStart"/>
      <w:r w:rsidRPr="007C77C5">
        <w:t>светопропускающими</w:t>
      </w:r>
      <w:proofErr w:type="spellEnd"/>
      <w:r w:rsidRPr="007C77C5">
        <w:t xml:space="preserve"> элементами площадью более 25% от площади проема в свету, а также окон, предназначенных для заполнения проемов в противопожарных преградах.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1.2. Настоящий стандарт применяется совместно с ГОСТ 30247.0, ГОСТ 30247.1, ГОСТ 30247.2-97.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1.3. Настоящий стандарт не распространяется на испытания дверей шахт лифтов.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2. Нормативные ссылки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В настоящем стандарте использованы нормативные ссылки на следующие стандарты: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ГОСТ 12.1.004-91*. Система стандартов безопасности труда. Пожарная безопасность. Общие требования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ГОСТ 12.1.019-79*. Система стандартов безопасности труда. Электробезопасность. Общие требования и номенклатура видов защиты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ГОСТ 12.1.033-81. Пожарная безопасность. Термины и определения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ГОСТ 30247.0-94. Конструкции строительные. Методы испытаний на огнестойкость. Общие требования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ГОСТ 30247.1-94. Конструкции строительные. Методы испытаний на огнестойкость. Несущие и ограждающие конструкции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ГОСТ 30247.2-97. Конструкции строительные. Методы испытаний на огнестойкость. Двери и ворота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proofErr w:type="gramStart"/>
      <w:r w:rsidRPr="007C77C5">
        <w:t>СТ</w:t>
      </w:r>
      <w:proofErr w:type="gramEnd"/>
      <w:r w:rsidRPr="007C77C5">
        <w:t xml:space="preserve"> СЭВ 383.87. Пожарная безопасность в строительстве. Термины и определения.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Примечание. </w:t>
      </w:r>
      <w:proofErr w:type="gramStart"/>
      <w:r w:rsidRPr="007C77C5"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7C77C5">
        <w:t>«</w:t>
      </w:r>
      <w:r w:rsidRPr="007C77C5">
        <w:t>Национальные стандарты</w:t>
      </w:r>
      <w:r w:rsidR="007C77C5">
        <w:t>»</w:t>
      </w:r>
      <w:r w:rsidRPr="007C77C5">
        <w:t xml:space="preserve">, который опубликован по состоянию на 1 января текущего года, и по соответствующим ежемесячно </w:t>
      </w:r>
      <w:r w:rsidRPr="007C77C5">
        <w:lastRenderedPageBreak/>
        <w:t>издаваемым информационным указателям, опубликованным в текущем году.</w:t>
      </w:r>
      <w:proofErr w:type="gramEnd"/>
      <w:r w:rsidRPr="007C77C5"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3. Термины и определения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В настоящем стандарте применены следующие термины с соответствующими определениями: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3.1. </w:t>
      </w:r>
      <w:proofErr w:type="spellStart"/>
      <w:r w:rsidRPr="007C77C5">
        <w:rPr>
          <w:b/>
          <w:i/>
        </w:rPr>
        <w:t>светопрозрачная</w:t>
      </w:r>
      <w:proofErr w:type="spellEnd"/>
      <w:r w:rsidRPr="007C77C5">
        <w:rPr>
          <w:b/>
          <w:i/>
        </w:rPr>
        <w:t xml:space="preserve"> ограждающая конструкция:</w:t>
      </w:r>
      <w:r w:rsidRPr="007C77C5">
        <w:t xml:space="preserve"> Конструкция (стена, перегородка и т.д.) со </w:t>
      </w:r>
      <w:proofErr w:type="spellStart"/>
      <w:r w:rsidRPr="007C77C5">
        <w:t>светопропускающими</w:t>
      </w:r>
      <w:proofErr w:type="spellEnd"/>
      <w:r w:rsidRPr="007C77C5">
        <w:t xml:space="preserve"> элементами, предназначенная для ограждения или разделения объемов (помещений) здания.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3.2. </w:t>
      </w:r>
      <w:proofErr w:type="spellStart"/>
      <w:r w:rsidRPr="007C77C5">
        <w:rPr>
          <w:b/>
          <w:i/>
        </w:rPr>
        <w:t>светопрозрачное</w:t>
      </w:r>
      <w:proofErr w:type="spellEnd"/>
      <w:r w:rsidRPr="007C77C5">
        <w:rPr>
          <w:b/>
          <w:i/>
        </w:rPr>
        <w:t xml:space="preserve"> заполнение проема:</w:t>
      </w:r>
      <w:r w:rsidRPr="007C77C5">
        <w:t xml:space="preserve"> Конструкция (дверь) со </w:t>
      </w:r>
      <w:proofErr w:type="spellStart"/>
      <w:r w:rsidRPr="007C77C5">
        <w:t>светопропускающими</w:t>
      </w:r>
      <w:proofErr w:type="spellEnd"/>
      <w:r w:rsidRPr="007C77C5">
        <w:t xml:space="preserve"> элементами, служащая для заполнения проемов в стенах, перегородках, покрытиях, перекрытиях.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3.3. </w:t>
      </w:r>
      <w:proofErr w:type="spellStart"/>
      <w:r w:rsidRPr="007C77C5">
        <w:rPr>
          <w:b/>
          <w:i/>
        </w:rPr>
        <w:t>светопропускающий</w:t>
      </w:r>
      <w:proofErr w:type="spellEnd"/>
      <w:r w:rsidRPr="007C77C5">
        <w:rPr>
          <w:b/>
          <w:i/>
        </w:rPr>
        <w:t xml:space="preserve"> элемент:</w:t>
      </w:r>
      <w:r w:rsidRPr="007C77C5">
        <w:t xml:space="preserve"> Элемент конструкции, обеспечивающий естественное освещение объема или помещения и имеющий коэффициент светопропускания больше нуля при нормальных условиях эксплуатации.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4. Сущность метода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 xml:space="preserve">Сущность метода испытаний заключается </w:t>
      </w:r>
      <w:proofErr w:type="gramStart"/>
      <w:r w:rsidRPr="007C77C5">
        <w:t>в определении времени от начала одностороннего теплового воздействия при стандартном температурном режиме на образец</w:t>
      </w:r>
      <w:proofErr w:type="gramEnd"/>
      <w:r w:rsidRPr="007C77C5">
        <w:t xml:space="preserve"> для испытаний (далее - образец) до наступления одного из нормируемых предельных состояний по огнестойкости в соответствии с настоящим стандартом.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bookmarkStart w:id="1" w:name="P74"/>
      <w:bookmarkEnd w:id="1"/>
      <w:r w:rsidRPr="007C77C5">
        <w:rPr>
          <w:b/>
        </w:rPr>
        <w:t>5. Предельные состояния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 xml:space="preserve">При испытаниях образцов </w:t>
      </w:r>
      <w:proofErr w:type="spellStart"/>
      <w:r w:rsidRPr="007C77C5">
        <w:t>светопрозрачных</w:t>
      </w:r>
      <w:proofErr w:type="spellEnd"/>
      <w:r w:rsidRPr="007C77C5">
        <w:t xml:space="preserve"> ограждающих конструкций и заполнений проемов различают следующие предельные состояния.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bookmarkStart w:id="2" w:name="P77"/>
      <w:bookmarkEnd w:id="2"/>
      <w:r w:rsidRPr="007C77C5">
        <w:t>5.1. Потеря несущей способности R вследствие обрушения конструкции или возникновения предельных деформаций в соответствии с ГОСТ 30247.1-94.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5.2. Потеря целостности E </w:t>
      </w:r>
      <w:proofErr w:type="gramStart"/>
      <w:r w:rsidRPr="007C77C5">
        <w:t>вследствие</w:t>
      </w:r>
      <w:proofErr w:type="gramEnd"/>
      <w:r w:rsidRPr="007C77C5">
        <w:t>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а) появления устойчивого пламени на необогреваемой поверхности образца длительностью 10 </w:t>
      </w:r>
      <w:proofErr w:type="gramStart"/>
      <w:r w:rsidRPr="007C77C5">
        <w:t>с</w:t>
      </w:r>
      <w:proofErr w:type="gramEnd"/>
      <w:r w:rsidRPr="007C77C5">
        <w:t xml:space="preserve"> и более;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bookmarkStart w:id="3" w:name="P80"/>
      <w:bookmarkEnd w:id="3"/>
      <w:r w:rsidRPr="007C77C5">
        <w:t>б) воспламенения или возникновения тления со свечением ватного тампона в результате воздействия огня или горячих газов, проникающих через зазоры, щели, отверстия, притворы, лабиринты и т.п.;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в) образования в конструкции образца сквозных отверстий (щелей) с размерами, позволяющими щупу диаметром (6 +/- 1) мм проникать и перемещаться вдоль отверстия (щели) на расстояние не менее 150 мм, или щупу диаметром (25 +/- 1) мм беспрепятственно проникать в сквозные отверстия.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5.3. Потеря теплоизолирующей способности I </w:t>
      </w:r>
      <w:proofErr w:type="gramStart"/>
      <w:r w:rsidRPr="007C77C5">
        <w:t>вследствие</w:t>
      </w:r>
      <w:proofErr w:type="gramEnd"/>
      <w:r w:rsidRPr="007C77C5">
        <w:t>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proofErr w:type="gramStart"/>
      <w:r w:rsidRPr="007C77C5">
        <w:t>а) повышения температуры на необогреваемой поверхности конструкции в среднем более чем на 140 °C или в любой контролируемой точке этой поверхности более чем на 180 °C в сравнении с температурой конструкции до испытания;</w:t>
      </w:r>
      <w:proofErr w:type="gramEnd"/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lastRenderedPageBreak/>
        <w:t xml:space="preserve">б) достижения температуры 300 °C (независимо от начальной температуры конструкции до испытания) на необогреваемой поверхности коробки конструкции заполнения проема или рамы </w:t>
      </w:r>
      <w:proofErr w:type="spellStart"/>
      <w:r w:rsidRPr="007C77C5">
        <w:t>светопрозрачной</w:t>
      </w:r>
      <w:proofErr w:type="spellEnd"/>
      <w:r w:rsidRPr="007C77C5">
        <w:t xml:space="preserve"> ограждающей конструкции, </w:t>
      </w:r>
      <w:proofErr w:type="gramStart"/>
      <w:r w:rsidRPr="007C77C5">
        <w:t>примыкающих</w:t>
      </w:r>
      <w:proofErr w:type="gramEnd"/>
      <w:r w:rsidRPr="007C77C5">
        <w:t xml:space="preserve"> к основным строительным конструкциям.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5.4. Потеря теплоизолирующей способности W вследствие достижения допустимой величины плотности потока теплового излучения, равной 3,5 кВт/м</w:t>
      </w:r>
      <w:proofErr w:type="gramStart"/>
      <w:r w:rsidRPr="007C77C5">
        <w:t>2</w:t>
      </w:r>
      <w:proofErr w:type="gramEnd"/>
      <w:r w:rsidRPr="007C77C5">
        <w:t xml:space="preserve"> (с отклонением +/- 5%), измерения проводятся на расстоянии 0,5 м от необогреваемой поверхности конструкции.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5.5. При нормировании пределов огнестойкости </w:t>
      </w:r>
      <w:proofErr w:type="spellStart"/>
      <w:r w:rsidRPr="007C77C5">
        <w:t>светопрозрачных</w:t>
      </w:r>
      <w:proofErr w:type="spellEnd"/>
      <w:r w:rsidRPr="007C77C5">
        <w:t xml:space="preserve"> ограждающих конструкций и заполнений проемов используют следующие предельные состояния: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для ненесущих наружных (фасадных) стен, окон - потеря целостности E;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для перегородок и дверей - потеря целостности E и теплоизолирующей способности I, W;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для покрытий - потеря несущей способности R и целостности E;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для перекрытий - потеря несущей способности R, целостности E и теплоизолирующей способности I.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6. Стендовое оборудование и измерительная аппаратура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6.1. Для проведения испытаний используются: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испытательная установка (печь) с системой подачи и сжигания топлива - по ГОСТ 30247.0;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proofErr w:type="gramStart"/>
      <w:r w:rsidRPr="007C77C5">
        <w:t>- система дымовых каналов с регулирующим устройством, обеспечивающая избыточное давление в огневой камере печи;</w:t>
      </w:r>
      <w:proofErr w:type="gramEnd"/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монтажное приспособление для установки испытываемого образца на печи, обеспечивающее соблюдение условий крепления образца;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система измерения и регистрации температуры и давления;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- система </w:t>
      </w:r>
      <w:proofErr w:type="gramStart"/>
      <w:r w:rsidRPr="007C77C5">
        <w:t>измерения плотности потока теплового излучения</w:t>
      </w:r>
      <w:proofErr w:type="gramEnd"/>
      <w:r w:rsidRPr="007C77C5">
        <w:t>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6.2. Конструкция печи должна обеспечивать возможность теплового воздействия на </w:t>
      </w:r>
      <w:proofErr w:type="spellStart"/>
      <w:r w:rsidRPr="007C77C5">
        <w:t>светопрозрачную</w:t>
      </w:r>
      <w:proofErr w:type="spellEnd"/>
      <w:r w:rsidRPr="007C77C5">
        <w:t xml:space="preserve"> ограждающую конструкцию или заполнение проема с одной стороны.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bookmarkStart w:id="4" w:name="P101"/>
      <w:bookmarkEnd w:id="4"/>
      <w:r w:rsidRPr="007C77C5">
        <w:t xml:space="preserve">6.3. Монтажное приспособление (часть ограждающей конструкции), в которое установлена </w:t>
      </w:r>
      <w:proofErr w:type="spellStart"/>
      <w:r w:rsidRPr="007C77C5">
        <w:t>светопрозрачная</w:t>
      </w:r>
      <w:proofErr w:type="spellEnd"/>
      <w:r w:rsidRPr="007C77C5">
        <w:t xml:space="preserve"> ограждающая конструкция или заполнение проема, должно иметь предел огнестойкости выше, чем у испытываемого образца.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7. Температурный режим и давление в печи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7.1. Температурный режим в печи должен соответствовать требованиям ГОСТ 30247.0.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7.2. Давление в печи должно соответствовать требованиям ГОСТ 30247.1.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8. Образцы для испытаний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  <w:outlineLvl w:val="2"/>
      </w:pPr>
      <w:r w:rsidRPr="007C77C5">
        <w:t>8.1. Размеры образцов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Образцы для испытаний должны иметь проектные размеры.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Если образцы проектных размеров испытать не представляется возможным, то допускается </w:t>
      </w:r>
      <w:r w:rsidRPr="007C77C5">
        <w:lastRenderedPageBreak/>
        <w:t>испытывать образцы следующих размеров: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для вертикальных конструкций: высота - (2800 +/- 5) мм, ширина - (2600 +/- 5) мм;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для горизонтальных конструкций, опирающихся по двум сторонам: длина - (4000 +/- 5) мм, ширина - (2000 +/- 5) мм;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для горизонтальных конструкций, опирающихся по четырем сторонам: длина - (4000 +/- 5) мм, ширина - (2800 +/- 5) мм.</w:t>
      </w:r>
    </w:p>
    <w:p w:rsidR="00670275" w:rsidRPr="007C77C5" w:rsidRDefault="00670275">
      <w:pPr>
        <w:pStyle w:val="ConsPlusNormal"/>
        <w:spacing w:before="220"/>
        <w:ind w:firstLine="540"/>
        <w:jc w:val="both"/>
        <w:outlineLvl w:val="2"/>
      </w:pPr>
      <w:r w:rsidRPr="007C77C5">
        <w:t>8.2. Количество образцов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Для испытания конструкции одного типа должны быть изготовлены два одинаковых образца.</w:t>
      </w:r>
    </w:p>
    <w:p w:rsidR="00670275" w:rsidRPr="007C77C5" w:rsidRDefault="00670275">
      <w:pPr>
        <w:pStyle w:val="ConsPlusNormal"/>
        <w:spacing w:before="220"/>
        <w:ind w:firstLine="540"/>
        <w:jc w:val="both"/>
        <w:outlineLvl w:val="2"/>
      </w:pPr>
      <w:r w:rsidRPr="007C77C5">
        <w:t>8.3. Комплектность образцов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8.3.1. Образцы для испытаний должны быть изготовлены, укомплектованы и собраны в соответствии с технической документацией, а также оснащены всеми устройствами (если таковые имеются), которые используются в реальной конструкции.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8.3.2. Комплект поставки образца должен включать: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чертежи (эскизы) с указанием размеров основных узлов и деталей, расположения теплоизоляционных материалов (если таковые имеются), уплотнений, воздушных лабиринтов, зазоров и т.п.;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спецификацию используемых в конструкции материалов с указанием соответствующей нормативно-технической документации (ГОСТ, ТУ, МРТУ, инструкции и др.);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proofErr w:type="gramStart"/>
      <w:r w:rsidRPr="007C77C5">
        <w:t xml:space="preserve">- техническое описание конструкции, включающее наименование, тип (марку), назначение изделия, характеристики </w:t>
      </w:r>
      <w:proofErr w:type="spellStart"/>
      <w:r w:rsidRPr="007C77C5">
        <w:t>светопропускающего</w:t>
      </w:r>
      <w:proofErr w:type="spellEnd"/>
      <w:r w:rsidRPr="007C77C5">
        <w:t xml:space="preserve"> заполнения, теплоизоляции, обшивки, облицовки и др.;</w:t>
      </w:r>
      <w:proofErr w:type="gramEnd"/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фактические условия крепления образца;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инструкцию по монтажу.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9. Подготовка испытаний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9.1. Установка и крепление образца должны производиться в конструкцию, используемую на практике. Если конструкция не определена технической документацией, образец устанавливается в монтажное приспособление, изготовленное из негорючего материала (бетона, кирпича) с учетом 6.3.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9.2. Монтажное приспособление может иметь один или два проема, используемых для установки образцов (</w:t>
      </w:r>
      <w:proofErr w:type="gramStart"/>
      <w:r w:rsidRPr="007C77C5">
        <w:t>например</w:t>
      </w:r>
      <w:proofErr w:type="gramEnd"/>
      <w:r w:rsidRPr="007C77C5">
        <w:t xml:space="preserve"> </w:t>
      </w:r>
      <w:proofErr w:type="spellStart"/>
      <w:r w:rsidRPr="007C77C5">
        <w:t>однопольных</w:t>
      </w:r>
      <w:proofErr w:type="spellEnd"/>
      <w:r w:rsidRPr="007C77C5">
        <w:t xml:space="preserve"> дверей, люков, окон и т.п.) при условии соблюдения необходимых разрывов между ними (не менее двух толщин монтажного приспособления).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9.3. При использовании </w:t>
      </w:r>
      <w:proofErr w:type="gramStart"/>
      <w:r w:rsidRPr="007C77C5">
        <w:t>минеральных</w:t>
      </w:r>
      <w:proofErr w:type="gramEnd"/>
      <w:r w:rsidRPr="007C77C5">
        <w:t xml:space="preserve"> вяжущих для монтажного образца его испытание может быть проведено только по истечении нормативного времени отверждения вяжущего.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9.4. </w:t>
      </w:r>
      <w:proofErr w:type="gramStart"/>
      <w:r w:rsidRPr="007C77C5">
        <w:t>Конструкции, имеющие в проектном положении уклон более 30°, следует испытывать в вертикальном положении, остальные - в горизонтальном.</w:t>
      </w:r>
      <w:proofErr w:type="gramEnd"/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9.5. Образец монтируется заказчиком в соответствии с инструкцией по монтажу.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lastRenderedPageBreak/>
        <w:t>9.6. При испытаниях дверей их полотна запираются только на защелку. Не допускается запирать двери на замок.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9.7. До начала испытания на смонтированных образцах дверей должно быть проведено не менее 10 циклов открывания-закрывания полотен.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bookmarkStart w:id="5" w:name="P136"/>
      <w:bookmarkEnd w:id="5"/>
      <w:r w:rsidRPr="007C77C5">
        <w:t>9.8. Для измерения температуры на необогреваемой поверхности образца должны быть установлены термоэлектрические преобразователи (далее - термопары) с классом допуска 2 по ГОСТ 6616-94. Схемы установки термопар на образцах различных типов конструкций приведены в соответствии с Приложением А.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bookmarkStart w:id="6" w:name="P137"/>
      <w:bookmarkEnd w:id="6"/>
      <w:r w:rsidRPr="007C77C5">
        <w:t>9.8.1. Для определения среднеарифметического значения температуры необходимы следующие условия расположения термопар.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Среднеарифметическое значение температуры определяется пятью термопарами 1 - 5, обозначенными на рисунках А.1 - А.12 (Приложение А) значком </w:t>
      </w:r>
      <w:r w:rsidR="007C77C5">
        <w:t>«</w:t>
      </w:r>
      <w:r w:rsidR="007C77C5" w:rsidRPr="007C77C5">
        <w:rPr>
          <w:position w:val="-1"/>
        </w:rPr>
        <w:pict>
          <v:shape id="_x0000_i1025" style="width:10.85pt;height:12.9pt" coordsize="" o:spt="100" adj="0,,0" path="" filled="f" stroked="f">
            <v:stroke joinstyle="miter"/>
            <v:imagedata r:id="rId6" o:title="base_44_18301_32768"/>
            <v:formulas/>
            <v:path o:connecttype="segments"/>
          </v:shape>
        </w:pict>
      </w:r>
      <w:r w:rsidR="007C77C5">
        <w:t>«</w:t>
      </w:r>
      <w:r w:rsidRPr="007C77C5">
        <w:t xml:space="preserve"> и расположенными: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термопара 1 - в центре площади образца;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термопары 2 - 5 - в центре каждой четверти площади образца.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Термопары должны располагаться на расстоянии (100 +/- 5) мм от любого стыка, ребра жесткости, рамы или импоста полотна двери или сквозной детали.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При испытаниях двухпольных распашных или откатных дверей и ворот с полотнами одинаковой ширины центральная термопара смещается на (100 +/- 5) мм вправо (влево), вверх (вниз) от притвора между полотнами.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При испытаниях конструкций дверей или ворот, содержащих отдельные элементы (например, фрамугу) площадью остекления &gt;= 0,1 м</w:t>
      </w:r>
      <w:proofErr w:type="gramStart"/>
      <w:r w:rsidRPr="007C77C5">
        <w:t>2</w:t>
      </w:r>
      <w:proofErr w:type="gramEnd"/>
      <w:r w:rsidRPr="007C77C5">
        <w:t>, термопары должны быть равномерно распределены по всей поверхности этих элементов с плотностью - одна термопара на 1,0 м2, но не менее двух на всей площади элемента. Показания этих термопар учитываются при расчете среднеарифметического значения температуры.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Если общая площадь отдельного элемента конструкции двери или ворот меньше 0,1 м</w:t>
      </w:r>
      <w:proofErr w:type="gramStart"/>
      <w:r w:rsidRPr="007C77C5">
        <w:t>2</w:t>
      </w:r>
      <w:proofErr w:type="gramEnd"/>
      <w:r w:rsidRPr="007C77C5">
        <w:t>, то показания установленных термопар при определении среднеарифметического значения температуры не учитываются.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bookmarkStart w:id="7" w:name="P145"/>
      <w:bookmarkEnd w:id="7"/>
      <w:r w:rsidRPr="007C77C5">
        <w:t>9.8.2. Для определения максимального значения температуры необходимы следующие условия расположения термопар.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Максимальное значение температуры определяется термопарами, обозначенными на рисунках А.1 - А.12 (Приложение А) значками </w:t>
      </w:r>
      <w:r w:rsidR="007C77C5">
        <w:t>«</w:t>
      </w:r>
      <w:r w:rsidR="007C77C5" w:rsidRPr="007C77C5">
        <w:rPr>
          <w:position w:val="-1"/>
        </w:rPr>
        <w:pict>
          <v:shape id="_x0000_i1026" style="width:10.85pt;height:12.9pt" coordsize="" o:spt="100" adj="0,,0" path="" filled="f" stroked="f">
            <v:stroke joinstyle="miter"/>
            <v:imagedata r:id="rId6" o:title="base_44_18301_32769"/>
            <v:formulas/>
            <v:path o:connecttype="segments"/>
          </v:shape>
        </w:pict>
      </w:r>
      <w:r w:rsidR="007C77C5">
        <w:t>«</w:t>
      </w:r>
      <w:r w:rsidRPr="007C77C5">
        <w:t xml:space="preserve">, </w:t>
      </w:r>
      <w:r w:rsidR="007C77C5">
        <w:t>«</w:t>
      </w:r>
      <w:r w:rsidR="007C77C5" w:rsidRPr="007C77C5">
        <w:pict>
          <v:shape id="_x0000_i1027" style="width:12.9pt;height:11.55pt" coordsize="" o:spt="100" adj="0,,0" path="" filled="f" stroked="f">
            <v:stroke joinstyle="miter"/>
            <v:imagedata r:id="rId7" o:title="base_44_18301_32770"/>
            <v:formulas/>
            <v:path o:connecttype="segments"/>
          </v:shape>
        </w:pict>
      </w:r>
      <w:r w:rsidR="007C77C5">
        <w:t>«</w:t>
      </w:r>
      <w:r w:rsidRPr="007C77C5">
        <w:t xml:space="preserve"> и расположенными: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согласно 9.8.1;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по середине высоты фрамуги с учетом 9.8.1 (рисунки А.8, А.9, Приложение А, термопары 6, 7; рисунок А.10, Приложение А, термопара 6);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- </w:t>
      </w:r>
      <w:proofErr w:type="gramStart"/>
      <w:r w:rsidRPr="007C77C5">
        <w:t>для</w:t>
      </w:r>
      <w:proofErr w:type="gramEnd"/>
      <w:r w:rsidRPr="007C77C5">
        <w:t xml:space="preserve"> </w:t>
      </w:r>
      <w:proofErr w:type="gramStart"/>
      <w:r w:rsidRPr="007C77C5">
        <w:t>одно</w:t>
      </w:r>
      <w:proofErr w:type="gramEnd"/>
      <w:r w:rsidRPr="007C77C5">
        <w:t xml:space="preserve">- и двухпольных дверей, установленных в </w:t>
      </w:r>
      <w:proofErr w:type="spellStart"/>
      <w:r w:rsidRPr="007C77C5">
        <w:t>светопрозрачную</w:t>
      </w:r>
      <w:proofErr w:type="spellEnd"/>
      <w:r w:rsidRPr="007C77C5">
        <w:t xml:space="preserve"> перегородку, по середине ширины, на равных расстояниях по высоте </w:t>
      </w:r>
      <w:proofErr w:type="spellStart"/>
      <w:r w:rsidRPr="007C77C5">
        <w:t>светопрозрачных</w:t>
      </w:r>
      <w:proofErr w:type="spellEnd"/>
      <w:r w:rsidRPr="007C77C5">
        <w:t xml:space="preserve"> элементов (рисунок А.9, Приложение А, термопары 8 - 13);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- </w:t>
      </w:r>
      <w:proofErr w:type="gramStart"/>
      <w:r w:rsidRPr="007C77C5">
        <w:t>для</w:t>
      </w:r>
      <w:proofErr w:type="gramEnd"/>
      <w:r w:rsidRPr="007C77C5">
        <w:t xml:space="preserve"> </w:t>
      </w:r>
      <w:proofErr w:type="gramStart"/>
      <w:r w:rsidRPr="007C77C5">
        <w:t>одно</w:t>
      </w:r>
      <w:proofErr w:type="gramEnd"/>
      <w:r w:rsidRPr="007C77C5">
        <w:t xml:space="preserve">- и двухпольных дверей, установленных в </w:t>
      </w:r>
      <w:proofErr w:type="spellStart"/>
      <w:r w:rsidRPr="007C77C5">
        <w:t>светопрозрачную</w:t>
      </w:r>
      <w:proofErr w:type="spellEnd"/>
      <w:r w:rsidRPr="007C77C5">
        <w:t xml:space="preserve"> перегородку, по середине каждого </w:t>
      </w:r>
      <w:proofErr w:type="spellStart"/>
      <w:r w:rsidRPr="007C77C5">
        <w:t>светопрозрачного</w:t>
      </w:r>
      <w:proofErr w:type="spellEnd"/>
      <w:r w:rsidRPr="007C77C5">
        <w:t xml:space="preserve"> элемента (рисунок А.10, Приложение А, термопары 7 - 12; рисунок А.11, Приложение А, термопары 8 - 13);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lastRenderedPageBreak/>
        <w:t xml:space="preserve">- по середине высоты вертикальных промежуточных профилей каркаса (рисунок А.1, Приложение А, термопары 6, 7; рисунок А.2, Приложение А, термопара 8; рисунок А.3, Приложение А, термопара 10; рисунок А.9, Приложение А, термопары 14, 18; рисунок А.10, Приложение А, термопары 16, 17; </w:t>
      </w:r>
      <w:proofErr w:type="gramStart"/>
      <w:r w:rsidRPr="007C77C5">
        <w:t>рисунок А.11, Приложение А, термопары 18, 19);</w:t>
      </w:r>
      <w:proofErr w:type="gramEnd"/>
    </w:p>
    <w:p w:rsidR="00670275" w:rsidRPr="007C77C5" w:rsidRDefault="00670275">
      <w:pPr>
        <w:pStyle w:val="ConsPlusNormal"/>
        <w:spacing w:before="220"/>
        <w:ind w:firstLine="540"/>
        <w:jc w:val="both"/>
      </w:pPr>
      <w:proofErr w:type="gramStart"/>
      <w:r w:rsidRPr="007C77C5">
        <w:t>- по середине ширины горизонтальных промежуточных профилей каркаса (рисунок А.2, Приложение А, термопара 7; рисунок А.3, Приложение А, термопара 15; рисунок А.8, Приложение А, термопара 11; рисунок А.9, Приложение А, термопара 16; рисунок А.10, Приложение А, термопара 19; рисунок А.11, Приложение А, термопара 23 с учетом 9.8.1);</w:t>
      </w:r>
      <w:proofErr w:type="gramEnd"/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по середине узла пересечения вертикальных и горизонтальных промежуточных профилей каркаса (рисунок А.2, Приложение А, термопары 6, 9; рисунок А.3, Приложение А, термопары 9, 11);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- для одно- и двухпольных дверей на </w:t>
      </w:r>
      <w:proofErr w:type="gramStart"/>
      <w:r w:rsidRPr="007C77C5">
        <w:t>верхней горизонтальной</w:t>
      </w:r>
      <w:proofErr w:type="gramEnd"/>
      <w:r w:rsidRPr="007C77C5">
        <w:t xml:space="preserve"> части коробки в (50 +/- 5) мм от внутренних углов проема в свету (рисунок А.8, Приложение А, термопары 10, 12; рисунок А.9, Приложение А, термопары 15, 17; рисунок А.10, Приложение А, термопары 18, 20; рисунок А.11, Приложение А, термопары 22, 24);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proofErr w:type="gramStart"/>
      <w:r w:rsidRPr="007C77C5">
        <w:t>- для одно- и двухпольных дверей по середине верхнего импоста каждого из полотен двери (рисунок А.5, Приложение А, термопара 6; рисунок А.6, Приложение А, термопары 8, 9; рисунок А.7, Приложение А, термопары 6, 7; рисунок А.8, Приложение А, термопары 8, 9; рисунок А.10, Приложение А, термопара 21;</w:t>
      </w:r>
      <w:proofErr w:type="gramEnd"/>
      <w:r w:rsidRPr="007C77C5">
        <w:t xml:space="preserve"> рисунок А.11, Приложение А, термопары 20, 21);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- по середине каждого </w:t>
      </w:r>
      <w:proofErr w:type="spellStart"/>
      <w:r w:rsidRPr="007C77C5">
        <w:t>светопрозрачного</w:t>
      </w:r>
      <w:proofErr w:type="spellEnd"/>
      <w:r w:rsidRPr="007C77C5">
        <w:t xml:space="preserve"> элемента конструкции (рисунок А.4, Приложение А, термопары 6 - 8);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по середине площади глухой части конструкции (рисунки А.3, А.5, Приложение А, термопара 7; рисунок А.6, Приложение А, термопары 6, 7; рисунок А.10, Приложение А, термопары 13 - 15);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по середине высоты, в четвертях глухой части конструкции (рисунок А.3, Приложение А, термопары 6, 8).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В расчет принимаются показания переносной термопары (Приложение Б), служащей для определения температуры в любой точке необогреваемой поверхности конструкции, в которой ожидается наибольшее повышение температуры.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bookmarkStart w:id="8" w:name="P160"/>
      <w:bookmarkEnd w:id="8"/>
      <w:r w:rsidRPr="007C77C5">
        <w:t>9.8.3. Для определения температуры на раме (коробке) необходимы следующие условия расположения термопар.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Значение температуры определяется термопарами, обозначенными на рисунках А.1 - А.12 (Приложение А) значком </w:t>
      </w:r>
      <w:r w:rsidR="007C77C5">
        <w:t>«</w:t>
      </w:r>
      <w:r w:rsidR="007C77C5" w:rsidRPr="007C77C5">
        <w:rPr>
          <w:position w:val="-1"/>
        </w:rPr>
        <w:pict>
          <v:shape id="_x0000_i1028" style="width:12.9pt;height:12.9pt" coordsize="" o:spt="100" adj="0,,0" path="" filled="f" stroked="f">
            <v:stroke joinstyle="miter"/>
            <v:imagedata r:id="rId8" o:title="base_44_18301_32771"/>
            <v:formulas/>
            <v:path o:connecttype="segments"/>
          </v:shape>
        </w:pict>
      </w:r>
      <w:r w:rsidR="007C77C5">
        <w:t>«</w:t>
      </w:r>
      <w:r w:rsidRPr="007C77C5">
        <w:t xml:space="preserve"> и расположенными: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proofErr w:type="gramStart"/>
      <w:r w:rsidRPr="007C77C5">
        <w:t>а) по середине высоты каждой из двух вертикальных частей рамы (коробки) (рисунки А.1, А.5, А.7, Приложение А, термопары 8, 12; рисунки А.2, А.6, Приложение А, термопары 10, 14; рисунок А.3, Приложение А, термопары 12, 16; рисунок А.8, Приложение А, термопары 13, 17;</w:t>
      </w:r>
      <w:proofErr w:type="gramEnd"/>
      <w:r w:rsidRPr="007C77C5">
        <w:t xml:space="preserve"> рисунок А.9, Приложение А, термопары 19, 23; рисунок А.10, Приложение А, термопары 22, 26; рисунок А.11, Приложение А, термопары 25, 29; рисунок А.12, Приложение А, термопары 6, 10);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bookmarkStart w:id="9" w:name="P163"/>
      <w:bookmarkEnd w:id="9"/>
      <w:r w:rsidRPr="007C77C5">
        <w:t xml:space="preserve">б) по середине на (100 +/- 5) мм вправо, влево от среднего притвора рабочего полотна двухпольной двери или ворот с одинаковой шириной полотен </w:t>
      </w:r>
      <w:proofErr w:type="gramStart"/>
      <w:r w:rsidRPr="007C77C5">
        <w:t>верхней горизонтальной</w:t>
      </w:r>
      <w:proofErr w:type="gramEnd"/>
      <w:r w:rsidRPr="007C77C5">
        <w:t xml:space="preserve"> части рамы (коробки, фрамуги, если таковая имеется) (рисунки А.1, А.5, А.7, Приложение А, термопара 10; рисунки А.2, А.6, Приложение А, термопара 12; </w:t>
      </w:r>
      <w:proofErr w:type="gramStart"/>
      <w:r w:rsidRPr="007C77C5">
        <w:t xml:space="preserve">рисунок А.3, Приложение А, термопара 14; рисунок А.4, Приложение А, термопара 11; рисунок А.8, Приложение А, термопара 15; рисунок А.9, Приложение А, термопара 21; рисунок А.10, Приложение А, термопара 24; рисунок А.11, </w:t>
      </w:r>
      <w:r w:rsidRPr="007C77C5">
        <w:lastRenderedPageBreak/>
        <w:t>Приложение А, термопара 27; рисунок А.12, Приложение А, термопара 8);</w:t>
      </w:r>
      <w:proofErr w:type="gramEnd"/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в) на </w:t>
      </w:r>
      <w:proofErr w:type="gramStart"/>
      <w:r w:rsidRPr="007C77C5">
        <w:t>верхней горизонтальной</w:t>
      </w:r>
      <w:proofErr w:type="gramEnd"/>
      <w:r w:rsidRPr="007C77C5">
        <w:t xml:space="preserve"> части рамы в (50 +/- 5) мм от внутренних углов проема в свету (рисунок А.1, Приложение А, термопары 9, 11; рисунок А.2, Приложение А, термопары 11, 13; рисунок А.3, Приложение А, термопары 13, 15; рисунок А.4, Приложение А, термопары 10, 12; рисунок А.8, Приложение А, термопары 14, 16; рисунок А.9, Приложение А, термопары 20, 22; рисунок А.10, Приложение А, термопары 23, 25; рисунок А.11, Приложение А, термопары 26, 28);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bookmarkStart w:id="10" w:name="P165"/>
      <w:bookmarkEnd w:id="10"/>
      <w:r w:rsidRPr="007C77C5">
        <w:t xml:space="preserve">г) на </w:t>
      </w:r>
      <w:proofErr w:type="gramStart"/>
      <w:r w:rsidRPr="007C77C5">
        <w:t>верхней горизонтальной</w:t>
      </w:r>
      <w:proofErr w:type="gramEnd"/>
      <w:r w:rsidRPr="007C77C5">
        <w:t xml:space="preserve"> части коробки, дверей, ворот, люков в (50 +/- 5) мм от внутренних углов проема в свету (рисунки А.5, А.7, Приложение А, термопары 9, 11; рисунок А.6, Приложение А, термопары 11, 13; рисунок А.12, Приложение А, термопары 7, 9).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В каждой из указанных выше точек центр термопары должен располагаться на расстоянии (15 +/- 2) мм от места соединения рамы (коробки) со стандартной ограждающей конструкцией.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Если у </w:t>
      </w:r>
      <w:proofErr w:type="spellStart"/>
      <w:r w:rsidRPr="007C77C5">
        <w:t>однопольной</w:t>
      </w:r>
      <w:proofErr w:type="spellEnd"/>
      <w:r w:rsidRPr="007C77C5">
        <w:t xml:space="preserve"> двери расстояние между термопарами, указанными в 9.8.3 б и 9.8.3 г, составляет менее 550 мм, то термопара по 9.8.3 б не устанавливается (рисунок А.13, Приложение А).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Если часть рамы (коробки) или вся рама (коробка) оштукатуривается, то термопары на нее не устанавливаются.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bookmarkStart w:id="11" w:name="P169"/>
      <w:bookmarkEnd w:id="11"/>
      <w:r w:rsidRPr="007C77C5">
        <w:t xml:space="preserve">9.9. Для измерения </w:t>
      </w:r>
      <w:proofErr w:type="gramStart"/>
      <w:r w:rsidRPr="007C77C5">
        <w:t>величины плотности потока теплового излучения</w:t>
      </w:r>
      <w:proofErr w:type="gramEnd"/>
      <w:r w:rsidRPr="007C77C5">
        <w:t xml:space="preserve"> должны быть установлены приемники теплового излучения.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bookmarkStart w:id="12" w:name="P170"/>
      <w:bookmarkEnd w:id="12"/>
      <w:r w:rsidRPr="007C77C5">
        <w:t xml:space="preserve">9.9.1. При испытании вертикальных конструкций со </w:t>
      </w:r>
      <w:proofErr w:type="spellStart"/>
      <w:r w:rsidRPr="007C77C5">
        <w:t>светопрозрачными</w:t>
      </w:r>
      <w:proofErr w:type="spellEnd"/>
      <w:r w:rsidRPr="007C77C5">
        <w:t xml:space="preserve"> элементами приемники теплового излучения должны быть установлены таким образом, чтобы их оси были перпендикулярны плоскости образца. Один из приемников теплового излучения должен быть расположен на расстоянии (500 +/- 10) мм от геометрического центра необогреваемой поверхности конструкции. Другие - на таком же расстоянии элементов, где ожидается наибольшая величина теплового излучения (Приложение В).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9.9.2. При испытании горизонтальных конструкций со </w:t>
      </w:r>
      <w:proofErr w:type="spellStart"/>
      <w:r w:rsidRPr="007C77C5">
        <w:t>светопрозрачными</w:t>
      </w:r>
      <w:proofErr w:type="spellEnd"/>
      <w:r w:rsidRPr="007C77C5">
        <w:t xml:space="preserve"> элементами приемники теплового излучения не устанавливаются.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9.10. Температура окружающей среды и скорость движения воздуха в испытательном помещении измеряются на расстоянии (1000 +/- 10) мм от необогреваемой поверхности образца.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9.11. Термопары могут устанавливаться с использованием термостойкого клея или механического крепления (винтами, заклепками, подпружиненными скобами). Каждая термопара должна закрываться накладкой из негорючего материала размером ((30 x 30 x 2) +/- 0,5) мм. При этом не допускается наличие следов клея между поверхностью образца и спаем термопары, а механические крепления не должны способствовать передаче тепла от поверхности к спаю термопары.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9.12. Если на металлические или деревянные поверхности образца тонким слоем нанесено декоративное покрытие (например, краска), то в местах установки спая термопар его следует полностью удалить.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10. Проведение испытаний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10.1. Испытания проводятся согласно ГОСТ 30247.0.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10.2. В процессе испытаний следует регистрировать: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температуру в печи - по ГОСТ 30247.0;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lastRenderedPageBreak/>
        <w:t>- давление в печи - по ГОСТ 30247.1;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температуру на необогреваемой поверхности образца согласно 9.8;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изменение плотности теплового излучения по 9.9;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- время и характер изменения светопропускания </w:t>
      </w:r>
      <w:proofErr w:type="spellStart"/>
      <w:r w:rsidRPr="007C77C5">
        <w:t>светопрозрачного</w:t>
      </w:r>
      <w:proofErr w:type="spellEnd"/>
      <w:r w:rsidRPr="007C77C5">
        <w:t xml:space="preserve"> элемента;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время появления и характер развития в образце трещин, отверстий, щелей (зазоров), отколов, через которые пламя и (или) горячие газы из печи могут проникать на необогреваемую сторону;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время, место и характер состояния материалов конструкции;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деформации несущих конструкций;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время начала разрушения конструкции или ее частей;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время частичного или полного обрушения конструкции;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время и место появления пламени на необогреваемой стороне образца и длительность устойчивого пламени;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время воспламенения (тление со свечением) ватного тампона.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Рамку с тампоном размером ((100 x 100 x 20) +/- 2) мм (Приложение Г) массой от 3 до 4 г подносят к местам, где ожидается проникновение пламени или продуктов горения, и в течение 10 </w:t>
      </w:r>
      <w:proofErr w:type="gramStart"/>
      <w:r w:rsidRPr="007C77C5">
        <w:t>с</w:t>
      </w:r>
      <w:proofErr w:type="gramEnd"/>
      <w:r w:rsidRPr="007C77C5">
        <w:t xml:space="preserve"> удерживают </w:t>
      </w:r>
      <w:proofErr w:type="gramStart"/>
      <w:r w:rsidRPr="007C77C5">
        <w:t>на</w:t>
      </w:r>
      <w:proofErr w:type="gramEnd"/>
      <w:r w:rsidRPr="007C77C5">
        <w:t xml:space="preserve"> расстоянии (30 +/- 5) мм от поверхности образца. Повторное использование тампона не допускается.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10.3. Испытания проводят до наступления одного из предельных состояний по огнестойкости. Испытание может быть продолжено после наступления предельного состояния потери теплоизолирующей способности I для выявления фактического </w:t>
      </w:r>
      <w:proofErr w:type="gramStart"/>
      <w:r w:rsidRPr="007C77C5">
        <w:t>значения времени наступления предельного состояния потери целостности</w:t>
      </w:r>
      <w:proofErr w:type="gramEnd"/>
      <w:r w:rsidRPr="007C77C5">
        <w:t xml:space="preserve"> E.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10.4. Если за время, заявленное для данной конструкции, предельные (предельное) состояния (состояние) достигнуты не были, то испытание может быть продолжено до выявления фактической огнестойкости.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10.5. Если испытание заканчивается до наступления нормированных предельных состояний, то причина окончания должна быть указана в отчете. В этом случае величиной предела огнестойкости конструкции является время продолжительности проведения испытания.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10.6. Испытание может быть остановлено, если существует опасность для обслуживающего персонала или угроза разрушения, поломки приборов и оборудования, что также фиксируется в отчете.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11. Оценка результатов испытаний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11.1. Результаты испытаний оценивают по времени достижения предельных состояний по разделу 5.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11.2. Потеря несущей способности по 5.1.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11.3. При оценке достижения образцом предельного состояния потери целостности E обугливание ватного тампона без тления со свечением не учитывается.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lastRenderedPageBreak/>
        <w:t>11.4. При оценке достижения образцом предельного состояния потери теплоизолирующей способности I: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величину превышения первоначальной температуры на необогреваемой поверхности образца на 140 °C определяют как среднеарифметическое значение показаний термопар, установленных в соответствии с 9.8.1;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величину превышения первоначальной температуры на необогреваемой поверхности образца на 180 °C определяют по показаниям термопар, установленных в соответствии с 9.8.2;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достижение температуры 300 °C на необогреваемой поверхности рамы (коробки) конструкции определяют по показаниям термопар, установленных согласно 9.8.3;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достижение плотности потока теплового излучения W, равного 3,5 кВт/м</w:t>
      </w:r>
      <w:proofErr w:type="gramStart"/>
      <w:r w:rsidRPr="007C77C5">
        <w:t>2</w:t>
      </w:r>
      <w:proofErr w:type="gramEnd"/>
      <w:r w:rsidRPr="007C77C5">
        <w:t>, определяют согласно 9.9.1.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11.5. При оценке </w:t>
      </w:r>
      <w:proofErr w:type="gramStart"/>
      <w:r w:rsidRPr="007C77C5">
        <w:t>достижения предельного состояния потери целостности</w:t>
      </w:r>
      <w:proofErr w:type="gramEnd"/>
      <w:r w:rsidRPr="007C77C5">
        <w:t xml:space="preserve"> E для </w:t>
      </w:r>
      <w:proofErr w:type="spellStart"/>
      <w:r w:rsidRPr="007C77C5">
        <w:t>светопрозрачных</w:t>
      </w:r>
      <w:proofErr w:type="spellEnd"/>
      <w:r w:rsidRPr="007C77C5">
        <w:t xml:space="preserve"> конструкций, к которым не предъявляются требования по теплоизолирующей способности I, W, 5.2 б не применяется.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11.6. Фактический предел огнестойкости конструкций наружных ненесущих (фасадных) стен, перегородок, фрагментов покрытий и перекрытий, окон определяют по ГОСТ 30247.0.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11.7. Фактический предел огнестойкости конструкций дверей определяют по ГОСТ 30247.2.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12. Обозначение предела огнестойкости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Предел огнестойкости конструкции обозначается по ГОСТ 30247.0.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Пример обозначения предела огнестойкости, достигаемого по предельному состоянию потери теплоизолирующей способности вследствие достижения критической плотности теплового излучения, W-EIW 30.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13. Область распространения результатов испытаний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13.1. Результаты испытаний, полученные для образца с определенным количеством точек крепления рамы (коробки) к ограждающей конструкции, могут быть распространены на конструкции с большим количеством точек крепления. Если количество точек крепления меньше определенного количества - такие конструкции должны испытываться отдельно.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13.2. </w:t>
      </w:r>
      <w:proofErr w:type="gramStart"/>
      <w:r w:rsidRPr="007C77C5">
        <w:t xml:space="preserve">В конструкциях дверей, ворот, люков количество таких элементов, как защелки, петли, </w:t>
      </w:r>
      <w:r w:rsidR="007C77C5">
        <w:t>«</w:t>
      </w:r>
      <w:r w:rsidRPr="007C77C5">
        <w:t>пассивные</w:t>
      </w:r>
      <w:r w:rsidR="007C77C5">
        <w:t>»</w:t>
      </w:r>
      <w:r w:rsidRPr="007C77C5">
        <w:t xml:space="preserve">, </w:t>
      </w:r>
      <w:r w:rsidR="007C77C5">
        <w:t>«</w:t>
      </w:r>
      <w:r w:rsidRPr="007C77C5">
        <w:t>активные</w:t>
      </w:r>
      <w:r w:rsidR="007C77C5">
        <w:t>»</w:t>
      </w:r>
      <w:r w:rsidRPr="007C77C5">
        <w:t xml:space="preserve"> ригели и т.п., может увеличиваться, уменьшение количества таких элементов не допускается.</w:t>
      </w:r>
      <w:proofErr w:type="gramEnd"/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13.3. </w:t>
      </w:r>
      <w:proofErr w:type="gramStart"/>
      <w:r w:rsidRPr="007C77C5">
        <w:t>Результаты испытаний, полученные для неокрашенных конструкций, могут быть распространены на окрашенные любой краской.</w:t>
      </w:r>
      <w:proofErr w:type="gramEnd"/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13.4. </w:t>
      </w:r>
      <w:proofErr w:type="gramStart"/>
      <w:r w:rsidRPr="007C77C5">
        <w:t>Результаты испытаний, представленные в отчете (протоколе), действительны для дверей и люков данного типа с отклонениями их габаритных размеров по высоте и ширине от плюс 10% до минус 30% с округлением в сторону увеличения до размера, кратного 50 мм, в сторону уменьшения до размера, кратного 100 мм.</w:t>
      </w:r>
      <w:proofErr w:type="gramEnd"/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14. Отчет об испытаниях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14.1. Отчет об испытаниях (протокол испытания) должен содержать следующую информацию: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lastRenderedPageBreak/>
        <w:t>- наименование и адрес организации, проводящей испытание;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наименование и адрес организации - изготовителя конструкции;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дату проведения испытаний;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наименование изделия, товарный знак и маркировку образца с указанием шифра технической документации на конструкцию;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код ОКП (ТНВЭД) на изделие;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заявленные предельные состояния (предельное состояние) конструкции;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наименование нормативного документа, содержащего метод испытания;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описание, чертежи (эскизы) конструкции образца, представленные заказчиком;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описание фрагмента, в который устанавливается конструкция;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данные о технических характеристиках материалов, примененных при изготовлении образца;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инструкцию по монтажу;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сведения о выдержке образца;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акт отбора образца (при проведении сертификационного испытания);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направление теплового воздействия на образец;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условия окружающей среды при проведении испытания;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сведения об испытательном оборудовании и средствах измерения параметров;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схему установки термопар и приемников потока теплового излучения;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значение давления в огневой камере печи;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изменение температуры во времени в огневой камере печи;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изменения температур в местах установки термопар и переносной термопары;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изменения плотности потоков теплового излучения, измеренных на расстоянии (500 +/- 10) мм от необогреваемой поверхности конструкции;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наблюдения в процессе испытания с приложением фотоматериалов;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оценку результатов испытания;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фактический предел огнестойкости образца;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область распространения полученных результатов;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обозначение предела огнестойкости;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срок действия отчета об испытании.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 xml:space="preserve">14.2. Отчет (протокол) является документом, указывающим огнестойкость конструкции, образец которой прошел испытания. Отчет действует определенный период времени, в течение </w:t>
      </w:r>
      <w:r w:rsidRPr="007C77C5">
        <w:lastRenderedPageBreak/>
        <w:t>которого не были произведены изменения: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технической документации, конструкции, комплектности изделия;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организации и технологии производства;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- метода испытания.</w:t>
      </w:r>
    </w:p>
    <w:p w:rsidR="00670275" w:rsidRPr="007C77C5" w:rsidRDefault="00670275">
      <w:pPr>
        <w:pStyle w:val="ConsPlusNormal"/>
        <w:spacing w:before="220"/>
        <w:ind w:firstLine="540"/>
        <w:jc w:val="both"/>
      </w:pPr>
      <w:r w:rsidRPr="007C77C5">
        <w:t>В случае если вышеуказанные изменения имели место, то сообщение об этом должно быть направлено заказчиком в лабораторию, проводившую испытания. На основании анализа влияния этих изменений на огнестойкость конструкций испытательная лаборатория принимает решение о продолжении действия отчета (протокола) об испытании.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  <w:outlineLvl w:val="1"/>
        <w:rPr>
          <w:b/>
        </w:rPr>
      </w:pPr>
      <w:r w:rsidRPr="007C77C5">
        <w:rPr>
          <w:b/>
        </w:rPr>
        <w:t>15. Техника безопасности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ind w:firstLine="540"/>
        <w:jc w:val="both"/>
      </w:pPr>
      <w:r w:rsidRPr="007C77C5">
        <w:t>При испытании дверей на огнестойкость должны соблюдаться требования безопасности и производственной санитарии согласно ГОСТ 12.1.004; ГОСТ 12.1.019; ГОСТ 30247.0.</w:t>
      </w:r>
    </w:p>
    <w:p w:rsidR="007C77C5" w:rsidRPr="007C77C5" w:rsidRDefault="007C77C5">
      <w:pPr>
        <w:rPr>
          <w:rFonts w:ascii="Calibri" w:eastAsia="Times New Roman" w:hAnsi="Calibri" w:cs="Calibri"/>
          <w:szCs w:val="20"/>
          <w:lang w:eastAsia="ru-RU"/>
        </w:rPr>
      </w:pPr>
      <w:r w:rsidRPr="007C77C5">
        <w:br w:type="page"/>
      </w:r>
    </w:p>
    <w:p w:rsidR="00670275" w:rsidRPr="007C77C5" w:rsidRDefault="00670275">
      <w:pPr>
        <w:pStyle w:val="ConsPlusNormal"/>
        <w:jc w:val="right"/>
        <w:outlineLvl w:val="0"/>
      </w:pPr>
      <w:r w:rsidRPr="007C77C5">
        <w:lastRenderedPageBreak/>
        <w:t>Приложение</w:t>
      </w:r>
      <w:proofErr w:type="gramStart"/>
      <w:r w:rsidRPr="007C77C5">
        <w:t xml:space="preserve"> А</w:t>
      </w:r>
      <w:proofErr w:type="gramEnd"/>
    </w:p>
    <w:p w:rsidR="00670275" w:rsidRPr="007C77C5" w:rsidRDefault="00670275">
      <w:pPr>
        <w:pStyle w:val="ConsPlusNormal"/>
        <w:jc w:val="right"/>
      </w:pPr>
      <w:proofErr w:type="gramStart"/>
      <w:r w:rsidRPr="007C77C5">
        <w:t>(обязательное)</w:t>
      </w:r>
      <w:proofErr w:type="gramEnd"/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13" w:name="P271"/>
      <w:bookmarkEnd w:id="13"/>
      <w:r w:rsidRPr="007C77C5">
        <w:t>СХЕМЫ</w:t>
      </w:r>
    </w:p>
    <w:p w:rsidR="00670275" w:rsidRPr="007C77C5" w:rsidRDefault="00670275">
      <w:pPr>
        <w:pStyle w:val="ConsPlusNormal"/>
        <w:jc w:val="center"/>
      </w:pPr>
      <w:r w:rsidRPr="007C77C5">
        <w:t>УСТАНОВКИ ТЕРМОПАР НА ОБРАЗЦАХ РАЗЛИЧНЫХ ТИПОВ КОНСТРУКЦИЙ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385"/>
        </w:rPr>
        <w:pict>
          <v:shape id="_x0000_i1029" style="width:366.1pt;height:396.7pt" coordsize="" o:spt="100" adj="0,,0" path="" filled="f" stroked="f">
            <v:stroke joinstyle="miter"/>
            <v:imagedata r:id="rId9" o:title="base_44_18301_32772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"/>
        </w:rPr>
        <w:pict>
          <v:shape id="_x0000_i1030" style="width:10.85pt;height:12.9pt" coordsize="" o:spt="100" adj="0,,0" path="" filled="f" stroked="f">
            <v:stroke joinstyle="miter"/>
            <v:imagedata r:id="rId6" o:title="base_44_18301_32773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pict>
          <v:shape id="_x0000_i1031" style="width:12.9pt;height:11.55pt" coordsize="" o:spt="100" adj="0,,0" path="" filled="f" stroked="f">
            <v:stroke joinstyle="miter"/>
            <v:imagedata r:id="rId7" o:title="base_44_18301_32774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rPr>
          <w:position w:val="-1"/>
        </w:rPr>
        <w:pict>
          <v:shape id="_x0000_i1032" style="width:12.9pt;height:12.9pt" coordsize="" o:spt="100" adj="0,,0" path="" filled="f" stroked="f">
            <v:stroke joinstyle="miter"/>
            <v:imagedata r:id="rId8" o:title="base_44_18301_32775"/>
            <v:formulas/>
            <v:path o:connecttype="segments"/>
          </v:shape>
        </w:pict>
      </w:r>
      <w:r w:rsidR="00670275" w:rsidRPr="007C77C5">
        <w:t xml:space="preserve"> - места установки термопар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14" w:name="P278"/>
      <w:bookmarkEnd w:id="14"/>
      <w:r w:rsidRPr="007C77C5">
        <w:t>Рисунок А.1. Схема установки термопар на необогреваемой</w:t>
      </w:r>
    </w:p>
    <w:p w:rsidR="00670275" w:rsidRPr="007C77C5" w:rsidRDefault="00670275">
      <w:pPr>
        <w:pStyle w:val="ConsPlusNormal"/>
        <w:jc w:val="center"/>
      </w:pPr>
      <w:r w:rsidRPr="007C77C5">
        <w:t>поверхности перегородки или перекрытия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408"/>
        </w:rPr>
        <w:lastRenderedPageBreak/>
        <w:pict>
          <v:shape id="_x0000_i1033" style="width:351.85pt;height:419.1pt" coordsize="" o:spt="100" adj="0,,0" path="" filled="f" stroked="f">
            <v:stroke joinstyle="miter"/>
            <v:imagedata r:id="rId10" o:title="base_44_18301_32776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"/>
        </w:rPr>
        <w:pict>
          <v:shape id="_x0000_i1034" style="width:10.85pt;height:12.9pt" coordsize="" o:spt="100" adj="0,,0" path="" filled="f" stroked="f">
            <v:stroke joinstyle="miter"/>
            <v:imagedata r:id="rId6" o:title="base_44_18301_32777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pict>
          <v:shape id="_x0000_i1035" style="width:12.9pt;height:11.55pt" coordsize="" o:spt="100" adj="0,,0" path="" filled="f" stroked="f">
            <v:stroke joinstyle="miter"/>
            <v:imagedata r:id="rId7" o:title="base_44_18301_32778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rPr>
          <w:position w:val="-1"/>
        </w:rPr>
        <w:pict>
          <v:shape id="_x0000_i1036" style="width:12.9pt;height:12.9pt" coordsize="" o:spt="100" adj="0,,0" path="" filled="f" stroked="f">
            <v:stroke joinstyle="miter"/>
            <v:imagedata r:id="rId8" o:title="base_44_18301_32779"/>
            <v:formulas/>
            <v:path o:connecttype="segments"/>
          </v:shape>
        </w:pict>
      </w:r>
      <w:r w:rsidR="00670275" w:rsidRPr="007C77C5">
        <w:t xml:space="preserve"> - места установки термопар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15" w:name="P287"/>
      <w:bookmarkEnd w:id="15"/>
      <w:r w:rsidRPr="007C77C5">
        <w:t>Рисунок А.2. Схема установки термопар на необогреваемой</w:t>
      </w:r>
    </w:p>
    <w:p w:rsidR="00670275" w:rsidRPr="007C77C5" w:rsidRDefault="00670275">
      <w:pPr>
        <w:pStyle w:val="ConsPlusNormal"/>
        <w:jc w:val="center"/>
      </w:pPr>
      <w:r w:rsidRPr="007C77C5">
        <w:t>поверхности перегородки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429"/>
        </w:rPr>
        <w:lastRenderedPageBreak/>
        <w:pict>
          <v:shape id="_x0000_i1037" style="width:355.9pt;height:440.15pt" coordsize="" o:spt="100" adj="0,,0" path="" filled="f" stroked="f">
            <v:stroke joinstyle="miter"/>
            <v:imagedata r:id="rId11" o:title="base_44_18301_32780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"/>
        </w:rPr>
        <w:pict>
          <v:shape id="_x0000_i1038" style="width:10.85pt;height:12.9pt" coordsize="" o:spt="100" adj="0,,0" path="" filled="f" stroked="f">
            <v:stroke joinstyle="miter"/>
            <v:imagedata r:id="rId6" o:title="base_44_18301_32781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pict>
          <v:shape id="_x0000_i1039" style="width:12.9pt;height:11.55pt" coordsize="" o:spt="100" adj="0,,0" path="" filled="f" stroked="f">
            <v:stroke joinstyle="miter"/>
            <v:imagedata r:id="rId7" o:title="base_44_18301_32782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rPr>
          <w:position w:val="-1"/>
        </w:rPr>
        <w:pict>
          <v:shape id="_x0000_i1040" style="width:12.9pt;height:12.9pt" coordsize="" o:spt="100" adj="0,,0" path="" filled="f" stroked="f">
            <v:stroke joinstyle="miter"/>
            <v:imagedata r:id="rId8" o:title="base_44_18301_32783"/>
            <v:formulas/>
            <v:path o:connecttype="segments"/>
          </v:shape>
        </w:pict>
      </w:r>
      <w:r w:rsidR="00670275" w:rsidRPr="007C77C5">
        <w:t xml:space="preserve"> - места установки термопар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16" w:name="P296"/>
      <w:bookmarkEnd w:id="16"/>
      <w:r w:rsidRPr="007C77C5">
        <w:t>Рисунок А.3. Схема установки термопар</w:t>
      </w:r>
    </w:p>
    <w:p w:rsidR="00670275" w:rsidRPr="007C77C5" w:rsidRDefault="00670275">
      <w:pPr>
        <w:pStyle w:val="ConsPlusNormal"/>
        <w:jc w:val="center"/>
      </w:pPr>
      <w:r w:rsidRPr="007C77C5">
        <w:t>на необогреваемой поверхности перегородки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416"/>
        </w:rPr>
        <w:lastRenderedPageBreak/>
        <w:pict>
          <v:shape id="_x0000_i1041" style="width:334.2pt;height:427.9pt" coordsize="" o:spt="100" adj="0,,0" path="" filled="f" stroked="f">
            <v:stroke joinstyle="miter"/>
            <v:imagedata r:id="rId12" o:title="base_44_18301_32784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"/>
        </w:rPr>
        <w:pict>
          <v:shape id="_x0000_i1042" style="width:10.85pt;height:12.9pt" coordsize="" o:spt="100" adj="0,,0" path="" filled="f" stroked="f">
            <v:stroke joinstyle="miter"/>
            <v:imagedata r:id="rId6" o:title="base_44_18301_32785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pict>
          <v:shape id="_x0000_i1043" style="width:12.9pt;height:11.55pt" coordsize="" o:spt="100" adj="0,,0" path="" filled="f" stroked="f">
            <v:stroke joinstyle="miter"/>
            <v:imagedata r:id="rId7" o:title="base_44_18301_32786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rPr>
          <w:position w:val="-1"/>
        </w:rPr>
        <w:pict>
          <v:shape id="_x0000_i1044" style="width:12.9pt;height:12.9pt" coordsize="" o:spt="100" adj="0,,0" path="" filled="f" stroked="f">
            <v:stroke joinstyle="miter"/>
            <v:imagedata r:id="rId8" o:title="base_44_18301_32787"/>
            <v:formulas/>
            <v:path o:connecttype="segments"/>
          </v:shape>
        </w:pict>
      </w:r>
      <w:r w:rsidR="00670275" w:rsidRPr="007C77C5">
        <w:t xml:space="preserve"> - места установки термопар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17" w:name="P305"/>
      <w:bookmarkEnd w:id="17"/>
      <w:r w:rsidRPr="007C77C5">
        <w:t>Рисунок А.4. Схема установки термопар</w:t>
      </w:r>
    </w:p>
    <w:p w:rsidR="00670275" w:rsidRPr="007C77C5" w:rsidRDefault="00670275">
      <w:pPr>
        <w:pStyle w:val="ConsPlusNormal"/>
        <w:jc w:val="center"/>
      </w:pPr>
      <w:r w:rsidRPr="007C77C5">
        <w:t>на необогреваемой поверхности перегородки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406"/>
        </w:rPr>
        <w:lastRenderedPageBreak/>
        <w:pict>
          <v:shape id="_x0000_i1045" style="width:263.55pt;height:417.75pt" coordsize="" o:spt="100" adj="0,,0" path="" filled="f" stroked="f">
            <v:stroke joinstyle="miter"/>
            <v:imagedata r:id="rId13" o:title="base_44_18301_32788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"/>
        </w:rPr>
        <w:pict>
          <v:shape id="_x0000_i1046" style="width:10.85pt;height:12.9pt" coordsize="" o:spt="100" adj="0,,0" path="" filled="f" stroked="f">
            <v:stroke joinstyle="miter"/>
            <v:imagedata r:id="rId6" o:title="base_44_18301_32789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pict>
          <v:shape id="_x0000_i1047" style="width:12.9pt;height:11.55pt" coordsize="" o:spt="100" adj="0,,0" path="" filled="f" stroked="f">
            <v:stroke joinstyle="miter"/>
            <v:imagedata r:id="rId7" o:title="base_44_18301_32790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rPr>
          <w:position w:val="-1"/>
        </w:rPr>
        <w:pict>
          <v:shape id="_x0000_i1048" style="width:12.9pt;height:12.9pt" coordsize="" o:spt="100" adj="0,,0" path="" filled="f" stroked="f">
            <v:stroke joinstyle="miter"/>
            <v:imagedata r:id="rId8" o:title="base_44_18301_32791"/>
            <v:formulas/>
            <v:path o:connecttype="segments"/>
          </v:shape>
        </w:pict>
      </w:r>
      <w:r w:rsidR="00670275" w:rsidRPr="007C77C5">
        <w:t xml:space="preserve"> - места установки термопар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18" w:name="P314"/>
      <w:bookmarkEnd w:id="18"/>
      <w:r w:rsidRPr="007C77C5">
        <w:t>Рисунок А.5. Схема установки термопар на необогреваемой</w:t>
      </w:r>
    </w:p>
    <w:p w:rsidR="00670275" w:rsidRPr="007C77C5" w:rsidRDefault="00670275">
      <w:pPr>
        <w:pStyle w:val="ConsPlusNormal"/>
        <w:jc w:val="center"/>
      </w:pPr>
      <w:r w:rsidRPr="007C77C5">
        <w:t xml:space="preserve">поверхности </w:t>
      </w:r>
      <w:proofErr w:type="spellStart"/>
      <w:r w:rsidRPr="007C77C5">
        <w:t>однопольного</w:t>
      </w:r>
      <w:proofErr w:type="spellEnd"/>
      <w:r w:rsidRPr="007C77C5">
        <w:t xml:space="preserve"> дверного блока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459"/>
        </w:rPr>
        <w:lastRenderedPageBreak/>
        <w:pict>
          <v:shape id="_x0000_i1049" style="width:384.45pt;height:470.05pt" coordsize="" o:spt="100" adj="0,,0" path="" filled="f" stroked="f">
            <v:stroke joinstyle="miter"/>
            <v:imagedata r:id="rId14" o:title="base_44_18301_32792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"/>
        </w:rPr>
        <w:pict>
          <v:shape id="_x0000_i1050" style="width:10.85pt;height:12.9pt" coordsize="" o:spt="100" adj="0,,0" path="" filled="f" stroked="f">
            <v:stroke joinstyle="miter"/>
            <v:imagedata r:id="rId6" o:title="base_44_18301_32793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pict>
          <v:shape id="_x0000_i1051" style="width:12.9pt;height:11.55pt" coordsize="" o:spt="100" adj="0,,0" path="" filled="f" stroked="f">
            <v:stroke joinstyle="miter"/>
            <v:imagedata r:id="rId7" o:title="base_44_18301_32794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rPr>
          <w:position w:val="-1"/>
        </w:rPr>
        <w:pict>
          <v:shape id="_x0000_i1052" style="width:12.9pt;height:12.9pt" coordsize="" o:spt="100" adj="0,,0" path="" filled="f" stroked="f">
            <v:stroke joinstyle="miter"/>
            <v:imagedata r:id="rId8" o:title="base_44_18301_32795"/>
            <v:formulas/>
            <v:path o:connecttype="segments"/>
          </v:shape>
        </w:pict>
      </w:r>
      <w:r w:rsidR="00670275" w:rsidRPr="007C77C5">
        <w:t xml:space="preserve"> - места установки термопар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19" w:name="P323"/>
      <w:bookmarkEnd w:id="19"/>
      <w:r w:rsidRPr="007C77C5">
        <w:t>Рисунок А.6. Схема установки термопар на необогреваемой</w:t>
      </w:r>
    </w:p>
    <w:p w:rsidR="00670275" w:rsidRPr="007C77C5" w:rsidRDefault="00670275">
      <w:pPr>
        <w:pStyle w:val="ConsPlusNormal"/>
        <w:jc w:val="center"/>
      </w:pPr>
      <w:r w:rsidRPr="007C77C5">
        <w:t>поверхности двухпольного дверного блока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413"/>
        </w:rPr>
        <w:lastRenderedPageBreak/>
        <w:pict>
          <v:shape id="_x0000_i1053" style="width:375.6pt;height:424.55pt" coordsize="" o:spt="100" adj="0,,0" path="" filled="f" stroked="f">
            <v:stroke joinstyle="miter"/>
            <v:imagedata r:id="rId15" o:title="base_44_18301_32796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"/>
        </w:rPr>
        <w:pict>
          <v:shape id="_x0000_i1054" style="width:10.85pt;height:12.9pt" coordsize="" o:spt="100" adj="0,,0" path="" filled="f" stroked="f">
            <v:stroke joinstyle="miter"/>
            <v:imagedata r:id="rId6" o:title="base_44_18301_32797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pict>
          <v:shape id="_x0000_i1055" style="width:12.9pt;height:11.55pt" coordsize="" o:spt="100" adj="0,,0" path="" filled="f" stroked="f">
            <v:stroke joinstyle="miter"/>
            <v:imagedata r:id="rId7" o:title="base_44_18301_32798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rPr>
          <w:position w:val="-1"/>
        </w:rPr>
        <w:pict>
          <v:shape id="_x0000_i1056" style="width:12.9pt;height:12.9pt" coordsize="" o:spt="100" adj="0,,0" path="" filled="f" stroked="f">
            <v:stroke joinstyle="miter"/>
            <v:imagedata r:id="rId8" o:title="base_44_18301_32799"/>
            <v:formulas/>
            <v:path o:connecttype="segments"/>
          </v:shape>
        </w:pict>
      </w:r>
      <w:r w:rsidR="00670275" w:rsidRPr="007C77C5">
        <w:t xml:space="preserve"> - места установки термопар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20" w:name="P332"/>
      <w:bookmarkEnd w:id="20"/>
      <w:r w:rsidRPr="007C77C5">
        <w:t>Рисунок А.7. Схема установки термопар на необогреваемой</w:t>
      </w:r>
    </w:p>
    <w:p w:rsidR="00670275" w:rsidRPr="007C77C5" w:rsidRDefault="00670275">
      <w:pPr>
        <w:pStyle w:val="ConsPlusNormal"/>
        <w:jc w:val="center"/>
      </w:pPr>
      <w:r w:rsidRPr="007C77C5">
        <w:t>поверхности двухпольного дверного блока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504"/>
        </w:rPr>
        <w:lastRenderedPageBreak/>
        <w:pict>
          <v:shape id="_x0000_i1057" style="width:408.9pt;height:515.55pt" coordsize="" o:spt="100" adj="0,,0" path="" filled="f" stroked="f">
            <v:stroke joinstyle="miter"/>
            <v:imagedata r:id="rId16" o:title="base_44_18301_32800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"/>
        </w:rPr>
        <w:pict>
          <v:shape id="_x0000_i1058" style="width:10.85pt;height:12.9pt" coordsize="" o:spt="100" adj="0,,0" path="" filled="f" stroked="f">
            <v:stroke joinstyle="miter"/>
            <v:imagedata r:id="rId6" o:title="base_44_18301_32801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pict>
          <v:shape id="_x0000_i1059" style="width:12.9pt;height:11.55pt" coordsize="" o:spt="100" adj="0,,0" path="" filled="f" stroked="f">
            <v:stroke joinstyle="miter"/>
            <v:imagedata r:id="rId7" o:title="base_44_18301_32802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rPr>
          <w:position w:val="-1"/>
        </w:rPr>
        <w:pict>
          <v:shape id="_x0000_i1060" style="width:12.9pt;height:12.9pt" coordsize="" o:spt="100" adj="0,,0" path="" filled="f" stroked="f">
            <v:stroke joinstyle="miter"/>
            <v:imagedata r:id="rId8" o:title="base_44_18301_32803"/>
            <v:formulas/>
            <v:path o:connecttype="segments"/>
          </v:shape>
        </w:pict>
      </w:r>
      <w:r w:rsidR="00670275" w:rsidRPr="007C77C5">
        <w:t xml:space="preserve"> - места установки термопар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21" w:name="P341"/>
      <w:bookmarkEnd w:id="21"/>
      <w:r w:rsidRPr="007C77C5">
        <w:t>Рисунок А.8. Схема установки термопар на необогреваемой</w:t>
      </w:r>
    </w:p>
    <w:p w:rsidR="00670275" w:rsidRPr="007C77C5" w:rsidRDefault="00670275">
      <w:pPr>
        <w:pStyle w:val="ConsPlusNormal"/>
        <w:jc w:val="center"/>
      </w:pPr>
      <w:r w:rsidRPr="007C77C5">
        <w:t>поверхности двухпольного дверного блока с фрамугой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430"/>
        </w:rPr>
        <w:lastRenderedPageBreak/>
        <w:pict>
          <v:shape id="_x0000_i1061" style="width:416.4pt;height:441.5pt" coordsize="" o:spt="100" adj="0,,0" path="" filled="f" stroked="f">
            <v:stroke joinstyle="miter"/>
            <v:imagedata r:id="rId17" o:title="base_44_18301_32804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"/>
        </w:rPr>
        <w:pict>
          <v:shape id="_x0000_i1062" style="width:10.85pt;height:12.9pt" coordsize="" o:spt="100" adj="0,,0" path="" filled="f" stroked="f">
            <v:stroke joinstyle="miter"/>
            <v:imagedata r:id="rId6" o:title="base_44_18301_32805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pict>
          <v:shape id="_x0000_i1063" style="width:12.9pt;height:11.55pt" coordsize="" o:spt="100" adj="0,,0" path="" filled="f" stroked="f">
            <v:stroke joinstyle="miter"/>
            <v:imagedata r:id="rId7" o:title="base_44_18301_32806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rPr>
          <w:position w:val="-1"/>
        </w:rPr>
        <w:pict>
          <v:shape id="_x0000_i1064" style="width:12.9pt;height:12.9pt" coordsize="" o:spt="100" adj="0,,0" path="" filled="f" stroked="f">
            <v:stroke joinstyle="miter"/>
            <v:imagedata r:id="rId8" o:title="base_44_18301_32807"/>
            <v:formulas/>
            <v:path o:connecttype="segments"/>
          </v:shape>
        </w:pict>
      </w:r>
      <w:r w:rsidR="00670275" w:rsidRPr="007C77C5">
        <w:t xml:space="preserve"> - места установки термопар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22" w:name="P350"/>
      <w:bookmarkEnd w:id="22"/>
      <w:r w:rsidRPr="007C77C5">
        <w:t>Рисунок А.9. Схема установки термопар</w:t>
      </w:r>
    </w:p>
    <w:p w:rsidR="00670275" w:rsidRPr="007C77C5" w:rsidRDefault="00670275">
      <w:pPr>
        <w:pStyle w:val="ConsPlusNormal"/>
        <w:jc w:val="center"/>
      </w:pPr>
      <w:r w:rsidRPr="007C77C5">
        <w:t>на необогреваемых поверхностях перегородки</w:t>
      </w:r>
    </w:p>
    <w:p w:rsidR="00670275" w:rsidRPr="007C77C5" w:rsidRDefault="00670275">
      <w:pPr>
        <w:pStyle w:val="ConsPlusNormal"/>
        <w:jc w:val="center"/>
      </w:pPr>
      <w:r w:rsidRPr="007C77C5">
        <w:t xml:space="preserve">и вмонтированного в нее </w:t>
      </w:r>
      <w:proofErr w:type="spellStart"/>
      <w:r w:rsidRPr="007C77C5">
        <w:t>однопольного</w:t>
      </w:r>
      <w:proofErr w:type="spellEnd"/>
      <w:r w:rsidRPr="007C77C5">
        <w:t xml:space="preserve"> дверного блока</w:t>
      </w:r>
    </w:p>
    <w:p w:rsidR="00670275" w:rsidRPr="007C77C5" w:rsidRDefault="00670275">
      <w:pPr>
        <w:pStyle w:val="ConsPlusNormal"/>
        <w:jc w:val="center"/>
      </w:pPr>
      <w:r w:rsidRPr="007C77C5">
        <w:t xml:space="preserve">со </w:t>
      </w:r>
      <w:proofErr w:type="spellStart"/>
      <w:r w:rsidRPr="007C77C5">
        <w:t>светопропускающими</w:t>
      </w:r>
      <w:proofErr w:type="spellEnd"/>
      <w:r w:rsidRPr="007C77C5">
        <w:t xml:space="preserve"> элементами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394"/>
        </w:rPr>
        <w:lastRenderedPageBreak/>
        <w:pict>
          <v:shape id="_x0000_i1065" style="width:355.25pt;height:405.5pt" coordsize="" o:spt="100" adj="0,,0" path="" filled="f" stroked="f">
            <v:stroke joinstyle="miter"/>
            <v:imagedata r:id="rId18" o:title="base_44_18301_32808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"/>
        </w:rPr>
        <w:pict>
          <v:shape id="_x0000_i1066" style="width:10.85pt;height:12.9pt" coordsize="" o:spt="100" adj="0,,0" path="" filled="f" stroked="f">
            <v:stroke joinstyle="miter"/>
            <v:imagedata r:id="rId6" o:title="base_44_18301_32809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pict>
          <v:shape id="_x0000_i1067" style="width:12.9pt;height:11.55pt" coordsize="" o:spt="100" adj="0,,0" path="" filled="f" stroked="f">
            <v:stroke joinstyle="miter"/>
            <v:imagedata r:id="rId7" o:title="base_44_18301_32810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rPr>
          <w:position w:val="-1"/>
        </w:rPr>
        <w:pict>
          <v:shape id="_x0000_i1068" style="width:12.9pt;height:12.9pt" coordsize="" o:spt="100" adj="0,,0" path="" filled="f" stroked="f">
            <v:stroke joinstyle="miter"/>
            <v:imagedata r:id="rId8" o:title="base_44_18301_32811"/>
            <v:formulas/>
            <v:path o:connecttype="segments"/>
          </v:shape>
        </w:pict>
      </w:r>
      <w:r w:rsidR="00670275" w:rsidRPr="007C77C5">
        <w:t xml:space="preserve"> - места установки термопар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23" w:name="P361"/>
      <w:bookmarkEnd w:id="23"/>
      <w:r w:rsidRPr="007C77C5">
        <w:t>Рисунок А.10. Схема установки термопар</w:t>
      </w:r>
    </w:p>
    <w:p w:rsidR="00670275" w:rsidRPr="007C77C5" w:rsidRDefault="00670275">
      <w:pPr>
        <w:pStyle w:val="ConsPlusNormal"/>
        <w:jc w:val="center"/>
      </w:pPr>
      <w:r w:rsidRPr="007C77C5">
        <w:t>на необогреваемых поверхностях перегородки</w:t>
      </w:r>
    </w:p>
    <w:p w:rsidR="00670275" w:rsidRPr="007C77C5" w:rsidRDefault="00670275">
      <w:pPr>
        <w:pStyle w:val="ConsPlusNormal"/>
        <w:jc w:val="center"/>
      </w:pPr>
      <w:r w:rsidRPr="007C77C5">
        <w:t xml:space="preserve">и вмонтированного в нее </w:t>
      </w:r>
      <w:proofErr w:type="spellStart"/>
      <w:r w:rsidRPr="007C77C5">
        <w:t>однопольного</w:t>
      </w:r>
      <w:proofErr w:type="spellEnd"/>
      <w:r w:rsidRPr="007C77C5">
        <w:t xml:space="preserve"> дверного блока</w:t>
      </w:r>
    </w:p>
    <w:p w:rsidR="00670275" w:rsidRPr="007C77C5" w:rsidRDefault="00670275">
      <w:pPr>
        <w:pStyle w:val="ConsPlusNormal"/>
        <w:jc w:val="center"/>
      </w:pPr>
      <w:r w:rsidRPr="007C77C5">
        <w:t xml:space="preserve">со </w:t>
      </w:r>
      <w:proofErr w:type="spellStart"/>
      <w:r w:rsidRPr="007C77C5">
        <w:t>светопропускающими</w:t>
      </w:r>
      <w:proofErr w:type="spellEnd"/>
      <w:r w:rsidRPr="007C77C5">
        <w:t xml:space="preserve"> и глухими элементами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386"/>
        </w:rPr>
        <w:lastRenderedPageBreak/>
        <w:pict>
          <v:shape id="_x0000_i1069" style="width:364.1pt;height:398.05pt" coordsize="" o:spt="100" adj="0,,0" path="" filled="f" stroked="f">
            <v:stroke joinstyle="miter"/>
            <v:imagedata r:id="rId19" o:title="base_44_18301_32812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"/>
        </w:rPr>
        <w:pict>
          <v:shape id="_x0000_i1070" style="width:10.85pt;height:12.9pt" coordsize="" o:spt="100" adj="0,,0" path="" filled="f" stroked="f">
            <v:stroke joinstyle="miter"/>
            <v:imagedata r:id="rId6" o:title="base_44_18301_32813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pict>
          <v:shape id="_x0000_i1071" style="width:12.9pt;height:11.55pt" coordsize="" o:spt="100" adj="0,,0" path="" filled="f" stroked="f">
            <v:stroke joinstyle="miter"/>
            <v:imagedata r:id="rId7" o:title="base_44_18301_32814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rPr>
          <w:position w:val="-1"/>
        </w:rPr>
        <w:pict>
          <v:shape id="_x0000_i1072" style="width:12.9pt;height:12.9pt" coordsize="" o:spt="100" adj="0,,0" path="" filled="f" stroked="f">
            <v:stroke joinstyle="miter"/>
            <v:imagedata r:id="rId8" o:title="base_44_18301_32815"/>
            <v:formulas/>
            <v:path o:connecttype="segments"/>
          </v:shape>
        </w:pict>
      </w:r>
      <w:r w:rsidR="00670275" w:rsidRPr="007C77C5">
        <w:t xml:space="preserve"> - места установки термопар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24" w:name="P372"/>
      <w:bookmarkEnd w:id="24"/>
      <w:r w:rsidRPr="007C77C5">
        <w:t>Рисунок А.11. Схема установки термопар</w:t>
      </w:r>
    </w:p>
    <w:p w:rsidR="00670275" w:rsidRPr="007C77C5" w:rsidRDefault="00670275">
      <w:pPr>
        <w:pStyle w:val="ConsPlusNormal"/>
        <w:jc w:val="center"/>
      </w:pPr>
      <w:r w:rsidRPr="007C77C5">
        <w:t>на необогреваемых поверхностях перегородки</w:t>
      </w:r>
    </w:p>
    <w:p w:rsidR="00670275" w:rsidRPr="007C77C5" w:rsidRDefault="00670275">
      <w:pPr>
        <w:pStyle w:val="ConsPlusNormal"/>
        <w:jc w:val="center"/>
      </w:pPr>
      <w:r w:rsidRPr="007C77C5">
        <w:t>и вмонтированного в нее двухпольного дверного блока</w:t>
      </w:r>
    </w:p>
    <w:p w:rsidR="00670275" w:rsidRPr="007C77C5" w:rsidRDefault="00670275">
      <w:pPr>
        <w:pStyle w:val="ConsPlusNormal"/>
        <w:jc w:val="center"/>
      </w:pPr>
      <w:r w:rsidRPr="007C77C5">
        <w:t xml:space="preserve">со </w:t>
      </w:r>
      <w:proofErr w:type="spellStart"/>
      <w:r w:rsidRPr="007C77C5">
        <w:t>светопропускающими</w:t>
      </w:r>
      <w:proofErr w:type="spellEnd"/>
      <w:r w:rsidRPr="007C77C5">
        <w:t xml:space="preserve"> и глухими элементами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363"/>
        </w:rPr>
        <w:lastRenderedPageBreak/>
        <w:pict>
          <v:shape id="_x0000_i1073" style="width:377.65pt;height:374.95pt" coordsize="" o:spt="100" adj="0,,0" path="" filled="f" stroked="f">
            <v:stroke joinstyle="miter"/>
            <v:imagedata r:id="rId20" o:title="base_44_18301_32816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"/>
        </w:rPr>
        <w:pict>
          <v:shape id="_x0000_i1074" style="width:10.85pt;height:12.9pt" coordsize="" o:spt="100" adj="0,,0" path="" filled="f" stroked="f">
            <v:stroke joinstyle="miter"/>
            <v:imagedata r:id="rId6" o:title="base_44_18301_32817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pict>
          <v:shape id="_x0000_i1075" style="width:12.9pt;height:11.55pt" coordsize="" o:spt="100" adj="0,,0" path="" filled="f" stroked="f">
            <v:stroke joinstyle="miter"/>
            <v:imagedata r:id="rId7" o:title="base_44_18301_32818"/>
            <v:formulas/>
            <v:path o:connecttype="segments"/>
          </v:shape>
        </w:pict>
      </w:r>
      <w:r w:rsidR="00670275" w:rsidRPr="007C77C5">
        <w:t xml:space="preserve">, </w:t>
      </w:r>
      <w:r w:rsidRPr="007C77C5">
        <w:rPr>
          <w:position w:val="-1"/>
        </w:rPr>
        <w:pict>
          <v:shape id="_x0000_i1076" style="width:12.9pt;height:12.9pt" coordsize="" o:spt="100" adj="0,,0" path="" filled="f" stroked="f">
            <v:stroke joinstyle="miter"/>
            <v:imagedata r:id="rId8" o:title="base_44_18301_32819"/>
            <v:formulas/>
            <v:path o:connecttype="segments"/>
          </v:shape>
        </w:pict>
      </w:r>
      <w:r w:rsidR="00670275" w:rsidRPr="007C77C5">
        <w:t xml:space="preserve"> - места установки термопар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25" w:name="P383"/>
      <w:bookmarkEnd w:id="25"/>
      <w:r w:rsidRPr="007C77C5">
        <w:t>Рисунок А.12. Схема установки термопар</w:t>
      </w:r>
    </w:p>
    <w:p w:rsidR="00670275" w:rsidRPr="007C77C5" w:rsidRDefault="00670275">
      <w:pPr>
        <w:pStyle w:val="ConsPlusNormal"/>
        <w:jc w:val="center"/>
      </w:pPr>
      <w:r w:rsidRPr="007C77C5">
        <w:t>на необогреваемой поверхности люка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358"/>
        </w:rPr>
        <w:lastRenderedPageBreak/>
        <w:pict>
          <v:shape id="_x0000_i1077" style="width:301.6pt;height:368.85pt" coordsize="" o:spt="100" adj="0,,0" path="" filled="f" stroked="f">
            <v:stroke joinstyle="miter"/>
            <v:imagedata r:id="rId21" o:title="base_44_18301_32820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r w:rsidRPr="007C77C5">
        <w:t>1, 3 - термопары, устанавливаемые обязательно;</w:t>
      </w:r>
    </w:p>
    <w:p w:rsidR="00670275" w:rsidRPr="007C77C5" w:rsidRDefault="00670275">
      <w:pPr>
        <w:pStyle w:val="ConsPlusNormal"/>
        <w:jc w:val="center"/>
      </w:pPr>
      <w:r w:rsidRPr="007C77C5">
        <w:t>2 - термопара не устанавливается, если размеры</w:t>
      </w:r>
    </w:p>
    <w:p w:rsidR="00670275" w:rsidRPr="007C77C5" w:rsidRDefault="00670275">
      <w:pPr>
        <w:pStyle w:val="ConsPlusNormal"/>
        <w:jc w:val="center"/>
      </w:pPr>
      <w:r w:rsidRPr="007C77C5">
        <w:t xml:space="preserve">между термопарами меньше </w:t>
      </w:r>
      <w:proofErr w:type="gramStart"/>
      <w:r w:rsidRPr="007C77C5">
        <w:t>указанных</w:t>
      </w:r>
      <w:proofErr w:type="gramEnd"/>
      <w:r w:rsidRPr="007C77C5">
        <w:t xml:space="preserve"> на рисунке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26" w:name="P394"/>
      <w:bookmarkEnd w:id="26"/>
      <w:r w:rsidRPr="007C77C5">
        <w:t>Рисунок А.13. Количество термопар, устанавливаемых</w:t>
      </w:r>
    </w:p>
    <w:p w:rsidR="00670275" w:rsidRPr="007C77C5" w:rsidRDefault="00670275">
      <w:pPr>
        <w:pStyle w:val="ConsPlusNormal"/>
        <w:jc w:val="center"/>
      </w:pPr>
      <w:r w:rsidRPr="007C77C5">
        <w:t>в зависимости от ширины полотна</w:t>
      </w:r>
    </w:p>
    <w:p w:rsidR="007C77C5" w:rsidRDefault="007C77C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70275" w:rsidRPr="007C77C5" w:rsidRDefault="00670275">
      <w:pPr>
        <w:pStyle w:val="ConsPlusNormal"/>
        <w:jc w:val="right"/>
        <w:outlineLvl w:val="0"/>
      </w:pPr>
      <w:r w:rsidRPr="007C77C5">
        <w:lastRenderedPageBreak/>
        <w:t>Приложение</w:t>
      </w:r>
      <w:proofErr w:type="gramStart"/>
      <w:r w:rsidRPr="007C77C5">
        <w:t xml:space="preserve"> Б</w:t>
      </w:r>
      <w:proofErr w:type="gramEnd"/>
    </w:p>
    <w:p w:rsidR="00670275" w:rsidRPr="007C77C5" w:rsidRDefault="00670275">
      <w:pPr>
        <w:pStyle w:val="ConsPlusNormal"/>
        <w:jc w:val="right"/>
      </w:pPr>
      <w:proofErr w:type="gramStart"/>
      <w:r w:rsidRPr="007C77C5">
        <w:t>(обязательное)</w:t>
      </w:r>
      <w:proofErr w:type="gramEnd"/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27" w:name="P404"/>
      <w:bookmarkEnd w:id="27"/>
      <w:r w:rsidRPr="007C77C5">
        <w:t>КОНСТРУКЦИЯ ПЕРЕНОСНОЙ ТЕРМОПАРЫ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185"/>
        </w:rPr>
        <w:pict>
          <v:shape id="_x0000_i1078" style="width:345.75pt;height:196.3pt" coordsize="" o:spt="100" adj="0,,0" path="" filled="f" stroked="f">
            <v:stroke joinstyle="miter"/>
            <v:imagedata r:id="rId22" o:title="base_44_18301_32821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r w:rsidRPr="007C77C5">
        <w:t>1 - двухканальная керамическая трубка;</w:t>
      </w:r>
    </w:p>
    <w:p w:rsidR="00670275" w:rsidRPr="007C77C5" w:rsidRDefault="00670275">
      <w:pPr>
        <w:pStyle w:val="ConsPlusNormal"/>
        <w:jc w:val="center"/>
      </w:pPr>
      <w:r w:rsidRPr="007C77C5">
        <w:t>2 - медный диск толщиной 0,5 мм;</w:t>
      </w:r>
    </w:p>
    <w:p w:rsidR="00670275" w:rsidRPr="007C77C5" w:rsidRDefault="00670275">
      <w:pPr>
        <w:pStyle w:val="ConsPlusNormal"/>
        <w:jc w:val="center"/>
      </w:pPr>
      <w:r w:rsidRPr="007C77C5">
        <w:t xml:space="preserve">3 - </w:t>
      </w:r>
      <w:proofErr w:type="spellStart"/>
      <w:r w:rsidRPr="007C77C5">
        <w:t>термопарные</w:t>
      </w:r>
      <w:proofErr w:type="spellEnd"/>
      <w:r w:rsidRPr="007C77C5">
        <w:t xml:space="preserve"> провода диаметром 0,7 мм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r w:rsidRPr="007C77C5">
        <w:t>Рисунок Б.1. Конструкция переносной термопары</w:t>
      </w:r>
    </w:p>
    <w:p w:rsidR="007C77C5" w:rsidRDefault="007C77C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70275" w:rsidRPr="007C77C5" w:rsidRDefault="00670275">
      <w:pPr>
        <w:pStyle w:val="ConsPlusNormal"/>
        <w:jc w:val="right"/>
        <w:outlineLvl w:val="0"/>
      </w:pPr>
      <w:r w:rsidRPr="007C77C5">
        <w:lastRenderedPageBreak/>
        <w:t>Приложение</w:t>
      </w:r>
      <w:proofErr w:type="gramStart"/>
      <w:r w:rsidRPr="007C77C5">
        <w:t xml:space="preserve"> В</w:t>
      </w:r>
      <w:proofErr w:type="gramEnd"/>
    </w:p>
    <w:p w:rsidR="00670275" w:rsidRPr="007C77C5" w:rsidRDefault="00670275">
      <w:pPr>
        <w:pStyle w:val="ConsPlusNormal"/>
        <w:jc w:val="right"/>
      </w:pPr>
      <w:proofErr w:type="gramStart"/>
      <w:r w:rsidRPr="007C77C5">
        <w:t>(обязательное)</w:t>
      </w:r>
      <w:proofErr w:type="gramEnd"/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28" w:name="P421"/>
      <w:bookmarkEnd w:id="28"/>
      <w:r w:rsidRPr="007C77C5">
        <w:t>СХЕМА</w:t>
      </w:r>
    </w:p>
    <w:p w:rsidR="00670275" w:rsidRPr="007C77C5" w:rsidRDefault="00670275">
      <w:pPr>
        <w:pStyle w:val="ConsPlusNormal"/>
        <w:jc w:val="center"/>
      </w:pPr>
      <w:r w:rsidRPr="007C77C5">
        <w:t>УСТАНОВКИ ПРИЕМНИКА ПОТОКА ТЕПЛОВОГО ИЗЛУЧЕНИЯ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251"/>
        </w:rPr>
        <w:pict>
          <v:shape id="_x0000_i1079" style="width:434.05pt;height:262.2pt" coordsize="" o:spt="100" adj="0,,0" path="" filled="f" stroked="f">
            <v:stroke joinstyle="miter"/>
            <v:imagedata r:id="rId23" o:title="base_44_18301_32822" gain="1.25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r w:rsidRPr="007C77C5">
        <w:t>T - направление нагрева; 1 - железобетонная стена;</w:t>
      </w:r>
    </w:p>
    <w:p w:rsidR="00670275" w:rsidRPr="007C77C5" w:rsidRDefault="00670275">
      <w:pPr>
        <w:pStyle w:val="ConsPlusNormal"/>
        <w:jc w:val="center"/>
      </w:pPr>
      <w:r w:rsidRPr="007C77C5">
        <w:t>2 - приемник потока теплового излучения;</w:t>
      </w:r>
    </w:p>
    <w:p w:rsidR="00670275" w:rsidRPr="007C77C5" w:rsidRDefault="00670275">
      <w:pPr>
        <w:pStyle w:val="ConsPlusNormal"/>
        <w:jc w:val="center"/>
      </w:pPr>
      <w:r w:rsidRPr="007C77C5">
        <w:t xml:space="preserve">3 - </w:t>
      </w:r>
      <w:proofErr w:type="spellStart"/>
      <w:r w:rsidRPr="007C77C5">
        <w:t>светопрозрачная</w:t>
      </w:r>
      <w:proofErr w:type="spellEnd"/>
      <w:r w:rsidRPr="007C77C5">
        <w:t xml:space="preserve"> конструкция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r w:rsidRPr="007C77C5">
        <w:t>Рисунок В.1. Схема установки приемника потока</w:t>
      </w:r>
    </w:p>
    <w:p w:rsidR="00670275" w:rsidRPr="007C77C5" w:rsidRDefault="00670275">
      <w:pPr>
        <w:pStyle w:val="ConsPlusNormal"/>
        <w:jc w:val="center"/>
      </w:pPr>
      <w:r w:rsidRPr="007C77C5">
        <w:t>теплового излучения при испытании на огнестойкость</w:t>
      </w:r>
    </w:p>
    <w:p w:rsidR="00670275" w:rsidRPr="007C77C5" w:rsidRDefault="00670275">
      <w:pPr>
        <w:pStyle w:val="ConsPlusNormal"/>
        <w:jc w:val="center"/>
      </w:pPr>
      <w:proofErr w:type="spellStart"/>
      <w:r w:rsidRPr="007C77C5">
        <w:t>светопрозрачной</w:t>
      </w:r>
      <w:proofErr w:type="spellEnd"/>
      <w:r w:rsidRPr="007C77C5">
        <w:t xml:space="preserve"> конструкции</w:t>
      </w:r>
    </w:p>
    <w:p w:rsidR="007C77C5" w:rsidRDefault="007C77C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70275" w:rsidRPr="007C77C5" w:rsidRDefault="00670275">
      <w:pPr>
        <w:pStyle w:val="ConsPlusNormal"/>
        <w:jc w:val="right"/>
        <w:outlineLvl w:val="0"/>
      </w:pPr>
      <w:r w:rsidRPr="007C77C5">
        <w:lastRenderedPageBreak/>
        <w:t>Приложение Г</w:t>
      </w:r>
    </w:p>
    <w:p w:rsidR="00670275" w:rsidRPr="007C77C5" w:rsidRDefault="00670275">
      <w:pPr>
        <w:pStyle w:val="ConsPlusNormal"/>
        <w:jc w:val="right"/>
      </w:pPr>
      <w:proofErr w:type="gramStart"/>
      <w:r w:rsidRPr="007C77C5">
        <w:t>(обязательное)</w:t>
      </w:r>
      <w:proofErr w:type="gramEnd"/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bookmarkStart w:id="29" w:name="P441"/>
      <w:bookmarkEnd w:id="29"/>
      <w:r w:rsidRPr="007C77C5">
        <w:t>РАМКА ДЛЯ ЗАКРЕПЛЕНИЯ ВАТНОГО ТАМПОНА</w: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7C77C5">
      <w:pPr>
        <w:pStyle w:val="ConsPlusNormal"/>
        <w:jc w:val="center"/>
      </w:pPr>
      <w:r w:rsidRPr="007C77C5">
        <w:rPr>
          <w:position w:val="-374"/>
        </w:rPr>
        <w:pict>
          <v:shape id="_x0000_i1080" style="width:433.35pt;height:385.15pt" coordsize="" o:spt="100" adj="0,,0" path="" filled="f" stroked="f">
            <v:stroke joinstyle="miter"/>
            <v:imagedata r:id="rId24" o:title="base_44_18301_32823"/>
            <v:formulas/>
            <v:path o:connecttype="segments"/>
          </v:shape>
        </w:pict>
      </w:r>
    </w:p>
    <w:p w:rsidR="00670275" w:rsidRPr="007C77C5" w:rsidRDefault="00670275">
      <w:pPr>
        <w:pStyle w:val="ConsPlusNormal"/>
        <w:jc w:val="both"/>
      </w:pPr>
    </w:p>
    <w:p w:rsidR="00670275" w:rsidRPr="007C77C5" w:rsidRDefault="00670275">
      <w:pPr>
        <w:pStyle w:val="ConsPlusNormal"/>
        <w:jc w:val="center"/>
      </w:pPr>
      <w:r w:rsidRPr="007C77C5">
        <w:t>1 - ручка; 2 - зажим (открыто); 3 - ватный тампон;</w:t>
      </w:r>
    </w:p>
    <w:p w:rsidR="00670275" w:rsidRPr="007C77C5" w:rsidRDefault="00670275">
      <w:pPr>
        <w:pStyle w:val="ConsPlusNormal"/>
        <w:jc w:val="center"/>
      </w:pPr>
      <w:r w:rsidRPr="007C77C5">
        <w:t>4 - поверхность опытного образца</w:t>
      </w:r>
    </w:p>
    <w:p w:rsidR="00670275" w:rsidRPr="007C77C5" w:rsidRDefault="00670275">
      <w:pPr>
        <w:pStyle w:val="ConsPlusNormal"/>
        <w:jc w:val="both"/>
      </w:pPr>
    </w:p>
    <w:p w:rsidR="00656AE5" w:rsidRPr="007C77C5" w:rsidRDefault="00670275" w:rsidP="00670275">
      <w:pPr>
        <w:pStyle w:val="ConsPlusNormal"/>
        <w:jc w:val="center"/>
      </w:pPr>
      <w:r w:rsidRPr="007C77C5">
        <w:t>Рисунок Г.1. Рамка для закрепления ватного тампона</w:t>
      </w:r>
    </w:p>
    <w:sectPr w:rsidR="00656AE5" w:rsidRPr="007C77C5" w:rsidSect="0049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275"/>
    <w:rsid w:val="00177A4E"/>
    <w:rsid w:val="004926EF"/>
    <w:rsid w:val="00656AE5"/>
    <w:rsid w:val="00670275"/>
    <w:rsid w:val="007C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0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02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0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702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702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702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702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702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926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0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02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0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702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702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702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702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702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92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https://fireman.club/inseklodepia/stepen-ognestoykosti-zdaniy-sooruzheniy-i-pozharnyih-otsekov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4554</Words>
  <Characters>25963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2017-12-06T11:56:00Z</dcterms:created>
  <dcterms:modified xsi:type="dcterms:W3CDTF">2017-12-06T12:09:00Z</dcterms:modified>
</cp:coreProperties>
</file>