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49E" w:rsidRPr="001D649E" w:rsidRDefault="001D649E">
      <w:pPr>
        <w:pStyle w:val="ConsPlusNormal"/>
        <w:jc w:val="right"/>
      </w:pPr>
      <w:proofErr w:type="gramStart"/>
      <w:r w:rsidRPr="001D649E">
        <w:t>Утверждены</w:t>
      </w:r>
      <w:proofErr w:type="gramEnd"/>
      <w:r w:rsidRPr="001D649E">
        <w:t xml:space="preserve"> и введены в действие</w:t>
      </w:r>
    </w:p>
    <w:p w:rsidR="001D649E" w:rsidRPr="001D649E" w:rsidRDefault="001D649E">
      <w:pPr>
        <w:pStyle w:val="ConsPlusNormal"/>
        <w:jc w:val="right"/>
      </w:pPr>
      <w:r w:rsidRPr="001D649E">
        <w:t>Приказом ГУГПС МВД РФ</w:t>
      </w:r>
    </w:p>
    <w:p w:rsidR="001D649E" w:rsidRPr="001D649E" w:rsidRDefault="001D649E">
      <w:pPr>
        <w:pStyle w:val="ConsPlusNormal"/>
        <w:jc w:val="right"/>
      </w:pPr>
      <w:r w:rsidRPr="001D649E">
        <w:t>от 19 октября 1999 года № 79</w:t>
      </w:r>
    </w:p>
    <w:p w:rsidR="001D649E" w:rsidRPr="001D649E" w:rsidRDefault="001D649E">
      <w:pPr>
        <w:pStyle w:val="ConsPlusNormal"/>
        <w:jc w:val="center"/>
      </w:pPr>
    </w:p>
    <w:p w:rsidR="001D649E" w:rsidRPr="001D649E" w:rsidRDefault="001D649E">
      <w:pPr>
        <w:pStyle w:val="ConsPlusTitle"/>
        <w:jc w:val="center"/>
      </w:pPr>
      <w:r w:rsidRPr="001D649E">
        <w:t>НОРМЫ ПОЖАРНОЙ БЕЗОПАСНОСТИ</w:t>
      </w:r>
    </w:p>
    <w:p w:rsidR="001D649E" w:rsidRPr="001D649E" w:rsidRDefault="001D649E">
      <w:pPr>
        <w:pStyle w:val="ConsPlusTitle"/>
        <w:jc w:val="center"/>
      </w:pPr>
    </w:p>
    <w:p w:rsidR="001D649E" w:rsidRPr="001D649E" w:rsidRDefault="001D649E">
      <w:pPr>
        <w:pStyle w:val="ConsPlusTitle"/>
        <w:jc w:val="center"/>
      </w:pPr>
      <w:r w:rsidRPr="001D649E">
        <w:t xml:space="preserve">ОГНЕПРЕГРАДИТЕЛИ И </w:t>
      </w:r>
      <w:hyperlink r:id="rId5" w:history="1">
        <w:r w:rsidRPr="00212A43">
          <w:rPr>
            <w:rStyle w:val="a3"/>
            <w:color w:val="auto"/>
            <w:u w:val="none"/>
          </w:rPr>
          <w:t>ИСКРОГАСИТЕЛИ</w:t>
        </w:r>
      </w:hyperlink>
      <w:r w:rsidRPr="001D649E">
        <w:t>.</w:t>
      </w:r>
    </w:p>
    <w:p w:rsidR="001D649E" w:rsidRPr="001D649E" w:rsidRDefault="001D649E">
      <w:pPr>
        <w:pStyle w:val="ConsPlusTitle"/>
        <w:jc w:val="center"/>
      </w:pPr>
      <w:r w:rsidRPr="001D649E">
        <w:t>ОБЩИЕ ТЕХНИЧЕСКИЕ ТРЕБО</w:t>
      </w:r>
      <w:bookmarkStart w:id="0" w:name="_GoBack"/>
      <w:bookmarkEnd w:id="0"/>
      <w:r w:rsidRPr="001D649E">
        <w:t>ВАНИЯ. МЕТОДЫ ИСПЫТАНИЙ</w:t>
      </w:r>
    </w:p>
    <w:p w:rsidR="001D649E" w:rsidRPr="001D649E" w:rsidRDefault="001D649E">
      <w:pPr>
        <w:pStyle w:val="ConsPlusTitle"/>
        <w:jc w:val="center"/>
      </w:pPr>
    </w:p>
    <w:p w:rsidR="001D649E" w:rsidRPr="001D649E" w:rsidRDefault="001D649E">
      <w:pPr>
        <w:pStyle w:val="ConsPlusTitle"/>
        <w:jc w:val="center"/>
      </w:pPr>
      <w:r w:rsidRPr="001D649E">
        <w:t>FLAME ARRESTORS AND SPARK ARRESTORS.</w:t>
      </w:r>
    </w:p>
    <w:p w:rsidR="001D649E" w:rsidRPr="001D649E" w:rsidRDefault="001D649E">
      <w:pPr>
        <w:pStyle w:val="ConsPlusTitle"/>
        <w:jc w:val="center"/>
      </w:pPr>
      <w:r w:rsidRPr="001D649E">
        <w:t>FIRE SAFETY. GENERAL TECHNICAL REQUIREMENTS.</w:t>
      </w:r>
    </w:p>
    <w:p w:rsidR="001D649E" w:rsidRPr="001D649E" w:rsidRDefault="001D649E">
      <w:pPr>
        <w:pStyle w:val="ConsPlusTitle"/>
        <w:jc w:val="center"/>
      </w:pPr>
      <w:r w:rsidRPr="001D649E">
        <w:t>TEST METHODS.</w:t>
      </w:r>
    </w:p>
    <w:p w:rsidR="001D649E" w:rsidRPr="001D649E" w:rsidRDefault="001D649E">
      <w:pPr>
        <w:pStyle w:val="ConsPlusTitle"/>
        <w:jc w:val="center"/>
      </w:pPr>
    </w:p>
    <w:p w:rsidR="001D649E" w:rsidRPr="001D649E" w:rsidRDefault="001D649E">
      <w:pPr>
        <w:pStyle w:val="ConsPlusTitle"/>
        <w:jc w:val="center"/>
      </w:pPr>
      <w:r w:rsidRPr="001D649E">
        <w:t>НПБ 254-99</w:t>
      </w:r>
    </w:p>
    <w:p w:rsidR="001D649E" w:rsidRPr="001D649E" w:rsidRDefault="001D649E">
      <w:pPr>
        <w:pStyle w:val="ConsPlusNormal"/>
      </w:pPr>
    </w:p>
    <w:p w:rsidR="001D649E" w:rsidRPr="001D649E" w:rsidRDefault="001D649E">
      <w:pPr>
        <w:pStyle w:val="ConsPlusNormal"/>
        <w:ind w:firstLine="540"/>
        <w:jc w:val="both"/>
      </w:pPr>
      <w:proofErr w:type="gramStart"/>
      <w:r w:rsidRPr="001D649E">
        <w:t xml:space="preserve">Разработаны Всероссийским научно-исследовательским институтом противопожарной обороны МВД России (Ю.Н. </w:t>
      </w:r>
      <w:proofErr w:type="spellStart"/>
      <w:r w:rsidRPr="001D649E">
        <w:t>Шебеко</w:t>
      </w:r>
      <w:proofErr w:type="spellEnd"/>
      <w:r w:rsidRPr="001D649E">
        <w:t xml:space="preserve">, В.Ю. </w:t>
      </w:r>
      <w:proofErr w:type="spellStart"/>
      <w:r w:rsidRPr="001D649E">
        <w:t>Навценя</w:t>
      </w:r>
      <w:proofErr w:type="spellEnd"/>
      <w:r w:rsidRPr="001D649E">
        <w:t xml:space="preserve">, А.К. </w:t>
      </w:r>
      <w:proofErr w:type="spellStart"/>
      <w:r w:rsidRPr="001D649E">
        <w:t>Костюхин</w:t>
      </w:r>
      <w:proofErr w:type="spellEnd"/>
      <w:r w:rsidRPr="001D649E">
        <w:t xml:space="preserve">, О.В. Васина), Московским институтом пожарной безопасности МВД России (А.П. Петров, С.А. Горячев, В.С. </w:t>
      </w:r>
      <w:proofErr w:type="spellStart"/>
      <w:r w:rsidRPr="001D649E">
        <w:t>Клубань</w:t>
      </w:r>
      <w:proofErr w:type="spellEnd"/>
      <w:r w:rsidRPr="001D649E">
        <w:t xml:space="preserve">), отделом организации государственного пожарного надзора Главного управления Государственной противопожарной службы (ГУГПС) МВД России (В.В. </w:t>
      </w:r>
      <w:proofErr w:type="spellStart"/>
      <w:r w:rsidRPr="001D649E">
        <w:t>Ставнов</w:t>
      </w:r>
      <w:proofErr w:type="spellEnd"/>
      <w:r w:rsidRPr="001D649E">
        <w:t xml:space="preserve">, В.В. </w:t>
      </w:r>
      <w:proofErr w:type="spellStart"/>
      <w:r w:rsidRPr="001D649E">
        <w:t>Лепесий</w:t>
      </w:r>
      <w:proofErr w:type="spellEnd"/>
      <w:r w:rsidRPr="001D649E">
        <w:t>), Госгортехнадзором России (А.А. Шаталов).</w:t>
      </w:r>
      <w:proofErr w:type="gramEnd"/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Внесены и подготовлены к утверждению отделом организации государственного пожарного надзора ГУГПС МВД России.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Дата введения в действие 1 ноября 1999 г.</w:t>
      </w:r>
    </w:p>
    <w:p w:rsidR="001D649E" w:rsidRPr="001D649E" w:rsidRDefault="001D649E">
      <w:pPr>
        <w:pStyle w:val="ConsPlusNormal"/>
      </w:pPr>
    </w:p>
    <w:p w:rsidR="001D649E" w:rsidRPr="001D649E" w:rsidRDefault="001D649E">
      <w:pPr>
        <w:pStyle w:val="ConsPlusNormal"/>
        <w:jc w:val="center"/>
        <w:outlineLvl w:val="0"/>
        <w:rPr>
          <w:b/>
        </w:rPr>
      </w:pPr>
      <w:r w:rsidRPr="001D649E">
        <w:rPr>
          <w:b/>
        </w:rPr>
        <w:t>I. ОБЛАСТЬ ПРИМЕНЕНИЯ</w:t>
      </w:r>
    </w:p>
    <w:p w:rsidR="001D649E" w:rsidRPr="001D649E" w:rsidRDefault="001D649E">
      <w:pPr>
        <w:pStyle w:val="ConsPlusNormal"/>
      </w:pPr>
    </w:p>
    <w:p w:rsidR="001D649E" w:rsidRPr="001D649E" w:rsidRDefault="001D649E">
      <w:pPr>
        <w:pStyle w:val="ConsPlusNormal"/>
        <w:ind w:firstLine="540"/>
        <w:jc w:val="both"/>
      </w:pPr>
      <w:r w:rsidRPr="001D649E">
        <w:t xml:space="preserve">1. Настоящие нормы распространяются на </w:t>
      </w:r>
      <w:proofErr w:type="spellStart"/>
      <w:r w:rsidRPr="001D649E">
        <w:t>огнепреградители</w:t>
      </w:r>
      <w:proofErr w:type="spellEnd"/>
      <w:r w:rsidRPr="001D649E">
        <w:t xml:space="preserve"> (искрогасители) сухого типа, а также устанавливают общие технические требования к данным устройствам и методы их испытаний.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2. Настоящие нормы не распространяются </w:t>
      </w:r>
      <w:proofErr w:type="gramStart"/>
      <w:r w:rsidRPr="001D649E">
        <w:t>на</w:t>
      </w:r>
      <w:proofErr w:type="gramEnd"/>
      <w:r w:rsidRPr="001D649E">
        <w:t>: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жидкостные предохранительные затворы;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proofErr w:type="spellStart"/>
      <w:r w:rsidRPr="001D649E">
        <w:t>огнепреградители</w:t>
      </w:r>
      <w:proofErr w:type="spellEnd"/>
      <w:r w:rsidRPr="001D649E">
        <w:t xml:space="preserve">, </w:t>
      </w:r>
      <w:proofErr w:type="gramStart"/>
      <w:r w:rsidRPr="001D649E">
        <w:t>устанавливаемые</w:t>
      </w:r>
      <w:proofErr w:type="gramEnd"/>
      <w:r w:rsidRPr="001D649E">
        <w:t xml:space="preserve"> на технологическом оборудовании, которое связано с обращением горючих веществ, склонных к взрывному распаду без окислителя.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3. Настоящие нормы следует применять при конструировании и изготовлении </w:t>
      </w:r>
      <w:proofErr w:type="spellStart"/>
      <w:r w:rsidRPr="001D649E">
        <w:t>огнепреградителей</w:t>
      </w:r>
      <w:proofErr w:type="spellEnd"/>
      <w:r w:rsidRPr="001D649E">
        <w:t xml:space="preserve"> и искрогасителей, а также при проведении сертификационных испытаний в области пожарной безопасности и других видов испытаний, устанавливаемых действующими стандартами и нормативно-технической документацией.</w:t>
      </w:r>
    </w:p>
    <w:p w:rsidR="001D649E" w:rsidRPr="001D649E" w:rsidRDefault="001D649E">
      <w:pPr>
        <w:pStyle w:val="ConsPlusNormal"/>
      </w:pPr>
    </w:p>
    <w:p w:rsidR="001D649E" w:rsidRPr="001D649E" w:rsidRDefault="001D649E">
      <w:pPr>
        <w:pStyle w:val="ConsPlusNormal"/>
        <w:jc w:val="center"/>
        <w:outlineLvl w:val="0"/>
        <w:rPr>
          <w:b/>
        </w:rPr>
      </w:pPr>
      <w:r w:rsidRPr="001D649E">
        <w:rPr>
          <w:b/>
        </w:rPr>
        <w:t>II. ОПРЕДЕЛЕНИЯ</w:t>
      </w:r>
    </w:p>
    <w:p w:rsidR="001D649E" w:rsidRPr="001D649E" w:rsidRDefault="001D649E">
      <w:pPr>
        <w:pStyle w:val="ConsPlusNormal"/>
      </w:pPr>
    </w:p>
    <w:p w:rsidR="001D649E" w:rsidRPr="001D649E" w:rsidRDefault="001D649E">
      <w:pPr>
        <w:pStyle w:val="ConsPlusNormal"/>
        <w:ind w:firstLine="540"/>
        <w:jc w:val="both"/>
      </w:pPr>
      <w:r w:rsidRPr="001D649E">
        <w:t>4. В нормах используются следующие термины с соответствующими определениями.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proofErr w:type="spellStart"/>
      <w:r w:rsidRPr="001D649E">
        <w:rPr>
          <w:b/>
          <w:i/>
        </w:rPr>
        <w:t>Огнепреградитель</w:t>
      </w:r>
      <w:proofErr w:type="spellEnd"/>
      <w:r w:rsidRPr="001D649E">
        <w:rPr>
          <w:b/>
          <w:i/>
        </w:rPr>
        <w:t xml:space="preserve"> сухого типа</w:t>
      </w:r>
      <w:r w:rsidRPr="001D649E">
        <w:t xml:space="preserve"> - устройство противопожарной защиты, которое устанавливают на пожароопасном технологическом аппарате или трубопроводе, свободно пропускающее поток </w:t>
      </w:r>
      <w:proofErr w:type="spellStart"/>
      <w:r w:rsidRPr="001D649E">
        <w:t>газопаровоздушной</w:t>
      </w:r>
      <w:proofErr w:type="spellEnd"/>
      <w:r w:rsidRPr="001D649E">
        <w:t xml:space="preserve"> смеси или жидкости через пламегасящий элемент и способствующее локализации пламени.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rPr>
          <w:b/>
          <w:i/>
        </w:rPr>
        <w:t>Искрогаситель сухого типа</w:t>
      </w:r>
      <w:r w:rsidRPr="001D649E">
        <w:t xml:space="preserve"> - устройство, устанавливаемое на выхлопных коллекторах </w:t>
      </w:r>
      <w:r w:rsidRPr="001D649E">
        <w:lastRenderedPageBreak/>
        <w:t xml:space="preserve">различных транспортных средств, силовых агрегатов и обеспечивающее </w:t>
      </w:r>
      <w:proofErr w:type="gramStart"/>
      <w:r w:rsidRPr="001D649E">
        <w:t>улавливание</w:t>
      </w:r>
      <w:proofErr w:type="gramEnd"/>
      <w:r w:rsidRPr="001D649E">
        <w:t xml:space="preserve"> и тушение искр в продуктах горения, образующихся при работе топок и двигателей внутреннего сгорания.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rPr>
          <w:b/>
          <w:i/>
        </w:rPr>
        <w:t>Время сохранения работоспособности при воздействии пламени</w:t>
      </w:r>
      <w:r w:rsidRPr="001D649E">
        <w:t xml:space="preserve"> - время, в течение которого </w:t>
      </w:r>
      <w:proofErr w:type="spellStart"/>
      <w:r w:rsidRPr="001D649E">
        <w:t>огнепреградитель</w:t>
      </w:r>
      <w:proofErr w:type="spellEnd"/>
      <w:r w:rsidRPr="001D649E">
        <w:t xml:space="preserve"> (искрогаситель) способен сохранять работоспособность при разогреве стабилизированным пламенем на пламегасящем элементе.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rPr>
          <w:b/>
          <w:i/>
        </w:rPr>
        <w:t>Критический диаметр пламегасящего элемента</w:t>
      </w:r>
      <w:r w:rsidRPr="001D649E">
        <w:t xml:space="preserve"> - минимальный диаметр канала пламегасящего элемента, через который может распространяться пламя стационарной парогазовой смеси.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rPr>
          <w:b/>
          <w:i/>
        </w:rPr>
        <w:t>Безопасный диаметр канала пламегасящего элемента</w:t>
      </w:r>
      <w:r w:rsidRPr="001D649E">
        <w:t xml:space="preserve"> - конструктивный диаметр канала пламегасящего элемента, выбранный с учетом коэффициента безопасности, принимаемого равным не менее 2.</w:t>
      </w:r>
    </w:p>
    <w:p w:rsidR="001D649E" w:rsidRPr="001D649E" w:rsidRDefault="001D649E">
      <w:pPr>
        <w:pStyle w:val="ConsPlusNormal"/>
      </w:pPr>
    </w:p>
    <w:p w:rsidR="001D649E" w:rsidRPr="001D649E" w:rsidRDefault="001D649E">
      <w:pPr>
        <w:pStyle w:val="ConsPlusNormal"/>
        <w:jc w:val="center"/>
        <w:outlineLvl w:val="0"/>
        <w:rPr>
          <w:b/>
        </w:rPr>
      </w:pPr>
      <w:r w:rsidRPr="001D649E">
        <w:rPr>
          <w:b/>
        </w:rPr>
        <w:t>III. КЛАССИФИКАЦИЯ ОГНЕПРЕГРАДИТЕЛЕЙ И ИСКРОГАСИТЕЛЕЙ</w:t>
      </w:r>
    </w:p>
    <w:p w:rsidR="001D649E" w:rsidRPr="001D649E" w:rsidRDefault="001D649E">
      <w:pPr>
        <w:pStyle w:val="ConsPlusNormal"/>
      </w:pPr>
    </w:p>
    <w:p w:rsidR="001D649E" w:rsidRPr="001D649E" w:rsidRDefault="001D649E">
      <w:pPr>
        <w:pStyle w:val="ConsPlusNormal"/>
        <w:ind w:firstLine="540"/>
        <w:jc w:val="both"/>
      </w:pPr>
      <w:r w:rsidRPr="001D649E">
        <w:t xml:space="preserve">5. </w:t>
      </w:r>
      <w:proofErr w:type="spellStart"/>
      <w:r w:rsidRPr="001D649E">
        <w:t>Огнепреградители</w:t>
      </w:r>
      <w:proofErr w:type="spellEnd"/>
      <w:r w:rsidRPr="001D649E">
        <w:t xml:space="preserve"> классифицируют по следующим признакам: типу пламегасящего элемента, месту установки, времени сохранения работоспособности при воздействии пламени.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5.1. По типу пламегасящего элемента </w:t>
      </w:r>
      <w:proofErr w:type="spellStart"/>
      <w:r w:rsidRPr="001D649E">
        <w:t>огнепреградители</w:t>
      </w:r>
      <w:proofErr w:type="spellEnd"/>
      <w:r w:rsidRPr="001D649E">
        <w:t xml:space="preserve"> подразделяют </w:t>
      </w:r>
      <w:proofErr w:type="gramStart"/>
      <w:r w:rsidRPr="001D649E">
        <w:t>на</w:t>
      </w:r>
      <w:proofErr w:type="gramEnd"/>
      <w:r w:rsidRPr="001D649E">
        <w:t>: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proofErr w:type="gramStart"/>
      <w:r w:rsidRPr="001D649E">
        <w:t>сетчатые;</w:t>
      </w:r>
      <w:proofErr w:type="gramEnd"/>
    </w:p>
    <w:p w:rsidR="001D649E" w:rsidRPr="001D649E" w:rsidRDefault="001D649E">
      <w:pPr>
        <w:pStyle w:val="ConsPlusNormal"/>
        <w:spacing w:before="220"/>
        <w:ind w:firstLine="540"/>
        <w:jc w:val="both"/>
      </w:pPr>
      <w:proofErr w:type="gramStart"/>
      <w:r w:rsidRPr="001D649E">
        <w:t>кассетные;</w:t>
      </w:r>
      <w:proofErr w:type="gramEnd"/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с пламегасящим элементом из гранулированного материала;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с пламегасящим элементом из пористого материала.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5.2. По месту установки </w:t>
      </w:r>
      <w:proofErr w:type="spellStart"/>
      <w:r w:rsidRPr="001D649E">
        <w:t>огнепреградители</w:t>
      </w:r>
      <w:proofErr w:type="spellEnd"/>
      <w:r w:rsidRPr="001D649E">
        <w:t xml:space="preserve"> подразделяют </w:t>
      </w:r>
      <w:proofErr w:type="gramStart"/>
      <w:r w:rsidRPr="001D649E">
        <w:t>на</w:t>
      </w:r>
      <w:proofErr w:type="gramEnd"/>
      <w:r w:rsidRPr="001D649E">
        <w:t>: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proofErr w:type="gramStart"/>
      <w:r w:rsidRPr="001D649E">
        <w:t>резервуарные или концевые (длина трубопровода, предназначенного для сообщения с атмосферой, не превышает трех его внутренних диаметров);</w:t>
      </w:r>
      <w:proofErr w:type="gramEnd"/>
    </w:p>
    <w:p w:rsidR="001D649E" w:rsidRPr="001D649E" w:rsidRDefault="001D649E">
      <w:pPr>
        <w:pStyle w:val="ConsPlusNormal"/>
        <w:spacing w:before="220"/>
        <w:ind w:firstLine="540"/>
        <w:jc w:val="both"/>
      </w:pPr>
      <w:proofErr w:type="gramStart"/>
      <w:r w:rsidRPr="001D649E">
        <w:t>коммуникационные (встроенные).</w:t>
      </w:r>
      <w:proofErr w:type="gramEnd"/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5.3. По времени сохранения работоспособности при воздействии пламени </w:t>
      </w:r>
      <w:proofErr w:type="spellStart"/>
      <w:r w:rsidRPr="001D649E">
        <w:t>огнепреградители</w:t>
      </w:r>
      <w:proofErr w:type="spellEnd"/>
      <w:r w:rsidRPr="001D649E">
        <w:t xml:space="preserve"> делятся на два класса: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I класс - время не менее 1 ч;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II класс - время менее 1 ч.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6. Искрогасители классифицируют по способу гашения искр и подразделяют </w:t>
      </w:r>
      <w:proofErr w:type="gramStart"/>
      <w:r w:rsidRPr="001D649E">
        <w:t>на</w:t>
      </w:r>
      <w:proofErr w:type="gramEnd"/>
      <w:r w:rsidRPr="001D649E">
        <w:t>: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динамические (выхлопные газы очищаются от искр под действием сил тяжести и инерции);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фильтрационные (выхлопные газы очищаются путем фильтрации через пористые перегородки).</w:t>
      </w:r>
    </w:p>
    <w:p w:rsidR="001D649E" w:rsidRPr="001D649E" w:rsidRDefault="001D649E">
      <w:pPr>
        <w:pStyle w:val="ConsPlusNormal"/>
      </w:pPr>
    </w:p>
    <w:p w:rsidR="001D649E" w:rsidRPr="001D649E" w:rsidRDefault="001D649E">
      <w:pPr>
        <w:pStyle w:val="ConsPlusNormal"/>
        <w:jc w:val="center"/>
        <w:outlineLvl w:val="0"/>
        <w:rPr>
          <w:b/>
        </w:rPr>
      </w:pPr>
      <w:r w:rsidRPr="001D649E">
        <w:rPr>
          <w:b/>
        </w:rPr>
        <w:t>IV. ОБЩИЕ ТЕХНИЧЕСКИЕ ТРЕБОВАНИЯ</w:t>
      </w:r>
    </w:p>
    <w:p w:rsidR="001D649E" w:rsidRPr="001D649E" w:rsidRDefault="001D649E">
      <w:pPr>
        <w:pStyle w:val="ConsPlusNormal"/>
      </w:pPr>
    </w:p>
    <w:p w:rsidR="001D649E" w:rsidRPr="001D649E" w:rsidRDefault="001D649E">
      <w:pPr>
        <w:pStyle w:val="ConsPlusNormal"/>
        <w:ind w:firstLine="540"/>
        <w:jc w:val="both"/>
      </w:pPr>
      <w:r w:rsidRPr="001D649E">
        <w:t xml:space="preserve">7. </w:t>
      </w:r>
      <w:proofErr w:type="spellStart"/>
      <w:r w:rsidRPr="001D649E">
        <w:t>Огнепреградители</w:t>
      </w:r>
      <w:proofErr w:type="spellEnd"/>
      <w:r w:rsidRPr="001D649E">
        <w:t xml:space="preserve"> и искрогасители должны соответствовать требованиям настоящих норм, ГОСТ 12.2.047, ГОСТ 14249, ГОСТ 15150, а также других нормативных документов, утвержденных в установленном порядке.</w:t>
      </w:r>
    </w:p>
    <w:p w:rsidR="001D649E" w:rsidRPr="001D649E" w:rsidRDefault="001D649E">
      <w:pPr>
        <w:pStyle w:val="ConsPlusNormal"/>
      </w:pPr>
    </w:p>
    <w:p w:rsidR="001D649E" w:rsidRPr="001D649E" w:rsidRDefault="001D649E">
      <w:pPr>
        <w:pStyle w:val="ConsPlusNormal"/>
        <w:jc w:val="center"/>
        <w:outlineLvl w:val="0"/>
        <w:rPr>
          <w:b/>
        </w:rPr>
      </w:pPr>
      <w:r w:rsidRPr="001D649E">
        <w:rPr>
          <w:b/>
        </w:rPr>
        <w:lastRenderedPageBreak/>
        <w:t>V. ТРЕБОВАНИЯ К ОСНОВНЫМ ХАРАКТЕРИСТИКАМ</w:t>
      </w:r>
    </w:p>
    <w:p w:rsidR="001D649E" w:rsidRPr="001D649E" w:rsidRDefault="001D649E">
      <w:pPr>
        <w:pStyle w:val="ConsPlusNormal"/>
      </w:pPr>
    </w:p>
    <w:p w:rsidR="001D649E" w:rsidRPr="001D649E" w:rsidRDefault="001D649E">
      <w:pPr>
        <w:pStyle w:val="ConsPlusNormal"/>
        <w:ind w:firstLine="540"/>
        <w:jc w:val="both"/>
      </w:pPr>
      <w:bookmarkStart w:id="1" w:name="P61"/>
      <w:bookmarkEnd w:id="1"/>
      <w:r w:rsidRPr="001D649E">
        <w:t xml:space="preserve">8. На корпусе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 и пламегасящем элементе должны отсутствовать вмятины, царапины и дефекты антикоррозионного покрытия.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bookmarkStart w:id="2" w:name="P62"/>
      <w:bookmarkEnd w:id="2"/>
      <w:r w:rsidRPr="001D649E">
        <w:t xml:space="preserve">9. Массогабаритные характеристики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 должны соответствовать значениям, указанным в технической документации.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bookmarkStart w:id="3" w:name="P63"/>
      <w:bookmarkEnd w:id="3"/>
      <w:r w:rsidRPr="001D649E">
        <w:t xml:space="preserve">10. В технической документации на </w:t>
      </w:r>
      <w:proofErr w:type="spellStart"/>
      <w:r w:rsidRPr="001D649E">
        <w:t>огнепреградитель</w:t>
      </w:r>
      <w:proofErr w:type="spellEnd"/>
      <w:r w:rsidRPr="001D649E">
        <w:t xml:space="preserve"> (искрогаситель) должны быть указаны виды (вид) горючей смеси, для защиты которых они используются, и условия применения (давление, температура).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Конструктивные элементы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 должны выдерживать силовые нагрузки, возникающие при распространении пламени, с давлением, на которое рассчитано изделие.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11. Конструкция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 должна обеспечивать работоспособность ее элементов в течение всего периода эксплуатации в диапазоне температур, приведенном в технической документации.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Конструкция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 должна исключать возможность замерзания воды (влаги) в пламегасящем элементе.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12. В конструкции </w:t>
      </w:r>
      <w:proofErr w:type="spellStart"/>
      <w:r w:rsidRPr="001D649E">
        <w:t>огнепреградителя</w:t>
      </w:r>
      <w:proofErr w:type="spellEnd"/>
      <w:r w:rsidRPr="001D649E">
        <w:t xml:space="preserve"> должна быть предусмотрена возможность его периодической чистки, если устройство предназначено для работы при наличии в газовом потоке или жидкости механических примесей или паров жидкостей, склонных к кристаллизации или полимеризации.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bookmarkStart w:id="4" w:name="P68"/>
      <w:bookmarkEnd w:id="4"/>
      <w:r w:rsidRPr="001D649E">
        <w:t xml:space="preserve">13. Корпус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(искрогасителя), а также разъемные и неразъемные соединения должны быть герметичными (не должны пропускать пламя, искры и продукты горения).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bookmarkStart w:id="5" w:name="P69"/>
      <w:bookmarkEnd w:id="5"/>
      <w:r w:rsidRPr="001D649E">
        <w:t xml:space="preserve">14. В конструкции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 размер щелевых зазоров между стенкой его корпуса и пламегасящим элементом не должен превышать безопасный диаметр канала.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15. </w:t>
      </w:r>
      <w:proofErr w:type="spellStart"/>
      <w:r w:rsidRPr="001D649E">
        <w:t>Огнепреградители</w:t>
      </w:r>
      <w:proofErr w:type="spellEnd"/>
      <w:r w:rsidRPr="001D649E">
        <w:t xml:space="preserve"> (искрогасители) должны быть стойкими к наружному и внутреннему коррозионному воздействию сред, для работы в которых они предназначены.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16. Конструкция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 должна предусматривать возможность внутреннего осмотра, замены пламегасящего элемента, удобство монтажа.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17. Конструктивные элементы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 не должны деформироваться при локализации пламенного горения в течение времени, равного времени сохранения работоспособности при воздействии пламени.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18. В </w:t>
      </w:r>
      <w:proofErr w:type="spellStart"/>
      <w:r w:rsidRPr="001D649E">
        <w:t>огнепреградителях</w:t>
      </w:r>
      <w:proofErr w:type="spellEnd"/>
      <w:r w:rsidRPr="001D649E">
        <w:t xml:space="preserve"> (искрогасителях), использующих в качестве пламегасящего элемента гранулированный материал, гранулы должны иметь шарообразную или близкую к ней форму.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Гранулы должны быть изготовлены из жаропрочных и </w:t>
      </w:r>
      <w:proofErr w:type="gramStart"/>
      <w:r w:rsidRPr="001D649E">
        <w:t>коррозионно-стойких</w:t>
      </w:r>
      <w:proofErr w:type="gramEnd"/>
      <w:r w:rsidRPr="001D649E">
        <w:t xml:space="preserve"> материалов.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19. Конструктивный (безопасный) диаметр пламегасящего элемента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 должен составлять не более 50% его критического диаметра.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20. Конструкция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 должна обеспечивать его надежное </w:t>
      </w:r>
      <w:r w:rsidRPr="001D649E">
        <w:lastRenderedPageBreak/>
        <w:t>фиксированное крепление на технологическом оборудовании или выхлопном коллекторе с учетом вибрационных нагрузок, действующих в течение всего времени эксплуатации.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21. К выпускаемому </w:t>
      </w:r>
      <w:proofErr w:type="spellStart"/>
      <w:r w:rsidRPr="001D649E">
        <w:t>огнепреградителю</w:t>
      </w:r>
      <w:proofErr w:type="spellEnd"/>
      <w:r w:rsidRPr="001D649E">
        <w:t xml:space="preserve"> (искрогасителю) должна прилагаться следующая техническая документация: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технический паспорт на изделие;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руководство по эксплуатации.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bookmarkStart w:id="6" w:name="P80"/>
      <w:bookmarkEnd w:id="6"/>
      <w:r w:rsidRPr="001D649E">
        <w:t>22. Максимальная температура поверхности корпуса искрогасителя, размещаемого в горючей среде (горючие газы, пары, аэрозоли, пыли), должна быть не менее чем на 20% ниже температуры самовоспламенения указанных горючих веществ.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bookmarkStart w:id="7" w:name="P81"/>
      <w:bookmarkEnd w:id="7"/>
      <w:r w:rsidRPr="001D649E">
        <w:t xml:space="preserve">23. Время сохранения работоспособности коммуникационного </w:t>
      </w:r>
      <w:proofErr w:type="spellStart"/>
      <w:r w:rsidRPr="001D649E">
        <w:t>огнепреградителя</w:t>
      </w:r>
      <w:proofErr w:type="spellEnd"/>
      <w:r w:rsidRPr="001D649E">
        <w:t xml:space="preserve"> при воздействии пламени должно соответствовать требованиям, указанным в технической документации на изделие, но не менее 10 мин.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24. Конструкция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 должна предусматривать возможность пломбирования разъемных соединений (за исключением крепежных) в целях контроля его целостности.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bookmarkStart w:id="8" w:name="P83"/>
      <w:bookmarkEnd w:id="8"/>
      <w:r w:rsidRPr="001D649E">
        <w:t xml:space="preserve">25. </w:t>
      </w:r>
      <w:proofErr w:type="spellStart"/>
      <w:r w:rsidRPr="001D649E">
        <w:t>Огнепреградитель</w:t>
      </w:r>
      <w:proofErr w:type="spellEnd"/>
      <w:r w:rsidRPr="001D649E">
        <w:t xml:space="preserve"> (искрогаситель) должен сохранять работоспособность: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при вибрационных воздействиях, возникающих в процессе эксплуатации. Пределы их изменения должны быть установлены изготовителем и указаны в технической документации на изделие;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в интервалах температур эксплуатации и хранения, которые должны быть установлены изготовителем и указаны в технической документации на изделие.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26. </w:t>
      </w:r>
      <w:proofErr w:type="spellStart"/>
      <w:r w:rsidRPr="001D649E">
        <w:t>Огнепреградитель</w:t>
      </w:r>
      <w:proofErr w:type="spellEnd"/>
      <w:r w:rsidRPr="001D649E">
        <w:t xml:space="preserve"> рекомендуется оснащать средствами автоматики, регистрирующими распространение пламени через пламегасящий элемент или стабилизацию пламени на поверхности выходного среза пламегасящего элемента.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После срабатывания </w:t>
      </w:r>
      <w:proofErr w:type="spellStart"/>
      <w:r w:rsidRPr="001D649E">
        <w:t>огнепреградителя</w:t>
      </w:r>
      <w:proofErr w:type="spellEnd"/>
      <w:r w:rsidRPr="001D649E">
        <w:t xml:space="preserve"> его пламегасящий элемент должен быть заменен </w:t>
      </w:r>
      <w:proofErr w:type="gramStart"/>
      <w:r w:rsidRPr="001D649E">
        <w:t>на</w:t>
      </w:r>
      <w:proofErr w:type="gramEnd"/>
      <w:r w:rsidRPr="001D649E">
        <w:t xml:space="preserve"> новый.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27. </w:t>
      </w:r>
      <w:proofErr w:type="spellStart"/>
      <w:r w:rsidRPr="001D649E">
        <w:t>Огнепреградитель</w:t>
      </w:r>
      <w:proofErr w:type="spellEnd"/>
      <w:r w:rsidRPr="001D649E">
        <w:t xml:space="preserve"> (искрогаситель) подлежит замене при повреждении пламегасящего элемента, а также при появлении трещин или вмятин на корпусе.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28. В технической документации на </w:t>
      </w:r>
      <w:proofErr w:type="spellStart"/>
      <w:r w:rsidRPr="001D649E">
        <w:t>огнепреградитель</w:t>
      </w:r>
      <w:proofErr w:type="spellEnd"/>
      <w:r w:rsidRPr="001D649E">
        <w:t xml:space="preserve"> (искрогаситель) должна быть отражена следующая информация: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сведения о функциональном назначении (тип пламегасящего элемента, рекомендуемое место установки и класс изделия);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виды горючих смесей, для защиты которых предназначено изделие;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диаметр условного прохода выходного отверстия;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температурный режим эксплуатации;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рабочее давление;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время сохранения работоспособности при воздействии пламени;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lastRenderedPageBreak/>
        <w:t>масса;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дата изготовления;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товарный знак или название предприятия-изготовителя;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номер ТУ.</w:t>
      </w:r>
    </w:p>
    <w:p w:rsidR="001D649E" w:rsidRPr="001D649E" w:rsidRDefault="001D649E">
      <w:pPr>
        <w:pStyle w:val="ConsPlusNormal"/>
      </w:pPr>
    </w:p>
    <w:p w:rsidR="001D649E" w:rsidRPr="001D649E" w:rsidRDefault="001D649E">
      <w:pPr>
        <w:pStyle w:val="ConsPlusNormal"/>
        <w:jc w:val="center"/>
        <w:outlineLvl w:val="0"/>
        <w:rPr>
          <w:b/>
        </w:rPr>
      </w:pPr>
      <w:r w:rsidRPr="001D649E">
        <w:rPr>
          <w:b/>
        </w:rPr>
        <w:t>VI. МЕТОДЫ ИСПЫТАНИЙ</w:t>
      </w:r>
    </w:p>
    <w:p w:rsidR="001D649E" w:rsidRPr="001D649E" w:rsidRDefault="001D649E">
      <w:pPr>
        <w:pStyle w:val="ConsPlusNormal"/>
      </w:pPr>
    </w:p>
    <w:p w:rsidR="001D649E" w:rsidRPr="001D649E" w:rsidRDefault="001D649E">
      <w:pPr>
        <w:pStyle w:val="ConsPlusNormal"/>
        <w:ind w:firstLine="540"/>
        <w:jc w:val="both"/>
      </w:pPr>
      <w:r w:rsidRPr="001D649E">
        <w:t xml:space="preserve">29. Для контроля соответствия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 требованиям настоящих норм проводят испытания: приемосдаточные, периодические, сертификационные и типовые.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Все испытания, если иное не оговорено настоящими нормами, должны проводиться в нормальных климатических условиях, установленных ГОСТ 15150.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30. Приемосдаточные испытания </w:t>
      </w:r>
      <w:proofErr w:type="spellStart"/>
      <w:r w:rsidRPr="001D649E">
        <w:t>огнепреградителей</w:t>
      </w:r>
      <w:proofErr w:type="spellEnd"/>
      <w:r w:rsidRPr="001D649E">
        <w:t xml:space="preserve"> (искрогасителей) проводят в соответствии с ГОСТ 15.001 на образцах опытной партии по программе, разработанной изготовителем и разработчиком.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За партию принимают число изделий, сопровождаемых одним документом.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31. Периодические испытания проводят в целях </w:t>
      </w:r>
      <w:proofErr w:type="gramStart"/>
      <w:r w:rsidRPr="001D649E">
        <w:t>контроля стабильности показателей качества продукции</w:t>
      </w:r>
      <w:proofErr w:type="gramEnd"/>
      <w:r w:rsidRPr="001D649E">
        <w:t xml:space="preserve"> и возможности продолжения выпуска изделия. Отбор образцов для испытания проводят по ГОСТ 18321. Периодическим испытаниям ежемесячно подвергают 2% от количества выпущенных </w:t>
      </w:r>
      <w:proofErr w:type="spellStart"/>
      <w:r w:rsidRPr="001D649E">
        <w:t>огнепреградителей</w:t>
      </w:r>
      <w:proofErr w:type="spellEnd"/>
      <w:r w:rsidRPr="001D649E">
        <w:t xml:space="preserve"> (искрогасителей). Для испытаний отбирают не менее чем по четыре образца каждого типоразмера.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bookmarkStart w:id="9" w:name="P108"/>
      <w:bookmarkEnd w:id="9"/>
      <w:r w:rsidRPr="001D649E">
        <w:t xml:space="preserve">32. Типовые испытания проводят при внесении конструктивных или иных изменений (технологии изготовления, материала и т.п.), способных повлиять на основные параметры, обеспечивающие работоспособность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(искрогасителя). Программа испытаний планируется в зависимости от характера изменений и согласовывается с разработчиком.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Для типовых испытаний отбирают не менее чем по пять образцов </w:t>
      </w:r>
      <w:proofErr w:type="spellStart"/>
      <w:r w:rsidRPr="001D649E">
        <w:t>огнепреградителей</w:t>
      </w:r>
      <w:proofErr w:type="spellEnd"/>
      <w:r w:rsidRPr="001D649E">
        <w:t xml:space="preserve"> (искрогасителей) каждого типа.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33. Сертификационные испытания проводят в целях установления соответствия характеристик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 настоящим нормам, а также для выдачи сертификата пожарной безопасности. Для сертификационных испытаний отбирают по три образца </w:t>
      </w:r>
      <w:proofErr w:type="spellStart"/>
      <w:r w:rsidRPr="001D649E">
        <w:t>огнепреградителей</w:t>
      </w:r>
      <w:proofErr w:type="spellEnd"/>
      <w:r w:rsidRPr="001D649E">
        <w:t xml:space="preserve"> (искрогасителей) каждого типа.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34. Объем приемосдаточных, периодических и сертификационных испытаний приведен в таблице.</w:t>
      </w:r>
    </w:p>
    <w:p w:rsidR="001D649E" w:rsidRDefault="001D649E">
      <w:pPr>
        <w:rPr>
          <w:rFonts w:ascii="Calibri" w:eastAsia="Times New Roman" w:hAnsi="Calibri" w:cs="Calibri"/>
          <w:b/>
          <w:i/>
          <w:szCs w:val="20"/>
          <w:lang w:eastAsia="ru-RU"/>
        </w:rPr>
      </w:pPr>
      <w:r>
        <w:rPr>
          <w:b/>
          <w:i/>
        </w:rPr>
        <w:br w:type="page"/>
      </w:r>
    </w:p>
    <w:p w:rsidR="001D649E" w:rsidRPr="001D649E" w:rsidRDefault="001D649E">
      <w:pPr>
        <w:pStyle w:val="ConsPlusNormal"/>
        <w:jc w:val="center"/>
        <w:rPr>
          <w:b/>
          <w:i/>
        </w:rPr>
      </w:pPr>
      <w:r w:rsidRPr="001D649E">
        <w:rPr>
          <w:b/>
          <w:i/>
        </w:rPr>
        <w:lastRenderedPageBreak/>
        <w:t xml:space="preserve">Объем </w:t>
      </w:r>
      <w:proofErr w:type="gramStart"/>
      <w:r w:rsidRPr="001D649E">
        <w:rPr>
          <w:b/>
          <w:i/>
        </w:rPr>
        <w:t>приемосдаточных</w:t>
      </w:r>
      <w:proofErr w:type="gramEnd"/>
      <w:r w:rsidRPr="001D649E">
        <w:rPr>
          <w:b/>
          <w:i/>
        </w:rPr>
        <w:t>, периодических</w:t>
      </w:r>
    </w:p>
    <w:p w:rsidR="001D649E" w:rsidRPr="001D649E" w:rsidRDefault="001D649E">
      <w:pPr>
        <w:pStyle w:val="ConsPlusNormal"/>
        <w:jc w:val="center"/>
        <w:rPr>
          <w:b/>
          <w:i/>
        </w:rPr>
      </w:pPr>
      <w:r w:rsidRPr="001D649E">
        <w:rPr>
          <w:b/>
          <w:i/>
        </w:rPr>
        <w:t>и сертификационных испытаний</w:t>
      </w:r>
    </w:p>
    <w:p w:rsidR="001D649E" w:rsidRPr="001D649E" w:rsidRDefault="001D649E">
      <w:pPr>
        <w:pStyle w:val="ConsPlusNormal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080"/>
        <w:gridCol w:w="1456"/>
        <w:gridCol w:w="1276"/>
        <w:gridCol w:w="1134"/>
        <w:gridCol w:w="1276"/>
        <w:gridCol w:w="1134"/>
      </w:tblGrid>
      <w:tr w:rsidR="001D649E" w:rsidRPr="001D649E" w:rsidTr="001D649E">
        <w:trPr>
          <w:cantSplit/>
          <w:trHeight w:val="240"/>
        </w:trPr>
        <w:tc>
          <w:tcPr>
            <w:tcW w:w="3080" w:type="dxa"/>
            <w:vMerge w:val="restart"/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Перечень показателей</w:t>
            </w:r>
          </w:p>
        </w:tc>
        <w:tc>
          <w:tcPr>
            <w:tcW w:w="2732" w:type="dxa"/>
            <w:gridSpan w:val="2"/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Пункты настоящих</w:t>
            </w:r>
            <w:r>
              <w:t xml:space="preserve"> </w:t>
            </w:r>
            <w:r w:rsidRPr="001D649E">
              <w:t>норм, содержащие</w:t>
            </w:r>
          </w:p>
        </w:tc>
        <w:tc>
          <w:tcPr>
            <w:tcW w:w="3544" w:type="dxa"/>
            <w:gridSpan w:val="3"/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Вид испытаний</w:t>
            </w:r>
          </w:p>
        </w:tc>
      </w:tr>
      <w:tr w:rsidR="001D649E" w:rsidRPr="001D649E" w:rsidTr="001D649E">
        <w:trPr>
          <w:cantSplit/>
        </w:trPr>
        <w:tc>
          <w:tcPr>
            <w:tcW w:w="3080" w:type="dxa"/>
            <w:vMerge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jc w:val="center"/>
            </w:pPr>
          </w:p>
        </w:tc>
        <w:tc>
          <w:tcPr>
            <w:tcW w:w="145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технические требования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Методы</w:t>
            </w:r>
            <w:r>
              <w:t xml:space="preserve"> </w:t>
            </w:r>
            <w:r w:rsidRPr="001D649E">
              <w:t>испытаний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proofErr w:type="gramStart"/>
            <w:r w:rsidRPr="001D649E">
              <w:t>Приемосдаточные</w:t>
            </w:r>
            <w:proofErr w:type="gramEnd"/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proofErr w:type="gramStart"/>
            <w:r w:rsidRPr="001D649E">
              <w:t>Периодические</w:t>
            </w:r>
            <w:proofErr w:type="gramEnd"/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proofErr w:type="gramStart"/>
            <w:r w:rsidRPr="001D649E">
              <w:t>Сертификационные</w:t>
            </w:r>
            <w:proofErr w:type="gramEnd"/>
          </w:p>
        </w:tc>
      </w:tr>
      <w:tr w:rsidR="001D649E" w:rsidRPr="001D649E" w:rsidTr="001D649E">
        <w:trPr>
          <w:cantSplit/>
          <w:trHeight w:val="240"/>
        </w:trPr>
        <w:tc>
          <w:tcPr>
            <w:tcW w:w="3080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 xml:space="preserve">Способность </w:t>
            </w:r>
            <w:proofErr w:type="spellStart"/>
            <w:r w:rsidRPr="001D649E">
              <w:t>огнепреградителя</w:t>
            </w:r>
            <w:proofErr w:type="spellEnd"/>
            <w:r w:rsidRPr="001D649E">
              <w:t xml:space="preserve"> локализовать</w:t>
            </w:r>
            <w:r>
              <w:t xml:space="preserve"> </w:t>
            </w:r>
            <w:r w:rsidRPr="001D649E">
              <w:t>пламя и искрогасителя</w:t>
            </w:r>
            <w:r>
              <w:t xml:space="preserve"> </w:t>
            </w:r>
            <w:r w:rsidRPr="001D649E">
              <w:t>предотвращать зажигание</w:t>
            </w:r>
          </w:p>
        </w:tc>
        <w:tc>
          <w:tcPr>
            <w:tcW w:w="145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14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39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</w:tr>
      <w:tr w:rsidR="001D649E" w:rsidRPr="001D649E" w:rsidTr="001D649E">
        <w:trPr>
          <w:cantSplit/>
          <w:trHeight w:val="240"/>
        </w:trPr>
        <w:tc>
          <w:tcPr>
            <w:tcW w:w="3080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Герметичность корпуса</w:t>
            </w:r>
            <w:r>
              <w:t xml:space="preserve"> </w:t>
            </w:r>
            <w:proofErr w:type="spellStart"/>
            <w:r w:rsidRPr="001D649E">
              <w:t>огнепреградителя</w:t>
            </w:r>
            <w:proofErr w:type="spellEnd"/>
            <w:r w:rsidRPr="001D649E">
              <w:t xml:space="preserve"> (искрогасителя)</w:t>
            </w:r>
          </w:p>
        </w:tc>
        <w:tc>
          <w:tcPr>
            <w:tcW w:w="145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13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40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</w:tr>
      <w:tr w:rsidR="001D649E" w:rsidRPr="001D649E" w:rsidTr="001D649E">
        <w:trPr>
          <w:cantSplit/>
          <w:trHeight w:val="240"/>
        </w:trPr>
        <w:tc>
          <w:tcPr>
            <w:tcW w:w="3080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Максимальная температура</w:t>
            </w:r>
            <w:r>
              <w:t xml:space="preserve"> </w:t>
            </w:r>
            <w:r w:rsidRPr="001D649E">
              <w:t>поверхности корпуса</w:t>
            </w:r>
            <w:r>
              <w:t xml:space="preserve"> </w:t>
            </w:r>
            <w:r w:rsidRPr="001D649E">
              <w:t>искрогасителя</w:t>
            </w:r>
          </w:p>
        </w:tc>
        <w:tc>
          <w:tcPr>
            <w:tcW w:w="145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22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41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</w:tr>
      <w:tr w:rsidR="001D649E" w:rsidRPr="001D649E" w:rsidTr="001D649E">
        <w:trPr>
          <w:cantSplit/>
          <w:trHeight w:val="240"/>
        </w:trPr>
        <w:tc>
          <w:tcPr>
            <w:tcW w:w="3080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 xml:space="preserve">Работоспособность </w:t>
            </w:r>
            <w:proofErr w:type="spellStart"/>
            <w:r w:rsidRPr="001D649E">
              <w:t>огнепреградителя</w:t>
            </w:r>
            <w:proofErr w:type="spellEnd"/>
            <w:r w:rsidRPr="001D649E">
              <w:t xml:space="preserve"> (искрогасителя) при вибрационных</w:t>
            </w:r>
            <w:r>
              <w:t xml:space="preserve"> </w:t>
            </w:r>
            <w:r w:rsidRPr="001D649E">
              <w:t>нагрузках</w:t>
            </w:r>
          </w:p>
        </w:tc>
        <w:tc>
          <w:tcPr>
            <w:tcW w:w="145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25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42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</w:tr>
      <w:tr w:rsidR="001D649E" w:rsidRPr="001D649E" w:rsidTr="001D649E">
        <w:trPr>
          <w:cantSplit/>
          <w:trHeight w:val="240"/>
        </w:trPr>
        <w:tc>
          <w:tcPr>
            <w:tcW w:w="3080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 xml:space="preserve">Время сохранения работоспособности </w:t>
            </w:r>
            <w:proofErr w:type="spellStart"/>
            <w:r w:rsidRPr="001D649E">
              <w:t>огнепреградителя</w:t>
            </w:r>
            <w:proofErr w:type="spellEnd"/>
            <w:r w:rsidRPr="001D649E">
              <w:t xml:space="preserve"> (коммуникационного) при воздействии</w:t>
            </w:r>
            <w:r>
              <w:t xml:space="preserve"> </w:t>
            </w:r>
            <w:r w:rsidRPr="001D649E">
              <w:t>пламени</w:t>
            </w:r>
          </w:p>
        </w:tc>
        <w:tc>
          <w:tcPr>
            <w:tcW w:w="145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23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43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</w:tr>
      <w:tr w:rsidR="001D649E" w:rsidRPr="001D649E" w:rsidTr="001D649E">
        <w:trPr>
          <w:cantSplit/>
          <w:trHeight w:val="240"/>
        </w:trPr>
        <w:tc>
          <w:tcPr>
            <w:tcW w:w="3080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Комплектация, внешний</w:t>
            </w:r>
            <w:r>
              <w:t xml:space="preserve"> </w:t>
            </w:r>
            <w:r w:rsidRPr="001D649E">
              <w:t xml:space="preserve">вид </w:t>
            </w:r>
            <w:proofErr w:type="spellStart"/>
            <w:r w:rsidRPr="001D649E">
              <w:t>огнепреградителя</w:t>
            </w:r>
            <w:proofErr w:type="spellEnd"/>
            <w:r>
              <w:t xml:space="preserve"> </w:t>
            </w:r>
            <w:r w:rsidRPr="001D649E">
              <w:t>(искрогасителя), соответствие изделия конструкторской документации</w:t>
            </w:r>
          </w:p>
        </w:tc>
        <w:tc>
          <w:tcPr>
            <w:tcW w:w="145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8,10,32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36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</w:tr>
      <w:tr w:rsidR="001D649E" w:rsidRPr="001D649E" w:rsidTr="001D649E">
        <w:trPr>
          <w:cantSplit/>
          <w:trHeight w:val="240"/>
        </w:trPr>
        <w:tc>
          <w:tcPr>
            <w:tcW w:w="3080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Массогабаритные характеристики изделия</w:t>
            </w:r>
          </w:p>
        </w:tc>
        <w:tc>
          <w:tcPr>
            <w:tcW w:w="145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9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37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649E" w:rsidRPr="001D649E" w:rsidRDefault="001D649E" w:rsidP="001D649E">
            <w:pPr>
              <w:pStyle w:val="ConsPlusNonformat"/>
              <w:jc w:val="center"/>
            </w:pPr>
            <w:r w:rsidRPr="001D649E">
              <w:t>+</w:t>
            </w:r>
          </w:p>
        </w:tc>
      </w:tr>
    </w:tbl>
    <w:p w:rsidR="001D649E" w:rsidRPr="001D649E" w:rsidRDefault="001D649E">
      <w:pPr>
        <w:pStyle w:val="ConsPlusNormal"/>
      </w:pPr>
    </w:p>
    <w:p w:rsidR="001D649E" w:rsidRPr="001D649E" w:rsidRDefault="001D649E">
      <w:pPr>
        <w:pStyle w:val="ConsPlusNormal"/>
        <w:ind w:firstLine="540"/>
        <w:jc w:val="both"/>
      </w:pPr>
      <w:r w:rsidRPr="001D649E">
        <w:t>35. В случае получения отрицательных результатов по какому-либо виду испытаний количество испытываемых образцов удваивают и испытания повторяют снова в полном объеме. При получении повторно отрицательных результатов дальнейшее проведение испытаний должно быть прекращено до выявления причин и устранения обнаруженных дефектов.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bookmarkStart w:id="10" w:name="P160"/>
      <w:bookmarkEnd w:id="10"/>
      <w:r w:rsidRPr="001D649E">
        <w:t xml:space="preserve">36. Соответствие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 требованиям </w:t>
      </w:r>
      <w:proofErr w:type="spellStart"/>
      <w:r w:rsidRPr="001D649E">
        <w:t>пп</w:t>
      </w:r>
      <w:proofErr w:type="spellEnd"/>
      <w:r w:rsidRPr="001D649E">
        <w:t>. 8 и 9 устанавливают внешним осмотром с применением соответствующего измерительного инструмента. Класс точности измерительного инструмента определяют по технической документации.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bookmarkStart w:id="11" w:name="P161"/>
      <w:bookmarkEnd w:id="11"/>
      <w:r w:rsidRPr="001D649E">
        <w:t xml:space="preserve">37. Массу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 и массу пламегасящего элемента определяют взвешиванием на весах с погрешностью, не превышающей 2%. Для этого вначале взвешивают полностью укомплектованный </w:t>
      </w:r>
      <w:proofErr w:type="spellStart"/>
      <w:r w:rsidRPr="001D649E">
        <w:t>огнепреградитель</w:t>
      </w:r>
      <w:proofErr w:type="spellEnd"/>
      <w:r w:rsidRPr="001D649E">
        <w:t xml:space="preserve"> (искрогаситель), после чего его разбирают и взвешивают пламегасящий элемент. Если изделие в соответствии с требованиями технической документации не подлежит разборке, то определяют только массу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 с пламегасящим элементом.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bookmarkStart w:id="12" w:name="P162"/>
      <w:bookmarkEnd w:id="12"/>
      <w:r w:rsidRPr="001D649E">
        <w:t xml:space="preserve">38. Определение способности </w:t>
      </w:r>
      <w:proofErr w:type="spellStart"/>
      <w:r w:rsidRPr="001D649E">
        <w:t>огнепреградителя</w:t>
      </w:r>
      <w:proofErr w:type="spellEnd"/>
      <w:r w:rsidRPr="001D649E">
        <w:t xml:space="preserve"> локализовать пламя и искрогасителя предотвращать зажигание.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lastRenderedPageBreak/>
        <w:t>Для испытаний используют: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а) испытательный стенд, состоящий из двух цилиндрических камер (сгорания и </w:t>
      </w:r>
      <w:proofErr w:type="gramStart"/>
      <w:r w:rsidRPr="001D649E">
        <w:t>контрольной</w:t>
      </w:r>
      <w:proofErr w:type="gramEnd"/>
      <w:r w:rsidRPr="001D649E">
        <w:t>). Оборудование стенда должно выдерживать давление, возникающее в процессе проведения испытаний.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Камера сгорания должна быть снабжена штуцерами для подачи горючей </w:t>
      </w:r>
      <w:proofErr w:type="spellStart"/>
      <w:r w:rsidRPr="001D649E">
        <w:t>газопаровоздушной</w:t>
      </w:r>
      <w:proofErr w:type="spellEnd"/>
      <w:r w:rsidRPr="001D649E">
        <w:t xml:space="preserve"> смеси, размещения датчика давления, источника зажигания и иметь диаметр не менее 50 мм. Отношение длины камеры к ее диаметру должно быть не менее 30.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Контрольная камера должна быть снабжена штуцерами для размещения датчика давления и источника зажигания. Вместимость контрольной камеры должна превышать вместимость камеры сгорания не менее чем в 5 раз;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б) систему технических устройств, обеспечивающую по лучение </w:t>
      </w:r>
      <w:proofErr w:type="spellStart"/>
      <w:r w:rsidRPr="001D649E">
        <w:t>газопаровоздушной</w:t>
      </w:r>
      <w:proofErr w:type="spellEnd"/>
      <w:r w:rsidRPr="001D649E">
        <w:t xml:space="preserve"> смеси по парциальным давлениям компонентов с погрешностью не более 0,5% (</w:t>
      </w:r>
      <w:proofErr w:type="gramStart"/>
      <w:r w:rsidRPr="001D649E">
        <w:t>об</w:t>
      </w:r>
      <w:proofErr w:type="gramEnd"/>
      <w:r w:rsidRPr="001D649E">
        <w:t>.). В состав системы должно входить следующее оборудование: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смесительная камера;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испаритель;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емкость с ЛВЖ, ГЖ или горючим газом;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воздушный компрессор;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трубопроводы с вентилями.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Парциальное давление </w:t>
      </w:r>
      <w:r w:rsidRPr="001D649E">
        <w:rPr>
          <w:position w:val="-8"/>
        </w:rPr>
        <w:pict>
          <v:shape id="_x0000_i1025" style="width:14.4pt;height:20.05pt" coordsize="" o:spt="100" adj="0,,0" path="" filled="f" stroked="f">
            <v:stroke joinstyle="miter"/>
            <v:imagedata r:id="rId6" o:title="base_44_411_32768"/>
            <v:formulas/>
            <v:path o:connecttype="segments"/>
          </v:shape>
        </w:pict>
      </w:r>
      <w:r w:rsidRPr="001D649E">
        <w:t xml:space="preserve"> газового компонента определяют по формуле</w:t>
      </w:r>
    </w:p>
    <w:p w:rsidR="001D649E" w:rsidRPr="001D649E" w:rsidRDefault="001D649E">
      <w:pPr>
        <w:pStyle w:val="ConsPlusNormal"/>
        <w:ind w:firstLine="540"/>
        <w:jc w:val="both"/>
      </w:pPr>
    </w:p>
    <w:p w:rsidR="001D649E" w:rsidRPr="001D649E" w:rsidRDefault="001D649E">
      <w:pPr>
        <w:pStyle w:val="ConsPlusNormal"/>
        <w:jc w:val="center"/>
      </w:pPr>
      <w:r w:rsidRPr="001D649E">
        <w:rPr>
          <w:position w:val="-23"/>
        </w:rPr>
        <w:pict>
          <v:shape id="_x0000_i1026" style="width:74.5pt;height:34.45pt" coordsize="" o:spt="100" adj="0,,0" path="" filled="f" stroked="f">
            <v:stroke joinstyle="miter"/>
            <v:imagedata r:id="rId7" o:title="base_44_411_32769"/>
            <v:formulas/>
            <v:path o:connecttype="segments"/>
          </v:shape>
        </w:pict>
      </w:r>
      <w:r w:rsidRPr="001D649E">
        <w:t>, (1)</w:t>
      </w:r>
    </w:p>
    <w:p w:rsidR="001D649E" w:rsidRPr="001D649E" w:rsidRDefault="001D649E">
      <w:pPr>
        <w:pStyle w:val="ConsPlusNormal"/>
        <w:ind w:firstLine="540"/>
        <w:jc w:val="both"/>
      </w:pPr>
    </w:p>
    <w:p w:rsidR="001D649E" w:rsidRPr="001D649E" w:rsidRDefault="001D649E">
      <w:pPr>
        <w:pStyle w:val="ConsPlusNormal"/>
        <w:ind w:firstLine="540"/>
        <w:jc w:val="both"/>
      </w:pPr>
      <w:r w:rsidRPr="001D649E">
        <w:t xml:space="preserve">где </w:t>
      </w:r>
      <w:r w:rsidRPr="001D649E">
        <w:rPr>
          <w:position w:val="-8"/>
        </w:rPr>
        <w:pict>
          <v:shape id="_x0000_i1027" style="width:15.05pt;height:20.05pt" coordsize="" o:spt="100" adj="0,,0" path="" filled="f" stroked="f">
            <v:stroke joinstyle="miter"/>
            <v:imagedata r:id="rId8" o:title="base_44_411_32770"/>
            <v:formulas/>
            <v:path o:connecttype="segments"/>
          </v:shape>
        </w:pict>
      </w:r>
      <w:r w:rsidRPr="001D649E">
        <w:t xml:space="preserve"> - объемная концентрация i-</w:t>
      </w:r>
      <w:proofErr w:type="spellStart"/>
      <w:r w:rsidRPr="001D649E">
        <w:t>го</w:t>
      </w:r>
      <w:proofErr w:type="spellEnd"/>
      <w:r w:rsidRPr="001D649E">
        <w:t xml:space="preserve"> газового компонента, % (</w:t>
      </w:r>
      <w:proofErr w:type="gramStart"/>
      <w:r w:rsidRPr="001D649E">
        <w:t>об</w:t>
      </w:r>
      <w:proofErr w:type="gramEnd"/>
      <w:r w:rsidRPr="001D649E">
        <w:t>.);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rPr>
          <w:position w:val="-8"/>
        </w:rPr>
        <w:pict>
          <v:shape id="_x0000_i1028" style="width:18.8pt;height:20.05pt" coordsize="" o:spt="100" adj="0,,0" path="" filled="f" stroked="f">
            <v:stroke joinstyle="miter"/>
            <v:imagedata r:id="rId9" o:title="base_44_411_32771"/>
            <v:formulas/>
            <v:path o:connecttype="segments"/>
          </v:shape>
        </w:pict>
      </w:r>
      <w:r w:rsidRPr="001D649E">
        <w:t>- общее давление в смесительной камере, кПа.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Смесительная камера должна иметь вместимость, обеспечивающую заполнение камеры сгорания и контрольной камеры требуемой </w:t>
      </w:r>
      <w:proofErr w:type="spellStart"/>
      <w:r w:rsidRPr="001D649E">
        <w:t>газопаровоздушной</w:t>
      </w:r>
      <w:proofErr w:type="spellEnd"/>
      <w:r w:rsidRPr="001D649E">
        <w:t xml:space="preserve"> смесью при заданных для испытаний значениях давления и температуры;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в) источник зажигания, представляющий собой проволоку из нихрома диаметром 0,3 мм и длиной от 2 до 4 мм, пережигаемую электрическим током при подаче напряжения (40 +/- 5) </w:t>
      </w:r>
      <w:proofErr w:type="gramStart"/>
      <w:r w:rsidRPr="001D649E">
        <w:t>В</w:t>
      </w:r>
      <w:proofErr w:type="gramEnd"/>
      <w:r w:rsidRPr="001D649E">
        <w:t>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г) систему регистрации давления, состоящую из первичных преобразователей и вторичных приборов и обеспечивающую запись сигналов с первичных преобразователей во времени в частотном диапазоне от 0,1 до 1 кГц.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Способность </w:t>
      </w:r>
      <w:proofErr w:type="spellStart"/>
      <w:r w:rsidRPr="001D649E">
        <w:t>огнепреградителя</w:t>
      </w:r>
      <w:proofErr w:type="spellEnd"/>
      <w:r w:rsidRPr="001D649E">
        <w:t xml:space="preserve"> локализовать пламя и искрогасителя предотвращать зажигание определяют с использованием тех видов горючей смеси, для защиты которых они предназначены. Допускается проведение испытаний на </w:t>
      </w:r>
      <w:proofErr w:type="gramStart"/>
      <w:r w:rsidRPr="001D649E">
        <w:t>модельных горючих</w:t>
      </w:r>
      <w:proofErr w:type="gramEnd"/>
      <w:r w:rsidRPr="001D649E">
        <w:t xml:space="preserve"> смесях, которые по нормальной скорости горения близки к указанным смесям, для которых предназначено изделие.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Устанавливают и закрепляют на стенде </w:t>
      </w:r>
      <w:proofErr w:type="spellStart"/>
      <w:r w:rsidRPr="001D649E">
        <w:t>огнепреградитель</w:t>
      </w:r>
      <w:proofErr w:type="spellEnd"/>
      <w:r w:rsidRPr="001D649E">
        <w:t xml:space="preserve"> (искрогаситель) в соответствии с требованиями технической документации таким образом, чтобы обеспечить герметичность </w:t>
      </w:r>
      <w:r w:rsidRPr="001D649E">
        <w:lastRenderedPageBreak/>
        <w:t>испытываемого изделия и огневых камер.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Проводят </w:t>
      </w:r>
      <w:proofErr w:type="spellStart"/>
      <w:r w:rsidRPr="001D649E">
        <w:t>вакуумирование</w:t>
      </w:r>
      <w:proofErr w:type="spellEnd"/>
      <w:r w:rsidRPr="001D649E">
        <w:t xml:space="preserve"> камер испытательного стенда до остаточного давления не более 5 кПа и подачу </w:t>
      </w:r>
      <w:proofErr w:type="spellStart"/>
      <w:r w:rsidRPr="001D649E">
        <w:t>газопаровоздушной</w:t>
      </w:r>
      <w:proofErr w:type="spellEnd"/>
      <w:r w:rsidRPr="001D649E">
        <w:t xml:space="preserve"> смеси из смесителя до требуемого давления. Газовую смесь выдерживают в течение не менее 5 мин.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Запускают устройства для измерения и регистрации давления во времени и включают источник зажигания в камере сгорания.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Критерием воспламенения </w:t>
      </w:r>
      <w:proofErr w:type="spellStart"/>
      <w:r w:rsidRPr="001D649E">
        <w:t>газопаровоздушной</w:t>
      </w:r>
      <w:proofErr w:type="spellEnd"/>
      <w:r w:rsidRPr="001D649E">
        <w:t xml:space="preserve"> смеси в контрольной камере считают повышение в ней избыточного давления не менее чем в 2 раза по сравнению с первоначальным давлением.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Если в контрольной камере отсутствует воспламенение </w:t>
      </w:r>
      <w:proofErr w:type="spellStart"/>
      <w:r w:rsidRPr="001D649E">
        <w:t>газопаровоздушной</w:t>
      </w:r>
      <w:proofErr w:type="spellEnd"/>
      <w:r w:rsidRPr="001D649E">
        <w:t xml:space="preserve"> смеси, считается, что </w:t>
      </w:r>
      <w:proofErr w:type="spellStart"/>
      <w:r w:rsidRPr="001D649E">
        <w:t>огнепреградитель</w:t>
      </w:r>
      <w:proofErr w:type="spellEnd"/>
      <w:r w:rsidRPr="001D649E">
        <w:t xml:space="preserve"> (искрогаситель) выдержал испытание.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Результаты испытаний считаются положительными, если в трех последовательных испытаниях не зафиксировано проскока пламени (искры) через пламегасящий элемент </w:t>
      </w:r>
      <w:proofErr w:type="spellStart"/>
      <w:r w:rsidRPr="001D649E">
        <w:t>огнепреградителя</w:t>
      </w:r>
      <w:proofErr w:type="spellEnd"/>
      <w:r w:rsidRPr="001D649E">
        <w:t xml:space="preserve"> или искры через фильтрующий элемент искрогасителя.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bookmarkStart w:id="13" w:name="P189"/>
      <w:bookmarkEnd w:id="13"/>
      <w:r w:rsidRPr="001D649E">
        <w:t xml:space="preserve">39. Если </w:t>
      </w:r>
      <w:proofErr w:type="spellStart"/>
      <w:r w:rsidRPr="001D649E">
        <w:t>огнепреградитель</w:t>
      </w:r>
      <w:proofErr w:type="spellEnd"/>
      <w:r w:rsidRPr="001D649E">
        <w:t xml:space="preserve"> </w:t>
      </w:r>
      <w:proofErr w:type="gramStart"/>
      <w:r w:rsidRPr="001D649E">
        <w:t>рассчитан</w:t>
      </w:r>
      <w:proofErr w:type="gramEnd"/>
      <w:r w:rsidRPr="001D649E">
        <w:t xml:space="preserve"> на функционирование при атмосферном давлении, допускаются испытания по определению способности </w:t>
      </w:r>
      <w:proofErr w:type="spellStart"/>
      <w:r w:rsidRPr="001D649E">
        <w:t>огнепреградителя</w:t>
      </w:r>
      <w:proofErr w:type="spellEnd"/>
      <w:r w:rsidRPr="001D649E">
        <w:t xml:space="preserve"> к локализации пламени и искрогасителя к предотвращению зажигания проводить без контрольной камеры сгорания. Процесс проскока пламени (искры) через пламегасящий элемент </w:t>
      </w:r>
      <w:proofErr w:type="spellStart"/>
      <w:r w:rsidRPr="001D649E">
        <w:t>огнепреградителя</w:t>
      </w:r>
      <w:proofErr w:type="spellEnd"/>
      <w:r w:rsidRPr="001D649E">
        <w:t xml:space="preserve"> фиксируют визуально, используя в качестве индикатора зажигание бензина, налитого в поддон, который располагают непосредственно на выходе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 у пламегасящего элемента.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bookmarkStart w:id="14" w:name="P190"/>
      <w:bookmarkEnd w:id="14"/>
      <w:r w:rsidRPr="001D649E">
        <w:t xml:space="preserve">40. Испытания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 на герметичность проводят в соответствии с "Правилами устройства и безопасной эксплуатации сосудов, работающих под давлением".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bookmarkStart w:id="15" w:name="P191"/>
      <w:bookmarkEnd w:id="15"/>
      <w:r w:rsidRPr="001D649E">
        <w:t xml:space="preserve">41. Определение максимальной </w:t>
      </w:r>
      <w:proofErr w:type="gramStart"/>
      <w:r w:rsidRPr="001D649E">
        <w:t>температуры поверхности корпуса искрогасителя</w:t>
      </w:r>
      <w:proofErr w:type="gramEnd"/>
      <w:r w:rsidRPr="001D649E">
        <w:t>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Испытания проводят на выхлопных коллекторах транспортных средств и силовых агрегатов, на которых устанавливают искрогасители, или оборудовании, имитирующем условия эксплуатации работы топок и двигателей внутреннего сгорания, при номинальной мощности силового агрегата.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Для испытаний используют:</w:t>
      </w:r>
    </w:p>
    <w:p w:rsidR="001D649E" w:rsidRPr="001D649E" w:rsidRDefault="001D649E">
      <w:pPr>
        <w:spacing w:after="1"/>
      </w:pPr>
    </w:p>
    <w:p w:rsidR="001D649E" w:rsidRPr="001D649E" w:rsidRDefault="001D649E">
      <w:pPr>
        <w:pStyle w:val="ConsPlusNormal"/>
        <w:jc w:val="both"/>
        <w:rPr>
          <w:i/>
        </w:rPr>
      </w:pPr>
      <w:r>
        <w:rPr>
          <w:i/>
        </w:rPr>
        <w:t>П</w:t>
      </w:r>
      <w:r w:rsidRPr="001D649E">
        <w:rPr>
          <w:i/>
        </w:rPr>
        <w:t>римечание.</w:t>
      </w:r>
    </w:p>
    <w:p w:rsidR="001D649E" w:rsidRPr="001D649E" w:rsidRDefault="001D649E">
      <w:pPr>
        <w:pStyle w:val="ConsPlusNormal"/>
        <w:jc w:val="both"/>
        <w:rPr>
          <w:i/>
        </w:rPr>
      </w:pPr>
      <w:r w:rsidRPr="001D649E">
        <w:rPr>
          <w:i/>
        </w:rPr>
        <w:t xml:space="preserve">ГОСТ </w:t>
      </w:r>
      <w:proofErr w:type="gramStart"/>
      <w:r w:rsidRPr="001D649E">
        <w:rPr>
          <w:i/>
        </w:rPr>
        <w:t>Р</w:t>
      </w:r>
      <w:proofErr w:type="gramEnd"/>
      <w:r w:rsidRPr="001D649E">
        <w:rPr>
          <w:i/>
        </w:rPr>
        <w:t xml:space="preserve"> 50431-92 утратил силу с 1 июля 2002 года в связи с введением в действие ГОСТ Р 8.585-2001, утв. Постановлением Госстандарта РФ от 21.11.2001 № 474-ст.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электрические </w:t>
      </w:r>
      <w:proofErr w:type="spellStart"/>
      <w:r w:rsidRPr="001D649E">
        <w:t>термопреобразователи</w:t>
      </w:r>
      <w:proofErr w:type="spellEnd"/>
      <w:r w:rsidRPr="001D649E">
        <w:t xml:space="preserve"> ТХА по ГОСТ </w:t>
      </w:r>
      <w:proofErr w:type="gramStart"/>
      <w:r w:rsidRPr="001D649E">
        <w:t>Р</w:t>
      </w:r>
      <w:proofErr w:type="gramEnd"/>
      <w:r w:rsidRPr="001D649E">
        <w:t xml:space="preserve"> 50431 с диаметром не менее 0,5 и не более 1,5 мм. На каждый искрогаситель устанавливают три электрических </w:t>
      </w:r>
      <w:proofErr w:type="spellStart"/>
      <w:r w:rsidRPr="001D649E">
        <w:t>термопреобразователя</w:t>
      </w:r>
      <w:proofErr w:type="spellEnd"/>
      <w:r w:rsidRPr="001D649E">
        <w:t>: два на входе и выходе искрогасителя; третий - в центральной части корпуса искрогасителя;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вторичные приборы для измерения температуры в интервале от 0 до 1300</w:t>
      </w:r>
      <w:proofErr w:type="gramStart"/>
      <w:r w:rsidRPr="001D649E">
        <w:t xml:space="preserve"> °С</w:t>
      </w:r>
      <w:proofErr w:type="gramEnd"/>
      <w:r w:rsidRPr="001D649E">
        <w:t>, имеющие класс точности 0,5.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Проведение испытаний: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искрогаситель размещают на выхлопном коллекторе силового агрегата;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включают силовой агрегат и выводят его на режим работы, соответствующий номинальной </w:t>
      </w:r>
      <w:r w:rsidRPr="001D649E">
        <w:lastRenderedPageBreak/>
        <w:t>мощности;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фиксируют показания температуры каждого электрического </w:t>
      </w:r>
      <w:proofErr w:type="spellStart"/>
      <w:r w:rsidRPr="001D649E">
        <w:t>термопреобразователя</w:t>
      </w:r>
      <w:proofErr w:type="spellEnd"/>
      <w:r w:rsidRPr="001D649E">
        <w:t xml:space="preserve"> в течение одного часа при непрерывной работе силового агрегата в режиме, соответствующем номинальной мощности.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По результатам измерений определяют максимальное значение температуры из показаний трех электрических </w:t>
      </w:r>
      <w:proofErr w:type="spellStart"/>
      <w:r w:rsidRPr="001D649E">
        <w:t>термопреобразователей</w:t>
      </w:r>
      <w:proofErr w:type="spellEnd"/>
      <w:r w:rsidRPr="001D649E">
        <w:t>, которое принимают за максимальную температуру поверхности корпуса искрогасителя.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bookmarkStart w:id="16" w:name="P203"/>
      <w:bookmarkEnd w:id="16"/>
      <w:r w:rsidRPr="001D649E">
        <w:t xml:space="preserve">42. Испытания на вибрационную прочность </w:t>
      </w:r>
      <w:proofErr w:type="spellStart"/>
      <w:r w:rsidRPr="001D649E">
        <w:t>огнепреградителя</w:t>
      </w:r>
      <w:proofErr w:type="spellEnd"/>
      <w:r w:rsidRPr="001D649E">
        <w:t xml:space="preserve"> (искрогасителя) проводят на вибростенде типа ВЭДС-200 (400) или другого типа с аналогичными характеристиками.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proofErr w:type="spellStart"/>
      <w:r w:rsidRPr="001D649E">
        <w:t>Огнепреградители</w:t>
      </w:r>
      <w:proofErr w:type="spellEnd"/>
      <w:r w:rsidRPr="001D649E">
        <w:t xml:space="preserve"> (искрогасители) крепят к подвижной платформе вибростенда. Испытания проводят по каждой из трех осей координат с частотой 40 Гц и амплитудой 1 мм, продолжительность испытания в каждом из направлений составляет 40 мин.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После </w:t>
      </w:r>
      <w:proofErr w:type="spellStart"/>
      <w:r w:rsidRPr="001D649E">
        <w:t>вибровоздействий</w:t>
      </w:r>
      <w:proofErr w:type="spellEnd"/>
      <w:r w:rsidRPr="001D649E">
        <w:t xml:space="preserve"> по всем трем осям определяют способность </w:t>
      </w:r>
      <w:proofErr w:type="spellStart"/>
      <w:r w:rsidRPr="001D649E">
        <w:t>огнепреградителей</w:t>
      </w:r>
      <w:proofErr w:type="spellEnd"/>
      <w:r w:rsidRPr="001D649E">
        <w:t xml:space="preserve"> к локализации пламени и искрогасителей к предотвращению зажигания в соответствии с п. 38.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bookmarkStart w:id="17" w:name="P206"/>
      <w:bookmarkEnd w:id="17"/>
      <w:r w:rsidRPr="001D649E">
        <w:t xml:space="preserve">43. Определение времени сохранения работоспособности </w:t>
      </w:r>
      <w:proofErr w:type="spellStart"/>
      <w:r w:rsidRPr="001D649E">
        <w:t>огнепреградителя</w:t>
      </w:r>
      <w:proofErr w:type="spellEnd"/>
      <w:r w:rsidRPr="001D649E">
        <w:t xml:space="preserve"> (коммуникационного) при воздействии пламени.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Сущность метода заключается в определении интервала времени, в течение которого </w:t>
      </w:r>
      <w:proofErr w:type="gramStart"/>
      <w:r w:rsidRPr="001D649E">
        <w:t>коммуникационный</w:t>
      </w:r>
      <w:proofErr w:type="gramEnd"/>
      <w:r w:rsidRPr="001D649E">
        <w:t xml:space="preserve"> </w:t>
      </w:r>
      <w:proofErr w:type="spellStart"/>
      <w:r w:rsidRPr="001D649E">
        <w:t>огнепреградитель</w:t>
      </w:r>
      <w:proofErr w:type="spellEnd"/>
      <w:r w:rsidRPr="001D649E">
        <w:t xml:space="preserve"> сохраняет способность локализовать пламя.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Время сохранения работоспособности при воздействии пламени определяют для </w:t>
      </w:r>
      <w:proofErr w:type="spellStart"/>
      <w:r w:rsidRPr="001D649E">
        <w:t>огнепреградителей</w:t>
      </w:r>
      <w:proofErr w:type="spellEnd"/>
      <w:r w:rsidRPr="001D649E">
        <w:t xml:space="preserve">, </w:t>
      </w:r>
      <w:proofErr w:type="gramStart"/>
      <w:r w:rsidRPr="001D649E">
        <w:t>прошедших</w:t>
      </w:r>
      <w:proofErr w:type="gramEnd"/>
      <w:r w:rsidRPr="001D649E">
        <w:t xml:space="preserve"> испытания на способность локализовать пламя.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Для испытаний используют: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испытательный стенд, описание которого приведено в п. 38. Два </w:t>
      </w:r>
      <w:proofErr w:type="spellStart"/>
      <w:r w:rsidRPr="001D649E">
        <w:t>огнепреградителя</w:t>
      </w:r>
      <w:proofErr w:type="spellEnd"/>
      <w:r w:rsidRPr="001D649E">
        <w:t xml:space="preserve"> крепят к торцам камеры сгорания: один на входе, другой - на выходе. </w:t>
      </w:r>
      <w:proofErr w:type="spellStart"/>
      <w:r w:rsidRPr="001D649E">
        <w:t>Огнепреградитель</w:t>
      </w:r>
      <w:proofErr w:type="spellEnd"/>
      <w:r w:rsidRPr="001D649E">
        <w:t xml:space="preserve">, </w:t>
      </w:r>
      <w:proofErr w:type="gramStart"/>
      <w:r w:rsidRPr="001D649E">
        <w:t>размещаемый</w:t>
      </w:r>
      <w:proofErr w:type="gramEnd"/>
      <w:r w:rsidRPr="001D649E">
        <w:t xml:space="preserve"> на выходе камеры сгорания, является испытываемым. </w:t>
      </w:r>
      <w:proofErr w:type="spellStart"/>
      <w:proofErr w:type="gramStart"/>
      <w:r w:rsidRPr="001D649E">
        <w:t>Огнепреградитель</w:t>
      </w:r>
      <w:proofErr w:type="spellEnd"/>
      <w:r w:rsidRPr="001D649E">
        <w:t>, размещаемый на входе, препятствует распространению пламени из камеры сгорания в смеситель.</w:t>
      </w:r>
      <w:proofErr w:type="gramEnd"/>
      <w:r w:rsidRPr="001D649E">
        <w:t xml:space="preserve"> В </w:t>
      </w:r>
      <w:proofErr w:type="spellStart"/>
      <w:r w:rsidRPr="001D649E">
        <w:t>огнепреградитель</w:t>
      </w:r>
      <w:proofErr w:type="spellEnd"/>
      <w:r w:rsidRPr="001D649E">
        <w:t xml:space="preserve">, </w:t>
      </w:r>
      <w:proofErr w:type="gramStart"/>
      <w:r w:rsidRPr="001D649E">
        <w:t>размещаемый</w:t>
      </w:r>
      <w:proofErr w:type="gramEnd"/>
      <w:r w:rsidRPr="001D649E">
        <w:t xml:space="preserve"> на входе в контрольную камеру, подается горючая смесь из смесительной камеры. Смесительная камера должна быть проточного типа и обеспечивать горение горючей смеси на поверхности пламегасящего элемента </w:t>
      </w:r>
      <w:proofErr w:type="spellStart"/>
      <w:r w:rsidRPr="001D649E">
        <w:t>огнепреградителя</w:t>
      </w:r>
      <w:proofErr w:type="spellEnd"/>
      <w:r w:rsidRPr="001D649E">
        <w:t xml:space="preserve">, прикрепленного на выходе камеры сгорания. Подача горючей смеси должна быть непрерывна и равна 10, 40, 70 и 100% от номинальной пропускной способности изделия. Количество испытаний, проводимых при каждом из указанных значений подачи, принимается </w:t>
      </w:r>
      <w:proofErr w:type="gramStart"/>
      <w:r w:rsidRPr="001D649E">
        <w:t>равным</w:t>
      </w:r>
      <w:proofErr w:type="gramEnd"/>
      <w:r w:rsidRPr="001D649E">
        <w:t xml:space="preserve"> 2;</w:t>
      </w:r>
    </w:p>
    <w:p w:rsidR="001D649E" w:rsidRPr="001D649E" w:rsidRDefault="001D649E">
      <w:pPr>
        <w:spacing w:after="1"/>
      </w:pPr>
    </w:p>
    <w:p w:rsidR="001D649E" w:rsidRPr="001D649E" w:rsidRDefault="001D649E">
      <w:pPr>
        <w:pStyle w:val="ConsPlusNormal"/>
        <w:jc w:val="both"/>
        <w:rPr>
          <w:i/>
        </w:rPr>
      </w:pPr>
      <w:r>
        <w:rPr>
          <w:i/>
        </w:rPr>
        <w:t>П</w:t>
      </w:r>
      <w:r w:rsidRPr="001D649E">
        <w:rPr>
          <w:i/>
        </w:rPr>
        <w:t>римечание.</w:t>
      </w:r>
    </w:p>
    <w:p w:rsidR="001D649E" w:rsidRPr="001D649E" w:rsidRDefault="001D649E">
      <w:pPr>
        <w:pStyle w:val="ConsPlusNormal"/>
        <w:jc w:val="both"/>
        <w:rPr>
          <w:i/>
        </w:rPr>
      </w:pPr>
      <w:r w:rsidRPr="001D649E">
        <w:rPr>
          <w:i/>
        </w:rPr>
        <w:t xml:space="preserve">ГОСТ </w:t>
      </w:r>
      <w:proofErr w:type="gramStart"/>
      <w:r w:rsidRPr="001D649E">
        <w:rPr>
          <w:i/>
        </w:rPr>
        <w:t>Р</w:t>
      </w:r>
      <w:proofErr w:type="gramEnd"/>
      <w:r w:rsidRPr="001D649E">
        <w:rPr>
          <w:i/>
        </w:rPr>
        <w:t xml:space="preserve"> 50431-92 утратил силу с 1 июля 2002 года в связи с введением в действие ГОСТ Р 8.585-2001, утв. Постановлением Госстандарта РФ от 21.11.2001 № 474-ст.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электрические </w:t>
      </w:r>
      <w:proofErr w:type="spellStart"/>
      <w:r w:rsidRPr="001D649E">
        <w:t>термопреобразователи</w:t>
      </w:r>
      <w:proofErr w:type="spellEnd"/>
      <w:r w:rsidRPr="001D649E">
        <w:t xml:space="preserve"> ТХА по ГОСТ </w:t>
      </w:r>
      <w:proofErr w:type="gramStart"/>
      <w:r w:rsidRPr="001D649E">
        <w:t>Р</w:t>
      </w:r>
      <w:proofErr w:type="gramEnd"/>
      <w:r w:rsidRPr="001D649E">
        <w:t xml:space="preserve"> 50431 с диаметром не менее 0,5 и не более 1,5 мм. На </w:t>
      </w:r>
      <w:proofErr w:type="gramStart"/>
      <w:r w:rsidRPr="001D649E">
        <w:t>испытываемый</w:t>
      </w:r>
      <w:proofErr w:type="gramEnd"/>
      <w:r w:rsidRPr="001D649E">
        <w:t xml:space="preserve"> </w:t>
      </w:r>
      <w:proofErr w:type="spellStart"/>
      <w:r w:rsidRPr="001D649E">
        <w:t>огнепреградитель</w:t>
      </w:r>
      <w:proofErr w:type="spellEnd"/>
      <w:r w:rsidRPr="001D649E">
        <w:t xml:space="preserve">, устанавливаемый на выходе камеры сгорания, размещают два электрических </w:t>
      </w:r>
      <w:proofErr w:type="spellStart"/>
      <w:r w:rsidRPr="001D649E">
        <w:t>термопреобразователя</w:t>
      </w:r>
      <w:proofErr w:type="spellEnd"/>
      <w:r w:rsidRPr="001D649E">
        <w:t>: на входе и выходе непосредственно в центральной части у пламегасящего элемента;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вторичные приборы для измерения температуры в интервале от 0 до 1300</w:t>
      </w:r>
      <w:proofErr w:type="gramStart"/>
      <w:r w:rsidRPr="001D649E">
        <w:t xml:space="preserve"> °С</w:t>
      </w:r>
      <w:proofErr w:type="gramEnd"/>
      <w:r w:rsidRPr="001D649E">
        <w:t>, имеющие класс точности 0,5.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Проведение испытаний: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lastRenderedPageBreak/>
        <w:t xml:space="preserve">подают горючую смесь из смесительной камеры к </w:t>
      </w:r>
      <w:proofErr w:type="gramStart"/>
      <w:r w:rsidRPr="001D649E">
        <w:t>испытываемому</w:t>
      </w:r>
      <w:proofErr w:type="gramEnd"/>
      <w:r w:rsidRPr="001D649E">
        <w:t xml:space="preserve"> </w:t>
      </w:r>
      <w:proofErr w:type="spellStart"/>
      <w:r w:rsidRPr="001D649E">
        <w:t>огнепреградителю</w:t>
      </w:r>
      <w:proofErr w:type="spellEnd"/>
      <w:r w:rsidRPr="001D649E">
        <w:t xml:space="preserve"> (подача соответствует 10% от номинальной пропускной способности изделия) и осуществляют ее зажигание на выходном срезе пламегасящего элемента;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фиксируют показания температуры каждого электрического </w:t>
      </w:r>
      <w:proofErr w:type="spellStart"/>
      <w:r w:rsidRPr="001D649E">
        <w:t>термопреобразователя</w:t>
      </w:r>
      <w:proofErr w:type="spellEnd"/>
      <w:r w:rsidRPr="001D649E">
        <w:t>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По результатам измерений показаний электрических </w:t>
      </w:r>
      <w:proofErr w:type="spellStart"/>
      <w:r w:rsidRPr="001D649E">
        <w:t>термопреобразователей</w:t>
      </w:r>
      <w:proofErr w:type="spellEnd"/>
      <w:r w:rsidRPr="001D649E">
        <w:t xml:space="preserve"> определяют интервал времени, в течение которого не отмечено распространение пламени по изделию. Критериями распространения пламени по </w:t>
      </w:r>
      <w:proofErr w:type="spellStart"/>
      <w:r w:rsidRPr="001D649E">
        <w:t>огнепреградителю</w:t>
      </w:r>
      <w:proofErr w:type="spellEnd"/>
      <w:r w:rsidRPr="001D649E">
        <w:t xml:space="preserve"> считают: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а) появление пламени у наружной поверхности корпуса </w:t>
      </w:r>
      <w:proofErr w:type="spellStart"/>
      <w:r w:rsidRPr="001D649E">
        <w:t>огнепреградителя</w:t>
      </w:r>
      <w:proofErr w:type="spellEnd"/>
      <w:r w:rsidRPr="001D649E">
        <w:t xml:space="preserve">, а также образование трещин, прогаров и </w:t>
      </w:r>
      <w:proofErr w:type="gramStart"/>
      <w:r w:rsidRPr="001D649E">
        <w:t>других</w:t>
      </w:r>
      <w:proofErr w:type="gramEnd"/>
      <w:r w:rsidRPr="001D649E">
        <w:t xml:space="preserve"> не установленных конструкторской документацией сквозных отверстий;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б) одновременное появление следующих признаков при непрерывной подаче горючей смеси: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исчезновения пламени у поверхности пламегасящего элемента, фиксируемого визуально и с помощью сигнала </w:t>
      </w:r>
      <w:proofErr w:type="gramStart"/>
      <w:r w:rsidRPr="001D649E">
        <w:t>с</w:t>
      </w:r>
      <w:proofErr w:type="gramEnd"/>
      <w:r w:rsidRPr="001D649E">
        <w:t xml:space="preserve"> электрического </w:t>
      </w:r>
      <w:proofErr w:type="spellStart"/>
      <w:r w:rsidRPr="001D649E">
        <w:t>термопреобразователя</w:t>
      </w:r>
      <w:proofErr w:type="spellEnd"/>
      <w:r w:rsidRPr="001D649E">
        <w:t xml:space="preserve">, размещаемого на выходе </w:t>
      </w:r>
      <w:proofErr w:type="spellStart"/>
      <w:r w:rsidRPr="001D649E">
        <w:t>огнепреградителя</w:t>
      </w:r>
      <w:proofErr w:type="spellEnd"/>
      <w:r w:rsidRPr="001D649E">
        <w:t>;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возникновения пламени на входе в </w:t>
      </w:r>
      <w:proofErr w:type="gramStart"/>
      <w:r w:rsidRPr="001D649E">
        <w:t>испытываемый</w:t>
      </w:r>
      <w:proofErr w:type="gramEnd"/>
      <w:r w:rsidRPr="001D649E">
        <w:t xml:space="preserve"> </w:t>
      </w:r>
      <w:proofErr w:type="spellStart"/>
      <w:r w:rsidRPr="001D649E">
        <w:t>огнепреградитель</w:t>
      </w:r>
      <w:proofErr w:type="spellEnd"/>
      <w:r w:rsidRPr="001D649E">
        <w:t xml:space="preserve">, фиксируемого с помощью сигнала с электрического </w:t>
      </w:r>
      <w:proofErr w:type="spellStart"/>
      <w:r w:rsidRPr="001D649E">
        <w:t>термопреобразователя</w:t>
      </w:r>
      <w:proofErr w:type="spellEnd"/>
      <w:r w:rsidRPr="001D649E">
        <w:t>, размещаемого на входе у пламегасящей насадки.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Повторяют испытания при непрерывной подаче горючей смеси с расходом 10, 40, 70 и 100% от номинальной пропускной способности </w:t>
      </w:r>
      <w:proofErr w:type="spellStart"/>
      <w:r w:rsidRPr="001D649E">
        <w:t>огнепреградителя</w:t>
      </w:r>
      <w:proofErr w:type="spellEnd"/>
      <w:r w:rsidRPr="001D649E">
        <w:t>, при этом определяют минимальное время за весь цикл испытаний, в течение которого не отмечено распространение пламени по изделию.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Максимальная продолжительность испытания не должна превышать одного часа.</w:t>
      </w:r>
    </w:p>
    <w:p w:rsidR="001D649E" w:rsidRPr="001D649E" w:rsidRDefault="001D649E">
      <w:pPr>
        <w:pStyle w:val="ConsPlusNormal"/>
      </w:pPr>
    </w:p>
    <w:p w:rsidR="001D649E" w:rsidRPr="001D649E" w:rsidRDefault="001D649E">
      <w:pPr>
        <w:pStyle w:val="ConsPlusNormal"/>
        <w:jc w:val="center"/>
        <w:outlineLvl w:val="0"/>
        <w:rPr>
          <w:b/>
        </w:rPr>
      </w:pPr>
      <w:r w:rsidRPr="001D649E">
        <w:rPr>
          <w:b/>
        </w:rPr>
        <w:t>VII. ОФОРМЛЕНИЕ РЕЗУЛЬТАТОВ ИСПЫТАНИЙ</w:t>
      </w:r>
    </w:p>
    <w:p w:rsidR="001D649E" w:rsidRPr="001D649E" w:rsidRDefault="001D649E">
      <w:pPr>
        <w:pStyle w:val="ConsPlusNormal"/>
      </w:pPr>
    </w:p>
    <w:p w:rsidR="001D649E" w:rsidRPr="001D649E" w:rsidRDefault="001D649E">
      <w:pPr>
        <w:pStyle w:val="ConsPlusNormal"/>
        <w:ind w:firstLine="540"/>
        <w:jc w:val="both"/>
      </w:pPr>
      <w:r w:rsidRPr="001D649E">
        <w:t>44. Результаты испытаний на соответствие требованиям настоящих норм оформляют в соответствии с требованиями Системы сертификации в области пожарной безопасности (Требования к испытательным лабораториям (центрам) и порядок их аккредитации).</w:t>
      </w:r>
    </w:p>
    <w:p w:rsidR="001D649E" w:rsidRPr="001D649E" w:rsidRDefault="001D649E">
      <w:pPr>
        <w:pStyle w:val="ConsPlusNormal"/>
      </w:pPr>
    </w:p>
    <w:p w:rsidR="001D649E" w:rsidRPr="001D649E" w:rsidRDefault="001D649E">
      <w:pPr>
        <w:pStyle w:val="ConsPlusNormal"/>
        <w:jc w:val="center"/>
        <w:outlineLvl w:val="0"/>
        <w:rPr>
          <w:b/>
        </w:rPr>
      </w:pPr>
      <w:r w:rsidRPr="001D649E">
        <w:rPr>
          <w:b/>
        </w:rPr>
        <w:t>VIII. НОРМАТИВНЫЕ ССЫЛКИ</w:t>
      </w:r>
    </w:p>
    <w:p w:rsidR="001D649E" w:rsidRPr="001D649E" w:rsidRDefault="001D649E">
      <w:pPr>
        <w:pStyle w:val="ConsPlusNormal"/>
      </w:pPr>
    </w:p>
    <w:p w:rsidR="001D649E" w:rsidRPr="001D649E" w:rsidRDefault="001D649E">
      <w:pPr>
        <w:pStyle w:val="ConsPlusNormal"/>
        <w:ind w:firstLine="540"/>
        <w:jc w:val="both"/>
      </w:pPr>
      <w:r w:rsidRPr="001D649E">
        <w:t>45. В настоящих нормах использованы ссылки на следующие стандарты: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ГОСТ 2.114-95. ЕСКД. Технические условия.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ГОСТ 2.601-95. ЕСКД. Эксплуатационные документы.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ГОСТ 9.014-78. ЕСЗКС. Временная противокоррозионная защита изделий. Общие требования.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ГОСТ 12.2.047-86. ССБТ. Пожарная техника. Термины и определения.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ГОСТ 12.4.009-83 ССБТ. Пожарная техника для защиты объектов. Основные виды. Размещение и обслуживание.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ГОСТ 15.001-88. Система разработки и постановки продукции на производство. Продукция производственно-технического назначения.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lastRenderedPageBreak/>
        <w:t xml:space="preserve">ГОСТ 5632-72. Стали высоколегированные и сплавы, </w:t>
      </w:r>
      <w:proofErr w:type="gramStart"/>
      <w:r w:rsidRPr="001D649E">
        <w:t>коррозионно-стойкие</w:t>
      </w:r>
      <w:proofErr w:type="gramEnd"/>
      <w:r w:rsidRPr="001D649E">
        <w:t>, жаростойкие и жаропрочные. Марки.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ГОСТ 12766.1-90. Проволока из прецизионных сплавов с высоким электрическим сопротивлением. Технические условия.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ГОСТ 14249-89. Сосуды и аппараты. Нормы и методы расчета на прочность.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ГОСТ 15150-69.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ГОСТ 18321-73. Статистический контроль качества. Методы случайного отбора выборок штучной продукции.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ГОСТ 18322-78. Система технического обслуживания и ремонта техники. Термины и определения.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ГОСТ 19433-88. Грузы опасные. Классификация и маркировка.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ГОСТ 22520-85</w:t>
      </w:r>
      <w:proofErr w:type="gramStart"/>
      <w:r w:rsidRPr="001D649E">
        <w:t xml:space="preserve"> Е</w:t>
      </w:r>
      <w:proofErr w:type="gramEnd"/>
      <w:r w:rsidRPr="001D649E">
        <w:t xml:space="preserve"> Датчики давления, разрежения и разности давления с электрическими аналоговыми выходными сигналами ГСП. Общие технические условия.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>ГОСТ 24054-80. Изделия машиностроения и приборостроения. Методы испытаний на герметичность. Общие требования.</w:t>
      </w:r>
    </w:p>
    <w:p w:rsidR="001D649E" w:rsidRPr="001D649E" w:rsidRDefault="001D649E">
      <w:pPr>
        <w:spacing w:after="1"/>
      </w:pPr>
    </w:p>
    <w:p w:rsidR="001D649E" w:rsidRPr="001D649E" w:rsidRDefault="001D649E">
      <w:pPr>
        <w:pStyle w:val="ConsPlusNormal"/>
        <w:jc w:val="both"/>
        <w:rPr>
          <w:i/>
        </w:rPr>
      </w:pPr>
      <w:r>
        <w:rPr>
          <w:i/>
        </w:rPr>
        <w:t>П</w:t>
      </w:r>
      <w:r w:rsidRPr="001D649E">
        <w:rPr>
          <w:i/>
        </w:rPr>
        <w:t>римечание.</w:t>
      </w:r>
    </w:p>
    <w:p w:rsidR="001D649E" w:rsidRPr="001D649E" w:rsidRDefault="001D649E">
      <w:pPr>
        <w:pStyle w:val="ConsPlusNormal"/>
        <w:jc w:val="both"/>
        <w:rPr>
          <w:i/>
        </w:rPr>
      </w:pPr>
      <w:r w:rsidRPr="001D649E">
        <w:rPr>
          <w:i/>
        </w:rPr>
        <w:t xml:space="preserve">ГОСТ </w:t>
      </w:r>
      <w:proofErr w:type="gramStart"/>
      <w:r w:rsidRPr="001D649E">
        <w:rPr>
          <w:i/>
        </w:rPr>
        <w:t>Р</w:t>
      </w:r>
      <w:proofErr w:type="gramEnd"/>
      <w:r w:rsidRPr="001D649E">
        <w:rPr>
          <w:i/>
        </w:rPr>
        <w:t xml:space="preserve"> 50431-92 утратил силу с 1 июля 2002 года в связи с введением в действие ГОСТ Р 8.585-2001, утв. Постановлением Госстандарта РФ от 21.11.2001 № 474-ст.</w:t>
      </w:r>
    </w:p>
    <w:p w:rsidR="001D649E" w:rsidRPr="001D649E" w:rsidRDefault="001D649E">
      <w:pPr>
        <w:pStyle w:val="ConsPlusNormal"/>
        <w:spacing w:before="220"/>
        <w:ind w:firstLine="540"/>
        <w:jc w:val="both"/>
      </w:pPr>
      <w:r w:rsidRPr="001D649E">
        <w:t xml:space="preserve">ГОСТ </w:t>
      </w:r>
      <w:proofErr w:type="gramStart"/>
      <w:r w:rsidRPr="001D649E">
        <w:t>Р</w:t>
      </w:r>
      <w:proofErr w:type="gramEnd"/>
      <w:r w:rsidRPr="001D649E">
        <w:t xml:space="preserve"> 50431-92. Термопары. Часть 1. Номинальные статистические характеристики преобразования.</w:t>
      </w:r>
    </w:p>
    <w:sectPr w:rsidR="001D649E" w:rsidRPr="001D649E" w:rsidSect="00276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9E"/>
    <w:rsid w:val="001D649E"/>
    <w:rsid w:val="00212A43"/>
    <w:rsid w:val="00247639"/>
    <w:rsid w:val="0051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4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64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D64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12A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4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64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D64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12A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hyperlink" Target="https://fireman.club/statyi-polzovateley/iskrogasiteli-tipyi-vidyi-ustroystvo-i-primeneni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3655</Words>
  <Characters>20840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2017-12-14T04:40:00Z</dcterms:created>
  <dcterms:modified xsi:type="dcterms:W3CDTF">2017-12-14T04:57:00Z</dcterms:modified>
</cp:coreProperties>
</file>