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CE" w:rsidRPr="004371C7" w:rsidRDefault="00BB3CCE">
      <w:pPr>
        <w:pStyle w:val="ConsPlusNormal"/>
        <w:jc w:val="right"/>
        <w:outlineLvl w:val="0"/>
      </w:pPr>
      <w:proofErr w:type="gramStart"/>
      <w:r w:rsidRPr="004371C7">
        <w:t>Принят</w:t>
      </w:r>
      <w:proofErr w:type="gramEnd"/>
    </w:p>
    <w:p w:rsidR="00BB3CCE" w:rsidRPr="004371C7" w:rsidRDefault="00BB3CCE">
      <w:pPr>
        <w:pStyle w:val="ConsPlusNormal"/>
        <w:jc w:val="right"/>
      </w:pPr>
      <w:r w:rsidRPr="004371C7">
        <w:t>Межгосударственным Советом</w:t>
      </w:r>
    </w:p>
    <w:p w:rsidR="00BB3CCE" w:rsidRPr="004371C7" w:rsidRDefault="00BB3CCE">
      <w:pPr>
        <w:pStyle w:val="ConsPlusNormal"/>
        <w:jc w:val="right"/>
      </w:pPr>
      <w:r w:rsidRPr="004371C7">
        <w:t>по стандартизации, метрологии</w:t>
      </w:r>
    </w:p>
    <w:p w:rsidR="00BB3CCE" w:rsidRPr="004371C7" w:rsidRDefault="00BB3CCE">
      <w:pPr>
        <w:pStyle w:val="ConsPlusNormal"/>
        <w:jc w:val="right"/>
      </w:pPr>
      <w:r w:rsidRPr="004371C7">
        <w:t>и сертификации</w:t>
      </w:r>
    </w:p>
    <w:p w:rsidR="00BB3CCE" w:rsidRPr="004371C7" w:rsidRDefault="00BB3CCE">
      <w:pPr>
        <w:pStyle w:val="ConsPlusNormal"/>
        <w:jc w:val="right"/>
      </w:pPr>
      <w:r w:rsidRPr="004371C7">
        <w:t>21 октября 1993 года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BB3CCE">
      <w:pPr>
        <w:pStyle w:val="ConsPlusTitle"/>
        <w:jc w:val="center"/>
      </w:pPr>
      <w:r w:rsidRPr="004371C7">
        <w:t>МЕЖГОСУДАРСТВЕННЫЙ СТАНДАРТ</w:t>
      </w:r>
    </w:p>
    <w:p w:rsidR="00BB3CCE" w:rsidRPr="004371C7" w:rsidRDefault="00BB3CCE">
      <w:pPr>
        <w:pStyle w:val="ConsPlusTitle"/>
        <w:jc w:val="center"/>
      </w:pPr>
    </w:p>
    <w:p w:rsidR="00BB3CCE" w:rsidRPr="004371C7" w:rsidRDefault="00BB3CCE">
      <w:pPr>
        <w:pStyle w:val="ConsPlusTitle"/>
        <w:jc w:val="center"/>
      </w:pPr>
      <w:r w:rsidRPr="004371C7">
        <w:t>СИСТЕМА СТАНДАРТОВ БЕЗОПАСНОСТИ ТРУДА</w:t>
      </w:r>
    </w:p>
    <w:p w:rsidR="00BB3CCE" w:rsidRPr="004371C7" w:rsidRDefault="00BB3CCE">
      <w:pPr>
        <w:pStyle w:val="ConsPlusTitle"/>
        <w:jc w:val="center"/>
      </w:pPr>
    </w:p>
    <w:p w:rsidR="00BB3CCE" w:rsidRPr="004371C7" w:rsidRDefault="004371C7">
      <w:pPr>
        <w:pStyle w:val="ConsPlusTitle"/>
        <w:jc w:val="center"/>
      </w:pPr>
      <w:hyperlink r:id="rId5" w:history="1">
        <w:r w:rsidR="00BB3CCE" w:rsidRPr="004371C7">
          <w:rPr>
            <w:rStyle w:val="a4"/>
            <w:color w:val="auto"/>
            <w:u w:val="none"/>
          </w:rPr>
          <w:t>ПОЖАРОВЗРЫВОБЕЗОПАСНОСТЬ</w:t>
        </w:r>
      </w:hyperlink>
      <w:r w:rsidR="00BB3CCE" w:rsidRPr="004371C7">
        <w:t xml:space="preserve"> СТАТИЧЕСКОГО ЭЛЕКТРИЧЕСТВА</w:t>
      </w:r>
    </w:p>
    <w:p w:rsidR="00BB3CCE" w:rsidRPr="004371C7" w:rsidRDefault="00BB3CCE">
      <w:pPr>
        <w:pStyle w:val="ConsPlusTitle"/>
        <w:jc w:val="center"/>
      </w:pPr>
    </w:p>
    <w:p w:rsidR="00BB3CCE" w:rsidRPr="004371C7" w:rsidRDefault="00BB3CCE">
      <w:pPr>
        <w:pStyle w:val="ConsPlusTitle"/>
        <w:jc w:val="center"/>
      </w:pPr>
      <w:r w:rsidRPr="004371C7">
        <w:t>ОБЩИЕ ТРЕБОВАНИЯ</w:t>
      </w:r>
    </w:p>
    <w:p w:rsidR="00BB3CCE" w:rsidRPr="004371C7" w:rsidRDefault="00BB3CCE">
      <w:pPr>
        <w:pStyle w:val="ConsPlusTitle"/>
        <w:jc w:val="center"/>
      </w:pPr>
    </w:p>
    <w:p w:rsidR="00BB3CCE" w:rsidRPr="004371C7" w:rsidRDefault="00BB3CCE">
      <w:pPr>
        <w:pStyle w:val="ConsPlusTitle"/>
        <w:jc w:val="center"/>
      </w:pPr>
      <w:proofErr w:type="spellStart"/>
      <w:r w:rsidRPr="004371C7">
        <w:t>Occupational</w:t>
      </w:r>
      <w:proofErr w:type="spellEnd"/>
      <w:r w:rsidRPr="004371C7">
        <w:t xml:space="preserve"> </w:t>
      </w:r>
      <w:proofErr w:type="spellStart"/>
      <w:r w:rsidRPr="004371C7">
        <w:t>safety</w:t>
      </w:r>
      <w:proofErr w:type="spellEnd"/>
      <w:r w:rsidRPr="004371C7">
        <w:t xml:space="preserve"> </w:t>
      </w:r>
      <w:proofErr w:type="spellStart"/>
      <w:r w:rsidRPr="004371C7">
        <w:t>standards</w:t>
      </w:r>
      <w:proofErr w:type="spellEnd"/>
      <w:r w:rsidRPr="004371C7">
        <w:t xml:space="preserve"> </w:t>
      </w:r>
      <w:proofErr w:type="spellStart"/>
      <w:r w:rsidRPr="004371C7">
        <w:t>system</w:t>
      </w:r>
      <w:proofErr w:type="spellEnd"/>
      <w:r w:rsidRPr="004371C7">
        <w:t>.</w:t>
      </w:r>
    </w:p>
    <w:p w:rsidR="00BB3CCE" w:rsidRPr="004371C7" w:rsidRDefault="00BB3CCE">
      <w:pPr>
        <w:pStyle w:val="ConsPlusTitle"/>
        <w:jc w:val="center"/>
      </w:pPr>
      <w:proofErr w:type="spellStart"/>
      <w:r w:rsidRPr="004371C7">
        <w:t>Fire</w:t>
      </w:r>
      <w:proofErr w:type="spellEnd"/>
      <w:r w:rsidRPr="004371C7">
        <w:t xml:space="preserve"> </w:t>
      </w:r>
      <w:proofErr w:type="spellStart"/>
      <w:r w:rsidRPr="004371C7">
        <w:t>and</w:t>
      </w:r>
      <w:proofErr w:type="spellEnd"/>
      <w:r w:rsidRPr="004371C7">
        <w:t xml:space="preserve"> </w:t>
      </w:r>
      <w:proofErr w:type="spellStart"/>
      <w:r w:rsidRPr="004371C7">
        <w:t>explosion</w:t>
      </w:r>
      <w:proofErr w:type="spellEnd"/>
      <w:r w:rsidRPr="004371C7">
        <w:t xml:space="preserve"> </w:t>
      </w:r>
      <w:proofErr w:type="spellStart"/>
      <w:r w:rsidRPr="004371C7">
        <w:t>safety</w:t>
      </w:r>
      <w:proofErr w:type="spellEnd"/>
      <w:r w:rsidRPr="004371C7">
        <w:t xml:space="preserve"> </w:t>
      </w:r>
      <w:proofErr w:type="spellStart"/>
      <w:r w:rsidRPr="004371C7">
        <w:t>of</w:t>
      </w:r>
      <w:proofErr w:type="spellEnd"/>
      <w:r w:rsidRPr="004371C7">
        <w:t xml:space="preserve"> </w:t>
      </w:r>
      <w:proofErr w:type="spellStart"/>
      <w:r w:rsidRPr="004371C7">
        <w:t>static</w:t>
      </w:r>
      <w:proofErr w:type="spellEnd"/>
      <w:r w:rsidRPr="004371C7">
        <w:t xml:space="preserve"> </w:t>
      </w:r>
      <w:proofErr w:type="spellStart"/>
      <w:r w:rsidRPr="004371C7">
        <w:t>electricity</w:t>
      </w:r>
      <w:proofErr w:type="spellEnd"/>
      <w:r w:rsidRPr="004371C7">
        <w:t>.</w:t>
      </w:r>
    </w:p>
    <w:p w:rsidR="00BB3CCE" w:rsidRPr="004371C7" w:rsidRDefault="00BB3CCE">
      <w:pPr>
        <w:pStyle w:val="ConsPlusTitle"/>
        <w:jc w:val="center"/>
      </w:pPr>
      <w:proofErr w:type="spellStart"/>
      <w:r w:rsidRPr="004371C7">
        <w:t>General</w:t>
      </w:r>
      <w:proofErr w:type="spellEnd"/>
      <w:r w:rsidRPr="004371C7">
        <w:t xml:space="preserve"> </w:t>
      </w:r>
      <w:proofErr w:type="spellStart"/>
      <w:r w:rsidRPr="004371C7">
        <w:t>requirements</w:t>
      </w:r>
      <w:proofErr w:type="spellEnd"/>
    </w:p>
    <w:p w:rsidR="00BB3CCE" w:rsidRPr="004371C7" w:rsidRDefault="00BB3CCE">
      <w:pPr>
        <w:pStyle w:val="ConsPlusTitle"/>
        <w:jc w:val="center"/>
      </w:pPr>
    </w:p>
    <w:p w:rsidR="00BB3CCE" w:rsidRPr="004371C7" w:rsidRDefault="00BB3CCE">
      <w:pPr>
        <w:pStyle w:val="ConsPlusTitle"/>
        <w:jc w:val="center"/>
      </w:pPr>
      <w:r w:rsidRPr="004371C7">
        <w:t>ГОСТ 12.1.018-93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BB3CCE">
      <w:pPr>
        <w:pStyle w:val="ConsPlusNormal"/>
        <w:jc w:val="right"/>
      </w:pPr>
      <w:r w:rsidRPr="004371C7">
        <w:t>Группа Т58</w:t>
      </w:r>
    </w:p>
    <w:p w:rsidR="00BB3CCE" w:rsidRPr="004371C7" w:rsidRDefault="00BB3CCE">
      <w:pPr>
        <w:pStyle w:val="ConsPlusNormal"/>
        <w:jc w:val="right"/>
      </w:pPr>
    </w:p>
    <w:p w:rsidR="00BB3CCE" w:rsidRPr="004371C7" w:rsidRDefault="00BB3CCE">
      <w:pPr>
        <w:pStyle w:val="ConsPlusNormal"/>
        <w:jc w:val="right"/>
      </w:pPr>
      <w:r w:rsidRPr="004371C7">
        <w:t>ОКСТУ 0012</w:t>
      </w:r>
    </w:p>
    <w:p w:rsidR="00BB3CCE" w:rsidRPr="004371C7" w:rsidRDefault="00BB3CCE">
      <w:pPr>
        <w:pStyle w:val="ConsPlusNormal"/>
        <w:jc w:val="right"/>
      </w:pPr>
    </w:p>
    <w:p w:rsidR="00BB3CCE" w:rsidRPr="004371C7" w:rsidRDefault="00BB3CCE">
      <w:pPr>
        <w:pStyle w:val="ConsPlusNormal"/>
        <w:jc w:val="right"/>
      </w:pPr>
      <w:r w:rsidRPr="004371C7">
        <w:t>Дата введения</w:t>
      </w:r>
    </w:p>
    <w:p w:rsidR="00BB3CCE" w:rsidRPr="004371C7" w:rsidRDefault="00BB3CCE">
      <w:pPr>
        <w:pStyle w:val="ConsPlusNormal"/>
        <w:jc w:val="right"/>
      </w:pPr>
      <w:r w:rsidRPr="004371C7">
        <w:t>1 января 1995 года</w:t>
      </w:r>
    </w:p>
    <w:p w:rsidR="00BB3CCE" w:rsidRPr="004371C7" w:rsidRDefault="00BB3CCE">
      <w:pPr>
        <w:pStyle w:val="ConsPlusNormal"/>
        <w:jc w:val="right"/>
      </w:pPr>
    </w:p>
    <w:p w:rsidR="00BB3CCE" w:rsidRPr="00876657" w:rsidRDefault="00BB3CCE">
      <w:pPr>
        <w:pStyle w:val="ConsPlusNormal"/>
        <w:jc w:val="center"/>
      </w:pPr>
      <w:r w:rsidRPr="00876657">
        <w:t>Предисловие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BB3CCE">
      <w:pPr>
        <w:pStyle w:val="ConsPlusNormal"/>
        <w:ind w:firstLine="540"/>
        <w:jc w:val="both"/>
      </w:pPr>
      <w:r w:rsidRPr="004371C7">
        <w:t xml:space="preserve">1. </w:t>
      </w:r>
      <w:proofErr w:type="gramStart"/>
      <w:r w:rsidRPr="004371C7">
        <w:t>Разработан</w:t>
      </w:r>
      <w:proofErr w:type="gramEnd"/>
      <w:r w:rsidRPr="004371C7">
        <w:t xml:space="preserve"> Госстандартом России.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proofErr w:type="gramStart"/>
      <w:r w:rsidRPr="004371C7">
        <w:t>Внесен</w:t>
      </w:r>
      <w:proofErr w:type="gramEnd"/>
      <w:r w:rsidRPr="004371C7">
        <w:t xml:space="preserve"> Техническим секретариатом Межгосударственного Совета по стандартизации, метрологии и сертификации.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2. Принят Межгосударственным Советом по стандартизации, метрологии и сертификации 21 октября 1993 г.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За принятие проголосовали: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71C7" w:rsidRPr="004371C7" w:rsidTr="004371C7">
        <w:tc>
          <w:tcPr>
            <w:tcW w:w="4785" w:type="dxa"/>
            <w:vAlign w:val="center"/>
          </w:tcPr>
          <w:p w:rsidR="004371C7" w:rsidRPr="004371C7" w:rsidRDefault="004371C7" w:rsidP="004371C7">
            <w:pPr>
              <w:pStyle w:val="ConsPlusNormal"/>
              <w:jc w:val="center"/>
            </w:pPr>
            <w:r w:rsidRPr="004371C7">
              <w:t>Наименование государства</w:t>
            </w:r>
          </w:p>
        </w:tc>
        <w:tc>
          <w:tcPr>
            <w:tcW w:w="4786" w:type="dxa"/>
            <w:vAlign w:val="center"/>
          </w:tcPr>
          <w:p w:rsidR="004371C7" w:rsidRPr="004371C7" w:rsidRDefault="004371C7" w:rsidP="004371C7">
            <w:pPr>
              <w:pStyle w:val="ConsPlusNormal"/>
              <w:jc w:val="center"/>
            </w:pPr>
            <w:r w:rsidRPr="004371C7">
              <w:t>Наименование национального органа</w:t>
            </w:r>
            <w:r w:rsidRPr="004371C7">
              <w:t xml:space="preserve"> </w:t>
            </w:r>
            <w:r w:rsidRPr="004371C7">
              <w:t>по стандартизации</w:t>
            </w:r>
          </w:p>
        </w:tc>
      </w:tr>
      <w:tr w:rsidR="004371C7" w:rsidRPr="004371C7" w:rsidTr="004371C7">
        <w:tc>
          <w:tcPr>
            <w:tcW w:w="4785" w:type="dxa"/>
          </w:tcPr>
          <w:p w:rsidR="004371C7" w:rsidRPr="004371C7" w:rsidRDefault="004371C7" w:rsidP="004371C7">
            <w:pPr>
              <w:pStyle w:val="ConsPlusNormal"/>
            </w:pPr>
            <w:r w:rsidRPr="004371C7">
              <w:t>Республика Кыргызстан</w:t>
            </w:r>
          </w:p>
          <w:p w:rsidR="004371C7" w:rsidRPr="004371C7" w:rsidRDefault="004371C7" w:rsidP="004371C7">
            <w:pPr>
              <w:pStyle w:val="ConsPlusNormal"/>
            </w:pPr>
            <w:r w:rsidRPr="004371C7">
              <w:t>Республика Молдова</w:t>
            </w:r>
          </w:p>
          <w:p w:rsidR="004371C7" w:rsidRPr="004371C7" w:rsidRDefault="004371C7" w:rsidP="004371C7">
            <w:pPr>
              <w:pStyle w:val="ConsPlusNormal"/>
            </w:pPr>
            <w:r w:rsidRPr="004371C7">
              <w:t>Российская Федерация</w:t>
            </w:r>
          </w:p>
          <w:p w:rsidR="004371C7" w:rsidRPr="004371C7" w:rsidRDefault="004371C7" w:rsidP="004371C7">
            <w:pPr>
              <w:pStyle w:val="ConsPlusNormal"/>
            </w:pPr>
            <w:r w:rsidRPr="004371C7">
              <w:t>Республика Таджикистан</w:t>
            </w:r>
          </w:p>
          <w:p w:rsidR="004371C7" w:rsidRPr="004371C7" w:rsidRDefault="004371C7" w:rsidP="004371C7">
            <w:pPr>
              <w:pStyle w:val="ConsPlusNormal"/>
            </w:pPr>
            <w:r w:rsidRPr="004371C7">
              <w:t>Туркменистан</w:t>
            </w:r>
          </w:p>
        </w:tc>
        <w:tc>
          <w:tcPr>
            <w:tcW w:w="4786" w:type="dxa"/>
          </w:tcPr>
          <w:p w:rsidR="004371C7" w:rsidRPr="004371C7" w:rsidRDefault="004371C7" w:rsidP="004371C7">
            <w:pPr>
              <w:pStyle w:val="ConsPlusNormal"/>
            </w:pPr>
            <w:proofErr w:type="spellStart"/>
            <w:r w:rsidRPr="004371C7">
              <w:t>Кыргызстандарт</w:t>
            </w:r>
            <w:proofErr w:type="spellEnd"/>
          </w:p>
          <w:p w:rsidR="004371C7" w:rsidRPr="004371C7" w:rsidRDefault="004371C7" w:rsidP="004371C7">
            <w:pPr>
              <w:pStyle w:val="ConsPlusNormal"/>
            </w:pPr>
            <w:proofErr w:type="spellStart"/>
            <w:r w:rsidRPr="004371C7">
              <w:t>Молдовстандарт</w:t>
            </w:r>
            <w:proofErr w:type="spellEnd"/>
          </w:p>
          <w:p w:rsidR="004371C7" w:rsidRPr="004371C7" w:rsidRDefault="004371C7" w:rsidP="004371C7">
            <w:pPr>
              <w:pStyle w:val="ConsPlusNormal"/>
            </w:pPr>
            <w:r w:rsidRPr="004371C7">
              <w:t>Госстандарт России</w:t>
            </w:r>
          </w:p>
          <w:p w:rsidR="004371C7" w:rsidRPr="004371C7" w:rsidRDefault="004371C7" w:rsidP="004371C7">
            <w:pPr>
              <w:pStyle w:val="ConsPlusNormal"/>
            </w:pPr>
            <w:proofErr w:type="spellStart"/>
            <w:r w:rsidRPr="004371C7">
              <w:t>Таджикстандарт</w:t>
            </w:r>
            <w:proofErr w:type="spellEnd"/>
          </w:p>
          <w:p w:rsidR="004371C7" w:rsidRPr="004371C7" w:rsidRDefault="004371C7" w:rsidP="004371C7">
            <w:pPr>
              <w:pStyle w:val="ConsPlusNormal"/>
            </w:pPr>
            <w:proofErr w:type="spellStart"/>
            <w:r w:rsidRPr="004371C7">
              <w:t>Туркменглавгосинспекция</w:t>
            </w:r>
            <w:proofErr w:type="spellEnd"/>
          </w:p>
        </w:tc>
      </w:tr>
    </w:tbl>
    <w:p w:rsidR="00BB3CCE" w:rsidRPr="004371C7" w:rsidRDefault="00BB3CCE">
      <w:pPr>
        <w:pStyle w:val="ConsPlusNormal"/>
        <w:jc w:val="both"/>
      </w:pPr>
    </w:p>
    <w:p w:rsidR="00BB3CCE" w:rsidRPr="004371C7" w:rsidRDefault="00BB3CCE">
      <w:pPr>
        <w:pStyle w:val="ConsPlusNormal"/>
        <w:ind w:firstLine="540"/>
        <w:jc w:val="both"/>
      </w:pPr>
      <w:r w:rsidRPr="004371C7">
        <w:t>3. Взамен ГОСТ 12.1.018-86.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BB3CCE">
      <w:pPr>
        <w:pStyle w:val="ConsPlusNormal"/>
        <w:ind w:firstLine="540"/>
        <w:jc w:val="both"/>
      </w:pPr>
      <w:r w:rsidRPr="004371C7">
        <w:t xml:space="preserve">1. </w:t>
      </w:r>
      <w:proofErr w:type="gramStart"/>
      <w:r w:rsidRPr="004371C7">
        <w:t xml:space="preserve">Настоящий стандарт устанавливает общие требования электростатической </w:t>
      </w:r>
      <w:proofErr w:type="spellStart"/>
      <w:r w:rsidRPr="004371C7">
        <w:t>искробезопасности</w:t>
      </w:r>
      <w:proofErr w:type="spellEnd"/>
      <w:r w:rsidRPr="004371C7">
        <w:t xml:space="preserve"> (ЭСИБ) из целях обеспечения </w:t>
      </w:r>
      <w:proofErr w:type="spellStart"/>
      <w:r w:rsidRPr="004371C7">
        <w:t>пожаровзрывобезопасности</w:t>
      </w:r>
      <w:proofErr w:type="spellEnd"/>
      <w:r w:rsidRPr="004371C7">
        <w:t xml:space="preserve"> производственных процессов, их компонентов (людей </w:t>
      </w:r>
      <w:r w:rsidR="00EB5FC9">
        <w:t>–</w:t>
      </w:r>
      <w:r w:rsidRPr="004371C7">
        <w:t xml:space="preserve"> участников процессов, производственного оборудования), веществ и материалов, а также окружающей среды (далее </w:t>
      </w:r>
      <w:r w:rsidR="00EB5FC9">
        <w:t>–</w:t>
      </w:r>
      <w:r w:rsidRPr="004371C7">
        <w:t xml:space="preserve"> об</w:t>
      </w:r>
      <w:bookmarkStart w:id="0" w:name="_GoBack"/>
      <w:bookmarkEnd w:id="0"/>
      <w:r w:rsidRPr="004371C7">
        <w:t>ъектов защиты).</w:t>
      </w:r>
      <w:proofErr w:type="gramEnd"/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Термины, применяемые в настоящем стандарте, и пояснения к ним приведены в Приложении.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lastRenderedPageBreak/>
        <w:t xml:space="preserve">2. Электростатическая </w:t>
      </w:r>
      <w:proofErr w:type="spellStart"/>
      <w:r w:rsidRPr="004371C7">
        <w:t>искробезопасность</w:t>
      </w:r>
      <w:proofErr w:type="spellEnd"/>
      <w:r w:rsidRPr="004371C7">
        <w:t xml:space="preserve"> должна обеспечиваться за счет создания условий, предупреждающих возникновение разрядов статического электричества, способных стать источником зажигания объектов защиты.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3. Для оценки электростатической </w:t>
      </w:r>
      <w:proofErr w:type="spellStart"/>
      <w:r w:rsidRPr="004371C7">
        <w:t>искробезопасности</w:t>
      </w:r>
      <w:proofErr w:type="spellEnd"/>
      <w:r w:rsidRPr="004371C7">
        <w:t xml:space="preserve"> объекта защиты необходимо определить: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proofErr w:type="gramStart"/>
      <w:r w:rsidRPr="004371C7">
        <w:t>электростатическую</w:t>
      </w:r>
      <w:proofErr w:type="gramEnd"/>
      <w:r w:rsidRPr="004371C7">
        <w:t xml:space="preserve"> </w:t>
      </w:r>
      <w:proofErr w:type="spellStart"/>
      <w:r w:rsidRPr="004371C7">
        <w:t>искроопасность</w:t>
      </w:r>
      <w:proofErr w:type="spellEnd"/>
      <w:r w:rsidRPr="004371C7">
        <w:t xml:space="preserve"> объекта защиты;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чувствительность объекта защиты к зажигающему воздействию разрядов статического электричества.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4. </w:t>
      </w:r>
      <w:proofErr w:type="gramStart"/>
      <w:r w:rsidRPr="004371C7">
        <w:t>Электростатическая</w:t>
      </w:r>
      <w:proofErr w:type="gramEnd"/>
      <w:r w:rsidRPr="004371C7">
        <w:t xml:space="preserve"> </w:t>
      </w:r>
      <w:proofErr w:type="spellStart"/>
      <w:r w:rsidRPr="004371C7">
        <w:t>искроопасность</w:t>
      </w:r>
      <w:proofErr w:type="spellEnd"/>
      <w:r w:rsidRPr="004371C7">
        <w:t xml:space="preserve"> объекта защиты выражается энергией разряда статического электричества W, который может возникнуть внутри объекта или с его поверхности.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Электростатическая </w:t>
      </w:r>
      <w:proofErr w:type="spellStart"/>
      <w:r w:rsidRPr="004371C7">
        <w:t>искроопасность</w:t>
      </w:r>
      <w:proofErr w:type="spellEnd"/>
      <w:r w:rsidRPr="004371C7">
        <w:t xml:space="preserve"> объекта защиты должна определяться в соответствии с отраслевыми нормативно-техническими документами и стандартами предприятия.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bookmarkStart w:id="1" w:name="P55"/>
      <w:bookmarkEnd w:id="1"/>
      <w:r w:rsidRPr="004371C7">
        <w:t xml:space="preserve">5. </w:t>
      </w:r>
      <w:proofErr w:type="gramStart"/>
      <w:r w:rsidRPr="004371C7">
        <w:t>Электростатическую</w:t>
      </w:r>
      <w:proofErr w:type="gramEnd"/>
      <w:r w:rsidRPr="004371C7">
        <w:t xml:space="preserve"> </w:t>
      </w:r>
      <w:proofErr w:type="spellStart"/>
      <w:r w:rsidRPr="004371C7">
        <w:t>искроопасность</w:t>
      </w:r>
      <w:proofErr w:type="spellEnd"/>
      <w:r w:rsidRPr="004371C7">
        <w:t xml:space="preserve"> объекта защиты определяют следующие показатели: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электростатические свойства материалов - удельное объемное электрическое сопротивление, удельное поверхностное электрическое сопротивление, относительная диэлектрическая проницаемость и постоянная времени релаксации электрических зарядов;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геометрические параметры - данные о расположении объемного и поверхностного электрического заряда относительно заземленных электропроводных поверхностей; данные о конфигурации (форма, толщина) покрытий, пленок или непроводящих стенок, являющихся составными частями объекта защиты;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динамические характеристики процессов - скорость относительного перемещения находящихся в контакте тел, слоев жидкости или сыпучих материалов; взаимное давление находящихся в контакте тел; интенсивность диспергирования и скорость деформации твердых тел;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proofErr w:type="gramStart"/>
      <w:r w:rsidRPr="004371C7">
        <w:t>параметры, характеризующие окружающую среду, - температура, давление, влажность, содержание аэрозолей или пыли, окислителей, горючих, тушащих или инертных веществ.</w:t>
      </w:r>
      <w:proofErr w:type="gramEnd"/>
    </w:p>
    <w:p w:rsidR="00BB3CCE" w:rsidRPr="004371C7" w:rsidRDefault="00BB3CCE">
      <w:pPr>
        <w:pStyle w:val="ConsPlusNormal"/>
        <w:spacing w:before="220"/>
        <w:ind w:firstLine="540"/>
        <w:jc w:val="both"/>
      </w:pPr>
      <w:bookmarkStart w:id="2" w:name="P60"/>
      <w:bookmarkEnd w:id="2"/>
      <w:r w:rsidRPr="004371C7">
        <w:t xml:space="preserve">6. Чувствительность объекта защиты к зажигающему воздействию разрядов статического электричества определяется минимальной энергией зажигания веществ и материалов </w:t>
      </w:r>
      <w:r w:rsidR="00EB5FC9" w:rsidRPr="004371C7">
        <w:rPr>
          <w:position w:val="-7"/>
        </w:rPr>
        <w:pict>
          <v:shape id="_x0000_i1025" style="width:26.3pt;height:18.8pt" coordsize="" o:spt="100" adj="0,,0" path="" filled="f" stroked="f">
            <v:stroke joinstyle="miter"/>
            <v:imagedata r:id="rId6" o:title="base_44_1099_32768"/>
            <v:formulas/>
            <v:path o:connecttype="segments"/>
          </v:shape>
        </w:pict>
      </w:r>
      <w:r w:rsidRPr="004371C7">
        <w:t>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7. </w:t>
      </w:r>
      <w:proofErr w:type="gramStart"/>
      <w:r w:rsidRPr="004371C7">
        <w:t>Электростатическая</w:t>
      </w:r>
      <w:proofErr w:type="gramEnd"/>
      <w:r w:rsidRPr="004371C7">
        <w:t xml:space="preserve"> </w:t>
      </w:r>
      <w:proofErr w:type="spellStart"/>
      <w:r w:rsidRPr="004371C7">
        <w:t>искробезопасность</w:t>
      </w:r>
      <w:proofErr w:type="spellEnd"/>
      <w:r w:rsidRPr="004371C7">
        <w:t xml:space="preserve"> объекта защиты достигается при условии выполнения соотношения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EB5FC9">
      <w:pPr>
        <w:pStyle w:val="ConsPlusNormal"/>
        <w:jc w:val="center"/>
      </w:pPr>
      <w:r w:rsidRPr="004371C7">
        <w:rPr>
          <w:position w:val="-7"/>
        </w:rPr>
        <w:pict>
          <v:shape id="_x0000_i1026" style="width:63.25pt;height:18.8pt" coordsize="" o:spt="100" adj="0,,0" path="" filled="f" stroked="f">
            <v:stroke joinstyle="miter"/>
            <v:imagedata r:id="rId7" o:title="base_44_1099_32769"/>
            <v:formulas/>
            <v:path o:connecttype="segments"/>
          </v:shape>
        </w:pict>
      </w:r>
      <w:r w:rsidR="00BB3CCE" w:rsidRPr="004371C7">
        <w:t>,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BB3CCE">
      <w:pPr>
        <w:pStyle w:val="ConsPlusNormal"/>
        <w:ind w:firstLine="540"/>
        <w:jc w:val="both"/>
      </w:pPr>
      <w:r w:rsidRPr="004371C7">
        <w:t xml:space="preserve">где W - энергия разряда, который может возникнуть внутри объекта или с его поверхности, </w:t>
      </w:r>
      <w:proofErr w:type="gramStart"/>
      <w:r w:rsidRPr="004371C7">
        <w:t>Дж</w:t>
      </w:r>
      <w:proofErr w:type="gramEnd"/>
      <w:r w:rsidRPr="004371C7">
        <w:t>;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K - коэффициент безопасности, выбираемый из условий допустимой (безопасной) по ГОСТ 12.1.004, ГОСТ 12.1.010 вероятности зажигания или принимаемый </w:t>
      </w:r>
      <w:proofErr w:type="gramStart"/>
      <w:r w:rsidRPr="004371C7">
        <w:t>равным</w:t>
      </w:r>
      <w:proofErr w:type="gramEnd"/>
      <w:r w:rsidRPr="004371C7">
        <w:t xml:space="preserve"> 0,4;</w:t>
      </w:r>
    </w:p>
    <w:p w:rsidR="00BB3CCE" w:rsidRPr="004371C7" w:rsidRDefault="00EB5FC9">
      <w:pPr>
        <w:pStyle w:val="ConsPlusNormal"/>
        <w:spacing w:before="220"/>
        <w:ind w:firstLine="540"/>
        <w:jc w:val="both"/>
      </w:pPr>
      <w:r w:rsidRPr="004371C7">
        <w:rPr>
          <w:position w:val="-7"/>
        </w:rPr>
        <w:pict>
          <v:shape id="_x0000_i1027" style="width:26.3pt;height:18.8pt" coordsize="" o:spt="100" adj="0,,0" path="" filled="f" stroked="f">
            <v:stroke joinstyle="miter"/>
            <v:imagedata r:id="rId8" o:title="base_44_1099_32770"/>
            <v:formulas/>
            <v:path o:connecttype="segments"/>
          </v:shape>
        </w:pict>
      </w:r>
      <w:r w:rsidR="00BB3CCE" w:rsidRPr="004371C7">
        <w:t xml:space="preserve">- минимальная энергия зажигания, </w:t>
      </w:r>
      <w:proofErr w:type="gramStart"/>
      <w:r w:rsidR="00BB3CCE" w:rsidRPr="004371C7">
        <w:t>Дж</w:t>
      </w:r>
      <w:proofErr w:type="gramEnd"/>
      <w:r w:rsidR="00BB3CCE" w:rsidRPr="004371C7">
        <w:t>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8. За энергию разряда статического электричества допускается принимать энергию, выделяющуюся на участке искрового канала длиной l, соответствующую длине разрядного промежутка, при котором определена чувствительность объекта защиты к зажигающему </w:t>
      </w:r>
      <w:r w:rsidRPr="004371C7">
        <w:lastRenderedPageBreak/>
        <w:t>воздействию разрядов статического электричества.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Для газо- и паровоздушных смесей допустимо принимать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EB5FC9">
      <w:pPr>
        <w:pStyle w:val="ConsPlusNormal"/>
        <w:jc w:val="center"/>
      </w:pPr>
      <w:r w:rsidRPr="004371C7">
        <w:rPr>
          <w:position w:val="-8"/>
        </w:rPr>
        <w:pict>
          <v:shape id="_x0000_i1028" style="width:40.7pt;height:19.4pt" coordsize="" o:spt="100" adj="0,,0" path="" filled="f" stroked="f">
            <v:stroke joinstyle="miter"/>
            <v:imagedata r:id="rId9" o:title="base_44_1099_32771"/>
            <v:formulas/>
            <v:path o:connecttype="segments"/>
          </v:shape>
        </w:pict>
      </w:r>
      <w:r w:rsidR="00BB3CCE" w:rsidRPr="004371C7">
        <w:t>,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Pr="004371C7" w:rsidRDefault="00BB3CCE">
      <w:pPr>
        <w:pStyle w:val="ConsPlusNormal"/>
        <w:ind w:firstLine="540"/>
        <w:jc w:val="both"/>
      </w:pPr>
      <w:r w:rsidRPr="004371C7">
        <w:t xml:space="preserve">где </w:t>
      </w:r>
      <w:r w:rsidR="00EB5FC9" w:rsidRPr="004371C7">
        <w:rPr>
          <w:position w:val="-8"/>
        </w:rPr>
        <w:pict>
          <v:shape id="_x0000_i1029" style="width:15.05pt;height:19.4pt" coordsize="" o:spt="100" adj="0,,0" path="" filled="f" stroked="f">
            <v:stroke joinstyle="miter"/>
            <v:imagedata r:id="rId10" o:title="base_44_1099_32772"/>
            <v:formulas/>
            <v:path o:connecttype="segments"/>
          </v:shape>
        </w:pict>
      </w:r>
      <w:r w:rsidRPr="004371C7">
        <w:t xml:space="preserve"> - безопасный экспериментальный зазор (БЭМЗ), определяемый по ГОСТ 12.1.011.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Для пылевоздушных смесей допускается применять длину участка l, установленную по методу определения минимальной энергии зажигания в ГОСТ 12.1.044.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>9. Минимальную энергию зажигания указывают в стандартах и технических условиях на вещества и материалы, а также в системах стандартных справочных данных.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10. </w:t>
      </w:r>
      <w:proofErr w:type="gramStart"/>
      <w:r w:rsidRPr="004371C7">
        <w:t>Электростатическую</w:t>
      </w:r>
      <w:proofErr w:type="gramEnd"/>
      <w:r w:rsidRPr="004371C7">
        <w:t xml:space="preserve"> </w:t>
      </w:r>
      <w:proofErr w:type="spellStart"/>
      <w:r w:rsidRPr="004371C7">
        <w:t>искробезопасность</w:t>
      </w:r>
      <w:proofErr w:type="spellEnd"/>
      <w:r w:rsidRPr="004371C7">
        <w:t xml:space="preserve"> объектов защиты следует обеспечивать снижением электростатической </w:t>
      </w:r>
      <w:proofErr w:type="spellStart"/>
      <w:r w:rsidRPr="004371C7">
        <w:t>искроопасности</w:t>
      </w:r>
      <w:proofErr w:type="spellEnd"/>
      <w:r w:rsidRPr="004371C7">
        <w:t xml:space="preserve"> (п. 5) и их чувствительности (увеличением </w:t>
      </w:r>
      <w:r w:rsidR="00EB5FC9" w:rsidRPr="004371C7">
        <w:rPr>
          <w:position w:val="-7"/>
        </w:rPr>
        <w:pict>
          <v:shape id="_x0000_i1030" style="width:26.3pt;height:18.8pt" coordsize="" o:spt="100" adj="0,,0" path="" filled="f" stroked="f">
            <v:stroke joinstyle="miter"/>
            <v:imagedata r:id="rId8" o:title="base_44_1099_32773"/>
            <v:formulas/>
            <v:path o:connecttype="segments"/>
          </v:shape>
        </w:pict>
      </w:r>
      <w:r w:rsidRPr="004371C7">
        <w:t>) к зажигающему воздействию разрядов статического электричества (п. 6).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11. Снижение электростатической </w:t>
      </w:r>
      <w:proofErr w:type="spellStart"/>
      <w:r w:rsidRPr="004371C7">
        <w:t>искроопасности</w:t>
      </w:r>
      <w:proofErr w:type="spellEnd"/>
      <w:r w:rsidRPr="004371C7">
        <w:t xml:space="preserve"> объектов следует обеспечивать регламентированием показателей по п. 5 и применением средств защиты от статического электричества в соответствии с ГОСТ 12.4.124.</w:t>
      </w:r>
    </w:p>
    <w:p w:rsidR="00BB3CCE" w:rsidRPr="004371C7" w:rsidRDefault="00BB3CCE">
      <w:pPr>
        <w:pStyle w:val="ConsPlusNormal"/>
        <w:spacing w:before="220"/>
        <w:ind w:firstLine="540"/>
        <w:jc w:val="both"/>
      </w:pPr>
      <w:r w:rsidRPr="004371C7">
        <w:t xml:space="preserve">12. Снижение чувствительности объектов, окружающей и проникающей в них среды к зажигающему воздействию разрядов статического электричества следует обеспечивать регламентированием параметров производственных процессов (влагосодержания и дисперсности аэровзвесей, давления и температуры среды и др.), влияющих на W и </w:t>
      </w:r>
      <w:proofErr w:type="spellStart"/>
      <w:r w:rsidRPr="004371C7">
        <w:t>флегматизацию</w:t>
      </w:r>
      <w:proofErr w:type="spellEnd"/>
      <w:r w:rsidRPr="004371C7">
        <w:t xml:space="preserve"> горючих сред.</w:t>
      </w:r>
    </w:p>
    <w:p w:rsidR="00876657" w:rsidRDefault="0087665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B3CCE" w:rsidRPr="004371C7" w:rsidRDefault="00BB3CCE">
      <w:pPr>
        <w:pStyle w:val="ConsPlusNormal"/>
        <w:jc w:val="right"/>
        <w:outlineLvl w:val="0"/>
      </w:pPr>
      <w:r w:rsidRPr="004371C7">
        <w:lastRenderedPageBreak/>
        <w:t>Приложение</w:t>
      </w:r>
    </w:p>
    <w:p w:rsidR="00BB3CCE" w:rsidRPr="004371C7" w:rsidRDefault="00BB3CCE">
      <w:pPr>
        <w:pStyle w:val="ConsPlusNormal"/>
        <w:jc w:val="right"/>
      </w:pPr>
      <w:r w:rsidRPr="004371C7">
        <w:t>Справочное</w:t>
      </w:r>
    </w:p>
    <w:p w:rsidR="00BB3CCE" w:rsidRPr="004371C7" w:rsidRDefault="00BB3CCE">
      <w:pPr>
        <w:pStyle w:val="ConsPlusNormal"/>
        <w:ind w:firstLine="540"/>
        <w:jc w:val="both"/>
      </w:pPr>
    </w:p>
    <w:p w:rsidR="00BB3CCE" w:rsidRDefault="00BB3CCE">
      <w:pPr>
        <w:pStyle w:val="ConsPlusNormal"/>
        <w:jc w:val="center"/>
        <w:rPr>
          <w:b/>
        </w:rPr>
      </w:pPr>
      <w:bookmarkStart w:id="3" w:name="P87"/>
      <w:bookmarkEnd w:id="3"/>
      <w:r w:rsidRPr="00876657">
        <w:rPr>
          <w:b/>
        </w:rPr>
        <w:t>ТЕРМИНЫ, ПРИМЕНЯЕМЫЕ В СТАНДАРТЕ, И ПОЯСНЕНИЯ К НИМ</w:t>
      </w:r>
    </w:p>
    <w:p w:rsidR="00876657" w:rsidRPr="00876657" w:rsidRDefault="00876657">
      <w:pPr>
        <w:pStyle w:val="ConsPlusNormal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643"/>
      </w:tblGrid>
      <w:tr w:rsidR="00876657" w:rsidTr="00876657">
        <w:tc>
          <w:tcPr>
            <w:tcW w:w="534" w:type="dxa"/>
            <w:vAlign w:val="center"/>
          </w:tcPr>
          <w:p w:rsidR="00876657" w:rsidRDefault="00876657" w:rsidP="00876657">
            <w:pPr>
              <w:pStyle w:val="ConsPlusNormal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94" w:type="dxa"/>
            <w:vAlign w:val="center"/>
          </w:tcPr>
          <w:p w:rsidR="00876657" w:rsidRDefault="00876657" w:rsidP="00876657">
            <w:pPr>
              <w:pStyle w:val="ConsPlusNormal"/>
              <w:jc w:val="center"/>
            </w:pPr>
            <w:r>
              <w:t>Термин</w:t>
            </w:r>
          </w:p>
        </w:tc>
        <w:tc>
          <w:tcPr>
            <w:tcW w:w="4643" w:type="dxa"/>
            <w:vAlign w:val="center"/>
          </w:tcPr>
          <w:p w:rsidR="00876657" w:rsidRDefault="00876657" w:rsidP="00876657">
            <w:pPr>
              <w:pStyle w:val="ConsPlusNormal"/>
              <w:jc w:val="center"/>
            </w:pPr>
            <w:r w:rsidRPr="004371C7">
              <w:t>Пояснение</w:t>
            </w:r>
          </w:p>
        </w:tc>
      </w:tr>
      <w:tr w:rsidR="00876657" w:rsidTr="00876657">
        <w:tc>
          <w:tcPr>
            <w:tcW w:w="534" w:type="dxa"/>
          </w:tcPr>
          <w:p w:rsidR="00876657" w:rsidRDefault="00876657" w:rsidP="00876657">
            <w:pPr>
              <w:pStyle w:val="ConsPlusNormal"/>
            </w:pPr>
            <w:r>
              <w:t>1</w:t>
            </w:r>
          </w:p>
        </w:tc>
        <w:tc>
          <w:tcPr>
            <w:tcW w:w="4394" w:type="dxa"/>
          </w:tcPr>
          <w:p w:rsidR="00876657" w:rsidRDefault="00876657" w:rsidP="00EB5FC9">
            <w:pPr>
              <w:pStyle w:val="ConsPlusNormal"/>
            </w:pPr>
            <w:r w:rsidRPr="004371C7">
              <w:t>Статическое электричество</w:t>
            </w:r>
          </w:p>
        </w:tc>
        <w:tc>
          <w:tcPr>
            <w:tcW w:w="4643" w:type="dxa"/>
          </w:tcPr>
          <w:p w:rsidR="00876657" w:rsidRDefault="00876657" w:rsidP="00876657">
            <w:pPr>
              <w:pStyle w:val="ConsPlusNormal"/>
              <w:ind w:firstLine="317"/>
              <w:jc w:val="both"/>
            </w:pPr>
            <w:r w:rsidRPr="004371C7">
              <w:t>Совокупность явлений, связанных с</w:t>
            </w:r>
            <w:r>
              <w:t xml:space="preserve"> </w:t>
            </w:r>
            <w:r w:rsidRPr="004371C7">
              <w:t>возникновением, сохранением и релаксацией свободного электрического</w:t>
            </w:r>
            <w:r>
              <w:t xml:space="preserve"> </w:t>
            </w:r>
            <w:r w:rsidRPr="004371C7">
              <w:t>заряда на поверхности или в объеме</w:t>
            </w:r>
            <w:r>
              <w:t xml:space="preserve"> </w:t>
            </w:r>
            <w:r w:rsidRPr="004371C7">
              <w:t>диэлектриков или на изолированных</w:t>
            </w:r>
            <w:r>
              <w:t xml:space="preserve"> </w:t>
            </w:r>
            <w:r w:rsidRPr="004371C7">
              <w:t>проводниках</w:t>
            </w:r>
          </w:p>
        </w:tc>
      </w:tr>
      <w:tr w:rsidR="00876657" w:rsidTr="00876657">
        <w:tc>
          <w:tcPr>
            <w:tcW w:w="534" w:type="dxa"/>
          </w:tcPr>
          <w:p w:rsidR="00876657" w:rsidRDefault="00876657" w:rsidP="00876657">
            <w:pPr>
              <w:pStyle w:val="ConsPlusNormal"/>
            </w:pPr>
            <w:r>
              <w:t>2</w:t>
            </w:r>
          </w:p>
        </w:tc>
        <w:tc>
          <w:tcPr>
            <w:tcW w:w="4394" w:type="dxa"/>
          </w:tcPr>
          <w:p w:rsidR="00876657" w:rsidRDefault="00876657" w:rsidP="00EB5FC9">
            <w:pPr>
              <w:pStyle w:val="ConsPlusNormal"/>
            </w:pPr>
            <w:proofErr w:type="gramStart"/>
            <w:r w:rsidRPr="004371C7">
              <w:t>Электростатическая</w:t>
            </w:r>
            <w:proofErr w:type="gramEnd"/>
            <w:r w:rsidRPr="004371C7">
              <w:t xml:space="preserve"> </w:t>
            </w:r>
            <w:proofErr w:type="spellStart"/>
            <w:r w:rsidRPr="004371C7">
              <w:t>искробезопасность</w:t>
            </w:r>
            <w:proofErr w:type="spellEnd"/>
            <w:r w:rsidRPr="004371C7">
              <w:t xml:space="preserve"> объекта защиты</w:t>
            </w:r>
          </w:p>
          <w:p w:rsidR="00876657" w:rsidRDefault="00876657" w:rsidP="00EB5FC9">
            <w:pPr>
              <w:pStyle w:val="ConsPlusNormal"/>
            </w:pPr>
            <w:r w:rsidRPr="004371C7">
              <w:t xml:space="preserve">Электростатическая </w:t>
            </w:r>
            <w:proofErr w:type="spellStart"/>
            <w:r w:rsidRPr="004371C7">
              <w:t>искробезопасность</w:t>
            </w:r>
            <w:proofErr w:type="spellEnd"/>
          </w:p>
        </w:tc>
        <w:tc>
          <w:tcPr>
            <w:tcW w:w="4643" w:type="dxa"/>
          </w:tcPr>
          <w:p w:rsidR="00876657" w:rsidRDefault="00876657" w:rsidP="00876657">
            <w:pPr>
              <w:pStyle w:val="ConsPlusNormal"/>
              <w:ind w:firstLine="317"/>
              <w:jc w:val="both"/>
            </w:pPr>
            <w:r w:rsidRPr="004371C7">
              <w:t>Состояние объекта защиты, при котором исключается возможность возникновения пожара или взрыва от</w:t>
            </w:r>
            <w:r>
              <w:t xml:space="preserve"> </w:t>
            </w:r>
            <w:r w:rsidRPr="004371C7">
              <w:t>разрядов статического электричества</w:t>
            </w:r>
          </w:p>
        </w:tc>
      </w:tr>
      <w:tr w:rsidR="00876657" w:rsidTr="00876657">
        <w:tc>
          <w:tcPr>
            <w:tcW w:w="534" w:type="dxa"/>
          </w:tcPr>
          <w:p w:rsidR="00876657" w:rsidRDefault="00876657" w:rsidP="00876657">
            <w:pPr>
              <w:pStyle w:val="ConsPlusNormal"/>
            </w:pPr>
            <w:r>
              <w:t>3</w:t>
            </w:r>
          </w:p>
        </w:tc>
        <w:tc>
          <w:tcPr>
            <w:tcW w:w="4394" w:type="dxa"/>
          </w:tcPr>
          <w:p w:rsidR="00876657" w:rsidRDefault="00876657" w:rsidP="00EB5FC9">
            <w:pPr>
              <w:pStyle w:val="ConsPlusNormal"/>
            </w:pPr>
            <w:proofErr w:type="gramStart"/>
            <w:r w:rsidRPr="004371C7">
              <w:t>Электростатическая</w:t>
            </w:r>
            <w:proofErr w:type="gramEnd"/>
            <w:r w:rsidRPr="004371C7">
              <w:t xml:space="preserve"> </w:t>
            </w:r>
            <w:proofErr w:type="spellStart"/>
            <w:r w:rsidRPr="004371C7">
              <w:t>искроопасность</w:t>
            </w:r>
            <w:proofErr w:type="spellEnd"/>
            <w:r w:rsidRPr="004371C7">
              <w:t xml:space="preserve"> объекта защиты</w:t>
            </w:r>
          </w:p>
          <w:p w:rsidR="00876657" w:rsidRDefault="00876657" w:rsidP="00EB5FC9">
            <w:pPr>
              <w:pStyle w:val="ConsPlusNormal"/>
            </w:pPr>
            <w:r w:rsidRPr="004371C7">
              <w:t xml:space="preserve">Электростатическая </w:t>
            </w:r>
            <w:proofErr w:type="spellStart"/>
            <w:r w:rsidRPr="004371C7">
              <w:t>искроопасность</w:t>
            </w:r>
            <w:proofErr w:type="spellEnd"/>
          </w:p>
        </w:tc>
        <w:tc>
          <w:tcPr>
            <w:tcW w:w="4643" w:type="dxa"/>
          </w:tcPr>
          <w:p w:rsidR="00876657" w:rsidRDefault="00876657" w:rsidP="00876657">
            <w:pPr>
              <w:pStyle w:val="ConsPlusNormal"/>
              <w:ind w:firstLine="317"/>
              <w:jc w:val="both"/>
            </w:pPr>
            <w:r w:rsidRPr="004371C7">
              <w:t>Состояние объекта защиты, при котором имеется возможность возникновения в объекте или на его поверхности разрядов статического электричества, способных зажечь объект,</w:t>
            </w:r>
            <w:r>
              <w:t xml:space="preserve"> </w:t>
            </w:r>
            <w:r w:rsidRPr="004371C7">
              <w:t>окружающую или проникающую в него</w:t>
            </w:r>
            <w:r>
              <w:t xml:space="preserve"> </w:t>
            </w:r>
            <w:r w:rsidRPr="004371C7">
              <w:t>среду</w:t>
            </w:r>
          </w:p>
        </w:tc>
      </w:tr>
      <w:tr w:rsidR="00876657" w:rsidTr="00876657">
        <w:tc>
          <w:tcPr>
            <w:tcW w:w="534" w:type="dxa"/>
          </w:tcPr>
          <w:p w:rsidR="00876657" w:rsidRDefault="00876657" w:rsidP="00876657">
            <w:pPr>
              <w:pStyle w:val="ConsPlusNormal"/>
            </w:pPr>
            <w:r>
              <w:t>4</w:t>
            </w:r>
          </w:p>
        </w:tc>
        <w:tc>
          <w:tcPr>
            <w:tcW w:w="4394" w:type="dxa"/>
          </w:tcPr>
          <w:p w:rsidR="00876657" w:rsidRDefault="00876657" w:rsidP="00EB5FC9">
            <w:pPr>
              <w:pStyle w:val="ConsPlusNormal"/>
            </w:pPr>
            <w:r w:rsidRPr="004371C7">
              <w:t>Минимальная энергия зажигания</w:t>
            </w:r>
          </w:p>
        </w:tc>
        <w:tc>
          <w:tcPr>
            <w:tcW w:w="4643" w:type="dxa"/>
          </w:tcPr>
          <w:p w:rsidR="00876657" w:rsidRDefault="00876657" w:rsidP="00876657">
            <w:pPr>
              <w:pStyle w:val="ConsPlusNormal"/>
              <w:ind w:firstLine="317"/>
            </w:pPr>
            <w:r w:rsidRPr="004371C7">
              <w:t>По ГОСТ 12.1.044</w:t>
            </w:r>
            <w:r>
              <w:t>-89</w:t>
            </w:r>
          </w:p>
        </w:tc>
      </w:tr>
      <w:tr w:rsidR="00876657" w:rsidTr="00876657">
        <w:tc>
          <w:tcPr>
            <w:tcW w:w="534" w:type="dxa"/>
          </w:tcPr>
          <w:p w:rsidR="00876657" w:rsidRDefault="00876657" w:rsidP="00876657">
            <w:pPr>
              <w:pStyle w:val="ConsPlusNormal"/>
            </w:pPr>
            <w:r>
              <w:t>5</w:t>
            </w:r>
          </w:p>
        </w:tc>
        <w:tc>
          <w:tcPr>
            <w:tcW w:w="4394" w:type="dxa"/>
          </w:tcPr>
          <w:p w:rsidR="00876657" w:rsidRDefault="00876657" w:rsidP="00EB5FC9">
            <w:pPr>
              <w:pStyle w:val="ConsPlusNormal"/>
            </w:pPr>
            <w:proofErr w:type="gramStart"/>
            <w:r w:rsidRPr="004371C7">
              <w:t>Постоянная</w:t>
            </w:r>
            <w:proofErr w:type="gramEnd"/>
            <w:r w:rsidRPr="004371C7">
              <w:t xml:space="preserve"> времени релаксации электрических зарядов</w:t>
            </w:r>
          </w:p>
        </w:tc>
        <w:tc>
          <w:tcPr>
            <w:tcW w:w="4643" w:type="dxa"/>
          </w:tcPr>
          <w:p w:rsidR="00876657" w:rsidRDefault="00876657" w:rsidP="00876657">
            <w:pPr>
              <w:pStyle w:val="ConsPlusNormal"/>
              <w:ind w:firstLine="317"/>
              <w:jc w:val="both"/>
            </w:pPr>
            <w:r w:rsidRPr="004371C7">
              <w:t>Время, в течение которого электрический заряд объекта при свободной</w:t>
            </w:r>
            <w:r>
              <w:t xml:space="preserve"> </w:t>
            </w:r>
            <w:r w:rsidRPr="004371C7">
              <w:t>утечке уменьшается в е раз</w:t>
            </w:r>
          </w:p>
        </w:tc>
      </w:tr>
    </w:tbl>
    <w:p w:rsidR="00BB3CCE" w:rsidRPr="004371C7" w:rsidRDefault="00BB3CCE" w:rsidP="00876657">
      <w:pPr>
        <w:pStyle w:val="ConsPlusNormal"/>
      </w:pPr>
    </w:p>
    <w:sectPr w:rsidR="00BB3CCE" w:rsidRPr="004371C7" w:rsidSect="008766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CE"/>
    <w:rsid w:val="004371C7"/>
    <w:rsid w:val="00463D2B"/>
    <w:rsid w:val="00876657"/>
    <w:rsid w:val="00BB3CCE"/>
    <w:rsid w:val="00EB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3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3C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B3C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3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7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3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3C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B3C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3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71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https://fireman.club/literature/pozharovzryivobezopasnost-konspekt-lektsiy-zelenkin-vg-2010/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2017-12-25T07:35:00Z</dcterms:created>
  <dcterms:modified xsi:type="dcterms:W3CDTF">2018-01-06T17:14:00Z</dcterms:modified>
</cp:coreProperties>
</file>