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85" w:rsidRPr="00504EE5" w:rsidRDefault="000D3F85">
      <w:pPr>
        <w:pStyle w:val="ConsPlusNormal"/>
        <w:jc w:val="right"/>
        <w:outlineLvl w:val="0"/>
      </w:pPr>
      <w:proofErr w:type="gramStart"/>
      <w:r w:rsidRPr="00504EE5">
        <w:t>Утвержден</w:t>
      </w:r>
      <w:proofErr w:type="gramEnd"/>
      <w:r w:rsidRPr="00504EE5">
        <w:t xml:space="preserve"> и введен в действие</w:t>
      </w:r>
    </w:p>
    <w:p w:rsidR="000D3F85" w:rsidRPr="00504EE5" w:rsidRDefault="000D3F85">
      <w:pPr>
        <w:pStyle w:val="ConsPlusNormal"/>
        <w:jc w:val="right"/>
      </w:pPr>
      <w:r w:rsidRPr="00504EE5">
        <w:t>Постановлением Госстандарта СССР</w:t>
      </w:r>
    </w:p>
    <w:p w:rsidR="000D3F85" w:rsidRPr="00504EE5" w:rsidRDefault="000D3F85">
      <w:pPr>
        <w:pStyle w:val="ConsPlusNormal"/>
        <w:jc w:val="right"/>
      </w:pPr>
      <w:r w:rsidRPr="00504EE5">
        <w:t xml:space="preserve">от 15 мая 1981 г. </w:t>
      </w:r>
      <w:r w:rsidR="00052BD4" w:rsidRPr="00504EE5">
        <w:t>№</w:t>
      </w:r>
      <w:r w:rsidRPr="00504EE5">
        <w:t xml:space="preserve"> 2404</w:t>
      </w:r>
    </w:p>
    <w:p w:rsidR="000D3F85" w:rsidRPr="00504EE5" w:rsidRDefault="000D3F85">
      <w:pPr>
        <w:pStyle w:val="ConsPlusNormal"/>
        <w:jc w:val="center"/>
      </w:pPr>
    </w:p>
    <w:p w:rsidR="000D3F85" w:rsidRPr="00504EE5" w:rsidRDefault="000D3F85">
      <w:pPr>
        <w:pStyle w:val="ConsPlusTitle"/>
        <w:jc w:val="center"/>
      </w:pPr>
      <w:r w:rsidRPr="00504EE5">
        <w:t>ГОСУДАРСТВЕННЫЙ СТАНДАРТ СОЮЗА ССР</w:t>
      </w:r>
    </w:p>
    <w:p w:rsidR="000D3F85" w:rsidRPr="00504EE5" w:rsidRDefault="000D3F85">
      <w:pPr>
        <w:pStyle w:val="ConsPlusTitle"/>
        <w:jc w:val="center"/>
      </w:pPr>
    </w:p>
    <w:p w:rsidR="000D3F85" w:rsidRPr="00504EE5" w:rsidRDefault="00504EE5">
      <w:pPr>
        <w:pStyle w:val="ConsPlusTitle"/>
        <w:jc w:val="center"/>
      </w:pPr>
      <w:hyperlink r:id="rId5" w:history="1">
        <w:r w:rsidR="000D3F85" w:rsidRPr="00504EE5">
          <w:rPr>
            <w:rStyle w:val="a4"/>
            <w:color w:val="auto"/>
            <w:u w:val="none"/>
          </w:rPr>
          <w:t>СИСТЕМА СТАНДАРТОВ БЕЗОПАСНОСТИ ТРУДА</w:t>
        </w:r>
      </w:hyperlink>
    </w:p>
    <w:p w:rsidR="000D3F85" w:rsidRPr="00504EE5" w:rsidRDefault="000D3F85">
      <w:pPr>
        <w:pStyle w:val="ConsPlusTitle"/>
        <w:jc w:val="center"/>
      </w:pPr>
    </w:p>
    <w:p w:rsidR="000D3F85" w:rsidRPr="00504EE5" w:rsidRDefault="000D3F85">
      <w:pPr>
        <w:pStyle w:val="ConsPlusTitle"/>
        <w:jc w:val="center"/>
      </w:pPr>
      <w:r w:rsidRPr="00504EE5">
        <w:t>ЭЛЕКТРОБЕЗОПАСНОСТЬ.</w:t>
      </w:r>
    </w:p>
    <w:p w:rsidR="000D3F85" w:rsidRPr="00504EE5" w:rsidRDefault="000D3F85">
      <w:pPr>
        <w:pStyle w:val="ConsPlusTitle"/>
        <w:jc w:val="center"/>
      </w:pPr>
      <w:r w:rsidRPr="00504EE5">
        <w:t>ЗАЩИТНОЕ ЗАЗЕМЛЕНИЕ. ЗАНУЛЕНИЕ</w:t>
      </w:r>
    </w:p>
    <w:p w:rsidR="000D3F85" w:rsidRPr="00504EE5" w:rsidRDefault="000D3F85">
      <w:pPr>
        <w:pStyle w:val="ConsPlusTitle"/>
        <w:jc w:val="center"/>
      </w:pPr>
    </w:p>
    <w:p w:rsidR="000D3F85" w:rsidRPr="00504EE5" w:rsidRDefault="000D3F85">
      <w:pPr>
        <w:pStyle w:val="ConsPlusTitle"/>
        <w:jc w:val="center"/>
      </w:pPr>
      <w:proofErr w:type="spellStart"/>
      <w:r w:rsidRPr="00504EE5">
        <w:t>Occupational</w:t>
      </w:r>
      <w:proofErr w:type="spellEnd"/>
      <w:r w:rsidRPr="00504EE5">
        <w:t xml:space="preserve"> </w:t>
      </w:r>
      <w:proofErr w:type="spellStart"/>
      <w:r w:rsidRPr="00504EE5">
        <w:t>safety</w:t>
      </w:r>
      <w:proofErr w:type="spellEnd"/>
      <w:r w:rsidRPr="00504EE5">
        <w:t xml:space="preserve"> </w:t>
      </w:r>
      <w:proofErr w:type="spellStart"/>
      <w:r w:rsidRPr="00504EE5">
        <w:t>standards</w:t>
      </w:r>
      <w:proofErr w:type="spellEnd"/>
      <w:r w:rsidRPr="00504EE5">
        <w:t xml:space="preserve"> </w:t>
      </w:r>
      <w:proofErr w:type="spellStart"/>
      <w:r w:rsidRPr="00504EE5">
        <w:t>system</w:t>
      </w:r>
      <w:proofErr w:type="spellEnd"/>
      <w:r w:rsidRPr="00504EE5">
        <w:t>.</w:t>
      </w:r>
    </w:p>
    <w:p w:rsidR="000D3F85" w:rsidRPr="00504EE5" w:rsidRDefault="000D3F85">
      <w:pPr>
        <w:pStyle w:val="ConsPlusTitle"/>
        <w:jc w:val="center"/>
      </w:pPr>
      <w:proofErr w:type="spellStart"/>
      <w:r w:rsidRPr="00504EE5">
        <w:t>Electric</w:t>
      </w:r>
      <w:proofErr w:type="spellEnd"/>
      <w:r w:rsidRPr="00504EE5">
        <w:t xml:space="preserve"> </w:t>
      </w:r>
      <w:proofErr w:type="spellStart"/>
      <w:r w:rsidRPr="00504EE5">
        <w:t>safety</w:t>
      </w:r>
      <w:proofErr w:type="spellEnd"/>
      <w:r w:rsidRPr="00504EE5">
        <w:t>.</w:t>
      </w:r>
    </w:p>
    <w:p w:rsidR="000D3F85" w:rsidRPr="00504EE5" w:rsidRDefault="000D3F85">
      <w:pPr>
        <w:pStyle w:val="ConsPlusTitle"/>
        <w:jc w:val="center"/>
      </w:pPr>
      <w:proofErr w:type="spellStart"/>
      <w:r w:rsidRPr="00504EE5">
        <w:t>Protective</w:t>
      </w:r>
      <w:proofErr w:type="spellEnd"/>
      <w:r w:rsidRPr="00504EE5">
        <w:t xml:space="preserve"> </w:t>
      </w:r>
      <w:proofErr w:type="spellStart"/>
      <w:r w:rsidRPr="00504EE5">
        <w:t>conductive</w:t>
      </w:r>
      <w:proofErr w:type="spellEnd"/>
      <w:r w:rsidRPr="00504EE5">
        <w:t xml:space="preserve"> </w:t>
      </w:r>
      <w:proofErr w:type="spellStart"/>
      <w:r w:rsidRPr="00504EE5">
        <w:t>earth</w:t>
      </w:r>
      <w:proofErr w:type="spellEnd"/>
      <w:r w:rsidRPr="00504EE5">
        <w:t xml:space="preserve">, </w:t>
      </w:r>
      <w:proofErr w:type="spellStart"/>
      <w:r w:rsidRPr="00504EE5">
        <w:t>neutralling</w:t>
      </w:r>
      <w:proofErr w:type="spellEnd"/>
    </w:p>
    <w:p w:rsidR="000D3F85" w:rsidRPr="00504EE5" w:rsidRDefault="000D3F85">
      <w:pPr>
        <w:pStyle w:val="ConsPlusTitle"/>
        <w:jc w:val="center"/>
      </w:pPr>
    </w:p>
    <w:p w:rsidR="000D3F85" w:rsidRPr="00504EE5" w:rsidRDefault="000D3F85">
      <w:pPr>
        <w:pStyle w:val="ConsPlusTitle"/>
        <w:jc w:val="center"/>
      </w:pPr>
      <w:r w:rsidRPr="00504EE5">
        <w:t>ГОСТ 12.1.030-81</w:t>
      </w:r>
    </w:p>
    <w:p w:rsidR="000D3F85" w:rsidRPr="00504EE5" w:rsidRDefault="000D3F85">
      <w:pPr>
        <w:spacing w:after="1"/>
      </w:pPr>
    </w:p>
    <w:p w:rsidR="000D3F85" w:rsidRPr="00504EE5" w:rsidRDefault="000D3F85">
      <w:pPr>
        <w:pStyle w:val="ConsPlusNormal"/>
        <w:jc w:val="center"/>
      </w:pPr>
      <w:r w:rsidRPr="00504EE5">
        <w:t>Список изменяющих документов</w:t>
      </w:r>
    </w:p>
    <w:p w:rsidR="000D3F85" w:rsidRPr="00504EE5" w:rsidRDefault="000D3F85">
      <w:pPr>
        <w:pStyle w:val="ConsPlusNormal"/>
        <w:jc w:val="center"/>
      </w:pPr>
      <w:r w:rsidRPr="00504EE5">
        <w:t xml:space="preserve">(в ред. Изменения </w:t>
      </w:r>
      <w:r w:rsidR="00052BD4" w:rsidRPr="00504EE5">
        <w:t>№</w:t>
      </w:r>
      <w:r w:rsidRPr="00504EE5">
        <w:t xml:space="preserve"> 1, утв. в марте 1987 г.)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jc w:val="right"/>
      </w:pPr>
      <w:r w:rsidRPr="00504EE5">
        <w:t>Группа Т58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jc w:val="right"/>
      </w:pPr>
      <w:r w:rsidRPr="00504EE5">
        <w:t>Срок действия</w:t>
      </w:r>
    </w:p>
    <w:p w:rsidR="000D3F85" w:rsidRPr="00504EE5" w:rsidRDefault="000D3F85">
      <w:pPr>
        <w:pStyle w:val="ConsPlusNormal"/>
        <w:jc w:val="right"/>
      </w:pPr>
      <w:r w:rsidRPr="00504EE5">
        <w:t>с 1 июля 1982 года</w:t>
      </w:r>
    </w:p>
    <w:p w:rsidR="000D3F85" w:rsidRPr="00504EE5" w:rsidRDefault="000D3F85">
      <w:pPr>
        <w:pStyle w:val="ConsPlusNormal"/>
        <w:jc w:val="right"/>
      </w:pPr>
      <w:r w:rsidRPr="00504EE5">
        <w:t>до 1 июля 1992 года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>1. Разработан и внесен Министерством монтажных и специальных строительных работ СССР.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Исполнители: </w:t>
      </w:r>
      <w:proofErr w:type="gramStart"/>
      <w:r w:rsidRPr="00504EE5">
        <w:t xml:space="preserve">Р.Н. Карякин, д-р </w:t>
      </w:r>
      <w:proofErr w:type="spellStart"/>
      <w:r w:rsidRPr="00504EE5">
        <w:t>техн</w:t>
      </w:r>
      <w:proofErr w:type="spellEnd"/>
      <w:r w:rsidRPr="00504EE5">
        <w:t xml:space="preserve">. наук; В.А. Антонов, канд. </w:t>
      </w:r>
      <w:proofErr w:type="spellStart"/>
      <w:r w:rsidRPr="00504EE5">
        <w:t>техн</w:t>
      </w:r>
      <w:proofErr w:type="spellEnd"/>
      <w:r w:rsidRPr="00504EE5">
        <w:t xml:space="preserve">. наук (руководители темы); Л.К. Коновалова; В.К. Добрынин; В.И. Солнцев; М.П. </w:t>
      </w:r>
      <w:proofErr w:type="spellStart"/>
      <w:r w:rsidRPr="00504EE5">
        <w:t>Ратнер</w:t>
      </w:r>
      <w:proofErr w:type="spellEnd"/>
      <w:r w:rsidRPr="00504EE5">
        <w:t xml:space="preserve">, канд. </w:t>
      </w:r>
      <w:proofErr w:type="spellStart"/>
      <w:r w:rsidRPr="00504EE5">
        <w:t>техн</w:t>
      </w:r>
      <w:proofErr w:type="spellEnd"/>
      <w:r w:rsidRPr="00504EE5">
        <w:t xml:space="preserve">. наук; В.П. Коровин; А.И. </w:t>
      </w:r>
      <w:proofErr w:type="spellStart"/>
      <w:r w:rsidRPr="00504EE5">
        <w:t>Кустова</w:t>
      </w:r>
      <w:proofErr w:type="spellEnd"/>
      <w:r w:rsidRPr="00504EE5">
        <w:t xml:space="preserve">; В.И. </w:t>
      </w:r>
      <w:proofErr w:type="spellStart"/>
      <w:r w:rsidRPr="00504EE5">
        <w:t>Сыроватка</w:t>
      </w:r>
      <w:proofErr w:type="spellEnd"/>
      <w:r w:rsidRPr="00504EE5">
        <w:t xml:space="preserve">, д-р </w:t>
      </w:r>
      <w:proofErr w:type="spellStart"/>
      <w:r w:rsidRPr="00504EE5">
        <w:t>техн</w:t>
      </w:r>
      <w:proofErr w:type="spellEnd"/>
      <w:r w:rsidRPr="00504EE5">
        <w:t xml:space="preserve">. наук;. А.И. Якобс, д-р </w:t>
      </w:r>
      <w:proofErr w:type="spellStart"/>
      <w:r w:rsidRPr="00504EE5">
        <w:t>техн</w:t>
      </w:r>
      <w:proofErr w:type="spellEnd"/>
      <w:r w:rsidRPr="00504EE5">
        <w:t xml:space="preserve">. наук; В.И. Бочаров, канд. </w:t>
      </w:r>
      <w:proofErr w:type="spellStart"/>
      <w:r w:rsidRPr="00504EE5">
        <w:t>техн</w:t>
      </w:r>
      <w:proofErr w:type="spellEnd"/>
      <w:r w:rsidRPr="00504EE5">
        <w:t>. наук;</w:t>
      </w:r>
      <w:proofErr w:type="gramEnd"/>
      <w:r w:rsidRPr="00504EE5">
        <w:t xml:space="preserve"> В.Н. Ардасенов, канд. </w:t>
      </w:r>
      <w:proofErr w:type="spellStart"/>
      <w:r w:rsidRPr="00504EE5">
        <w:t>техн</w:t>
      </w:r>
      <w:proofErr w:type="spellEnd"/>
      <w:r w:rsidRPr="00504EE5">
        <w:t>. наук.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2. Утвержден и введен в действие Постановлением Государственного комитета СССР по стандартам от 15.05.1981 </w:t>
      </w:r>
      <w:r w:rsidR="00052BD4" w:rsidRPr="00504EE5">
        <w:t>№</w:t>
      </w:r>
      <w:r w:rsidRPr="00504EE5">
        <w:t xml:space="preserve"> 2404.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3. Ссылочные нормативно-технические документы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4EE5" w:rsidRPr="00504EE5" w:rsidTr="00052BD4">
        <w:tc>
          <w:tcPr>
            <w:tcW w:w="4785" w:type="dxa"/>
          </w:tcPr>
          <w:p w:rsidR="00052BD4" w:rsidRPr="00504EE5" w:rsidRDefault="00052BD4" w:rsidP="00052BD4">
            <w:pPr>
              <w:pStyle w:val="ConsPlusNormal"/>
              <w:jc w:val="center"/>
            </w:pPr>
            <w:r w:rsidRPr="00504EE5">
              <w:t xml:space="preserve">Обозначение НТД, на </w:t>
            </w:r>
            <w:proofErr w:type="gramStart"/>
            <w:r w:rsidRPr="00504EE5">
              <w:t>который</w:t>
            </w:r>
            <w:proofErr w:type="gramEnd"/>
            <w:r w:rsidRPr="00504EE5">
              <w:t xml:space="preserve"> дана ссылка</w:t>
            </w:r>
          </w:p>
        </w:tc>
        <w:tc>
          <w:tcPr>
            <w:tcW w:w="4786" w:type="dxa"/>
          </w:tcPr>
          <w:p w:rsidR="00052BD4" w:rsidRPr="00504EE5" w:rsidRDefault="00052BD4" w:rsidP="00052BD4">
            <w:pPr>
              <w:pStyle w:val="ConsPlusNormal"/>
              <w:jc w:val="center"/>
            </w:pPr>
            <w:r w:rsidRPr="00504EE5">
              <w:t>Номер пункта</w:t>
            </w:r>
          </w:p>
        </w:tc>
      </w:tr>
      <w:tr w:rsidR="00504EE5" w:rsidRPr="00504EE5" w:rsidTr="00052BD4">
        <w:tc>
          <w:tcPr>
            <w:tcW w:w="4785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ГОСТ 12.1.013-78</w:t>
            </w:r>
          </w:p>
        </w:tc>
        <w:tc>
          <w:tcPr>
            <w:tcW w:w="4786" w:type="dxa"/>
          </w:tcPr>
          <w:p w:rsidR="00052BD4" w:rsidRPr="00504EE5" w:rsidRDefault="00052BD4" w:rsidP="00052BD4">
            <w:pPr>
              <w:pStyle w:val="ConsPlusNormal"/>
              <w:jc w:val="center"/>
            </w:pPr>
            <w:r w:rsidRPr="00504EE5">
              <w:t>1.3</w:t>
            </w:r>
          </w:p>
        </w:tc>
      </w:tr>
    </w:tbl>
    <w:p w:rsidR="000D3F85" w:rsidRPr="00504EE5" w:rsidRDefault="000D3F85" w:rsidP="00052BD4">
      <w:pPr>
        <w:pStyle w:val="ConsPlusNormal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 xml:space="preserve">4. Переиздание (ноябрь 1988 г.) с Изменением </w:t>
      </w:r>
      <w:r w:rsidR="00052BD4" w:rsidRPr="00504EE5">
        <w:t>№</w:t>
      </w:r>
      <w:r w:rsidRPr="00504EE5">
        <w:t xml:space="preserve"> 1, утвержденным в марте 1987 г. (ИУС </w:t>
      </w:r>
      <w:r w:rsidR="00052BD4" w:rsidRPr="00504EE5">
        <w:t>№</w:t>
      </w:r>
      <w:r w:rsidRPr="00504EE5">
        <w:t xml:space="preserve"> 7-87).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5. Проверен в 1987 г. Срок действия стандарта продлен до 01.07.1992 (Постановление Госстандарта СССР от 27.03.1987 </w:t>
      </w:r>
      <w:r w:rsidR="00052BD4" w:rsidRPr="00504EE5">
        <w:t>№</w:t>
      </w:r>
      <w:r w:rsidRPr="00504EE5">
        <w:t xml:space="preserve"> 990).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 xml:space="preserve">Настоящий стандарт распространяется на защитное заземление и </w:t>
      </w:r>
      <w:proofErr w:type="spellStart"/>
      <w:r w:rsidRPr="00504EE5">
        <w:t>зануление</w:t>
      </w:r>
      <w:proofErr w:type="spellEnd"/>
      <w:r w:rsidRPr="00504EE5">
        <w:t xml:space="preserve"> электроустановок постоянного и переменного тока частотой до 400 Гц и устанавливает требования по обеспечению электробезопасности с помощью защитного заземления, </w:t>
      </w:r>
      <w:proofErr w:type="spellStart"/>
      <w:r w:rsidRPr="00504EE5">
        <w:t>зануления</w:t>
      </w:r>
      <w:proofErr w:type="spellEnd"/>
      <w:r w:rsidRPr="00504EE5">
        <w:t>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Стандарт не распространяется на защитное заземление, </w:t>
      </w:r>
      <w:proofErr w:type="spellStart"/>
      <w:r w:rsidRPr="00504EE5">
        <w:t>зануление</w:t>
      </w:r>
      <w:proofErr w:type="spellEnd"/>
      <w:r w:rsidRPr="00504EE5">
        <w:t xml:space="preserve"> электроустановок, применяемых во взрывоопасных зонах, на электрифицированном транспорте, судах, в металлических резервуарах, под водой, под землей и для медицинской техники.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Термины, используемые в стандарте, и их пояснения приведены в Приложении 1.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lastRenderedPageBreak/>
        <w:t xml:space="preserve">Стандарт соответствует </w:t>
      </w:r>
      <w:proofErr w:type="gramStart"/>
      <w:r w:rsidRPr="00504EE5">
        <w:t>СТ</w:t>
      </w:r>
      <w:proofErr w:type="gramEnd"/>
      <w:r w:rsidRPr="00504EE5">
        <w:t xml:space="preserve"> СЭВ 3230-81 в части защитного заземления.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(Измененная редакция, Изм. </w:t>
      </w:r>
      <w:r w:rsidR="00052BD4" w:rsidRPr="00504EE5">
        <w:t>№</w:t>
      </w:r>
      <w:r w:rsidRPr="00504EE5">
        <w:t xml:space="preserve"> 1).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jc w:val="center"/>
        <w:outlineLvl w:val="1"/>
        <w:rPr>
          <w:b/>
        </w:rPr>
      </w:pPr>
      <w:r w:rsidRPr="00504EE5">
        <w:rPr>
          <w:b/>
        </w:rPr>
        <w:t>1. ОБЩИЕ ПОЛОЖЕНИЯ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52BD4" w:rsidP="00052BD4">
      <w:pPr>
        <w:pStyle w:val="ConsPlusNormal"/>
        <w:ind w:firstLine="709"/>
        <w:jc w:val="both"/>
        <w:rPr>
          <w:i/>
        </w:rPr>
      </w:pPr>
      <w:r w:rsidRPr="00504EE5">
        <w:rPr>
          <w:i/>
        </w:rPr>
        <w:t xml:space="preserve">Примечание. </w:t>
      </w:r>
      <w:r w:rsidR="000D3F85" w:rsidRPr="00504EE5">
        <w:rPr>
          <w:i/>
        </w:rPr>
        <w:t xml:space="preserve">Применение на добровольной основе пунктов 1.1-1.4 обеспечивает соблюдение требований технического регламента </w:t>
      </w:r>
      <w:r w:rsidR="00504EE5">
        <w:rPr>
          <w:i/>
        </w:rPr>
        <w:t>«</w:t>
      </w:r>
      <w:r w:rsidR="000D3F85" w:rsidRPr="00504EE5">
        <w:rPr>
          <w:i/>
        </w:rPr>
        <w:t>О безопасности машин и оборудования</w:t>
      </w:r>
      <w:r w:rsidR="00504EE5">
        <w:rPr>
          <w:i/>
        </w:rPr>
        <w:t>»</w:t>
      </w:r>
      <w:r w:rsidR="000D3F85" w:rsidRPr="00504EE5">
        <w:rPr>
          <w:i/>
        </w:rPr>
        <w:t xml:space="preserve">, утв. Постановлением Правительства Российской Федерации от 15.09.2009 </w:t>
      </w:r>
      <w:r w:rsidRPr="00504EE5">
        <w:rPr>
          <w:i/>
        </w:rPr>
        <w:t>№</w:t>
      </w:r>
      <w:r w:rsidR="000D3F85" w:rsidRPr="00504EE5">
        <w:rPr>
          <w:i/>
        </w:rPr>
        <w:t xml:space="preserve"> 753 (Приказ </w:t>
      </w:r>
      <w:proofErr w:type="spellStart"/>
      <w:r w:rsidR="000D3F85" w:rsidRPr="00504EE5">
        <w:rPr>
          <w:i/>
        </w:rPr>
        <w:t>Росстандарта</w:t>
      </w:r>
      <w:proofErr w:type="spellEnd"/>
      <w:r w:rsidR="000D3F85" w:rsidRPr="00504EE5">
        <w:rPr>
          <w:i/>
        </w:rPr>
        <w:t xml:space="preserve"> от 20.08.2010 </w:t>
      </w:r>
      <w:r w:rsidRPr="00504EE5">
        <w:rPr>
          <w:i/>
        </w:rPr>
        <w:t>№</w:t>
      </w:r>
      <w:r w:rsidR="000D3F85" w:rsidRPr="00504EE5">
        <w:rPr>
          <w:i/>
        </w:rPr>
        <w:t xml:space="preserve"> 3108).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1.1. Защитное заземление или </w:t>
      </w:r>
      <w:proofErr w:type="spellStart"/>
      <w:r w:rsidRPr="00504EE5">
        <w:t>зануление</w:t>
      </w:r>
      <w:proofErr w:type="spellEnd"/>
      <w:r w:rsidRPr="00504EE5">
        <w:t xml:space="preserve"> должно обеспечивать защиту людей от поражения электрическим током при прикосновении к металлическим нетоковедущим частям, которые могут оказаться под напряжением в результате повреждения изоляции.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1.1.1. Защитное заземление следует выполнять преднамеренным электрическим соединением металлических частей электроустановок с </w:t>
      </w:r>
      <w:r w:rsidR="00504EE5">
        <w:t>«</w:t>
      </w:r>
      <w:r w:rsidRPr="00504EE5">
        <w:t>землей</w:t>
      </w:r>
      <w:r w:rsidR="00504EE5">
        <w:t>»</w:t>
      </w:r>
      <w:r w:rsidRPr="00504EE5">
        <w:t xml:space="preserve"> или ее эквивалентом.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1.1.2. Зануление следует выполнять электрическим соединением металлических частей электроустановок с заземленной точкой источника питания электроэнергией при помощи нулевого защитного проводника.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1.2. Защитному заземлению или </w:t>
      </w:r>
      <w:proofErr w:type="spellStart"/>
      <w:r w:rsidRPr="00504EE5">
        <w:t>занулению</w:t>
      </w:r>
      <w:proofErr w:type="spellEnd"/>
      <w:r w:rsidRPr="00504EE5">
        <w:t xml:space="preserve"> подлежат металлические части электроустановок, доступные для прикосновения человека и не имеющие других видов защиты, обеспечивающих электробезопасность.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bookmarkStart w:id="0" w:name="P52"/>
      <w:bookmarkEnd w:id="0"/>
      <w:r w:rsidRPr="00504EE5">
        <w:t xml:space="preserve">1.3. Защитное заземление или </w:t>
      </w:r>
      <w:proofErr w:type="spellStart"/>
      <w:r w:rsidRPr="00504EE5">
        <w:t>зануление</w:t>
      </w:r>
      <w:proofErr w:type="spellEnd"/>
      <w:r w:rsidRPr="00504EE5">
        <w:t xml:space="preserve"> электроустановок следует выполнять: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при номинальном напряжении 380</w:t>
      </w:r>
      <w:proofErr w:type="gramStart"/>
      <w:r w:rsidRPr="00504EE5">
        <w:t xml:space="preserve"> В</w:t>
      </w:r>
      <w:proofErr w:type="gramEnd"/>
      <w:r w:rsidRPr="00504EE5">
        <w:t xml:space="preserve"> и выше переменного тока и 440 В и выше постоянного тока - во всех случаях;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при номинальном напряжении от 42</w:t>
      </w:r>
      <w:proofErr w:type="gramStart"/>
      <w:r w:rsidRPr="00504EE5">
        <w:t xml:space="preserve"> В</w:t>
      </w:r>
      <w:proofErr w:type="gramEnd"/>
      <w:r w:rsidRPr="00504EE5">
        <w:t xml:space="preserve"> до 380 В переменного тока и от 110 В до 440 В постоянного тока при работах в условиях с повышенной опасностью и особо опасных по ГОСТ 12.1.013-78.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1.4. В качестве заземляющих устройств электроустановок в первую очередь должны быть использованы естественные заземлители.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При использовании железобетонных фундаментов промышленных зданий и сооружений в качестве естественных заземлителей и обеспечении допустимых напряжений прикосновения не требуется сооружение искусственных заземлителей, прокладка выравнивающих полос снаружи зданий и выполнение магистральных проводников заземления внутри здания. Металлические и железобетонные конструкции при использовании их в качестве заземляющих устройств должны образовывать непрерывную электрическую цепь по металлу, а в железобетонных конструкциях должны предусматриваться закладные детали для присоединения электрического и технологического оборудования (см. справочные Приложения 2, 3 и 4).</w:t>
      </w:r>
    </w:p>
    <w:p w:rsidR="000D3F85" w:rsidRPr="00504EE5" w:rsidRDefault="000D3F85">
      <w:pPr>
        <w:spacing w:after="1"/>
      </w:pPr>
    </w:p>
    <w:p w:rsidR="00052BD4" w:rsidRPr="00504EE5" w:rsidRDefault="00052BD4" w:rsidP="00052BD4">
      <w:pPr>
        <w:pStyle w:val="ConsPlusNormal"/>
        <w:ind w:firstLine="709"/>
        <w:jc w:val="both"/>
        <w:rPr>
          <w:i/>
        </w:rPr>
      </w:pPr>
      <w:r w:rsidRPr="00504EE5">
        <w:rPr>
          <w:i/>
        </w:rPr>
        <w:t>Примечание. Применение на добровольной основе пунктов 1.5-</w:t>
      </w:r>
      <w:bookmarkStart w:id="1" w:name="_GoBack"/>
      <w:bookmarkEnd w:id="1"/>
      <w:r w:rsidRPr="00504EE5">
        <w:rPr>
          <w:i/>
        </w:rPr>
        <w:t xml:space="preserve">1.9 обеспечивает соблюдение требований технического регламента </w:t>
      </w:r>
      <w:r w:rsidR="00504EE5">
        <w:rPr>
          <w:i/>
        </w:rPr>
        <w:t>«</w:t>
      </w:r>
      <w:r w:rsidRPr="00504EE5">
        <w:rPr>
          <w:i/>
        </w:rPr>
        <w:t>О безопасности машин и оборудования</w:t>
      </w:r>
      <w:r w:rsidR="00504EE5">
        <w:rPr>
          <w:i/>
        </w:rPr>
        <w:t>»</w:t>
      </w:r>
      <w:r w:rsidRPr="00504EE5">
        <w:rPr>
          <w:i/>
        </w:rPr>
        <w:t xml:space="preserve">, утв. Постановлением Правительства Российской Федерации от 15.09.2009 № 753 (Приказ </w:t>
      </w:r>
      <w:proofErr w:type="spellStart"/>
      <w:r w:rsidRPr="00504EE5">
        <w:rPr>
          <w:i/>
        </w:rPr>
        <w:t>Росстандарта</w:t>
      </w:r>
      <w:proofErr w:type="spellEnd"/>
      <w:r w:rsidRPr="00504EE5">
        <w:rPr>
          <w:i/>
        </w:rPr>
        <w:t xml:space="preserve"> от 20.08.2010 № 3108).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1.5. Допустимые напряжения прикосновения и сопротивления заземляющих устройств должны быть обеспечены в любое время года.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1.6. Заземляющее устройство, используемое для заземления электроустановок одного или </w:t>
      </w:r>
      <w:r w:rsidRPr="00504EE5">
        <w:lastRenderedPageBreak/>
        <w:t>различных назначений и напряжений, должно удовлетворять всем требованиям, предъявляемым к заземлению этих электроустановок.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1.7. В качестве заземляющих и нулевых защитных проводников следует использовать специально предназначенные для этой цели проводники, а также металлические строительные, производственные и электромонтажные конструкции. В качестве нулевых защитных проводников в первую очередь должны использоваться нулевые рабочие проводники. Для переносных однофазных приемников электрической энергии, светильников при вводе в них открытых незащищенных проводов, приемников электрической энергии постоянного тока указанной нормы в качестве заземляющих и нулевых защитных проводников следует использовать только предназначенные для этой цели проводники.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(Измененная редакция, Изм. </w:t>
      </w:r>
      <w:r w:rsidR="00052BD4" w:rsidRPr="00504EE5">
        <w:t>№</w:t>
      </w:r>
      <w:r w:rsidRPr="00504EE5">
        <w:t xml:space="preserve"> 1).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1.8. Материал, конструкция и размеры заземлителей, заземляющих и нулевых защитных проводников должны обеспечивать устойчивость к механическим, химическим и термическим воздействиям на весь период эксплуатации.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1.9. Для выравнивания потенциалов металлические строительные и производственные конструкции должны быть присоединены к сети заземления или </w:t>
      </w:r>
      <w:proofErr w:type="spellStart"/>
      <w:r w:rsidRPr="00504EE5">
        <w:t>зануления</w:t>
      </w:r>
      <w:proofErr w:type="spellEnd"/>
      <w:r w:rsidRPr="00504EE5">
        <w:t>. При этом естественные контакты в сочленениях являются достаточными.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jc w:val="center"/>
        <w:outlineLvl w:val="1"/>
        <w:rPr>
          <w:b/>
        </w:rPr>
      </w:pPr>
      <w:r w:rsidRPr="00504EE5">
        <w:rPr>
          <w:b/>
        </w:rPr>
        <w:t xml:space="preserve">2. ЭЛЕКТРОУСТАНОВКИ НАПРЯЖЕНИЕМ ОТ 110 ДО 750 </w:t>
      </w:r>
      <w:proofErr w:type="spellStart"/>
      <w:r w:rsidRPr="00504EE5">
        <w:rPr>
          <w:b/>
        </w:rPr>
        <w:t>кВ</w:t>
      </w:r>
      <w:proofErr w:type="spellEnd"/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 xml:space="preserve">2.1. В электроустановках напряжением от 110 до 750 </w:t>
      </w:r>
      <w:proofErr w:type="spellStart"/>
      <w:r w:rsidRPr="00504EE5">
        <w:t>кВ</w:t>
      </w:r>
      <w:proofErr w:type="spellEnd"/>
      <w:r w:rsidRPr="00504EE5">
        <w:t xml:space="preserve"> должно быть выполнено защитное заземление.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2.2. Заземляющие устройства следует выполнять по нормам на напряжение прикосновения или по нормам на их сопротивление.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Заземляющее устройство, которое выполняют по нормам на сопротивление, должно иметь в любое время года сопротивление не более 0,5 Ом. При удельном сопротивлении </w:t>
      </w:r>
      <w:r w:rsidR="00504EE5">
        <w:t>«</w:t>
      </w:r>
      <w:r w:rsidRPr="00504EE5">
        <w:t>земли</w:t>
      </w:r>
      <w:r w:rsidR="00504EE5">
        <w:t>»</w:t>
      </w:r>
      <w:r w:rsidRPr="00504EE5">
        <w:t xml:space="preserve"> </w:t>
      </w:r>
      <w:r w:rsidR="00D43888" w:rsidRPr="00504EE5">
        <w:rPr>
          <w:position w:val="-2"/>
        </w:rPr>
        <w:pict>
          <v:shape id="_x0000_i1025" style="width:12.5pt;height:13.75pt" coordsize="" o:spt="100" adj="0,,0" path="" filled="f" stroked="f">
            <v:stroke joinstyle="miter"/>
            <v:imagedata r:id="rId6" o:title="base_44_6368_32768"/>
            <v:formulas/>
            <v:path o:connecttype="segments"/>
          </v:shape>
        </w:pict>
      </w:r>
      <w:r w:rsidRPr="00504EE5">
        <w:t xml:space="preserve">, большем 500 Ом х м, допускается повышать сопротивление заземляющего устройства в зависимости </w:t>
      </w:r>
      <w:proofErr w:type="gramStart"/>
      <w:r w:rsidRPr="00504EE5">
        <w:t>от</w:t>
      </w:r>
      <w:proofErr w:type="gramEnd"/>
      <w:r w:rsidRPr="00504EE5">
        <w:t xml:space="preserve"> </w:t>
      </w:r>
      <w:r w:rsidR="00D43888" w:rsidRPr="00504EE5">
        <w:rPr>
          <w:position w:val="-2"/>
        </w:rPr>
        <w:pict>
          <v:shape id="_x0000_i1026" style="width:11.25pt;height:13.75pt" coordsize="" o:spt="100" adj="0,,0" path="" filled="f" stroked="f">
            <v:stroke joinstyle="miter"/>
            <v:imagedata r:id="rId6" o:title="base_44_6368_32769"/>
            <v:formulas/>
            <v:path o:connecttype="segments"/>
          </v:shape>
        </w:pict>
      </w:r>
      <w:r w:rsidRPr="00504EE5">
        <w:t>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2.3. Напряжение на заземляющем устройстве при стекании с него тока замыкания на </w:t>
      </w:r>
      <w:r w:rsidR="00504EE5">
        <w:t>«</w:t>
      </w:r>
      <w:r w:rsidRPr="00504EE5">
        <w:t>землю</w:t>
      </w:r>
      <w:r w:rsidR="00504EE5">
        <w:t>»</w:t>
      </w:r>
      <w:r w:rsidRPr="00504EE5">
        <w:t xml:space="preserve"> не должно превышать 10 </w:t>
      </w:r>
      <w:proofErr w:type="spellStart"/>
      <w:r w:rsidRPr="00504EE5">
        <w:t>кВ.</w:t>
      </w:r>
      <w:proofErr w:type="spellEnd"/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Напряжение выше 10 </w:t>
      </w:r>
      <w:proofErr w:type="spellStart"/>
      <w:r w:rsidRPr="00504EE5">
        <w:t>кВ</w:t>
      </w:r>
      <w:proofErr w:type="spellEnd"/>
      <w:r w:rsidRPr="00504EE5">
        <w:t xml:space="preserve"> допускается на заземляющих устройствах, с которых исключен вынос потенциалов за пределы зданий и внешних ограждений электроустановки.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При напряжениях на заземляющем устройстве выше 5 </w:t>
      </w:r>
      <w:proofErr w:type="spellStart"/>
      <w:r w:rsidRPr="00504EE5">
        <w:t>кВ</w:t>
      </w:r>
      <w:proofErr w:type="spellEnd"/>
      <w:r w:rsidRPr="00504EE5">
        <w:t xml:space="preserve"> должны предусматриваться меры по защите изоляции отходящих кабелей связи и телемеханики.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2.4. В целях выравнивания потенциала на территории, занятой электрооборудованием, должны быть проложены продольные и поперечные горизонтальные элементы заземлителя и соединены сваркой между собой, а также с вертикальными элементами заземлителя.</w:t>
      </w:r>
    </w:p>
    <w:p w:rsidR="000D3F85" w:rsidRPr="00504EE5" w:rsidRDefault="000D3F85">
      <w:pPr>
        <w:pStyle w:val="ConsPlusNormal"/>
        <w:ind w:firstLine="540"/>
        <w:jc w:val="both"/>
      </w:pPr>
    </w:p>
    <w:p w:rsidR="00052BD4" w:rsidRPr="00504EE5" w:rsidRDefault="00052BD4" w:rsidP="00052BD4">
      <w:pPr>
        <w:pStyle w:val="ConsPlusNormal"/>
        <w:ind w:firstLine="567"/>
        <w:jc w:val="both"/>
        <w:rPr>
          <w:i/>
        </w:rPr>
      </w:pPr>
      <w:r w:rsidRPr="00504EE5">
        <w:rPr>
          <w:i/>
        </w:rPr>
        <w:t xml:space="preserve">Примечание. Применение на добровольной основе раздела 3 обеспечивает соблюдение требований технического регламента </w:t>
      </w:r>
      <w:r w:rsidR="00504EE5">
        <w:rPr>
          <w:i/>
        </w:rPr>
        <w:t>«</w:t>
      </w:r>
      <w:r w:rsidRPr="00504EE5">
        <w:rPr>
          <w:i/>
        </w:rPr>
        <w:t>О безопасности машин и оборудования</w:t>
      </w:r>
      <w:r w:rsidR="00504EE5">
        <w:rPr>
          <w:i/>
        </w:rPr>
        <w:t>»</w:t>
      </w:r>
      <w:r w:rsidRPr="00504EE5">
        <w:rPr>
          <w:i/>
        </w:rPr>
        <w:t xml:space="preserve">, утв. Постановлением Правительства Российской Федерации от 15.09.2009 № 753 (Приказ </w:t>
      </w:r>
      <w:proofErr w:type="spellStart"/>
      <w:r w:rsidRPr="00504EE5">
        <w:rPr>
          <w:i/>
        </w:rPr>
        <w:t>Росстандарта</w:t>
      </w:r>
      <w:proofErr w:type="spellEnd"/>
      <w:r w:rsidRPr="00504EE5">
        <w:rPr>
          <w:i/>
        </w:rPr>
        <w:t xml:space="preserve"> от 20.08.2010 № 3108).</w:t>
      </w:r>
    </w:p>
    <w:p w:rsidR="003757E6" w:rsidRPr="00504EE5" w:rsidRDefault="003757E6" w:rsidP="003757E6">
      <w:pPr>
        <w:pStyle w:val="ConsPlusNormal"/>
        <w:jc w:val="both"/>
        <w:rPr>
          <w:i/>
        </w:rPr>
      </w:pPr>
    </w:p>
    <w:p w:rsidR="003757E6" w:rsidRPr="00504EE5" w:rsidRDefault="003757E6" w:rsidP="003757E6">
      <w:pPr>
        <w:pStyle w:val="ConsPlusNormal"/>
        <w:jc w:val="both"/>
        <w:rPr>
          <w:i/>
        </w:rPr>
      </w:pPr>
    </w:p>
    <w:p w:rsidR="000D3F85" w:rsidRPr="00504EE5" w:rsidRDefault="000D3F85" w:rsidP="003757E6">
      <w:pPr>
        <w:pStyle w:val="ConsPlusNormal"/>
        <w:spacing w:before="220"/>
        <w:jc w:val="center"/>
        <w:outlineLvl w:val="1"/>
        <w:rPr>
          <w:b/>
        </w:rPr>
      </w:pPr>
      <w:r w:rsidRPr="00504EE5">
        <w:rPr>
          <w:b/>
        </w:rPr>
        <w:lastRenderedPageBreak/>
        <w:t>3. ЭЛЕКТРОУСТАНОВКИ НАПРЯЖЕНИЕМ ВЫШЕ 1000</w:t>
      </w:r>
      <w:proofErr w:type="gramStart"/>
      <w:r w:rsidRPr="00504EE5">
        <w:rPr>
          <w:b/>
        </w:rPr>
        <w:t xml:space="preserve"> В</w:t>
      </w:r>
      <w:proofErr w:type="gramEnd"/>
      <w:r w:rsidR="003757E6" w:rsidRPr="00504EE5">
        <w:rPr>
          <w:b/>
        </w:rPr>
        <w:t xml:space="preserve"> </w:t>
      </w:r>
      <w:proofErr w:type="spellStart"/>
      <w:r w:rsidRPr="00504EE5">
        <w:rPr>
          <w:b/>
        </w:rPr>
        <w:t>В</w:t>
      </w:r>
      <w:proofErr w:type="spellEnd"/>
      <w:r w:rsidRPr="00504EE5">
        <w:rPr>
          <w:b/>
        </w:rPr>
        <w:t xml:space="preserve"> СЕТИ С ИЗОЛИРОВАННОЙ НЕЙТРАЛЬЮ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>3.1. В электроустановках напряжением выше 1000</w:t>
      </w:r>
      <w:proofErr w:type="gramStart"/>
      <w:r w:rsidRPr="00504EE5">
        <w:t xml:space="preserve"> В</w:t>
      </w:r>
      <w:proofErr w:type="gramEnd"/>
      <w:r w:rsidRPr="00504EE5">
        <w:t xml:space="preserve"> </w:t>
      </w:r>
      <w:proofErr w:type="spellStart"/>
      <w:r w:rsidRPr="00504EE5">
        <w:t>в</w:t>
      </w:r>
      <w:proofErr w:type="spellEnd"/>
      <w:r w:rsidRPr="00504EE5">
        <w:t xml:space="preserve"> сети с изолированной </w:t>
      </w:r>
      <w:proofErr w:type="spellStart"/>
      <w:r w:rsidRPr="00504EE5">
        <w:t>нейтралью</w:t>
      </w:r>
      <w:proofErr w:type="spellEnd"/>
      <w:r w:rsidRPr="00504EE5">
        <w:t xml:space="preserve"> должно быть выполнено защитное заземление, при этом рекомендуется предусматривать устройство автоматического отыскания замыкания на </w:t>
      </w:r>
      <w:r w:rsidR="00504EE5">
        <w:t>«</w:t>
      </w:r>
      <w:r w:rsidRPr="00504EE5">
        <w:t>землю</w:t>
      </w:r>
      <w:r w:rsidR="00504EE5">
        <w:t>»</w:t>
      </w:r>
      <w:r w:rsidRPr="00504EE5">
        <w:t xml:space="preserve">. Защиту от замыканий на </w:t>
      </w:r>
      <w:r w:rsidR="00504EE5">
        <w:t>«</w:t>
      </w:r>
      <w:r w:rsidRPr="00504EE5">
        <w:t>землю</w:t>
      </w:r>
      <w:r w:rsidR="00504EE5">
        <w:t>»</w:t>
      </w:r>
      <w:r w:rsidRPr="00504EE5">
        <w:t xml:space="preserve"> рекомендуется устанавливать с действием на отключение (по всей электрически связанной сети), если это необходимо по условиям безопасности.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3.2. Наибольшее сопротивление заземляющего устройства R в Ом не должно быть более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D43888">
      <w:pPr>
        <w:pStyle w:val="ConsPlusNormal"/>
        <w:jc w:val="center"/>
      </w:pPr>
      <w:r w:rsidRPr="00504EE5">
        <w:rPr>
          <w:position w:val="-22"/>
        </w:rPr>
        <w:pict>
          <v:shape id="_x0000_i1027" style="width:48.85pt;height:33.8pt" coordsize="" o:spt="100" adj="0,,0" path="" filled="f" stroked="f">
            <v:stroke joinstyle="miter"/>
            <v:imagedata r:id="rId7" o:title="base_44_6368_32770"/>
            <v:formulas/>
            <v:path o:connecttype="segments"/>
          </v:shape>
        </w:pict>
      </w:r>
      <w:r w:rsidR="000D3F85" w:rsidRPr="00504EE5">
        <w:t>,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>где I - расчетная сила тока заземления на землю, А.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При использовании заземляющего устройства одновременно для электроустановок напряжением до 1000</w:t>
      </w:r>
      <w:proofErr w:type="gramStart"/>
      <w:r w:rsidRPr="00504EE5">
        <w:t xml:space="preserve"> В</w:t>
      </w:r>
      <w:proofErr w:type="gramEnd"/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D43888">
      <w:pPr>
        <w:pStyle w:val="ConsPlusNormal"/>
        <w:jc w:val="center"/>
      </w:pPr>
      <w:r w:rsidRPr="00504EE5">
        <w:rPr>
          <w:position w:val="-22"/>
        </w:rPr>
        <w:pict>
          <v:shape id="_x0000_i1028" style="width:46.35pt;height:33.8pt" coordsize="" o:spt="100" adj="0,,0" path="" filled="f" stroked="f">
            <v:stroke joinstyle="miter"/>
            <v:imagedata r:id="rId8" o:title="base_44_6368_32771"/>
            <v:formulas/>
            <v:path o:connecttype="segments"/>
          </v:shape>
        </w:pict>
      </w:r>
      <w:r w:rsidR="000D3F85" w:rsidRPr="00504EE5">
        <w:t>.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>Расчетная сила тока замыкания на землю должна быть определена для той из возможных в эксплуатации схемы сети, при которой сила токов замыкания на землю имеет наибольшее значение.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3.3. При удельном сопротивлении земли </w:t>
      </w:r>
      <w:r w:rsidR="00D43888" w:rsidRPr="00504EE5">
        <w:rPr>
          <w:position w:val="-2"/>
        </w:rPr>
        <w:pict>
          <v:shape id="_x0000_i1029" style="width:12.5pt;height:13.75pt" coordsize="" o:spt="100" adj="0,,0" path="" filled="f" stroked="f">
            <v:stroke joinstyle="miter"/>
            <v:imagedata r:id="rId6" o:title="base_44_6368_32772"/>
            <v:formulas/>
            <v:path o:connecttype="segments"/>
          </v:shape>
        </w:pict>
      </w:r>
      <w:r w:rsidRPr="00504EE5">
        <w:t xml:space="preserve">, большем 500 Ом х м, допускается вводить на указанные значения сопротивлений заземляющего </w:t>
      </w:r>
      <w:proofErr w:type="gramStart"/>
      <w:r w:rsidRPr="00504EE5">
        <w:t>устройства</w:t>
      </w:r>
      <w:proofErr w:type="gramEnd"/>
      <w:r w:rsidRPr="00504EE5">
        <w:t xml:space="preserve"> повышающие коэффициенты, зависящие от </w:t>
      </w:r>
      <w:r w:rsidR="00D43888" w:rsidRPr="00504EE5">
        <w:rPr>
          <w:position w:val="-2"/>
        </w:rPr>
        <w:pict>
          <v:shape id="_x0000_i1030" style="width:12.5pt;height:13.75pt" coordsize="" o:spt="100" adj="0,,0" path="" filled="f" stroked="f">
            <v:stroke joinstyle="miter"/>
            <v:imagedata r:id="rId6" o:title="base_44_6368_32773"/>
            <v:formulas/>
            <v:path o:connecttype="segments"/>
          </v:shape>
        </w:pict>
      </w:r>
      <w:r w:rsidRPr="00504EE5">
        <w:t>.</w:t>
      </w:r>
    </w:p>
    <w:p w:rsidR="000D3F85" w:rsidRPr="00504EE5" w:rsidRDefault="000D3F85">
      <w:pPr>
        <w:pStyle w:val="ConsPlusNormal"/>
        <w:ind w:firstLine="540"/>
        <w:jc w:val="both"/>
      </w:pPr>
    </w:p>
    <w:p w:rsidR="00052BD4" w:rsidRPr="00504EE5" w:rsidRDefault="00052BD4" w:rsidP="00052BD4">
      <w:pPr>
        <w:pStyle w:val="ConsPlusNormal"/>
        <w:ind w:firstLine="567"/>
        <w:jc w:val="both"/>
        <w:rPr>
          <w:i/>
        </w:rPr>
      </w:pPr>
      <w:r w:rsidRPr="00504EE5">
        <w:rPr>
          <w:i/>
        </w:rPr>
        <w:t xml:space="preserve">Примечание. Применение на добровольной основе раздела 4 обеспечивает соблюдение требований технического регламента </w:t>
      </w:r>
      <w:r w:rsidR="00504EE5">
        <w:rPr>
          <w:i/>
        </w:rPr>
        <w:t>«</w:t>
      </w:r>
      <w:r w:rsidRPr="00504EE5">
        <w:rPr>
          <w:i/>
        </w:rPr>
        <w:t>О безопасности машин и оборудования</w:t>
      </w:r>
      <w:r w:rsidR="00504EE5">
        <w:rPr>
          <w:i/>
        </w:rPr>
        <w:t>»</w:t>
      </w:r>
      <w:r w:rsidRPr="00504EE5">
        <w:rPr>
          <w:i/>
        </w:rPr>
        <w:t xml:space="preserve">, утв. Постановлением Правительства Российской Федерации от 15.09.2009 № 753 (Приказ </w:t>
      </w:r>
      <w:proofErr w:type="spellStart"/>
      <w:r w:rsidRPr="00504EE5">
        <w:rPr>
          <w:i/>
        </w:rPr>
        <w:t>Росстандарта</w:t>
      </w:r>
      <w:proofErr w:type="spellEnd"/>
      <w:r w:rsidRPr="00504EE5">
        <w:rPr>
          <w:i/>
        </w:rPr>
        <w:t xml:space="preserve"> от 20.08.2010 № 3108).</w:t>
      </w:r>
    </w:p>
    <w:p w:rsidR="000D3F85" w:rsidRPr="00504EE5" w:rsidRDefault="000D3F85" w:rsidP="003757E6">
      <w:pPr>
        <w:pStyle w:val="ConsPlusNormal"/>
        <w:spacing w:before="220"/>
        <w:jc w:val="center"/>
        <w:outlineLvl w:val="1"/>
        <w:rPr>
          <w:b/>
        </w:rPr>
      </w:pPr>
      <w:r w:rsidRPr="00504EE5">
        <w:rPr>
          <w:b/>
        </w:rPr>
        <w:t>4. ЭЛЕКТРОУСТАНОВКИ НАПРЯЖЕНИЕМ ДО 1000</w:t>
      </w:r>
      <w:proofErr w:type="gramStart"/>
      <w:r w:rsidRPr="00504EE5">
        <w:rPr>
          <w:b/>
        </w:rPr>
        <w:t xml:space="preserve"> В</w:t>
      </w:r>
      <w:proofErr w:type="gramEnd"/>
      <w:r w:rsidR="003757E6" w:rsidRPr="00504EE5">
        <w:rPr>
          <w:b/>
        </w:rPr>
        <w:t xml:space="preserve"> </w:t>
      </w:r>
      <w:proofErr w:type="spellStart"/>
      <w:r w:rsidRPr="00504EE5">
        <w:rPr>
          <w:b/>
        </w:rPr>
        <w:t>В</w:t>
      </w:r>
      <w:proofErr w:type="spellEnd"/>
      <w:r w:rsidRPr="00504EE5">
        <w:rPr>
          <w:b/>
        </w:rPr>
        <w:t xml:space="preserve"> СЕТИ С ЗАЗЕМЛЕННОЙ НЕЙТРАЛЬЮ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 xml:space="preserve">4.1. </w:t>
      </w:r>
      <w:proofErr w:type="gramStart"/>
      <w:r w:rsidRPr="00504EE5">
        <w:t xml:space="preserve">В стационарных электроустановках трехфазного тока в сети с заземленной </w:t>
      </w:r>
      <w:proofErr w:type="spellStart"/>
      <w:r w:rsidRPr="00504EE5">
        <w:t>нейтралью</w:t>
      </w:r>
      <w:proofErr w:type="spellEnd"/>
      <w:r w:rsidRPr="00504EE5">
        <w:t xml:space="preserve"> или заземленным выводом однофазного источника питания электроэнергией, а также с заземленной средней точкой в трехпроводных сетях постоянного тока должно быть выполнено </w:t>
      </w:r>
      <w:proofErr w:type="spellStart"/>
      <w:r w:rsidRPr="00504EE5">
        <w:t>зануление</w:t>
      </w:r>
      <w:proofErr w:type="spellEnd"/>
      <w:r w:rsidRPr="00504EE5">
        <w:t>.</w:t>
      </w:r>
      <w:proofErr w:type="gramEnd"/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4.2. При </w:t>
      </w:r>
      <w:proofErr w:type="spellStart"/>
      <w:r w:rsidRPr="00504EE5">
        <w:t>занулении</w:t>
      </w:r>
      <w:proofErr w:type="spellEnd"/>
      <w:r w:rsidRPr="00504EE5">
        <w:t xml:space="preserve"> фазные и нулевые защитные проводники должны быть выбраны таким образом, чтобы при замыкании на корпус или на нулевой проводник, возникал ток короткого замыкания, обеспечивающий отключение автомата или плавление плавкой вставки ближайшего предохранителя.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4.3. В цепи нулевых защитных проводников не должно быть разъединяющих приспособлений и предохранителей.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В цепи нулевых рабочих проводников, если они одновременно служат для целей </w:t>
      </w:r>
      <w:proofErr w:type="spellStart"/>
      <w:r w:rsidRPr="00504EE5">
        <w:t>зануления</w:t>
      </w:r>
      <w:proofErr w:type="spellEnd"/>
      <w:r w:rsidRPr="00504EE5">
        <w:t>, допускается применение разъединительных приспособлений, которые одновременно с отключением нулевых рабочих проводников отключают также все проводники, находящиеся под напряжением.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lastRenderedPageBreak/>
        <w:t xml:space="preserve">4.4. Сопротивление заземляющего устройства, к которому присоединены </w:t>
      </w:r>
      <w:proofErr w:type="spellStart"/>
      <w:r w:rsidRPr="00504EE5">
        <w:t>нейтрали</w:t>
      </w:r>
      <w:proofErr w:type="spellEnd"/>
      <w:r w:rsidRPr="00504EE5">
        <w:t xml:space="preserve"> генераторов (трансформаторов) или выводы однофазного источника питания электроэнергией, с учетом естественных заземлителей и повторных заземлителей нулевого провода должно быть не более 2,4 и 8 Ом соответственно, при междуфазных напряжениях 660, 380 и 220</w:t>
      </w:r>
      <w:proofErr w:type="gramStart"/>
      <w:r w:rsidRPr="00504EE5">
        <w:t xml:space="preserve"> В</w:t>
      </w:r>
      <w:proofErr w:type="gramEnd"/>
      <w:r w:rsidRPr="00504EE5">
        <w:t xml:space="preserve"> трехфазного источника питания или 380, 220 и 127 В однофазного источника питания.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При удельном электрическом сопротивлении </w:t>
      </w:r>
      <w:r w:rsidR="00504EE5">
        <w:t>«</w:t>
      </w:r>
      <w:r w:rsidRPr="00504EE5">
        <w:t>земли</w:t>
      </w:r>
      <w:r w:rsidR="00504EE5">
        <w:t>»</w:t>
      </w:r>
      <w:r w:rsidRPr="00504EE5">
        <w:t xml:space="preserve"> </w:t>
      </w:r>
      <w:r w:rsidR="00D43888" w:rsidRPr="00504EE5">
        <w:rPr>
          <w:position w:val="-2"/>
        </w:rPr>
        <w:pict>
          <v:shape id="_x0000_i1031" style="width:12.5pt;height:13.75pt" coordsize="" o:spt="100" adj="0,,0" path="" filled="f" stroked="f">
            <v:stroke joinstyle="miter"/>
            <v:imagedata r:id="rId6" o:title="base_44_6368_32774"/>
            <v:formulas/>
            <v:path o:connecttype="segments"/>
          </v:shape>
        </w:pict>
      </w:r>
      <w:r w:rsidRPr="00504EE5">
        <w:t xml:space="preserve"> выше 100 Ом х </w:t>
      </w:r>
      <w:proofErr w:type="gramStart"/>
      <w:r w:rsidRPr="00504EE5">
        <w:t>м</w:t>
      </w:r>
      <w:proofErr w:type="gramEnd"/>
      <w:r w:rsidRPr="00504EE5">
        <w:t xml:space="preserve"> допускается увеличение указанной нормы в </w:t>
      </w:r>
      <w:r w:rsidR="00D43888" w:rsidRPr="00504EE5">
        <w:rPr>
          <w:position w:val="-2"/>
        </w:rPr>
        <w:pict>
          <v:shape id="_x0000_i1032" style="width:12.5pt;height:13.75pt" coordsize="" o:spt="100" adj="0,,0" path="" filled="f" stroked="f">
            <v:stroke joinstyle="miter"/>
            <v:imagedata r:id="rId6" o:title="base_44_6368_32775"/>
            <v:formulas/>
            <v:path o:connecttype="segments"/>
          </v:shape>
        </w:pict>
      </w:r>
      <w:r w:rsidRPr="00504EE5">
        <w:t>/100 раз.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4.5. На воздушных линиях электропередачи </w:t>
      </w:r>
      <w:proofErr w:type="spellStart"/>
      <w:r w:rsidRPr="00504EE5">
        <w:t>зануление</w:t>
      </w:r>
      <w:proofErr w:type="spellEnd"/>
      <w:r w:rsidRPr="00504EE5">
        <w:t xml:space="preserve"> следует осуществлять нулевым рабочим проводом, проложенным на тех же опорах, что и фазные провода.</w:t>
      </w:r>
    </w:p>
    <w:p w:rsidR="000D3F85" w:rsidRPr="00504EE5" w:rsidRDefault="000D3F85">
      <w:pPr>
        <w:pStyle w:val="ConsPlusNormal"/>
        <w:ind w:firstLine="540"/>
        <w:jc w:val="both"/>
      </w:pPr>
    </w:p>
    <w:p w:rsidR="00052BD4" w:rsidRPr="00504EE5" w:rsidRDefault="00052BD4" w:rsidP="00052BD4">
      <w:pPr>
        <w:pStyle w:val="ConsPlusNormal"/>
        <w:ind w:firstLine="567"/>
        <w:jc w:val="both"/>
        <w:rPr>
          <w:i/>
        </w:rPr>
      </w:pPr>
      <w:r w:rsidRPr="00504EE5">
        <w:rPr>
          <w:i/>
        </w:rPr>
        <w:t xml:space="preserve">Примечание. Применение на добровольной основе раздела 6 обеспечивает соблюдение требований технического регламента </w:t>
      </w:r>
      <w:r w:rsidR="00504EE5">
        <w:rPr>
          <w:i/>
        </w:rPr>
        <w:t>«</w:t>
      </w:r>
      <w:r w:rsidRPr="00504EE5">
        <w:rPr>
          <w:i/>
        </w:rPr>
        <w:t>О безопасности машин и оборудования</w:t>
      </w:r>
      <w:r w:rsidR="00504EE5">
        <w:rPr>
          <w:i/>
        </w:rPr>
        <w:t>»</w:t>
      </w:r>
      <w:r w:rsidRPr="00504EE5">
        <w:rPr>
          <w:i/>
        </w:rPr>
        <w:t xml:space="preserve">, утв. Постановлением Правительства Российской Федерации от 15.09.2009 № 753 (Приказ </w:t>
      </w:r>
      <w:proofErr w:type="spellStart"/>
      <w:r w:rsidRPr="00504EE5">
        <w:rPr>
          <w:i/>
        </w:rPr>
        <w:t>Росстандарта</w:t>
      </w:r>
      <w:proofErr w:type="spellEnd"/>
      <w:r w:rsidRPr="00504EE5">
        <w:rPr>
          <w:i/>
        </w:rPr>
        <w:t xml:space="preserve"> от 20.08.2010 № 3108).</w:t>
      </w:r>
    </w:p>
    <w:p w:rsidR="000D3F85" w:rsidRPr="00504EE5" w:rsidRDefault="000D3F85" w:rsidP="003757E6">
      <w:pPr>
        <w:pStyle w:val="ConsPlusNormal"/>
        <w:spacing w:before="220"/>
        <w:jc w:val="center"/>
        <w:outlineLvl w:val="1"/>
        <w:rPr>
          <w:b/>
        </w:rPr>
      </w:pPr>
      <w:r w:rsidRPr="00504EE5">
        <w:rPr>
          <w:b/>
        </w:rPr>
        <w:t>5. ЭЛЕКТРОУСТАНОВКИ НАПРЯЖЕНИЕМ ДО 1000</w:t>
      </w:r>
      <w:proofErr w:type="gramStart"/>
      <w:r w:rsidRPr="00504EE5">
        <w:rPr>
          <w:b/>
        </w:rPr>
        <w:t xml:space="preserve"> В</w:t>
      </w:r>
      <w:proofErr w:type="gramEnd"/>
      <w:r w:rsidR="003757E6" w:rsidRPr="00504EE5">
        <w:rPr>
          <w:b/>
        </w:rPr>
        <w:t xml:space="preserve"> </w:t>
      </w:r>
      <w:proofErr w:type="spellStart"/>
      <w:r w:rsidRPr="00504EE5">
        <w:rPr>
          <w:b/>
        </w:rPr>
        <w:t>В</w:t>
      </w:r>
      <w:proofErr w:type="spellEnd"/>
      <w:r w:rsidRPr="00504EE5">
        <w:rPr>
          <w:b/>
        </w:rPr>
        <w:t xml:space="preserve"> СЕТИ С ИЗОЛИРОВАННОЙ НЕЙТРАЛЬЮ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 xml:space="preserve">5.1. В электроустановках переменного тока в сетях с изолированной </w:t>
      </w:r>
      <w:proofErr w:type="spellStart"/>
      <w:r w:rsidRPr="00504EE5">
        <w:t>нейтралью</w:t>
      </w:r>
      <w:proofErr w:type="spellEnd"/>
      <w:r w:rsidRPr="00504EE5">
        <w:t xml:space="preserve"> или изолированными выводами однофазного источника питания электроэнергией защитное заземление должно быть выполнено в сочетании с контролем сопротивления изоляции.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5.2. Сопротивление заземляющего устройства в стационарных сетях должно быть не более 10 Ом. При удельном сопротивлении земли, большем 500 Ом х м, допускается вводить повышающие коэффициенты, зависящие </w:t>
      </w:r>
      <w:proofErr w:type="gramStart"/>
      <w:r w:rsidRPr="00504EE5">
        <w:t>от</w:t>
      </w:r>
      <w:proofErr w:type="gramEnd"/>
      <w:r w:rsidRPr="00504EE5">
        <w:t xml:space="preserve"> </w:t>
      </w:r>
      <w:r w:rsidR="00D43888" w:rsidRPr="00504EE5">
        <w:rPr>
          <w:position w:val="-2"/>
        </w:rPr>
        <w:pict>
          <v:shape id="_x0000_i1033" style="width:12.5pt;height:13.75pt" coordsize="" o:spt="100" adj="0,,0" path="" filled="f" stroked="f">
            <v:stroke joinstyle="miter"/>
            <v:imagedata r:id="rId6" o:title="base_44_6368_32776"/>
            <v:formulas/>
            <v:path o:connecttype="segments"/>
          </v:shape>
        </w:pict>
      </w:r>
      <w:r w:rsidRPr="00504EE5">
        <w:t>.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 w:rsidP="003757E6">
      <w:pPr>
        <w:pStyle w:val="ConsPlusNormal"/>
        <w:jc w:val="center"/>
        <w:outlineLvl w:val="1"/>
        <w:rPr>
          <w:b/>
        </w:rPr>
      </w:pPr>
      <w:r w:rsidRPr="00504EE5">
        <w:rPr>
          <w:b/>
        </w:rPr>
        <w:t>6. ПЕРЕДВИЖНЫЕ ЭЛЕКТРОУСТАНОВКИ И РУЧНЫЕ</w:t>
      </w:r>
      <w:r w:rsidR="003757E6" w:rsidRPr="00504EE5">
        <w:rPr>
          <w:b/>
        </w:rPr>
        <w:t xml:space="preserve"> </w:t>
      </w:r>
      <w:r w:rsidRPr="00504EE5">
        <w:rPr>
          <w:b/>
        </w:rPr>
        <w:t>ЭЛЕКТРИЧЕСКИЕ МАШИНЫ КЛАССА I</w:t>
      </w:r>
      <w:proofErr w:type="gramStart"/>
      <w:r w:rsidRPr="00504EE5">
        <w:rPr>
          <w:b/>
        </w:rPr>
        <w:t xml:space="preserve"> В</w:t>
      </w:r>
      <w:proofErr w:type="gramEnd"/>
      <w:r w:rsidRPr="00504EE5">
        <w:rPr>
          <w:b/>
        </w:rPr>
        <w:t xml:space="preserve"> СЕТЯХ НАПРЯЖЕНИЕМ ДО 1000 В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 xml:space="preserve">6.1. Режим </w:t>
      </w:r>
      <w:proofErr w:type="spellStart"/>
      <w:r w:rsidRPr="00504EE5">
        <w:t>нейтрали</w:t>
      </w:r>
      <w:proofErr w:type="spellEnd"/>
      <w:r w:rsidRPr="00504EE5">
        <w:t xml:space="preserve"> и защитные меры передвижных источников питания электроэнергией, используемых для питания стационарных приемников электрической энергии, должны соответствовать режиму </w:t>
      </w:r>
      <w:proofErr w:type="spellStart"/>
      <w:r w:rsidRPr="00504EE5">
        <w:t>нейтрали</w:t>
      </w:r>
      <w:proofErr w:type="spellEnd"/>
      <w:r w:rsidRPr="00504EE5">
        <w:t xml:space="preserve"> и защитным мерам, принятым в сетях стационарных приемников электрической энергии.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6.2. </w:t>
      </w:r>
      <w:proofErr w:type="gramStart"/>
      <w:r w:rsidRPr="00504EE5">
        <w:t xml:space="preserve">При питании передвижных приемников электрической энергии и ручных электрических машин класса I от стационарных сетей с заземленной </w:t>
      </w:r>
      <w:proofErr w:type="spellStart"/>
      <w:r w:rsidRPr="00504EE5">
        <w:t>нейтралью</w:t>
      </w:r>
      <w:proofErr w:type="spellEnd"/>
      <w:r w:rsidRPr="00504EE5">
        <w:t xml:space="preserve"> или от передвижных электроустановок с заземленной </w:t>
      </w:r>
      <w:proofErr w:type="spellStart"/>
      <w:r w:rsidRPr="00504EE5">
        <w:t>нейтралью</w:t>
      </w:r>
      <w:proofErr w:type="spellEnd"/>
      <w:r w:rsidRPr="00504EE5">
        <w:t xml:space="preserve"> </w:t>
      </w:r>
      <w:proofErr w:type="spellStart"/>
      <w:r w:rsidRPr="00504EE5">
        <w:t>зануление</w:t>
      </w:r>
      <w:proofErr w:type="spellEnd"/>
      <w:r w:rsidRPr="00504EE5">
        <w:t xml:space="preserve"> следует выполнять в сочетании с защитным отключением.</w:t>
      </w:r>
      <w:proofErr w:type="gramEnd"/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Допускается выполнять </w:t>
      </w:r>
      <w:proofErr w:type="spellStart"/>
      <w:r w:rsidRPr="00504EE5">
        <w:t>зануление</w:t>
      </w:r>
      <w:proofErr w:type="spellEnd"/>
      <w:r w:rsidRPr="00504EE5">
        <w:t xml:space="preserve"> - для ручных электрических машин класса I; </w:t>
      </w:r>
      <w:proofErr w:type="spellStart"/>
      <w:r w:rsidRPr="00504EE5">
        <w:t>зануление</w:t>
      </w:r>
      <w:proofErr w:type="spellEnd"/>
      <w:r w:rsidRPr="00504EE5">
        <w:t xml:space="preserve"> или </w:t>
      </w:r>
      <w:proofErr w:type="spellStart"/>
      <w:r w:rsidRPr="00504EE5">
        <w:t>зануление</w:t>
      </w:r>
      <w:proofErr w:type="spellEnd"/>
      <w:r w:rsidRPr="00504EE5">
        <w:t xml:space="preserve"> в сочетании с повторным заземлением - для передвижных приемников электрической энергии.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6.3. При питании передвижных приемников электрической энергии и ручных электрических машин класса I от стационарной сети или передвижного источника питания электроэнергией, имеющих </w:t>
      </w:r>
      <w:proofErr w:type="gramStart"/>
      <w:r w:rsidRPr="00504EE5">
        <w:t>изолированную</w:t>
      </w:r>
      <w:proofErr w:type="gramEnd"/>
      <w:r w:rsidRPr="00504EE5">
        <w:t xml:space="preserve"> </w:t>
      </w:r>
      <w:proofErr w:type="spellStart"/>
      <w:r w:rsidRPr="00504EE5">
        <w:t>нейтраль</w:t>
      </w:r>
      <w:proofErr w:type="spellEnd"/>
      <w:r w:rsidRPr="00504EE5">
        <w:t xml:space="preserve"> и контроль сопротивления изоляции, защитное заземление должно применяться в сочетании с металлической связью корпусов электрооборудования или защитным отключением.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6.4. Сопротивление заземляющего устройства в передвижных электроустановках с изолированной </w:t>
      </w:r>
      <w:proofErr w:type="spellStart"/>
      <w:r w:rsidRPr="00504EE5">
        <w:t>нейтралью</w:t>
      </w:r>
      <w:proofErr w:type="spellEnd"/>
      <w:r w:rsidRPr="00504EE5">
        <w:t xml:space="preserve"> при питании от передвижных источников электроэнергии определяют по значениям допустимых напряжений прикосновения при однополюсном замыкании на корпус либо устанавливают в соответствии с требованиями нормативно-технической документации.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lastRenderedPageBreak/>
        <w:t xml:space="preserve">(Измененная редакция, Изм. </w:t>
      </w:r>
      <w:r w:rsidR="00052BD4" w:rsidRPr="00504EE5">
        <w:t>№</w:t>
      </w:r>
      <w:r w:rsidRPr="00504EE5">
        <w:t xml:space="preserve"> 1).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6.5. Защитное заземление передвижного источника питания электроэнергией с изолированной </w:t>
      </w:r>
      <w:proofErr w:type="spellStart"/>
      <w:r w:rsidRPr="00504EE5">
        <w:t>нейтралью</w:t>
      </w:r>
      <w:proofErr w:type="spellEnd"/>
      <w:r w:rsidRPr="00504EE5">
        <w:t xml:space="preserve"> и постоянным контролем сопротивления изоляции допускается не выполнять: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если расчетное сопротивление заземляющего устройства больше сопротивления заземляющего </w:t>
      </w:r>
      <w:proofErr w:type="gramStart"/>
      <w:r w:rsidRPr="00504EE5">
        <w:t>устройства рабочего заземления прибора постоянного контроля сопротивления изоляции</w:t>
      </w:r>
      <w:proofErr w:type="gramEnd"/>
      <w:r w:rsidRPr="00504EE5">
        <w:t>;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если передвижной источник питания электроэнергией и приемники электрической энергии расположены непосредственно на передвижном механизме, их корпуса соединены металлической связью и источник не питает другие приемники электрической энергии вне этого механизма;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если передвижной источник питания электроэнергией предназначен для питания конкретных приемников электрической энергии, их корпуса соединены металлической связью, а их число и длина кабельной сети определяется либо величиной допустимого напряжения прикосновения при однополюсном замыкании на корпус, либо установлены нормативно-технической документацией.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6.6. В передвижных электроустановках с источником питания электроэнергией и приемниками электрической энергии, расположенными на общей металлической раме передвижного механизма, и не имеющих приемников электрической энергии вне этого механизма, допускается применять в качестве единственной защитной меры металлическую связь корпусов оборудования и </w:t>
      </w:r>
      <w:proofErr w:type="spellStart"/>
      <w:r w:rsidRPr="00504EE5">
        <w:t>нейтрали</w:t>
      </w:r>
      <w:proofErr w:type="spellEnd"/>
      <w:r w:rsidRPr="00504EE5">
        <w:t xml:space="preserve"> источника питания электроэнергией с металлической рамой передвижного механизма.</w:t>
      </w:r>
    </w:p>
    <w:p w:rsidR="000D3F85" w:rsidRPr="00504EE5" w:rsidRDefault="000D3F85">
      <w:pPr>
        <w:pStyle w:val="ConsPlusNormal"/>
        <w:ind w:firstLine="540"/>
        <w:jc w:val="both"/>
      </w:pPr>
    </w:p>
    <w:p w:rsidR="00052BD4" w:rsidRPr="00504EE5" w:rsidRDefault="00052BD4" w:rsidP="00052BD4">
      <w:pPr>
        <w:pStyle w:val="ConsPlusNormal"/>
        <w:ind w:firstLine="567"/>
        <w:jc w:val="both"/>
        <w:rPr>
          <w:i/>
        </w:rPr>
      </w:pPr>
      <w:r w:rsidRPr="00504EE5">
        <w:rPr>
          <w:i/>
        </w:rPr>
        <w:t xml:space="preserve">Примечание. Применение на добровольной основе раздела 7 обеспечивает соблюдение требований технического регламента </w:t>
      </w:r>
      <w:r w:rsidR="00504EE5">
        <w:rPr>
          <w:i/>
        </w:rPr>
        <w:t>«</w:t>
      </w:r>
      <w:r w:rsidRPr="00504EE5">
        <w:rPr>
          <w:i/>
        </w:rPr>
        <w:t>О безопасности машин и оборудования</w:t>
      </w:r>
      <w:r w:rsidR="00504EE5">
        <w:rPr>
          <w:i/>
        </w:rPr>
        <w:t>»</w:t>
      </w:r>
      <w:r w:rsidRPr="00504EE5">
        <w:rPr>
          <w:i/>
        </w:rPr>
        <w:t xml:space="preserve">, утв. Постановлением Правительства Российской Федерации от 15.09.2009 № 753 (Приказ </w:t>
      </w:r>
      <w:proofErr w:type="spellStart"/>
      <w:r w:rsidRPr="00504EE5">
        <w:rPr>
          <w:i/>
        </w:rPr>
        <w:t>Росстандарта</w:t>
      </w:r>
      <w:proofErr w:type="spellEnd"/>
      <w:r w:rsidRPr="00504EE5">
        <w:rPr>
          <w:i/>
        </w:rPr>
        <w:t xml:space="preserve"> от 20.08.2010 № 3108).</w:t>
      </w:r>
    </w:p>
    <w:p w:rsidR="000D3F85" w:rsidRPr="00504EE5" w:rsidRDefault="000D3F85">
      <w:pPr>
        <w:pStyle w:val="ConsPlusNormal"/>
        <w:spacing w:before="220"/>
        <w:jc w:val="center"/>
        <w:outlineLvl w:val="1"/>
        <w:rPr>
          <w:b/>
        </w:rPr>
      </w:pPr>
      <w:r w:rsidRPr="00504EE5">
        <w:rPr>
          <w:b/>
        </w:rPr>
        <w:t>7. КОНТРОЛЬ УСТРОЙСТВ ЗАЩИТНОГО ЗАЗЕМЛЕНИЯ, ЗАНУЛЕНИЯ</w:t>
      </w:r>
    </w:p>
    <w:p w:rsidR="000D3F85" w:rsidRPr="00504EE5" w:rsidRDefault="000D3F85">
      <w:pPr>
        <w:pStyle w:val="ConsPlusNormal"/>
        <w:ind w:firstLine="540"/>
        <w:jc w:val="both"/>
      </w:pPr>
    </w:p>
    <w:p w:rsidR="00052BD4" w:rsidRPr="00504EE5" w:rsidRDefault="00052BD4" w:rsidP="00052BD4">
      <w:pPr>
        <w:pStyle w:val="ConsPlusNormal"/>
        <w:ind w:firstLine="567"/>
        <w:jc w:val="both"/>
        <w:rPr>
          <w:i/>
        </w:rPr>
      </w:pPr>
      <w:r w:rsidRPr="00504EE5">
        <w:rPr>
          <w:i/>
        </w:rPr>
        <w:t>Примечания.</w:t>
      </w:r>
    </w:p>
    <w:p w:rsidR="00052BD4" w:rsidRPr="00504EE5" w:rsidRDefault="00052BD4" w:rsidP="00052BD4">
      <w:pPr>
        <w:pStyle w:val="ConsPlusNormal"/>
        <w:ind w:firstLine="567"/>
        <w:jc w:val="both"/>
        <w:rPr>
          <w:i/>
        </w:rPr>
      </w:pPr>
      <w:r w:rsidRPr="00504EE5">
        <w:rPr>
          <w:i/>
        </w:rPr>
        <w:t xml:space="preserve">С 1 июля 2001 года Приказом Минэнерго РФ от 27.12.2000 № 163 введены в действие Межотраслевые правила по охране труда (правила безопасности) при эксплуатации электроустановок ПОТ </w:t>
      </w:r>
      <w:proofErr w:type="gramStart"/>
      <w:r w:rsidRPr="00504EE5">
        <w:rPr>
          <w:i/>
        </w:rPr>
        <w:t>Р</w:t>
      </w:r>
      <w:proofErr w:type="gramEnd"/>
      <w:r w:rsidRPr="00504EE5">
        <w:rPr>
          <w:i/>
        </w:rPr>
        <w:t xml:space="preserve"> М-016-2001 РД 153-34.0-03.15-00.</w:t>
      </w:r>
    </w:p>
    <w:p w:rsidR="00052BD4" w:rsidRPr="00504EE5" w:rsidRDefault="00052BD4" w:rsidP="00052BD4">
      <w:pPr>
        <w:pStyle w:val="ConsPlusNormal"/>
        <w:ind w:firstLine="567"/>
        <w:jc w:val="both"/>
        <w:rPr>
          <w:i/>
        </w:rPr>
      </w:pPr>
      <w:r w:rsidRPr="00504EE5">
        <w:rPr>
          <w:i/>
        </w:rPr>
        <w:t xml:space="preserve">С 1 июля 2003 года введены в действие </w:t>
      </w:r>
      <w:r w:rsidR="00504EE5">
        <w:rPr>
          <w:i/>
        </w:rPr>
        <w:t>«</w:t>
      </w:r>
      <w:r w:rsidRPr="00504EE5">
        <w:rPr>
          <w:i/>
        </w:rPr>
        <w:t>Правила технической эксплуатации электроустановок потребителей</w:t>
      </w:r>
      <w:r w:rsidR="00504EE5">
        <w:rPr>
          <w:i/>
        </w:rPr>
        <w:t>»</w:t>
      </w:r>
      <w:r w:rsidRPr="00504EE5">
        <w:rPr>
          <w:i/>
        </w:rPr>
        <w:t>, утвержденные Приказом Минэнерго РФ от 13.01.2003 № 6.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7.1. </w:t>
      </w:r>
      <w:proofErr w:type="gramStart"/>
      <w:r w:rsidRPr="00504EE5">
        <w:t xml:space="preserve">Соответствие устройств защитного заземления или </w:t>
      </w:r>
      <w:proofErr w:type="spellStart"/>
      <w:r w:rsidRPr="00504EE5">
        <w:t>зануления</w:t>
      </w:r>
      <w:proofErr w:type="spellEnd"/>
      <w:r w:rsidRPr="00504EE5">
        <w:t xml:space="preserve"> требованиям настоящего стандарта должно устанавливаться при приемо-сдаточных испытаниях электроустановок после их монтажа на месте эксплуатации по </w:t>
      </w:r>
      <w:r w:rsidR="00504EE5">
        <w:t>«</w:t>
      </w:r>
      <w:r w:rsidRPr="00504EE5">
        <w:t>Правилам устройства электроустановок</w:t>
      </w:r>
      <w:r w:rsidR="00504EE5">
        <w:t>»</w:t>
      </w:r>
      <w:r w:rsidRPr="00504EE5">
        <w:t xml:space="preserve">, утвержденным </w:t>
      </w:r>
      <w:proofErr w:type="spellStart"/>
      <w:r w:rsidRPr="00504EE5">
        <w:t>Госэнергонадзором</w:t>
      </w:r>
      <w:proofErr w:type="spellEnd"/>
      <w:r w:rsidRPr="00504EE5">
        <w:t xml:space="preserve"> СССР, а также периодически в процессе эксплуатации указанных устройств по </w:t>
      </w:r>
      <w:r w:rsidR="00504EE5">
        <w:t>«</w:t>
      </w:r>
      <w:r w:rsidRPr="00504EE5">
        <w:t>Правилам технической эксплуатации электроустановок потребителей</w:t>
      </w:r>
      <w:r w:rsidR="00504EE5">
        <w:t>»</w:t>
      </w:r>
      <w:r w:rsidRPr="00504EE5">
        <w:t xml:space="preserve"> и </w:t>
      </w:r>
      <w:r w:rsidR="00504EE5">
        <w:t>«</w:t>
      </w:r>
      <w:r w:rsidRPr="00504EE5">
        <w:t>Правилам техники безопасности при эксплуатации электроустановок потребителей</w:t>
      </w:r>
      <w:r w:rsidR="00504EE5">
        <w:t>»</w:t>
      </w:r>
      <w:r w:rsidRPr="00504EE5">
        <w:t xml:space="preserve">, утвержденным </w:t>
      </w:r>
      <w:proofErr w:type="spellStart"/>
      <w:r w:rsidRPr="00504EE5">
        <w:t>Госэнергонадзором</w:t>
      </w:r>
      <w:proofErr w:type="spellEnd"/>
      <w:r w:rsidRPr="00504EE5">
        <w:t xml:space="preserve"> СССР.</w:t>
      </w:r>
      <w:proofErr w:type="gramEnd"/>
    </w:p>
    <w:p w:rsidR="00052BD4" w:rsidRPr="00504EE5" w:rsidRDefault="00052BD4">
      <w:pPr>
        <w:rPr>
          <w:rFonts w:ascii="Calibri" w:eastAsia="Times New Roman" w:hAnsi="Calibri" w:cs="Calibri"/>
          <w:szCs w:val="20"/>
          <w:lang w:eastAsia="ru-RU"/>
        </w:rPr>
      </w:pPr>
      <w:r w:rsidRPr="00504EE5">
        <w:br w:type="page"/>
      </w:r>
    </w:p>
    <w:p w:rsidR="000D3F85" w:rsidRPr="00504EE5" w:rsidRDefault="000D3F85">
      <w:pPr>
        <w:pStyle w:val="ConsPlusNormal"/>
        <w:jc w:val="right"/>
        <w:outlineLvl w:val="0"/>
      </w:pPr>
      <w:r w:rsidRPr="00504EE5">
        <w:lastRenderedPageBreak/>
        <w:t>Приложение 1</w:t>
      </w:r>
    </w:p>
    <w:p w:rsidR="000D3F85" w:rsidRPr="00504EE5" w:rsidRDefault="000D3F85">
      <w:pPr>
        <w:pStyle w:val="ConsPlusNormal"/>
        <w:jc w:val="right"/>
      </w:pPr>
      <w:r w:rsidRPr="00504EE5">
        <w:t>Справочное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jc w:val="center"/>
        <w:rPr>
          <w:b/>
        </w:rPr>
      </w:pPr>
      <w:bookmarkStart w:id="2" w:name="P142"/>
      <w:bookmarkEnd w:id="2"/>
      <w:r w:rsidRPr="00504EE5">
        <w:rPr>
          <w:b/>
        </w:rPr>
        <w:t>ТЕРМИНЫ И ПОЯСНЕНИЯ,</w:t>
      </w:r>
      <w:r w:rsidR="00052BD4" w:rsidRPr="00504EE5">
        <w:rPr>
          <w:b/>
        </w:rPr>
        <w:t xml:space="preserve"> </w:t>
      </w:r>
      <w:r w:rsidRPr="00504EE5">
        <w:rPr>
          <w:b/>
        </w:rPr>
        <w:t>ПРИМЕНЯЕМЫЕ В СТАНДАРТЕ</w:t>
      </w:r>
    </w:p>
    <w:p w:rsidR="00052BD4" w:rsidRPr="00504EE5" w:rsidRDefault="00052BD4">
      <w:pPr>
        <w:pStyle w:val="ConsPlusNormal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504EE5" w:rsidRPr="00504EE5" w:rsidTr="00052BD4">
        <w:tc>
          <w:tcPr>
            <w:tcW w:w="4077" w:type="dxa"/>
          </w:tcPr>
          <w:p w:rsidR="00052BD4" w:rsidRPr="00504EE5" w:rsidRDefault="00052BD4" w:rsidP="00052BD4">
            <w:pPr>
              <w:pStyle w:val="ConsPlusNormal"/>
              <w:jc w:val="center"/>
            </w:pPr>
            <w:r w:rsidRPr="00504EE5">
              <w:t>Термин</w:t>
            </w:r>
          </w:p>
        </w:tc>
        <w:tc>
          <w:tcPr>
            <w:tcW w:w="5494" w:type="dxa"/>
          </w:tcPr>
          <w:p w:rsidR="00052BD4" w:rsidRPr="00504EE5" w:rsidRDefault="00052BD4" w:rsidP="00052BD4">
            <w:pPr>
              <w:pStyle w:val="ConsPlusNormal"/>
              <w:jc w:val="center"/>
            </w:pPr>
            <w:r w:rsidRPr="00504EE5">
              <w:t>Пояснение</w:t>
            </w:r>
          </w:p>
        </w:tc>
      </w:tr>
      <w:tr w:rsidR="00504EE5" w:rsidRPr="00504EE5" w:rsidTr="00052BD4">
        <w:tc>
          <w:tcPr>
            <w:tcW w:w="4077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1. Заземлитель</w:t>
            </w:r>
          </w:p>
        </w:tc>
        <w:tc>
          <w:tcPr>
            <w:tcW w:w="5494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Проводник или совокупность металлически</w:t>
            </w:r>
            <w:r w:rsidRPr="00504EE5">
              <w:t xml:space="preserve"> </w:t>
            </w:r>
            <w:r w:rsidRPr="00504EE5">
              <w:t>соединенных проводников, находящихся в</w:t>
            </w:r>
            <w:r w:rsidRPr="00504EE5">
              <w:t xml:space="preserve"> </w:t>
            </w:r>
            <w:r w:rsidRPr="00504EE5">
              <w:t>соприкосновении с землей или ее</w:t>
            </w:r>
            <w:r w:rsidRPr="00504EE5">
              <w:t xml:space="preserve"> </w:t>
            </w:r>
            <w:r w:rsidRPr="00504EE5">
              <w:t>эквивалентом</w:t>
            </w:r>
          </w:p>
        </w:tc>
      </w:tr>
      <w:tr w:rsidR="00504EE5" w:rsidRPr="00504EE5" w:rsidTr="00052BD4">
        <w:tc>
          <w:tcPr>
            <w:tcW w:w="4077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2. Естественный</w:t>
            </w:r>
            <w:r w:rsidRPr="00504EE5">
              <w:t xml:space="preserve"> </w:t>
            </w:r>
            <w:r w:rsidRPr="00504EE5">
              <w:t>заземлитель</w:t>
            </w:r>
          </w:p>
        </w:tc>
        <w:tc>
          <w:tcPr>
            <w:tcW w:w="5494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 xml:space="preserve">Заземлитель, в </w:t>
            </w:r>
            <w:proofErr w:type="gramStart"/>
            <w:r w:rsidRPr="00504EE5">
              <w:t>качестве</w:t>
            </w:r>
            <w:proofErr w:type="gramEnd"/>
            <w:r w:rsidRPr="00504EE5">
              <w:t xml:space="preserve"> которого</w:t>
            </w:r>
            <w:r w:rsidRPr="00504EE5">
              <w:t xml:space="preserve"> </w:t>
            </w:r>
            <w:r w:rsidRPr="00504EE5">
              <w:t>используют электропроводящие части</w:t>
            </w:r>
            <w:r w:rsidRPr="00504EE5">
              <w:t xml:space="preserve"> </w:t>
            </w:r>
            <w:r w:rsidRPr="00504EE5">
              <w:t>строительных и производственных</w:t>
            </w:r>
            <w:r w:rsidRPr="00504EE5">
              <w:t xml:space="preserve"> </w:t>
            </w:r>
            <w:r w:rsidRPr="00504EE5">
              <w:t>конструкций и коммуникаций</w:t>
            </w:r>
          </w:p>
        </w:tc>
      </w:tr>
      <w:tr w:rsidR="00504EE5" w:rsidRPr="00504EE5" w:rsidTr="00052BD4">
        <w:tc>
          <w:tcPr>
            <w:tcW w:w="4077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3. Заземляющий проводник</w:t>
            </w:r>
          </w:p>
        </w:tc>
        <w:tc>
          <w:tcPr>
            <w:tcW w:w="5494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Проводник, соединяющий заземляемые</w:t>
            </w:r>
            <w:r w:rsidRPr="00504EE5">
              <w:t xml:space="preserve"> </w:t>
            </w:r>
            <w:r w:rsidRPr="00504EE5">
              <w:t>части с заземлителем</w:t>
            </w:r>
          </w:p>
        </w:tc>
      </w:tr>
      <w:tr w:rsidR="00504EE5" w:rsidRPr="00504EE5" w:rsidTr="00052BD4">
        <w:tc>
          <w:tcPr>
            <w:tcW w:w="4077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4. Заземляющее</w:t>
            </w:r>
            <w:r w:rsidRPr="00504EE5">
              <w:t xml:space="preserve"> </w:t>
            </w:r>
            <w:r w:rsidRPr="00504EE5">
              <w:t>устройство</w:t>
            </w:r>
          </w:p>
        </w:tc>
        <w:tc>
          <w:tcPr>
            <w:tcW w:w="5494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Совокупность конструктивно объединенных</w:t>
            </w:r>
            <w:r w:rsidRPr="00504EE5">
              <w:t xml:space="preserve"> </w:t>
            </w:r>
            <w:r w:rsidRPr="00504EE5">
              <w:t>заземляющих проводников и заземлителя</w:t>
            </w:r>
          </w:p>
        </w:tc>
      </w:tr>
      <w:tr w:rsidR="00504EE5" w:rsidRPr="00504EE5" w:rsidTr="00052BD4">
        <w:tc>
          <w:tcPr>
            <w:tcW w:w="4077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5. Магистраль заземления</w:t>
            </w:r>
            <w:r w:rsidRPr="00504EE5">
              <w:t xml:space="preserve"> </w:t>
            </w:r>
            <w:r w:rsidRPr="00504EE5">
              <w:t>(</w:t>
            </w:r>
            <w:proofErr w:type="spellStart"/>
            <w:r w:rsidRPr="00504EE5">
              <w:t>зануления</w:t>
            </w:r>
            <w:proofErr w:type="spellEnd"/>
            <w:r w:rsidRPr="00504EE5">
              <w:t>)</w:t>
            </w:r>
          </w:p>
        </w:tc>
        <w:tc>
          <w:tcPr>
            <w:tcW w:w="5494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Заземляющий (нулевой защитный) проводник</w:t>
            </w:r>
            <w:r w:rsidRPr="00504EE5">
              <w:t xml:space="preserve"> </w:t>
            </w:r>
            <w:r w:rsidRPr="00504EE5">
              <w:t>с двумя или более ответвлениями</w:t>
            </w:r>
          </w:p>
        </w:tc>
      </w:tr>
      <w:tr w:rsidR="00504EE5" w:rsidRPr="00504EE5" w:rsidTr="00052BD4">
        <w:tc>
          <w:tcPr>
            <w:tcW w:w="4077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 xml:space="preserve">6. Заземленная </w:t>
            </w:r>
            <w:proofErr w:type="spellStart"/>
            <w:r w:rsidRPr="00504EE5">
              <w:t>нейтраль</w:t>
            </w:r>
            <w:proofErr w:type="spellEnd"/>
          </w:p>
        </w:tc>
        <w:tc>
          <w:tcPr>
            <w:tcW w:w="5494" w:type="dxa"/>
          </w:tcPr>
          <w:p w:rsidR="00052BD4" w:rsidRPr="00504EE5" w:rsidRDefault="00052BD4" w:rsidP="00052BD4">
            <w:pPr>
              <w:pStyle w:val="ConsPlusNormal"/>
              <w:jc w:val="both"/>
            </w:pPr>
            <w:proofErr w:type="spellStart"/>
            <w:r w:rsidRPr="00504EE5">
              <w:t>Нейтраль</w:t>
            </w:r>
            <w:proofErr w:type="spellEnd"/>
            <w:r w:rsidRPr="00504EE5">
              <w:t xml:space="preserve"> генератора (трансформатора),</w:t>
            </w:r>
            <w:r w:rsidRPr="00504EE5">
              <w:t xml:space="preserve"> </w:t>
            </w:r>
            <w:proofErr w:type="gramStart"/>
            <w:r w:rsidRPr="00504EE5">
              <w:t>присоединенная</w:t>
            </w:r>
            <w:proofErr w:type="gramEnd"/>
            <w:r w:rsidRPr="00504EE5">
              <w:t xml:space="preserve"> к заземляющему устройству</w:t>
            </w:r>
            <w:r w:rsidRPr="00504EE5">
              <w:t xml:space="preserve"> </w:t>
            </w:r>
            <w:r w:rsidRPr="00504EE5">
              <w:t>непосредственно или через малое</w:t>
            </w:r>
            <w:r w:rsidRPr="00504EE5">
              <w:t xml:space="preserve"> </w:t>
            </w:r>
            <w:r w:rsidRPr="00504EE5">
              <w:t>сопротивление</w:t>
            </w:r>
          </w:p>
        </w:tc>
      </w:tr>
      <w:tr w:rsidR="00504EE5" w:rsidRPr="00504EE5" w:rsidTr="00052BD4">
        <w:tc>
          <w:tcPr>
            <w:tcW w:w="4077" w:type="dxa"/>
          </w:tcPr>
          <w:p w:rsidR="00052BD4" w:rsidRPr="00504EE5" w:rsidRDefault="00052BD4" w:rsidP="00052BD4">
            <w:pPr>
              <w:pStyle w:val="ConsPlusNormal"/>
              <w:jc w:val="both"/>
            </w:pPr>
            <w:r w:rsidRPr="00504EE5">
              <w:t>7. Изолированная</w:t>
            </w:r>
            <w:r w:rsidRPr="00504EE5">
              <w:t xml:space="preserve"> </w:t>
            </w:r>
            <w:proofErr w:type="spellStart"/>
            <w:r w:rsidRPr="00504EE5">
              <w:t>нейтраль</w:t>
            </w:r>
            <w:proofErr w:type="spellEnd"/>
          </w:p>
        </w:tc>
        <w:tc>
          <w:tcPr>
            <w:tcW w:w="5494" w:type="dxa"/>
          </w:tcPr>
          <w:p w:rsidR="00052BD4" w:rsidRPr="00504EE5" w:rsidRDefault="00052BD4" w:rsidP="00052BD4">
            <w:pPr>
              <w:pStyle w:val="ConsPlusNormal"/>
              <w:jc w:val="both"/>
            </w:pPr>
            <w:proofErr w:type="spellStart"/>
            <w:r w:rsidRPr="00504EE5">
              <w:t>Нейтраль</w:t>
            </w:r>
            <w:proofErr w:type="spellEnd"/>
            <w:r w:rsidRPr="00504EE5">
              <w:t xml:space="preserve"> генератора (трансформатора),</w:t>
            </w:r>
            <w:r w:rsidRPr="00504EE5">
              <w:t xml:space="preserve"> </w:t>
            </w:r>
            <w:r w:rsidRPr="00504EE5">
              <w:t xml:space="preserve">не </w:t>
            </w:r>
            <w:proofErr w:type="gramStart"/>
            <w:r w:rsidRPr="00504EE5">
              <w:t>присоединенная</w:t>
            </w:r>
            <w:proofErr w:type="gramEnd"/>
            <w:r w:rsidRPr="00504EE5">
              <w:t xml:space="preserve"> к заземляющему</w:t>
            </w:r>
            <w:r w:rsidRPr="00504EE5">
              <w:t xml:space="preserve"> </w:t>
            </w:r>
            <w:r w:rsidRPr="00504EE5">
              <w:t>устройству или присоединенная к нему</w:t>
            </w:r>
            <w:r w:rsidRPr="00504EE5">
              <w:t xml:space="preserve"> </w:t>
            </w:r>
            <w:r w:rsidRPr="00504EE5">
              <w:t>через большое сопротивление</w:t>
            </w:r>
          </w:p>
        </w:tc>
      </w:tr>
    </w:tbl>
    <w:p w:rsidR="00052BD4" w:rsidRPr="00504EE5" w:rsidRDefault="00052BD4">
      <w:pPr>
        <w:pStyle w:val="ConsPlusNormal"/>
        <w:jc w:val="right"/>
        <w:outlineLvl w:val="0"/>
      </w:pPr>
    </w:p>
    <w:p w:rsidR="00052BD4" w:rsidRPr="00504EE5" w:rsidRDefault="00052BD4">
      <w:pPr>
        <w:rPr>
          <w:rFonts w:ascii="Calibri" w:eastAsia="Times New Roman" w:hAnsi="Calibri" w:cs="Calibri"/>
          <w:szCs w:val="20"/>
          <w:lang w:eastAsia="ru-RU"/>
        </w:rPr>
      </w:pPr>
      <w:r w:rsidRPr="00504EE5">
        <w:br w:type="page"/>
      </w:r>
    </w:p>
    <w:p w:rsidR="000D3F85" w:rsidRPr="00504EE5" w:rsidRDefault="000D3F85">
      <w:pPr>
        <w:pStyle w:val="ConsPlusNormal"/>
        <w:jc w:val="right"/>
        <w:outlineLvl w:val="0"/>
      </w:pPr>
      <w:r w:rsidRPr="00504EE5">
        <w:lastRenderedPageBreak/>
        <w:t>Приложение 2</w:t>
      </w:r>
    </w:p>
    <w:p w:rsidR="000D3F85" w:rsidRPr="00504EE5" w:rsidRDefault="000D3F85">
      <w:pPr>
        <w:pStyle w:val="ConsPlusNormal"/>
        <w:jc w:val="right"/>
      </w:pPr>
      <w:r w:rsidRPr="00504EE5">
        <w:t>Справочное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jc w:val="center"/>
        <w:rPr>
          <w:b/>
        </w:rPr>
      </w:pPr>
      <w:bookmarkStart w:id="3" w:name="P178"/>
      <w:bookmarkEnd w:id="3"/>
      <w:r w:rsidRPr="00504EE5">
        <w:rPr>
          <w:b/>
        </w:rPr>
        <w:t>ОЦЕНКА</w:t>
      </w:r>
      <w:r w:rsidR="003757E6" w:rsidRPr="00504EE5">
        <w:rPr>
          <w:b/>
        </w:rPr>
        <w:br/>
      </w:r>
      <w:r w:rsidRPr="00504EE5">
        <w:rPr>
          <w:b/>
        </w:rPr>
        <w:t>ВОЗМОЖНОСТИ ИСПОЛЬЗОВАНИЯ</w:t>
      </w:r>
      <w:r w:rsidR="00052BD4" w:rsidRPr="00504EE5">
        <w:rPr>
          <w:b/>
        </w:rPr>
        <w:t xml:space="preserve"> </w:t>
      </w:r>
      <w:r w:rsidRPr="00504EE5">
        <w:rPr>
          <w:b/>
        </w:rPr>
        <w:t>ЖЕЛЕЗОБЕТОННЫХ ФУНДАМЕНТОВ</w:t>
      </w:r>
      <w:r w:rsidR="00052BD4" w:rsidRPr="00504EE5">
        <w:rPr>
          <w:b/>
        </w:rPr>
        <w:t xml:space="preserve"> </w:t>
      </w:r>
      <w:r w:rsidRPr="00504EE5">
        <w:rPr>
          <w:b/>
        </w:rPr>
        <w:t>ПРОМЫШЛЕННЫХ ЗДАНИЙ В КАЧЕСТВЕ ЗАЗЕМЛИТЕЛЕЙ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>При использовании железобетонных фундаментов промышленных зданий в качестве заземлителей сопротивление растеканию заземляющего устройства R в Ом должно оцениваться по формуле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D43888">
      <w:pPr>
        <w:pStyle w:val="ConsPlusNormal"/>
        <w:jc w:val="center"/>
      </w:pPr>
      <w:r w:rsidRPr="00504EE5">
        <w:rPr>
          <w:position w:val="-25"/>
        </w:rPr>
        <w:pict>
          <v:shape id="_x0000_i1034" style="width:65.1pt;height:36.95pt" coordsize="" o:spt="100" adj="0,,0" path="" filled="f" stroked="f">
            <v:stroke joinstyle="miter"/>
            <v:imagedata r:id="rId9" o:title="base_44_6368_32777"/>
            <v:formulas/>
            <v:path o:connecttype="segments"/>
          </v:shape>
        </w:pict>
      </w:r>
      <w:r w:rsidR="000D3F85" w:rsidRPr="00504EE5">
        <w:t>, (1)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>где S - площадь, ограниченная периметром здания, м</w:t>
      </w:r>
      <w:proofErr w:type="gramStart"/>
      <w:r w:rsidRPr="00504EE5">
        <w:t>2</w:t>
      </w:r>
      <w:proofErr w:type="gramEnd"/>
      <w:r w:rsidRPr="00504EE5">
        <w:t>;</w:t>
      </w:r>
    </w:p>
    <w:p w:rsidR="000D3F85" w:rsidRPr="00504EE5" w:rsidRDefault="00D43888">
      <w:pPr>
        <w:pStyle w:val="ConsPlusNormal"/>
        <w:spacing w:before="220"/>
        <w:ind w:firstLine="540"/>
        <w:jc w:val="both"/>
      </w:pPr>
      <w:r w:rsidRPr="00504EE5">
        <w:rPr>
          <w:position w:val="-8"/>
        </w:rPr>
        <w:pict>
          <v:shape id="_x0000_i1035" style="width:15.65pt;height:20.05pt" coordsize="" o:spt="100" adj="0,,0" path="" filled="f" stroked="f">
            <v:stroke joinstyle="miter"/>
            <v:imagedata r:id="rId10" o:title="base_44_6368_32778"/>
            <v:formulas/>
            <v:path o:connecttype="segments"/>
          </v:shape>
        </w:pict>
      </w:r>
      <w:r w:rsidR="000D3F85" w:rsidRPr="00504EE5">
        <w:t xml:space="preserve">- удельное эквивалентное электрическое сопротивление земли, Ом х </w:t>
      </w:r>
      <w:proofErr w:type="gramStart"/>
      <w:r w:rsidR="000D3F85" w:rsidRPr="00504EE5">
        <w:t>м</w:t>
      </w:r>
      <w:proofErr w:type="gramEnd"/>
      <w:r w:rsidR="000D3F85" w:rsidRPr="00504EE5">
        <w:t>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Для расчета </w:t>
      </w:r>
      <w:r w:rsidR="00D43888" w:rsidRPr="00504EE5">
        <w:rPr>
          <w:position w:val="-8"/>
        </w:rPr>
        <w:pict>
          <v:shape id="_x0000_i1036" style="width:15.65pt;height:20.05pt" coordsize="" o:spt="100" adj="0,,0" path="" filled="f" stroked="f">
            <v:stroke joinstyle="miter"/>
            <v:imagedata r:id="rId10" o:title="base_44_6368_32779"/>
            <v:formulas/>
            <v:path o:connecttype="segments"/>
          </v:shape>
        </w:pict>
      </w:r>
      <w:r w:rsidRPr="00504EE5">
        <w:t xml:space="preserve"> в Ом х </w:t>
      </w:r>
      <w:proofErr w:type="gramStart"/>
      <w:r w:rsidRPr="00504EE5">
        <w:t>м</w:t>
      </w:r>
      <w:proofErr w:type="gramEnd"/>
      <w:r w:rsidRPr="00504EE5">
        <w:t xml:space="preserve"> следует использовать формулу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D43888">
      <w:pPr>
        <w:pStyle w:val="ConsPlusNormal"/>
        <w:jc w:val="center"/>
      </w:pPr>
      <w:r w:rsidRPr="00504EE5">
        <w:rPr>
          <w:position w:val="-29"/>
        </w:rPr>
        <w:pict>
          <v:shape id="_x0000_i1037" style="width:247.3pt;height:40.7pt" coordsize="" o:spt="100" adj="0,,0" path="" filled="f" stroked="f">
            <v:stroke joinstyle="miter"/>
            <v:imagedata r:id="rId11" o:title="base_44_6368_32780"/>
            <v:formulas/>
            <v:path o:connecttype="segments"/>
          </v:shape>
        </w:pict>
      </w:r>
      <w:r w:rsidR="000D3F85" w:rsidRPr="00504EE5">
        <w:t>; (2)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 xml:space="preserve">где </w:t>
      </w:r>
      <w:r w:rsidR="00D43888" w:rsidRPr="00504EE5">
        <w:rPr>
          <w:position w:val="-8"/>
        </w:rPr>
        <w:pict>
          <v:shape id="_x0000_i1038" style="width:15.65pt;height:20.05pt" coordsize="" o:spt="100" adj="0,,0" path="" filled="f" stroked="f">
            <v:stroke joinstyle="miter"/>
            <v:imagedata r:id="rId12" o:title="base_44_6368_32781"/>
            <v:formulas/>
            <v:path o:connecttype="segments"/>
          </v:shape>
        </w:pict>
      </w:r>
      <w:r w:rsidRPr="00504EE5">
        <w:t xml:space="preserve"> - удельное электрическое сопротивление верхнего слоя земли, Ом х </w:t>
      </w:r>
      <w:proofErr w:type="gramStart"/>
      <w:r w:rsidRPr="00504EE5">
        <w:t>м</w:t>
      </w:r>
      <w:proofErr w:type="gramEnd"/>
      <w:r w:rsidRPr="00504EE5">
        <w:t>;</w:t>
      </w:r>
    </w:p>
    <w:p w:rsidR="000D3F85" w:rsidRPr="00504EE5" w:rsidRDefault="00D43888">
      <w:pPr>
        <w:pStyle w:val="ConsPlusNormal"/>
        <w:spacing w:before="220"/>
        <w:ind w:firstLine="540"/>
        <w:jc w:val="both"/>
      </w:pPr>
      <w:r w:rsidRPr="00504EE5">
        <w:rPr>
          <w:position w:val="-8"/>
        </w:rPr>
        <w:pict>
          <v:shape id="_x0000_i1039" style="width:16.3pt;height:20.05pt" coordsize="" o:spt="100" adj="0,,0" path="" filled="f" stroked="f">
            <v:stroke joinstyle="miter"/>
            <v:imagedata r:id="rId13" o:title="base_44_6368_32782"/>
            <v:formulas/>
            <v:path o:connecttype="segments"/>
          </v:shape>
        </w:pict>
      </w:r>
      <w:r w:rsidR="000D3F85" w:rsidRPr="00504EE5">
        <w:t xml:space="preserve">- удельное электрическое сопротивление нижнего слоя, Ом х </w:t>
      </w:r>
      <w:proofErr w:type="gramStart"/>
      <w:r w:rsidR="000D3F85" w:rsidRPr="00504EE5">
        <w:t>м</w:t>
      </w:r>
      <w:proofErr w:type="gramEnd"/>
      <w:r w:rsidR="000D3F85" w:rsidRPr="00504EE5">
        <w:t>;</w:t>
      </w:r>
    </w:p>
    <w:p w:rsidR="000D3F85" w:rsidRPr="00504EE5" w:rsidRDefault="00D43888">
      <w:pPr>
        <w:pStyle w:val="ConsPlusNormal"/>
        <w:spacing w:before="220"/>
        <w:ind w:firstLine="540"/>
        <w:jc w:val="both"/>
      </w:pPr>
      <w:r w:rsidRPr="00504EE5">
        <w:rPr>
          <w:position w:val="-8"/>
        </w:rPr>
        <w:pict>
          <v:shape id="_x0000_i1040" style="width:12.5pt;height:20.05pt" coordsize="" o:spt="100" adj="0,,0" path="" filled="f" stroked="f">
            <v:stroke joinstyle="miter"/>
            <v:imagedata r:id="rId14" o:title="base_44_6368_32783"/>
            <v:formulas/>
            <v:path o:connecttype="segments"/>
          </v:shape>
        </w:pict>
      </w:r>
      <w:r w:rsidR="000D3F85" w:rsidRPr="00504EE5">
        <w:t xml:space="preserve">- мощность (толщина) верхнего слоя земли, </w:t>
      </w:r>
      <w:proofErr w:type="gramStart"/>
      <w:r w:rsidR="000D3F85" w:rsidRPr="00504EE5">
        <w:t>м</w:t>
      </w:r>
      <w:proofErr w:type="gramEnd"/>
      <w:r w:rsidR="000D3F85" w:rsidRPr="00504EE5">
        <w:t>;</w:t>
      </w:r>
    </w:p>
    <w:p w:rsidR="000D3F85" w:rsidRPr="00504EE5" w:rsidRDefault="00D43888">
      <w:pPr>
        <w:pStyle w:val="ConsPlusNormal"/>
        <w:spacing w:before="220"/>
        <w:ind w:firstLine="540"/>
        <w:jc w:val="both"/>
      </w:pPr>
      <w:r w:rsidRPr="00504EE5">
        <w:rPr>
          <w:position w:val="-1"/>
        </w:rPr>
        <w:pict>
          <v:shape id="_x0000_i1041" style="width:12.5pt;height:11.9pt" coordsize="" o:spt="100" adj="0,,0" path="" filled="f" stroked="f">
            <v:stroke joinstyle="miter"/>
            <v:imagedata r:id="rId15" o:title="base_44_6368_32784"/>
            <v:formulas/>
            <v:path o:connecttype="segments"/>
          </v:shape>
        </w:pict>
      </w:r>
      <w:r w:rsidR="000D3F85" w:rsidRPr="00504EE5">
        <w:t xml:space="preserve">, </w:t>
      </w:r>
      <w:r w:rsidRPr="00504EE5">
        <w:rPr>
          <w:position w:val="-6"/>
        </w:rPr>
        <w:pict>
          <v:shape id="_x0000_i1042" style="width:12.5pt;height:17.55pt" coordsize="" o:spt="100" adj="0,,0" path="" filled="f" stroked="f">
            <v:stroke joinstyle="miter"/>
            <v:imagedata r:id="rId16" o:title="base_44_6368_32785"/>
            <v:formulas/>
            <v:path o:connecttype="segments"/>
          </v:shape>
        </w:pict>
      </w:r>
      <w:r w:rsidR="000D3F85" w:rsidRPr="00504EE5">
        <w:t xml:space="preserve"> - безразмерные коэффициенты, зависящие от соотношения удельных электрических сопротивлений слоев земли.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Если </w:t>
      </w:r>
      <w:r w:rsidR="00D43888" w:rsidRPr="00504EE5">
        <w:rPr>
          <w:position w:val="-8"/>
        </w:rPr>
        <w:pict>
          <v:shape id="_x0000_i1043" style="width:15.65pt;height:20.05pt" coordsize="" o:spt="100" adj="0,,0" path="" filled="f" stroked="f">
            <v:stroke joinstyle="miter"/>
            <v:imagedata r:id="rId12" o:title="base_44_6368_32786"/>
            <v:formulas/>
            <v:path o:connecttype="segments"/>
          </v:shape>
        </w:pict>
      </w:r>
      <w:r w:rsidRPr="00504EE5">
        <w:t xml:space="preserve"> &gt; </w:t>
      </w:r>
      <w:r w:rsidR="00D43888" w:rsidRPr="00504EE5">
        <w:rPr>
          <w:position w:val="-8"/>
        </w:rPr>
        <w:pict>
          <v:shape id="_x0000_i1044" style="width:16.3pt;height:20.05pt" coordsize="" o:spt="100" adj="0,,0" path="" filled="f" stroked="f">
            <v:stroke joinstyle="miter"/>
            <v:imagedata r:id="rId13" o:title="base_44_6368_32787"/>
            <v:formulas/>
            <v:path o:connecttype="segments"/>
          </v:shape>
        </w:pict>
      </w:r>
      <w:r w:rsidRPr="00504EE5">
        <w:t xml:space="preserve">, </w:t>
      </w:r>
      <w:r w:rsidR="00D43888" w:rsidRPr="00504EE5">
        <w:rPr>
          <w:position w:val="-1"/>
        </w:rPr>
        <w:pict>
          <v:shape id="_x0000_i1045" style="width:12.5pt;height:11.9pt" coordsize="" o:spt="100" adj="0,,0" path="" filled="f" stroked="f">
            <v:stroke joinstyle="miter"/>
            <v:imagedata r:id="rId15" o:title="base_44_6368_32788"/>
            <v:formulas/>
            <v:path o:connecttype="segments"/>
          </v:shape>
        </w:pict>
      </w:r>
      <w:r w:rsidRPr="00504EE5">
        <w:t xml:space="preserve"> = 3,6, </w:t>
      </w:r>
      <w:r w:rsidR="00D43888" w:rsidRPr="00504EE5">
        <w:rPr>
          <w:position w:val="-6"/>
        </w:rPr>
        <w:pict>
          <v:shape id="_x0000_i1046" style="width:12.5pt;height:17.55pt" coordsize="" o:spt="100" adj="0,,0" path="" filled="f" stroked="f">
            <v:stroke joinstyle="miter"/>
            <v:imagedata r:id="rId16" o:title="base_44_6368_32789"/>
            <v:formulas/>
            <v:path o:connecttype="segments"/>
          </v:shape>
        </w:pict>
      </w:r>
      <w:r w:rsidRPr="00504EE5">
        <w:t xml:space="preserve"> = 0,1;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если </w:t>
      </w:r>
      <w:r w:rsidR="00D43888" w:rsidRPr="00504EE5">
        <w:rPr>
          <w:position w:val="-8"/>
        </w:rPr>
        <w:pict>
          <v:shape id="_x0000_i1047" style="width:15.65pt;height:20.05pt" coordsize="" o:spt="100" adj="0,,0" path="" filled="f" stroked="f">
            <v:stroke joinstyle="miter"/>
            <v:imagedata r:id="rId12" o:title="base_44_6368_32790"/>
            <v:formulas/>
            <v:path o:connecttype="segments"/>
          </v:shape>
        </w:pict>
      </w:r>
      <w:r w:rsidRPr="00504EE5">
        <w:t xml:space="preserve"> &lt; </w:t>
      </w:r>
      <w:r w:rsidR="00D43888" w:rsidRPr="00504EE5">
        <w:rPr>
          <w:position w:val="-8"/>
        </w:rPr>
        <w:pict>
          <v:shape id="_x0000_i1048" style="width:16.3pt;height:20.05pt" coordsize="" o:spt="100" adj="0,,0" path="" filled="f" stroked="f">
            <v:stroke joinstyle="miter"/>
            <v:imagedata r:id="rId13" o:title="base_44_6368_32791"/>
            <v:formulas/>
            <v:path o:connecttype="segments"/>
          </v:shape>
        </w:pict>
      </w:r>
      <w:r w:rsidRPr="00504EE5">
        <w:t xml:space="preserve">, </w:t>
      </w:r>
      <w:r w:rsidR="00D43888" w:rsidRPr="00504EE5">
        <w:rPr>
          <w:position w:val="-1"/>
        </w:rPr>
        <w:pict>
          <v:shape id="_x0000_i1049" style="width:12.5pt;height:11.9pt" coordsize="" o:spt="100" adj="0,,0" path="" filled="f" stroked="f">
            <v:stroke joinstyle="miter"/>
            <v:imagedata r:id="rId15" o:title="base_44_6368_32792"/>
            <v:formulas/>
            <v:path o:connecttype="segments"/>
          </v:shape>
        </w:pict>
      </w:r>
      <w:r w:rsidRPr="00504EE5">
        <w:t xml:space="preserve"> = 1,1 х 10</w:t>
      </w:r>
      <w:r w:rsidR="00D43888" w:rsidRPr="00504EE5">
        <w:rPr>
          <w:position w:val="-5"/>
        </w:rPr>
        <w:pict>
          <v:shape id="_x0000_i1050" style="width:8.75pt;height:16.3pt" coordsize="" o:spt="100" adj="0,,0" path="" filled="f" stroked="f">
            <v:stroke joinstyle="miter"/>
            <v:imagedata r:id="rId17" o:title="base_44_6368_32793"/>
            <v:formulas/>
            <v:path o:connecttype="segments"/>
          </v:shape>
        </w:pict>
      </w:r>
      <w:r w:rsidRPr="00504EE5">
        <w:t xml:space="preserve">, </w:t>
      </w:r>
      <w:r w:rsidR="00D43888" w:rsidRPr="00504EE5">
        <w:rPr>
          <w:position w:val="-6"/>
        </w:rPr>
        <w:pict>
          <v:shape id="_x0000_i1051" style="width:12.5pt;height:17.55pt" coordsize="" o:spt="100" adj="0,,0" path="" filled="f" stroked="f">
            <v:stroke joinstyle="miter"/>
            <v:imagedata r:id="rId16" o:title="base_44_6368_32794"/>
            <v:formulas/>
            <v:path o:connecttype="segments"/>
          </v:shape>
        </w:pict>
      </w:r>
      <w:r w:rsidRPr="00504EE5">
        <w:t xml:space="preserve"> = 0,3 х 10</w:t>
      </w:r>
      <w:r w:rsidR="00D43888" w:rsidRPr="00504EE5">
        <w:rPr>
          <w:position w:val="-5"/>
        </w:rPr>
        <w:pict>
          <v:shape id="_x0000_i1052" style="width:11.9pt;height:16.3pt" coordsize="" o:spt="100" adj="0,,0" path="" filled="f" stroked="f">
            <v:stroke joinstyle="miter"/>
            <v:imagedata r:id="rId18" o:title="base_44_6368_32795"/>
            <v:formulas/>
            <v:path o:connecttype="segments"/>
          </v:shape>
        </w:pict>
      </w:r>
      <w:r w:rsidRPr="00504EE5">
        <w:t>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Пример расчета: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Пусть </w:t>
      </w:r>
      <w:r w:rsidR="00D43888" w:rsidRPr="00504EE5">
        <w:rPr>
          <w:position w:val="-8"/>
        </w:rPr>
        <w:pict>
          <v:shape id="_x0000_i1053" style="width:15.65pt;height:20.05pt" coordsize="" o:spt="100" adj="0,,0" path="" filled="f" stroked="f">
            <v:stroke joinstyle="miter"/>
            <v:imagedata r:id="rId12" o:title="base_44_6368_32796"/>
            <v:formulas/>
            <v:path o:connecttype="segments"/>
          </v:shape>
        </w:pict>
      </w:r>
      <w:r w:rsidRPr="00504EE5">
        <w:t xml:space="preserve"> = 500 Ом х </w:t>
      </w:r>
      <w:proofErr w:type="gramStart"/>
      <w:r w:rsidRPr="00504EE5">
        <w:t>м</w:t>
      </w:r>
      <w:proofErr w:type="gramEnd"/>
      <w:r w:rsidRPr="00504EE5">
        <w:t xml:space="preserve">; </w:t>
      </w:r>
      <w:r w:rsidR="00D43888" w:rsidRPr="00504EE5">
        <w:rPr>
          <w:position w:val="-8"/>
        </w:rPr>
        <w:pict>
          <v:shape id="_x0000_i1054" style="width:16.3pt;height:20.05pt" coordsize="" o:spt="100" adj="0,,0" path="" filled="f" stroked="f">
            <v:stroke joinstyle="miter"/>
            <v:imagedata r:id="rId13" o:title="base_44_6368_32797"/>
            <v:formulas/>
            <v:path o:connecttype="segments"/>
          </v:shape>
        </w:pict>
      </w:r>
      <w:r w:rsidRPr="00504EE5">
        <w:t xml:space="preserve"> = 130 Ом х м; h = 3,7 м; </w:t>
      </w:r>
      <w:r w:rsidR="00D43888" w:rsidRPr="00504EE5">
        <w:rPr>
          <w:position w:val="-8"/>
        </w:rPr>
        <w:pict>
          <v:shape id="_x0000_i1055" style="width:21.9pt;height:20.05pt" coordsize="" o:spt="100" adj="0,,0" path="" filled="f" stroked="f">
            <v:stroke joinstyle="miter"/>
            <v:imagedata r:id="rId19" o:title="base_44_6368_32798"/>
            <v:formulas/>
            <v:path o:connecttype="segments"/>
          </v:shape>
        </w:pict>
      </w:r>
      <w:r w:rsidRPr="00504EE5">
        <w:t xml:space="preserve"> = 55 мм.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>Тогда в соответствии с формулой (2) получим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D43888">
      <w:pPr>
        <w:pStyle w:val="ConsPlusNormal"/>
        <w:jc w:val="center"/>
      </w:pPr>
      <w:r w:rsidRPr="00504EE5">
        <w:rPr>
          <w:position w:val="-33"/>
        </w:rPr>
        <w:pict>
          <v:shape id="_x0000_i1056" style="width:207.85pt;height:44.45pt" coordsize="" o:spt="100" adj="0,,0" path="" filled="f" stroked="f">
            <v:stroke joinstyle="miter"/>
            <v:imagedata r:id="rId20" o:title="base_44_6368_32799"/>
            <v:formulas/>
            <v:path o:connecttype="segments"/>
          </v:shape>
        </w:pict>
      </w:r>
      <w:r w:rsidR="000D3F85" w:rsidRPr="00504EE5">
        <w:t xml:space="preserve">= 208 Ом х </w:t>
      </w:r>
      <w:proofErr w:type="gramStart"/>
      <w:r w:rsidR="000D3F85" w:rsidRPr="00504EE5">
        <w:t>м</w:t>
      </w:r>
      <w:proofErr w:type="gramEnd"/>
      <w:r w:rsidR="000D3F85" w:rsidRPr="00504EE5">
        <w:t>.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 xml:space="preserve">Под верхним слоем следует понимать слой земли, удельное сопротивление которого </w:t>
      </w:r>
      <w:r w:rsidR="00D43888" w:rsidRPr="00504EE5">
        <w:rPr>
          <w:position w:val="-8"/>
        </w:rPr>
        <w:pict>
          <v:shape id="_x0000_i1057" style="width:15.65pt;height:20.05pt" coordsize="" o:spt="100" adj="0,,0" path="" filled="f" stroked="f">
            <v:stroke joinstyle="miter"/>
            <v:imagedata r:id="rId12" o:title="base_44_6368_32800"/>
            <v:formulas/>
            <v:path o:connecttype="segments"/>
          </v:shape>
        </w:pict>
      </w:r>
      <w:r w:rsidRPr="00504EE5">
        <w:t xml:space="preserve"> более чем в 2 раза отличается от удельного электрического сопротивления нижнего слоя </w:t>
      </w:r>
      <w:r w:rsidR="00D43888" w:rsidRPr="00504EE5">
        <w:rPr>
          <w:position w:val="-8"/>
        </w:rPr>
        <w:pict>
          <v:shape id="_x0000_i1058" style="width:16.3pt;height:20.05pt" coordsize="" o:spt="100" adj="0,,0" path="" filled="f" stroked="f">
            <v:stroke joinstyle="miter"/>
            <v:imagedata r:id="rId13" o:title="base_44_6368_32801"/>
            <v:formulas/>
            <v:path o:connecttype="segments"/>
          </v:shape>
        </w:pict>
      </w:r>
      <w:r w:rsidRPr="00504EE5">
        <w:t>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lastRenderedPageBreak/>
        <w:t xml:space="preserve">В электроустановках напряжением от 110 до 750 </w:t>
      </w:r>
      <w:proofErr w:type="spellStart"/>
      <w:r w:rsidRPr="00504EE5">
        <w:t>кВ</w:t>
      </w:r>
      <w:proofErr w:type="spellEnd"/>
      <w:r w:rsidRPr="00504EE5">
        <w:t xml:space="preserve"> не требуется прокладка выравнивающих проводников, в том числе у входов и въездов, кроме мест расположения заземления </w:t>
      </w:r>
      <w:proofErr w:type="spellStart"/>
      <w:r w:rsidRPr="00504EE5">
        <w:t>нейтралей</w:t>
      </w:r>
      <w:proofErr w:type="spellEnd"/>
      <w:r w:rsidRPr="00504EE5">
        <w:t xml:space="preserve"> силовых трансформаторов, короткозамыкателей, вентильных разрядников и молниеотводов, если выполняется условие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D43888">
      <w:pPr>
        <w:pStyle w:val="ConsPlusNormal"/>
        <w:jc w:val="center"/>
      </w:pPr>
      <w:r w:rsidRPr="00504EE5">
        <w:rPr>
          <w:position w:val="-29"/>
        </w:rPr>
        <w:pict>
          <v:shape id="_x0000_i1059" style="width:2in;height:40.7pt" coordsize="" o:spt="100" adj="0,,0" path="" filled="f" stroked="f">
            <v:stroke joinstyle="miter"/>
            <v:imagedata r:id="rId21" o:title="base_44_6368_32802"/>
            <v:formulas/>
            <v:path o:connecttype="segments"/>
          </v:shape>
        </w:pict>
      </w:r>
      <w:r w:rsidR="000D3F85" w:rsidRPr="00504EE5">
        <w:t>,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ind w:firstLine="540"/>
        <w:jc w:val="both"/>
      </w:pPr>
      <w:r w:rsidRPr="00504EE5">
        <w:t xml:space="preserve">где </w:t>
      </w:r>
      <w:r w:rsidR="00D43888" w:rsidRPr="00504EE5">
        <w:rPr>
          <w:position w:val="-8"/>
        </w:rPr>
        <w:pict>
          <v:shape id="_x0000_i1060" style="width:19.4pt;height:20.05pt" coordsize="" o:spt="100" adj="0,,0" path="" filled="f" stroked="f">
            <v:stroke joinstyle="miter"/>
            <v:imagedata r:id="rId22" o:title="base_44_6368_32803"/>
            <v:formulas/>
            <v:path o:connecttype="segments"/>
          </v:shape>
        </w:pict>
      </w:r>
      <w:r w:rsidRPr="00504EE5">
        <w:t xml:space="preserve"> - расчетная сила тока однофазного замыкания, стекающего в </w:t>
      </w:r>
      <w:r w:rsidR="00504EE5">
        <w:t>«</w:t>
      </w:r>
      <w:r w:rsidRPr="00504EE5">
        <w:t>землю</w:t>
      </w:r>
      <w:r w:rsidR="00504EE5">
        <w:t>»</w:t>
      </w:r>
      <w:r w:rsidRPr="00504EE5">
        <w:t xml:space="preserve"> с фундаментов здания, кА.</w:t>
      </w:r>
    </w:p>
    <w:p w:rsidR="000D3F85" w:rsidRPr="00504EE5" w:rsidRDefault="000D3F85">
      <w:pPr>
        <w:pStyle w:val="ConsPlusNormal"/>
        <w:spacing w:before="220"/>
        <w:ind w:firstLine="540"/>
        <w:jc w:val="both"/>
      </w:pPr>
      <w:r w:rsidRPr="00504EE5">
        <w:t xml:space="preserve">(Измененная редакция, Изм. </w:t>
      </w:r>
      <w:r w:rsidR="00052BD4" w:rsidRPr="00504EE5">
        <w:t>№</w:t>
      </w:r>
      <w:r w:rsidRPr="00504EE5">
        <w:t xml:space="preserve"> 1).</w:t>
      </w:r>
    </w:p>
    <w:p w:rsidR="00052BD4" w:rsidRPr="00504EE5" w:rsidRDefault="00052BD4">
      <w:pPr>
        <w:rPr>
          <w:rFonts w:ascii="Calibri" w:eastAsia="Times New Roman" w:hAnsi="Calibri" w:cs="Calibri"/>
          <w:szCs w:val="20"/>
          <w:lang w:eastAsia="ru-RU"/>
        </w:rPr>
      </w:pPr>
      <w:r w:rsidRPr="00504EE5">
        <w:br w:type="page"/>
      </w:r>
    </w:p>
    <w:p w:rsidR="000D3F85" w:rsidRPr="00504EE5" w:rsidRDefault="000D3F85">
      <w:pPr>
        <w:pStyle w:val="ConsPlusNormal"/>
        <w:jc w:val="right"/>
        <w:outlineLvl w:val="0"/>
      </w:pPr>
      <w:r w:rsidRPr="00504EE5">
        <w:lastRenderedPageBreak/>
        <w:t>Приложение 3</w:t>
      </w:r>
    </w:p>
    <w:p w:rsidR="000D3F85" w:rsidRPr="00504EE5" w:rsidRDefault="000D3F85">
      <w:pPr>
        <w:pStyle w:val="ConsPlusNormal"/>
        <w:jc w:val="right"/>
      </w:pPr>
      <w:r w:rsidRPr="00504EE5">
        <w:t>Справочное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jc w:val="center"/>
        <w:rPr>
          <w:b/>
        </w:rPr>
      </w:pPr>
      <w:bookmarkStart w:id="4" w:name="P220"/>
      <w:bookmarkEnd w:id="4"/>
      <w:r w:rsidRPr="00504EE5">
        <w:rPr>
          <w:b/>
        </w:rPr>
        <w:t>СОЕДИНЕНИЕ</w:t>
      </w:r>
      <w:r w:rsidR="003757E6" w:rsidRPr="00504EE5">
        <w:rPr>
          <w:b/>
        </w:rPr>
        <w:t xml:space="preserve"> </w:t>
      </w:r>
      <w:r w:rsidRPr="00504EE5">
        <w:rPr>
          <w:b/>
        </w:rPr>
        <w:t>АРМАТУРЫ ЖЕЛЕЗОБЕТОННЫХ КОНСТРУКЦИЙ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52BD4">
      <w:pPr>
        <w:pStyle w:val="ConsPlusNormal"/>
        <w:jc w:val="center"/>
      </w:pPr>
      <w:r w:rsidRPr="00504EE5">
        <w:rPr>
          <w:position w:val="-174"/>
        </w:rPr>
        <w:pict>
          <v:shape id="_x0000_i1061" style="width:107.05pt;height:185.3pt" coordsize="" o:spt="100" adj="0,,0" path="" filled="f" stroked="f">
            <v:stroke joinstyle="miter"/>
            <v:imagedata r:id="rId23" o:title="base_44_6368_32804"/>
            <v:formulas/>
            <v:path o:connecttype="segments"/>
          </v:shape>
        </w:pict>
      </w:r>
    </w:p>
    <w:p w:rsidR="000D3F85" w:rsidRPr="00504EE5" w:rsidRDefault="000D3F85">
      <w:pPr>
        <w:pStyle w:val="ConsPlusNormal"/>
        <w:jc w:val="center"/>
      </w:pPr>
    </w:p>
    <w:p w:rsidR="000D3F85" w:rsidRPr="00504EE5" w:rsidRDefault="000D3F85">
      <w:pPr>
        <w:pStyle w:val="ConsPlusNormal"/>
        <w:jc w:val="center"/>
      </w:pPr>
      <w:r w:rsidRPr="00504EE5">
        <w:t xml:space="preserve">1 - </w:t>
      </w:r>
      <w:proofErr w:type="spellStart"/>
      <w:r w:rsidRPr="00504EE5">
        <w:t>молниеприемная</w:t>
      </w:r>
      <w:proofErr w:type="spellEnd"/>
      <w:r w:rsidRPr="00504EE5">
        <w:t xml:space="preserve"> сетка; 2 - токоотвод;</w:t>
      </w:r>
    </w:p>
    <w:p w:rsidR="000D3F85" w:rsidRPr="00504EE5" w:rsidRDefault="000D3F85">
      <w:pPr>
        <w:pStyle w:val="ConsPlusNormal"/>
        <w:jc w:val="center"/>
      </w:pPr>
      <w:r w:rsidRPr="00504EE5">
        <w:t>3 - арматура колонны; 4 - заземляющая перемычка;</w:t>
      </w:r>
    </w:p>
    <w:p w:rsidR="000D3F85" w:rsidRPr="00504EE5" w:rsidRDefault="000D3F85">
      <w:pPr>
        <w:pStyle w:val="ConsPlusNormal"/>
        <w:jc w:val="center"/>
      </w:pPr>
      <w:r w:rsidRPr="00504EE5">
        <w:t>5 - арматура фундамента</w:t>
      </w:r>
    </w:p>
    <w:p w:rsidR="00052BD4" w:rsidRPr="00504EE5" w:rsidRDefault="00052BD4">
      <w:pPr>
        <w:rPr>
          <w:rFonts w:ascii="Calibri" w:eastAsia="Times New Roman" w:hAnsi="Calibri" w:cs="Calibri"/>
          <w:szCs w:val="20"/>
          <w:lang w:eastAsia="ru-RU"/>
        </w:rPr>
      </w:pPr>
      <w:r w:rsidRPr="00504EE5">
        <w:br w:type="page"/>
      </w:r>
    </w:p>
    <w:p w:rsidR="000D3F85" w:rsidRPr="00504EE5" w:rsidRDefault="000D3F85">
      <w:pPr>
        <w:pStyle w:val="ConsPlusNormal"/>
        <w:jc w:val="right"/>
        <w:outlineLvl w:val="0"/>
      </w:pPr>
      <w:r w:rsidRPr="00504EE5">
        <w:lastRenderedPageBreak/>
        <w:t>Приложение 4</w:t>
      </w:r>
    </w:p>
    <w:p w:rsidR="000D3F85" w:rsidRPr="00504EE5" w:rsidRDefault="000D3F85">
      <w:pPr>
        <w:pStyle w:val="ConsPlusNormal"/>
        <w:jc w:val="right"/>
      </w:pPr>
      <w:r w:rsidRPr="00504EE5">
        <w:t>Справочное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D3F85">
      <w:pPr>
        <w:pStyle w:val="ConsPlusNormal"/>
        <w:jc w:val="center"/>
        <w:rPr>
          <w:b/>
        </w:rPr>
      </w:pPr>
      <w:bookmarkStart w:id="5" w:name="P236"/>
      <w:bookmarkEnd w:id="5"/>
      <w:r w:rsidRPr="00504EE5">
        <w:rPr>
          <w:b/>
        </w:rPr>
        <w:t>СОЕДИНЕНИЕ</w:t>
      </w:r>
      <w:r w:rsidR="003757E6" w:rsidRPr="00504EE5">
        <w:rPr>
          <w:b/>
        </w:rPr>
        <w:t xml:space="preserve"> </w:t>
      </w:r>
      <w:r w:rsidRPr="00504EE5">
        <w:rPr>
          <w:b/>
        </w:rPr>
        <w:t>МЕТАЛЛИЧЕСКОЙ КОЛОННЫ С АРМАТУРОЙ</w:t>
      </w:r>
      <w:r w:rsidR="003757E6" w:rsidRPr="00504EE5">
        <w:rPr>
          <w:b/>
        </w:rPr>
        <w:t xml:space="preserve"> </w:t>
      </w:r>
      <w:r w:rsidRPr="00504EE5">
        <w:rPr>
          <w:b/>
        </w:rPr>
        <w:t>ЖЕЛЕЗОБЕТОННОГО ФУНДАМЕНТА</w:t>
      </w:r>
    </w:p>
    <w:p w:rsidR="000D3F85" w:rsidRPr="00504EE5" w:rsidRDefault="000D3F85">
      <w:pPr>
        <w:pStyle w:val="ConsPlusNormal"/>
        <w:ind w:firstLine="540"/>
        <w:jc w:val="both"/>
      </w:pPr>
    </w:p>
    <w:p w:rsidR="000D3F85" w:rsidRPr="00504EE5" w:rsidRDefault="00052BD4">
      <w:pPr>
        <w:pStyle w:val="ConsPlusNormal"/>
        <w:jc w:val="center"/>
      </w:pPr>
      <w:r w:rsidRPr="00504EE5">
        <w:rPr>
          <w:position w:val="-251"/>
        </w:rPr>
        <w:pict>
          <v:shape id="_x0000_i1062" style="width:163.4pt;height:262.35pt" coordsize="" o:spt="100" adj="0,,0" path="" filled="f" stroked="f">
            <v:stroke joinstyle="miter"/>
            <v:imagedata r:id="rId24" o:title="base_44_6368_32805"/>
            <v:formulas/>
            <v:path o:connecttype="segments"/>
          </v:shape>
        </w:pict>
      </w:r>
    </w:p>
    <w:p w:rsidR="000D3F85" w:rsidRPr="00504EE5" w:rsidRDefault="000D3F85">
      <w:pPr>
        <w:pStyle w:val="ConsPlusNormal"/>
        <w:jc w:val="center"/>
      </w:pPr>
    </w:p>
    <w:p w:rsidR="000D3F85" w:rsidRPr="00504EE5" w:rsidRDefault="000D3F85">
      <w:pPr>
        <w:pStyle w:val="ConsPlusNormal"/>
        <w:jc w:val="center"/>
      </w:pPr>
      <w:r w:rsidRPr="00504EE5">
        <w:t>1 - арматура подошвы; 2 - арматура фундамента;</w:t>
      </w:r>
    </w:p>
    <w:p w:rsidR="000D3F85" w:rsidRPr="00504EE5" w:rsidRDefault="000D3F85">
      <w:pPr>
        <w:pStyle w:val="ConsPlusNormal"/>
        <w:jc w:val="center"/>
      </w:pPr>
      <w:r w:rsidRPr="00504EE5">
        <w:t>3 - фундамент; 4 - фундаментные болты (не менее двух),</w:t>
      </w:r>
    </w:p>
    <w:p w:rsidR="000D3F85" w:rsidRPr="00504EE5" w:rsidRDefault="000D3F85">
      <w:pPr>
        <w:pStyle w:val="ConsPlusNormal"/>
        <w:jc w:val="center"/>
      </w:pPr>
      <w:proofErr w:type="gramStart"/>
      <w:r w:rsidRPr="00504EE5">
        <w:t>соединенные</w:t>
      </w:r>
      <w:proofErr w:type="gramEnd"/>
      <w:r w:rsidRPr="00504EE5">
        <w:t xml:space="preserve"> с арматурой фундамента; 5 - стальная колонна;</w:t>
      </w:r>
    </w:p>
    <w:p w:rsidR="000D3F85" w:rsidRPr="00504EE5" w:rsidRDefault="000D3F85">
      <w:pPr>
        <w:pStyle w:val="ConsPlusNormal"/>
        <w:jc w:val="center"/>
      </w:pPr>
      <w:r w:rsidRPr="00504EE5">
        <w:t>6 - пластины для приварки проводников заземления</w:t>
      </w:r>
    </w:p>
    <w:sectPr w:rsidR="000D3F85" w:rsidRPr="00504EE5" w:rsidSect="0008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85"/>
    <w:rsid w:val="00052BD4"/>
    <w:rsid w:val="000D3F85"/>
    <w:rsid w:val="003757E6"/>
    <w:rsid w:val="00463D2B"/>
    <w:rsid w:val="00504EE5"/>
    <w:rsid w:val="00D4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3F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3F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3F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3F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052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4E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3F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3F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3F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3F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052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4E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png"/><Relationship Id="rId5" Type="http://schemas.openxmlformats.org/officeDocument/2006/relationships/hyperlink" Target="https://fireman.club/normativnye-dokumenty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png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2017-12-25T07:42:00Z</dcterms:created>
  <dcterms:modified xsi:type="dcterms:W3CDTF">2018-01-03T07:40:00Z</dcterms:modified>
</cp:coreProperties>
</file>