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E35" w:rsidRPr="00384A1B" w:rsidRDefault="00090E35">
      <w:pPr>
        <w:pStyle w:val="ConsPlusNormal"/>
        <w:jc w:val="right"/>
        <w:outlineLvl w:val="0"/>
      </w:pPr>
      <w:proofErr w:type="gramStart"/>
      <w:r w:rsidRPr="00384A1B">
        <w:t>Утвержден</w:t>
      </w:r>
      <w:proofErr w:type="gramEnd"/>
      <w:r w:rsidRPr="00384A1B">
        <w:t xml:space="preserve"> и введен в действие</w:t>
      </w:r>
    </w:p>
    <w:p w:rsidR="00090E35" w:rsidRPr="00384A1B" w:rsidRDefault="00090E35">
      <w:pPr>
        <w:pStyle w:val="ConsPlusNormal"/>
        <w:jc w:val="right"/>
      </w:pPr>
      <w:r w:rsidRPr="00384A1B">
        <w:t>Постановлением Госстандарта СССР</w:t>
      </w:r>
    </w:p>
    <w:p w:rsidR="00090E35" w:rsidRPr="00384A1B" w:rsidRDefault="00090E35">
      <w:pPr>
        <w:pStyle w:val="ConsPlusNormal"/>
        <w:jc w:val="right"/>
      </w:pPr>
      <w:r w:rsidRPr="00384A1B">
        <w:t xml:space="preserve">от 16 июня 1989 г. </w:t>
      </w:r>
      <w:r w:rsidR="00384A1B" w:rsidRPr="00384A1B">
        <w:t>№</w:t>
      </w:r>
      <w:r w:rsidRPr="00384A1B">
        <w:t xml:space="preserve"> 1698</w:t>
      </w:r>
    </w:p>
    <w:p w:rsidR="00090E35" w:rsidRPr="00384A1B" w:rsidRDefault="00090E35">
      <w:pPr>
        <w:pStyle w:val="ConsPlusNormal"/>
        <w:jc w:val="center"/>
      </w:pPr>
    </w:p>
    <w:p w:rsidR="00090E35" w:rsidRPr="00384A1B" w:rsidRDefault="00090E35">
      <w:pPr>
        <w:pStyle w:val="ConsPlusTitle"/>
        <w:jc w:val="center"/>
      </w:pPr>
      <w:r w:rsidRPr="00384A1B">
        <w:t>ГОСУДАРСТВЕННЫЙ СТАНДАРТ СОЮЗА ССР</w:t>
      </w:r>
    </w:p>
    <w:p w:rsidR="00090E35" w:rsidRPr="00384A1B" w:rsidRDefault="00090E35">
      <w:pPr>
        <w:pStyle w:val="ConsPlusTitle"/>
        <w:jc w:val="center"/>
      </w:pPr>
    </w:p>
    <w:p w:rsidR="00090E35" w:rsidRPr="00384A1B" w:rsidRDefault="00090E35">
      <w:pPr>
        <w:pStyle w:val="ConsPlusTitle"/>
        <w:jc w:val="center"/>
      </w:pPr>
      <w:r w:rsidRPr="00384A1B">
        <w:t>ПЛАСТМАССЫ</w:t>
      </w:r>
    </w:p>
    <w:p w:rsidR="00090E35" w:rsidRPr="00384A1B" w:rsidRDefault="00090E35">
      <w:pPr>
        <w:pStyle w:val="ConsPlusTitle"/>
        <w:jc w:val="center"/>
      </w:pPr>
    </w:p>
    <w:p w:rsidR="00090E35" w:rsidRPr="00384A1B" w:rsidRDefault="00090E35">
      <w:pPr>
        <w:pStyle w:val="ConsPlusTitle"/>
        <w:jc w:val="center"/>
      </w:pPr>
      <w:r w:rsidRPr="00384A1B">
        <w:t xml:space="preserve">МЕТОДЫ ОПРЕДЕЛЕНИЯ СТОЙКОСТИ К </w:t>
      </w:r>
      <w:hyperlink r:id="rId5" w:history="1">
        <w:r w:rsidRPr="00805EE4">
          <w:rPr>
            <w:rStyle w:val="a4"/>
            <w:color w:val="auto"/>
            <w:u w:val="none"/>
          </w:rPr>
          <w:t>ГОРЕНИЮ</w:t>
        </w:r>
      </w:hyperlink>
    </w:p>
    <w:p w:rsidR="00090E35" w:rsidRPr="00384A1B" w:rsidRDefault="00090E35">
      <w:pPr>
        <w:pStyle w:val="ConsPlusTitle"/>
        <w:jc w:val="center"/>
      </w:pPr>
    </w:p>
    <w:p w:rsidR="00090E35" w:rsidRPr="00384A1B" w:rsidRDefault="00090E35">
      <w:pPr>
        <w:pStyle w:val="ConsPlusTitle"/>
        <w:jc w:val="center"/>
      </w:pPr>
      <w:proofErr w:type="spellStart"/>
      <w:r w:rsidRPr="00384A1B">
        <w:t>Tests</w:t>
      </w:r>
      <w:proofErr w:type="spellEnd"/>
      <w:r w:rsidRPr="00384A1B">
        <w:t xml:space="preserve"> </w:t>
      </w:r>
      <w:proofErr w:type="spellStart"/>
      <w:r w:rsidRPr="00384A1B">
        <w:t>for</w:t>
      </w:r>
      <w:proofErr w:type="spellEnd"/>
      <w:r w:rsidRPr="00384A1B">
        <w:t xml:space="preserve"> </w:t>
      </w:r>
      <w:proofErr w:type="spellStart"/>
      <w:r w:rsidRPr="00384A1B">
        <w:t>flammability</w:t>
      </w:r>
      <w:proofErr w:type="spellEnd"/>
      <w:r w:rsidRPr="00384A1B">
        <w:t xml:space="preserve"> </w:t>
      </w:r>
      <w:proofErr w:type="spellStart"/>
      <w:r w:rsidRPr="00384A1B">
        <w:t>of</w:t>
      </w:r>
      <w:proofErr w:type="spellEnd"/>
      <w:r w:rsidRPr="00384A1B">
        <w:t xml:space="preserve"> </w:t>
      </w:r>
      <w:proofErr w:type="spellStart"/>
      <w:r w:rsidRPr="00384A1B">
        <w:t>plastic</w:t>
      </w:r>
      <w:proofErr w:type="spellEnd"/>
      <w:r w:rsidRPr="00384A1B">
        <w:t xml:space="preserve"> </w:t>
      </w:r>
      <w:proofErr w:type="spellStart"/>
      <w:r w:rsidRPr="00384A1B">
        <w:t>materials</w:t>
      </w:r>
      <w:proofErr w:type="spellEnd"/>
    </w:p>
    <w:p w:rsidR="00090E35" w:rsidRPr="00384A1B" w:rsidRDefault="00090E35">
      <w:pPr>
        <w:pStyle w:val="ConsPlusTitle"/>
        <w:jc w:val="center"/>
      </w:pPr>
    </w:p>
    <w:p w:rsidR="00090E35" w:rsidRPr="00384A1B" w:rsidRDefault="00090E35">
      <w:pPr>
        <w:pStyle w:val="ConsPlusTitle"/>
        <w:jc w:val="center"/>
      </w:pPr>
      <w:r w:rsidRPr="00384A1B">
        <w:t>ГОСТ 28157-89</w:t>
      </w:r>
    </w:p>
    <w:p w:rsidR="00090E35" w:rsidRPr="00384A1B" w:rsidRDefault="00090E35">
      <w:pPr>
        <w:pStyle w:val="ConsPlusNormal"/>
        <w:ind w:firstLine="540"/>
        <w:jc w:val="both"/>
      </w:pPr>
    </w:p>
    <w:p w:rsidR="00090E35" w:rsidRPr="00384A1B" w:rsidRDefault="00090E35">
      <w:pPr>
        <w:pStyle w:val="ConsPlusNormal"/>
        <w:jc w:val="right"/>
      </w:pPr>
      <w:r w:rsidRPr="00384A1B">
        <w:t>Группа Л08</w:t>
      </w:r>
    </w:p>
    <w:p w:rsidR="00090E35" w:rsidRPr="00384A1B" w:rsidRDefault="00090E35">
      <w:pPr>
        <w:pStyle w:val="ConsPlusNormal"/>
        <w:ind w:firstLine="540"/>
        <w:jc w:val="both"/>
      </w:pPr>
    </w:p>
    <w:p w:rsidR="00090E35" w:rsidRPr="00384A1B" w:rsidRDefault="00090E35">
      <w:pPr>
        <w:pStyle w:val="ConsPlusNormal"/>
        <w:jc w:val="right"/>
      </w:pPr>
      <w:r w:rsidRPr="00384A1B">
        <w:t>ОКСТУ 2209</w:t>
      </w:r>
    </w:p>
    <w:p w:rsidR="00090E35" w:rsidRPr="00384A1B" w:rsidRDefault="00090E35">
      <w:pPr>
        <w:pStyle w:val="ConsPlusNormal"/>
        <w:ind w:firstLine="540"/>
        <w:jc w:val="both"/>
      </w:pPr>
    </w:p>
    <w:p w:rsidR="00090E35" w:rsidRPr="00384A1B" w:rsidRDefault="00090E35">
      <w:pPr>
        <w:pStyle w:val="ConsPlusNormal"/>
        <w:jc w:val="right"/>
      </w:pPr>
      <w:r w:rsidRPr="00384A1B">
        <w:t>Срок действия</w:t>
      </w:r>
    </w:p>
    <w:p w:rsidR="00090E35" w:rsidRPr="00384A1B" w:rsidRDefault="00090E35">
      <w:pPr>
        <w:pStyle w:val="ConsPlusNormal"/>
        <w:jc w:val="right"/>
      </w:pPr>
      <w:r w:rsidRPr="00384A1B">
        <w:t>с 1 июля 1990 года</w:t>
      </w:r>
    </w:p>
    <w:p w:rsidR="00090E35" w:rsidRPr="00384A1B" w:rsidRDefault="00090E35">
      <w:pPr>
        <w:pStyle w:val="ConsPlusNormal"/>
        <w:jc w:val="right"/>
      </w:pPr>
      <w:r w:rsidRPr="00384A1B">
        <w:t>до 1 июля 1995 года</w:t>
      </w:r>
    </w:p>
    <w:p w:rsidR="00090E35" w:rsidRPr="00384A1B" w:rsidRDefault="00090E35">
      <w:pPr>
        <w:pStyle w:val="ConsPlusNormal"/>
        <w:ind w:firstLine="540"/>
        <w:jc w:val="both"/>
      </w:pPr>
    </w:p>
    <w:p w:rsidR="00090E35" w:rsidRPr="00384A1B" w:rsidRDefault="00090E35">
      <w:pPr>
        <w:pStyle w:val="ConsPlusNormal"/>
        <w:jc w:val="center"/>
        <w:outlineLvl w:val="1"/>
      </w:pPr>
      <w:r w:rsidRPr="00384A1B">
        <w:t>ИНФОРМАЦИОННЫЕ ДАННЫЕ</w:t>
      </w:r>
    </w:p>
    <w:p w:rsidR="00090E35" w:rsidRPr="00384A1B" w:rsidRDefault="00090E35">
      <w:pPr>
        <w:pStyle w:val="ConsPlusNormal"/>
        <w:ind w:firstLine="540"/>
        <w:jc w:val="both"/>
      </w:pPr>
    </w:p>
    <w:p w:rsidR="00090E35" w:rsidRPr="00384A1B" w:rsidRDefault="00090E35">
      <w:pPr>
        <w:pStyle w:val="ConsPlusNormal"/>
        <w:ind w:firstLine="540"/>
        <w:jc w:val="both"/>
      </w:pPr>
      <w:r w:rsidRPr="00384A1B">
        <w:t xml:space="preserve">1. Утвержден и введен в действие Постановлением Государственного комитета СССР по стандартам от 16.06.1989 </w:t>
      </w:r>
      <w:r w:rsidR="00384A1B" w:rsidRPr="00384A1B">
        <w:t>№</w:t>
      </w:r>
      <w:r w:rsidRPr="00384A1B">
        <w:t xml:space="preserve"> 1698.</w:t>
      </w:r>
    </w:p>
    <w:p w:rsidR="00090E35" w:rsidRPr="00384A1B" w:rsidRDefault="00090E35">
      <w:pPr>
        <w:pStyle w:val="ConsPlusNormal"/>
        <w:spacing w:before="220"/>
        <w:ind w:firstLine="540"/>
        <w:jc w:val="both"/>
      </w:pPr>
      <w:r w:rsidRPr="00384A1B">
        <w:t xml:space="preserve">2. Срок проверки </w:t>
      </w:r>
      <w:r w:rsidR="0042568E">
        <w:t>–</w:t>
      </w:r>
      <w:r w:rsidRPr="00384A1B">
        <w:t xml:space="preserve"> 1995 г.</w:t>
      </w:r>
    </w:p>
    <w:p w:rsidR="00090E35" w:rsidRPr="00384A1B" w:rsidRDefault="00090E35">
      <w:pPr>
        <w:pStyle w:val="ConsPlusNormal"/>
        <w:spacing w:before="220"/>
        <w:ind w:firstLine="540"/>
        <w:jc w:val="both"/>
      </w:pPr>
      <w:r w:rsidRPr="00384A1B">
        <w:t xml:space="preserve">Периодичность проверки </w:t>
      </w:r>
      <w:r w:rsidR="0042568E">
        <w:t>–</w:t>
      </w:r>
      <w:r w:rsidRPr="00384A1B">
        <w:t xml:space="preserve"> 5 лет.</w:t>
      </w:r>
    </w:p>
    <w:p w:rsidR="00090E35" w:rsidRPr="00384A1B" w:rsidRDefault="00090E35">
      <w:pPr>
        <w:pStyle w:val="ConsPlusNormal"/>
        <w:spacing w:before="220"/>
        <w:ind w:firstLine="540"/>
        <w:jc w:val="both"/>
      </w:pPr>
      <w:r w:rsidRPr="00384A1B">
        <w:t>3. Стандарт соответствует Публикации МЭК 707 в части воздействия пламени горелки.</w:t>
      </w:r>
    </w:p>
    <w:p w:rsidR="00090E35" w:rsidRPr="00384A1B" w:rsidRDefault="00090E35">
      <w:pPr>
        <w:pStyle w:val="ConsPlusNormal"/>
        <w:spacing w:before="220"/>
        <w:ind w:firstLine="540"/>
        <w:jc w:val="both"/>
      </w:pPr>
      <w:r w:rsidRPr="00384A1B">
        <w:t>4. Введен впервые.</w:t>
      </w:r>
    </w:p>
    <w:p w:rsidR="00090E35" w:rsidRDefault="00090E35">
      <w:pPr>
        <w:pStyle w:val="ConsPlusNormal"/>
        <w:spacing w:before="220"/>
        <w:ind w:firstLine="540"/>
        <w:jc w:val="both"/>
      </w:pPr>
      <w:r w:rsidRPr="00384A1B">
        <w:t>5. Ссылочные нормативно-технические документы</w:t>
      </w:r>
    </w:p>
    <w:p w:rsidR="00384A1B" w:rsidRPr="00384A1B" w:rsidRDefault="00384A1B">
      <w:pPr>
        <w:pStyle w:val="ConsPlusNormal"/>
        <w:spacing w:before="220"/>
        <w:ind w:firstLine="540"/>
        <w:jc w:val="both"/>
      </w:pPr>
    </w:p>
    <w:tbl>
      <w:tblPr>
        <w:tblStyle w:val="a3"/>
        <w:tblW w:w="0" w:type="auto"/>
        <w:tblLook w:val="04A0" w:firstRow="1" w:lastRow="0" w:firstColumn="1" w:lastColumn="0" w:noHBand="0" w:noVBand="1"/>
      </w:tblPr>
      <w:tblGrid>
        <w:gridCol w:w="4785"/>
        <w:gridCol w:w="4786"/>
      </w:tblGrid>
      <w:tr w:rsidR="00384A1B" w:rsidTr="00384A1B">
        <w:tc>
          <w:tcPr>
            <w:tcW w:w="4785" w:type="dxa"/>
          </w:tcPr>
          <w:p w:rsidR="00384A1B" w:rsidRDefault="00384A1B" w:rsidP="00384A1B">
            <w:pPr>
              <w:pStyle w:val="ConsPlusNormal"/>
              <w:jc w:val="center"/>
            </w:pPr>
            <w:r w:rsidRPr="00384A1B">
              <w:t xml:space="preserve">Обозначение НТД, на </w:t>
            </w:r>
            <w:proofErr w:type="gramStart"/>
            <w:r w:rsidRPr="00384A1B">
              <w:t>который</w:t>
            </w:r>
            <w:proofErr w:type="gramEnd"/>
            <w:r w:rsidRPr="00384A1B">
              <w:t xml:space="preserve"> дана ссылка</w:t>
            </w:r>
          </w:p>
        </w:tc>
        <w:tc>
          <w:tcPr>
            <w:tcW w:w="4786" w:type="dxa"/>
          </w:tcPr>
          <w:p w:rsidR="00384A1B" w:rsidRDefault="00384A1B" w:rsidP="00384A1B">
            <w:pPr>
              <w:pStyle w:val="ConsPlusNormal"/>
              <w:jc w:val="center"/>
            </w:pPr>
            <w:r w:rsidRPr="00384A1B">
              <w:t>Номер раздела, пункта</w:t>
            </w:r>
          </w:p>
        </w:tc>
      </w:tr>
      <w:tr w:rsidR="00384A1B" w:rsidTr="00384A1B">
        <w:tc>
          <w:tcPr>
            <w:tcW w:w="4785" w:type="dxa"/>
          </w:tcPr>
          <w:p w:rsidR="00384A1B" w:rsidRDefault="00384A1B" w:rsidP="00384A1B">
            <w:pPr>
              <w:pStyle w:val="ConsPlusNormal"/>
              <w:jc w:val="center"/>
            </w:pPr>
            <w:r w:rsidRPr="00384A1B">
              <w:t>ГОСТ 427-75</w:t>
            </w:r>
          </w:p>
        </w:tc>
        <w:tc>
          <w:tcPr>
            <w:tcW w:w="4786" w:type="dxa"/>
          </w:tcPr>
          <w:p w:rsidR="00384A1B" w:rsidRDefault="00384A1B" w:rsidP="00384A1B">
            <w:pPr>
              <w:pStyle w:val="ConsPlusNormal"/>
              <w:jc w:val="center"/>
            </w:pPr>
            <w:r w:rsidRPr="00384A1B">
              <w:t>Разд. 2</w:t>
            </w:r>
          </w:p>
        </w:tc>
      </w:tr>
      <w:tr w:rsidR="00384A1B" w:rsidTr="00384A1B">
        <w:tc>
          <w:tcPr>
            <w:tcW w:w="4785" w:type="dxa"/>
          </w:tcPr>
          <w:p w:rsidR="00384A1B" w:rsidRDefault="00384A1B" w:rsidP="00384A1B">
            <w:pPr>
              <w:pStyle w:val="ConsPlusNormal"/>
              <w:jc w:val="center"/>
            </w:pPr>
            <w:r w:rsidRPr="00384A1B">
              <w:t>ГОСТ 3826-82</w:t>
            </w:r>
          </w:p>
        </w:tc>
        <w:tc>
          <w:tcPr>
            <w:tcW w:w="4786" w:type="dxa"/>
          </w:tcPr>
          <w:p w:rsidR="00384A1B" w:rsidRDefault="00384A1B" w:rsidP="00384A1B">
            <w:pPr>
              <w:pStyle w:val="ConsPlusNormal"/>
              <w:jc w:val="center"/>
            </w:pPr>
            <w:r w:rsidRPr="00384A1B">
              <w:t>Разд. 2</w:t>
            </w:r>
          </w:p>
        </w:tc>
      </w:tr>
      <w:tr w:rsidR="00384A1B" w:rsidTr="001B21C4">
        <w:tc>
          <w:tcPr>
            <w:tcW w:w="9571" w:type="dxa"/>
            <w:gridSpan w:val="2"/>
          </w:tcPr>
          <w:p w:rsidR="00384A1B" w:rsidRPr="00384A1B" w:rsidRDefault="00384A1B" w:rsidP="00384A1B">
            <w:pPr>
              <w:pStyle w:val="ConsPlusNormal"/>
              <w:jc w:val="both"/>
            </w:pPr>
            <w:r>
              <w:rPr>
                <w:i/>
              </w:rPr>
              <w:t>П</w:t>
            </w:r>
            <w:r w:rsidRPr="00384A1B">
              <w:rPr>
                <w:i/>
              </w:rPr>
              <w:t>римечание.</w:t>
            </w:r>
            <w:r>
              <w:rPr>
                <w:i/>
              </w:rPr>
              <w:t xml:space="preserve"> </w:t>
            </w:r>
            <w:r w:rsidRPr="00384A1B">
              <w:rPr>
                <w:i/>
              </w:rPr>
              <w:t>ГОСТ   5072-79   утратил   силу   с   1   января   1991   год</w:t>
            </w:r>
            <w:proofErr w:type="gramStart"/>
            <w:r w:rsidRPr="00384A1B">
              <w:rPr>
                <w:i/>
              </w:rPr>
              <w:t>а(</w:t>
            </w:r>
            <w:proofErr w:type="gramEnd"/>
            <w:r w:rsidRPr="00384A1B">
              <w:rPr>
                <w:i/>
              </w:rPr>
              <w:t xml:space="preserve">ИУС </w:t>
            </w:r>
            <w:r w:rsidR="0042568E">
              <w:rPr>
                <w:i/>
              </w:rPr>
              <w:t>«</w:t>
            </w:r>
            <w:r w:rsidRPr="00384A1B">
              <w:rPr>
                <w:i/>
              </w:rPr>
              <w:t>Государственные стандарты</w:t>
            </w:r>
            <w:r w:rsidR="0042568E">
              <w:rPr>
                <w:i/>
              </w:rPr>
              <w:t>»</w:t>
            </w:r>
            <w:r w:rsidRPr="00384A1B">
              <w:rPr>
                <w:i/>
              </w:rPr>
              <w:t>, № 11, 1991).</w:t>
            </w:r>
          </w:p>
        </w:tc>
      </w:tr>
      <w:tr w:rsidR="00384A1B" w:rsidTr="00384A1B">
        <w:tc>
          <w:tcPr>
            <w:tcW w:w="4785" w:type="dxa"/>
          </w:tcPr>
          <w:p w:rsidR="00384A1B" w:rsidRPr="00384A1B" w:rsidRDefault="00384A1B" w:rsidP="00384A1B">
            <w:pPr>
              <w:pStyle w:val="ConsPlusNormal"/>
              <w:jc w:val="center"/>
            </w:pPr>
            <w:r w:rsidRPr="00384A1B">
              <w:t>ГОСТ 5072-79</w:t>
            </w:r>
          </w:p>
        </w:tc>
        <w:tc>
          <w:tcPr>
            <w:tcW w:w="4786" w:type="dxa"/>
          </w:tcPr>
          <w:p w:rsidR="00384A1B" w:rsidRPr="00384A1B" w:rsidRDefault="00384A1B" w:rsidP="00384A1B">
            <w:pPr>
              <w:pStyle w:val="ConsPlusNormal"/>
              <w:jc w:val="center"/>
            </w:pPr>
            <w:r w:rsidRPr="00384A1B">
              <w:t>Разд. 2</w:t>
            </w:r>
          </w:p>
        </w:tc>
      </w:tr>
      <w:tr w:rsidR="00384A1B" w:rsidTr="00384A1B">
        <w:tc>
          <w:tcPr>
            <w:tcW w:w="4785" w:type="dxa"/>
          </w:tcPr>
          <w:p w:rsidR="00384A1B" w:rsidRPr="00384A1B" w:rsidRDefault="00384A1B" w:rsidP="00384A1B">
            <w:pPr>
              <w:pStyle w:val="ConsPlusNormal"/>
              <w:jc w:val="center"/>
            </w:pPr>
            <w:r w:rsidRPr="00384A1B">
              <w:t>ГОСТ 5556-81</w:t>
            </w:r>
          </w:p>
        </w:tc>
        <w:tc>
          <w:tcPr>
            <w:tcW w:w="4786" w:type="dxa"/>
          </w:tcPr>
          <w:p w:rsidR="00384A1B" w:rsidRPr="00384A1B" w:rsidRDefault="00384A1B" w:rsidP="00384A1B">
            <w:pPr>
              <w:pStyle w:val="ConsPlusNormal"/>
              <w:jc w:val="center"/>
            </w:pPr>
            <w:r w:rsidRPr="00384A1B">
              <w:t>Разд. 2</w:t>
            </w:r>
          </w:p>
        </w:tc>
      </w:tr>
      <w:tr w:rsidR="00384A1B" w:rsidRPr="00384A1B" w:rsidTr="00DE00C4">
        <w:tc>
          <w:tcPr>
            <w:tcW w:w="9571" w:type="dxa"/>
            <w:gridSpan w:val="2"/>
          </w:tcPr>
          <w:p w:rsidR="00384A1B" w:rsidRPr="00384A1B" w:rsidRDefault="00384A1B" w:rsidP="00384A1B">
            <w:pPr>
              <w:pStyle w:val="ConsPlusNormal"/>
              <w:jc w:val="both"/>
              <w:rPr>
                <w:i/>
              </w:rPr>
            </w:pPr>
            <w:r w:rsidRPr="00384A1B">
              <w:rPr>
                <w:i/>
              </w:rPr>
              <w:t>Примечание</w:t>
            </w:r>
            <w:r w:rsidRPr="00384A1B">
              <w:rPr>
                <w:i/>
              </w:rPr>
              <w:t>.   ГОСТ 12423-66 утратил силу с  1 января 2015  года  в  связи  с</w:t>
            </w:r>
            <w:r>
              <w:rPr>
                <w:i/>
              </w:rPr>
              <w:t xml:space="preserve"> </w:t>
            </w:r>
            <w:r w:rsidRPr="00384A1B">
              <w:rPr>
                <w:i/>
              </w:rPr>
              <w:t xml:space="preserve">введением  в  действие  ГОСТ 12423-2013  (Приказ  </w:t>
            </w:r>
            <w:proofErr w:type="spellStart"/>
            <w:r w:rsidRPr="00384A1B">
              <w:rPr>
                <w:i/>
              </w:rPr>
              <w:t>Росстандарта</w:t>
            </w:r>
            <w:proofErr w:type="spellEnd"/>
            <w:r w:rsidRPr="00384A1B">
              <w:rPr>
                <w:i/>
              </w:rPr>
              <w:t xml:space="preserve">  от</w:t>
            </w:r>
            <w:r>
              <w:rPr>
                <w:i/>
              </w:rPr>
              <w:t xml:space="preserve"> </w:t>
            </w:r>
            <w:r w:rsidRPr="00384A1B">
              <w:rPr>
                <w:i/>
              </w:rPr>
              <w:t>22.11.2013 № 1069-ст).</w:t>
            </w:r>
          </w:p>
        </w:tc>
      </w:tr>
      <w:tr w:rsidR="00384A1B" w:rsidTr="00384A1B">
        <w:tc>
          <w:tcPr>
            <w:tcW w:w="4785" w:type="dxa"/>
          </w:tcPr>
          <w:p w:rsidR="00384A1B" w:rsidRPr="00384A1B" w:rsidRDefault="00384A1B" w:rsidP="00384A1B">
            <w:pPr>
              <w:pStyle w:val="ConsPlusNormal"/>
              <w:jc w:val="center"/>
            </w:pPr>
            <w:r w:rsidRPr="00384A1B">
              <w:t>ГОСТ 12423-66</w:t>
            </w:r>
          </w:p>
        </w:tc>
        <w:tc>
          <w:tcPr>
            <w:tcW w:w="4786" w:type="dxa"/>
          </w:tcPr>
          <w:p w:rsidR="00384A1B" w:rsidRPr="00384A1B" w:rsidRDefault="00384A1B" w:rsidP="00384A1B">
            <w:pPr>
              <w:pStyle w:val="ConsPlusNormal"/>
              <w:jc w:val="center"/>
            </w:pPr>
            <w:r w:rsidRPr="00384A1B">
              <w:t>П. 3.1</w:t>
            </w:r>
          </w:p>
        </w:tc>
      </w:tr>
    </w:tbl>
    <w:p w:rsidR="00090E35" w:rsidRPr="00384A1B" w:rsidRDefault="00090E35">
      <w:pPr>
        <w:pStyle w:val="ConsPlusNormal"/>
        <w:ind w:firstLine="540"/>
        <w:jc w:val="both"/>
      </w:pPr>
    </w:p>
    <w:p w:rsidR="00090E35" w:rsidRPr="00384A1B" w:rsidRDefault="00090E35">
      <w:pPr>
        <w:pStyle w:val="ConsPlusNormal"/>
        <w:ind w:firstLine="540"/>
        <w:jc w:val="both"/>
      </w:pPr>
      <w:r w:rsidRPr="00384A1B">
        <w:t>Настоящий стандарт распространяется на пластмассы и устанавливает методы определения стойкости к горению при воздействии пламени газовой горелки и категории стойкости пластмасс к горению.</w:t>
      </w:r>
    </w:p>
    <w:p w:rsidR="00090E35" w:rsidRPr="00384A1B" w:rsidRDefault="00090E35">
      <w:pPr>
        <w:pStyle w:val="ConsPlusNormal"/>
        <w:spacing w:before="220"/>
        <w:ind w:firstLine="540"/>
        <w:jc w:val="both"/>
      </w:pPr>
      <w:r w:rsidRPr="00384A1B">
        <w:t xml:space="preserve">Стандарт не распространяется на пластмассы, которые коробятся или подвергаются усадке при воздействии пламени газовой горелки, и используются в строительстве, а также для оценки </w:t>
      </w:r>
      <w:r w:rsidRPr="00384A1B">
        <w:lastRenderedPageBreak/>
        <w:t>пожарной опасности пластмасс.</w:t>
      </w:r>
    </w:p>
    <w:p w:rsidR="00090E35" w:rsidRPr="00384A1B" w:rsidRDefault="00090E35">
      <w:pPr>
        <w:pStyle w:val="ConsPlusNormal"/>
        <w:spacing w:before="220"/>
        <w:ind w:firstLine="540"/>
        <w:jc w:val="both"/>
      </w:pPr>
      <w:r w:rsidRPr="00384A1B">
        <w:t>Термины, применяемые в стандарте, и их определения приведены в Приложении 1.</w:t>
      </w:r>
    </w:p>
    <w:p w:rsidR="00090E35" w:rsidRPr="00384A1B" w:rsidRDefault="00090E35">
      <w:pPr>
        <w:pStyle w:val="ConsPlusNormal"/>
        <w:ind w:firstLine="540"/>
        <w:jc w:val="both"/>
      </w:pPr>
    </w:p>
    <w:p w:rsidR="00090E35" w:rsidRPr="00384A1B" w:rsidRDefault="00090E35">
      <w:pPr>
        <w:pStyle w:val="ConsPlusNormal"/>
        <w:jc w:val="center"/>
        <w:outlineLvl w:val="1"/>
        <w:rPr>
          <w:b/>
        </w:rPr>
      </w:pPr>
      <w:r w:rsidRPr="00384A1B">
        <w:rPr>
          <w:b/>
        </w:rPr>
        <w:t>1. ОТБОР ОБРАЗЦОВ</w:t>
      </w:r>
    </w:p>
    <w:p w:rsidR="00090E35" w:rsidRPr="00384A1B" w:rsidRDefault="00090E35">
      <w:pPr>
        <w:pStyle w:val="ConsPlusNormal"/>
        <w:ind w:firstLine="540"/>
        <w:jc w:val="both"/>
      </w:pPr>
    </w:p>
    <w:p w:rsidR="00090E35" w:rsidRPr="00384A1B" w:rsidRDefault="00090E35">
      <w:pPr>
        <w:pStyle w:val="ConsPlusNormal"/>
        <w:ind w:firstLine="540"/>
        <w:jc w:val="both"/>
      </w:pPr>
      <w:r w:rsidRPr="00384A1B">
        <w:t>1.1. Отбор проб и метод изготовления образцов для испытаний должны быть указаны в научно-технической документации (НТД) на конкретный материал.</w:t>
      </w:r>
    </w:p>
    <w:p w:rsidR="00090E35" w:rsidRPr="00384A1B" w:rsidRDefault="00090E35">
      <w:pPr>
        <w:pStyle w:val="ConsPlusNormal"/>
        <w:spacing w:before="220"/>
        <w:ind w:firstLine="540"/>
        <w:jc w:val="both"/>
      </w:pPr>
      <w:r w:rsidRPr="00384A1B">
        <w:t>1.2. Испытания проводят на пяти образцах, имеющих форму брусков длиной (125 +/- 5), шириной 10 - 13 и толщиной 1 - 13 мм.</w:t>
      </w:r>
    </w:p>
    <w:p w:rsidR="00090E35" w:rsidRPr="00384A1B" w:rsidRDefault="00090E35">
      <w:pPr>
        <w:pStyle w:val="ConsPlusNormal"/>
        <w:spacing w:before="220"/>
        <w:ind w:firstLine="540"/>
        <w:jc w:val="both"/>
      </w:pPr>
      <w:r w:rsidRPr="00384A1B">
        <w:t>Примечания. 1. При толщине образцов до 3 мм рекомендуется ряд значений: 1,0; 1,5; 2,0; 3,0 мм.</w:t>
      </w:r>
    </w:p>
    <w:p w:rsidR="00090E35" w:rsidRPr="00384A1B" w:rsidRDefault="00090E35">
      <w:pPr>
        <w:pStyle w:val="ConsPlusNormal"/>
        <w:spacing w:before="220"/>
        <w:ind w:firstLine="540"/>
        <w:jc w:val="both"/>
      </w:pPr>
      <w:r w:rsidRPr="00384A1B">
        <w:t>2. Размеры образца для испытаний указывают в НТД на материал.</w:t>
      </w:r>
    </w:p>
    <w:p w:rsidR="00090E35" w:rsidRPr="00384A1B" w:rsidRDefault="00090E35">
      <w:pPr>
        <w:pStyle w:val="ConsPlusNormal"/>
        <w:ind w:firstLine="540"/>
        <w:jc w:val="both"/>
      </w:pPr>
    </w:p>
    <w:p w:rsidR="00090E35" w:rsidRPr="00384A1B" w:rsidRDefault="00090E35">
      <w:pPr>
        <w:pStyle w:val="ConsPlusNormal"/>
        <w:ind w:firstLine="540"/>
        <w:jc w:val="both"/>
      </w:pPr>
      <w:r w:rsidRPr="00384A1B">
        <w:t>1.3. Испытаниям подвергают образцы, изготовленные по одному методу, не имеющие вздутий, трещин, сколов, раковин, зазубрин, заусенцев и отверстий.</w:t>
      </w:r>
    </w:p>
    <w:p w:rsidR="00090E35" w:rsidRPr="00384A1B" w:rsidRDefault="00090E35">
      <w:pPr>
        <w:pStyle w:val="ConsPlusNormal"/>
        <w:spacing w:before="220"/>
        <w:ind w:firstLine="540"/>
        <w:jc w:val="both"/>
      </w:pPr>
      <w:r w:rsidRPr="00384A1B">
        <w:t>Края образцов должны быть гладкими, радиус закругления углов не должен превышать 1,3 мм.</w:t>
      </w:r>
    </w:p>
    <w:p w:rsidR="00090E35" w:rsidRPr="00384A1B" w:rsidRDefault="00090E35">
      <w:pPr>
        <w:pStyle w:val="ConsPlusNormal"/>
        <w:spacing w:before="220"/>
        <w:ind w:firstLine="540"/>
        <w:jc w:val="both"/>
      </w:pPr>
      <w:r w:rsidRPr="00384A1B">
        <w:t>1.4. Испытания проводят для каждой марки материала, если она отличается от базовой показателем текучести расплава или содержанием и типом наполнителей, красителей или других модифицирующих добавок.</w:t>
      </w:r>
    </w:p>
    <w:p w:rsidR="00090E35" w:rsidRPr="00384A1B" w:rsidRDefault="00090E35">
      <w:pPr>
        <w:pStyle w:val="ConsPlusNormal"/>
        <w:ind w:firstLine="540"/>
        <w:jc w:val="both"/>
      </w:pPr>
    </w:p>
    <w:p w:rsidR="00090E35" w:rsidRPr="00384A1B" w:rsidRDefault="00090E35">
      <w:pPr>
        <w:pStyle w:val="ConsPlusNormal"/>
        <w:jc w:val="center"/>
        <w:outlineLvl w:val="1"/>
        <w:rPr>
          <w:b/>
        </w:rPr>
      </w:pPr>
      <w:bookmarkStart w:id="0" w:name="P63"/>
      <w:bookmarkEnd w:id="0"/>
      <w:r w:rsidRPr="00384A1B">
        <w:rPr>
          <w:b/>
        </w:rPr>
        <w:t>2. АППАРАТУРА, МАТЕРИАЛЫ</w:t>
      </w:r>
    </w:p>
    <w:p w:rsidR="00090E35" w:rsidRPr="00384A1B" w:rsidRDefault="00090E35">
      <w:pPr>
        <w:pStyle w:val="ConsPlusNormal"/>
        <w:ind w:firstLine="540"/>
        <w:jc w:val="both"/>
      </w:pPr>
    </w:p>
    <w:p w:rsidR="00090E35" w:rsidRPr="00384A1B" w:rsidRDefault="00090E35">
      <w:pPr>
        <w:pStyle w:val="ConsPlusNormal"/>
        <w:ind w:firstLine="540"/>
        <w:jc w:val="both"/>
      </w:pPr>
      <w:r w:rsidRPr="00384A1B">
        <w:t>Лабораторный вытяжной шкаф или испытательная камера вместимостью около 1 м3, снабженная вытяжным устройством. После проведения каждого испытания вытяжной шкаф или испытательная камера должны тщательно вентилироваться. Стенки камеры должны быть выстланы алюминиевой фольгой, жестью или другими аналогичными материалами.</w:t>
      </w:r>
    </w:p>
    <w:p w:rsidR="00090E35" w:rsidRPr="00384A1B" w:rsidRDefault="00090E35">
      <w:pPr>
        <w:pStyle w:val="ConsPlusNormal"/>
        <w:spacing w:before="220"/>
        <w:ind w:firstLine="540"/>
        <w:jc w:val="both"/>
      </w:pPr>
      <w:r w:rsidRPr="00384A1B">
        <w:t>Универсальная горелка Бунзена с длиной патрубка от 80 до 100 мм и внутренним диаметром от 9,4 до 11,0 мм.</w:t>
      </w:r>
    </w:p>
    <w:p w:rsidR="00090E35" w:rsidRPr="00384A1B" w:rsidRDefault="00090E35">
      <w:pPr>
        <w:pStyle w:val="ConsPlusNormal"/>
        <w:spacing w:before="220"/>
        <w:ind w:firstLine="540"/>
        <w:jc w:val="both"/>
      </w:pPr>
      <w:r w:rsidRPr="00384A1B">
        <w:t>Лабораторный штатив с зажимами для крепления образцов в горизонтальном или вертикальном положениях.</w:t>
      </w:r>
    </w:p>
    <w:p w:rsidR="00090E35" w:rsidRPr="00384A1B" w:rsidRDefault="00090E35">
      <w:pPr>
        <w:spacing w:after="1"/>
      </w:pPr>
    </w:p>
    <w:p w:rsidR="00384A1B" w:rsidRPr="00384A1B" w:rsidRDefault="00384A1B" w:rsidP="00384A1B">
      <w:pPr>
        <w:pStyle w:val="ConsPlusNormal"/>
        <w:ind w:firstLine="567"/>
        <w:jc w:val="both"/>
        <w:rPr>
          <w:i/>
        </w:rPr>
      </w:pPr>
      <w:r w:rsidRPr="00384A1B">
        <w:rPr>
          <w:i/>
        </w:rPr>
        <w:t>Примечание.</w:t>
      </w:r>
      <w:r>
        <w:rPr>
          <w:i/>
        </w:rPr>
        <w:t xml:space="preserve"> </w:t>
      </w:r>
      <w:r w:rsidRPr="00384A1B">
        <w:rPr>
          <w:i/>
        </w:rPr>
        <w:t xml:space="preserve">ГОСТ 5072-79 утратил силу с 1 января 1991 года (ИУС </w:t>
      </w:r>
      <w:r w:rsidR="0042568E">
        <w:rPr>
          <w:i/>
        </w:rPr>
        <w:t>«</w:t>
      </w:r>
      <w:r w:rsidRPr="00384A1B">
        <w:rPr>
          <w:i/>
        </w:rPr>
        <w:t>Государственные стандарты</w:t>
      </w:r>
      <w:r w:rsidR="0042568E">
        <w:rPr>
          <w:i/>
        </w:rPr>
        <w:t>»</w:t>
      </w:r>
      <w:r w:rsidRPr="00384A1B">
        <w:rPr>
          <w:i/>
        </w:rPr>
        <w:t>, № 11, 1991).</w:t>
      </w:r>
    </w:p>
    <w:p w:rsidR="00090E35" w:rsidRPr="00384A1B" w:rsidRDefault="00090E35">
      <w:pPr>
        <w:pStyle w:val="ConsPlusNormal"/>
        <w:spacing w:before="220"/>
        <w:ind w:firstLine="540"/>
        <w:jc w:val="both"/>
      </w:pPr>
      <w:r w:rsidRPr="00384A1B">
        <w:t>Секундомер - по ГОСТ 5072. Допускается использование других типов секундомеров с погрешностью отсчета времени не более 0,5 с.</w:t>
      </w:r>
    </w:p>
    <w:p w:rsidR="00090E35" w:rsidRPr="00384A1B" w:rsidRDefault="00090E35">
      <w:pPr>
        <w:pStyle w:val="ConsPlusNormal"/>
        <w:spacing w:before="220"/>
        <w:ind w:firstLine="540"/>
        <w:jc w:val="both"/>
      </w:pPr>
      <w:r w:rsidRPr="00384A1B">
        <w:t>Металлическая линейка - по ГОСТ 427.</w:t>
      </w:r>
    </w:p>
    <w:p w:rsidR="00090E35" w:rsidRPr="00384A1B" w:rsidRDefault="00090E35">
      <w:pPr>
        <w:pStyle w:val="ConsPlusNormal"/>
        <w:spacing w:before="220"/>
        <w:ind w:firstLine="540"/>
        <w:jc w:val="both"/>
      </w:pPr>
      <w:r w:rsidRPr="00384A1B">
        <w:t>Экран из стальной сетки размерами 125 x 125 мм. Диаметр проволоки от 0,40 до 0,45 мм, размер ячейки 1,2 мм по ГОСТ 3826.</w:t>
      </w:r>
    </w:p>
    <w:p w:rsidR="00090E35" w:rsidRPr="00384A1B" w:rsidRDefault="00090E35">
      <w:pPr>
        <w:pStyle w:val="ConsPlusNormal"/>
        <w:spacing w:before="220"/>
        <w:ind w:firstLine="540"/>
        <w:jc w:val="both"/>
      </w:pPr>
      <w:r w:rsidRPr="00384A1B">
        <w:t>Гигроскопическая хирургическая вата - по ГОСТ 5556.</w:t>
      </w:r>
    </w:p>
    <w:p w:rsidR="00090E35" w:rsidRPr="00384A1B" w:rsidRDefault="00090E35">
      <w:pPr>
        <w:pStyle w:val="ConsPlusNormal"/>
        <w:spacing w:before="220"/>
        <w:ind w:firstLine="540"/>
        <w:jc w:val="both"/>
      </w:pPr>
      <w:r w:rsidRPr="00384A1B">
        <w:t>Газ - технический метан.</w:t>
      </w:r>
    </w:p>
    <w:p w:rsidR="00090E35" w:rsidRDefault="00090E35">
      <w:pPr>
        <w:pStyle w:val="ConsPlusNormal"/>
        <w:ind w:firstLine="540"/>
        <w:jc w:val="both"/>
      </w:pPr>
    </w:p>
    <w:p w:rsidR="00384A1B" w:rsidRPr="00384A1B" w:rsidRDefault="00384A1B">
      <w:pPr>
        <w:pStyle w:val="ConsPlusNormal"/>
        <w:ind w:firstLine="540"/>
        <w:jc w:val="both"/>
      </w:pPr>
    </w:p>
    <w:p w:rsidR="00090E35" w:rsidRPr="00384A1B" w:rsidRDefault="00090E35">
      <w:pPr>
        <w:pStyle w:val="ConsPlusNormal"/>
        <w:jc w:val="center"/>
        <w:outlineLvl w:val="1"/>
        <w:rPr>
          <w:b/>
        </w:rPr>
      </w:pPr>
      <w:r w:rsidRPr="00384A1B">
        <w:rPr>
          <w:b/>
        </w:rPr>
        <w:lastRenderedPageBreak/>
        <w:t>3. ПОДГОТОВКА К ИСПЫТАНИЯМ</w:t>
      </w:r>
    </w:p>
    <w:p w:rsidR="00090E35" w:rsidRPr="00384A1B" w:rsidRDefault="00090E35">
      <w:pPr>
        <w:pStyle w:val="ConsPlusNormal"/>
        <w:ind w:firstLine="540"/>
        <w:jc w:val="both"/>
      </w:pPr>
    </w:p>
    <w:p w:rsidR="00090E35" w:rsidRPr="00384A1B" w:rsidRDefault="00090E35">
      <w:pPr>
        <w:pStyle w:val="ConsPlusNormal"/>
        <w:ind w:firstLine="540"/>
        <w:jc w:val="both"/>
      </w:pPr>
      <w:bookmarkStart w:id="1" w:name="P78"/>
      <w:bookmarkEnd w:id="1"/>
      <w:r w:rsidRPr="00384A1B">
        <w:t>3.1. Перед испытанием образцы кондиционируют:</w:t>
      </w:r>
    </w:p>
    <w:p w:rsidR="00090E35" w:rsidRPr="00384A1B" w:rsidRDefault="00090E35">
      <w:pPr>
        <w:spacing w:after="1"/>
      </w:pPr>
    </w:p>
    <w:p w:rsidR="00384A1B" w:rsidRPr="00384A1B" w:rsidRDefault="00384A1B" w:rsidP="00384A1B">
      <w:pPr>
        <w:pStyle w:val="ConsPlusNormal"/>
        <w:ind w:firstLine="567"/>
        <w:jc w:val="both"/>
        <w:rPr>
          <w:i/>
        </w:rPr>
      </w:pPr>
      <w:r w:rsidRPr="00384A1B">
        <w:rPr>
          <w:i/>
        </w:rPr>
        <w:t>Примечание.</w:t>
      </w:r>
      <w:r>
        <w:rPr>
          <w:i/>
        </w:rPr>
        <w:t xml:space="preserve"> </w:t>
      </w:r>
      <w:r w:rsidRPr="00384A1B">
        <w:rPr>
          <w:i/>
        </w:rPr>
        <w:t xml:space="preserve">ГОСТ 12423-66 утратил силу с 1 января 2015 года в связи с введением в действие ГОСТ 12423-2013 (Приказ </w:t>
      </w:r>
      <w:proofErr w:type="spellStart"/>
      <w:r w:rsidRPr="00384A1B">
        <w:rPr>
          <w:i/>
        </w:rPr>
        <w:t>Росстандарта</w:t>
      </w:r>
      <w:proofErr w:type="spellEnd"/>
      <w:r w:rsidRPr="00384A1B">
        <w:rPr>
          <w:i/>
        </w:rPr>
        <w:t xml:space="preserve"> от 22.11.2013 № 1069-ст).</w:t>
      </w:r>
    </w:p>
    <w:p w:rsidR="00090E35" w:rsidRPr="00384A1B" w:rsidRDefault="00090E35">
      <w:pPr>
        <w:pStyle w:val="ConsPlusNormal"/>
        <w:spacing w:before="220"/>
        <w:ind w:firstLine="540"/>
        <w:jc w:val="both"/>
      </w:pPr>
      <w:r w:rsidRPr="00384A1B">
        <w:t>при температуре (23 +/- 2) °C и относительной влажности (50 +/- 5)% в течение 88 ч по ГОСТ 12423;</w:t>
      </w:r>
    </w:p>
    <w:p w:rsidR="00090E35" w:rsidRPr="00384A1B" w:rsidRDefault="00090E35">
      <w:pPr>
        <w:pStyle w:val="ConsPlusNormal"/>
        <w:spacing w:before="220"/>
        <w:ind w:firstLine="540"/>
        <w:jc w:val="both"/>
      </w:pPr>
      <w:r w:rsidRPr="00384A1B">
        <w:t>при температуре (70 +/- 1) °C в течение 168 ч, после чего их охлаждают в эксикаторе над безводным хлористым кальцием в течение 4 ч при температуре (23 +/- 2) °C.</w:t>
      </w:r>
    </w:p>
    <w:p w:rsidR="00090E35" w:rsidRPr="00384A1B" w:rsidRDefault="00090E35">
      <w:pPr>
        <w:pStyle w:val="ConsPlusNormal"/>
        <w:spacing w:before="220"/>
        <w:ind w:firstLine="540"/>
        <w:jc w:val="both"/>
      </w:pPr>
      <w:r w:rsidRPr="00384A1B">
        <w:t>В случае разногласий кондиционирование проводят при температуре 23 °C и (50 +/- 5)% относительной влажности.</w:t>
      </w:r>
    </w:p>
    <w:p w:rsidR="00090E35" w:rsidRPr="00384A1B" w:rsidRDefault="00090E35">
      <w:pPr>
        <w:pStyle w:val="ConsPlusNormal"/>
        <w:spacing w:before="220"/>
        <w:ind w:firstLine="540"/>
        <w:jc w:val="both"/>
      </w:pPr>
      <w:r w:rsidRPr="00384A1B">
        <w:t>3.2. На образцы, испытываемые по методу</w:t>
      </w:r>
      <w:proofErr w:type="gramStart"/>
      <w:r w:rsidRPr="00384A1B">
        <w:t xml:space="preserve"> А</w:t>
      </w:r>
      <w:proofErr w:type="gramEnd"/>
      <w:r w:rsidRPr="00384A1B">
        <w:t>, наносят метки перпендикулярно к оси образца на расстоянии 25 и 100 мм от того конца образца, который будет подвергнут воздействию пламени.</w:t>
      </w:r>
    </w:p>
    <w:p w:rsidR="00090E35" w:rsidRPr="00384A1B" w:rsidRDefault="00090E35">
      <w:pPr>
        <w:pStyle w:val="ConsPlusNormal"/>
        <w:spacing w:before="220"/>
        <w:ind w:firstLine="540"/>
        <w:jc w:val="both"/>
      </w:pPr>
      <w:r w:rsidRPr="00384A1B">
        <w:t>3.3. Штатив с зажимом для крепления образцов и горелку помещают в испытательную камеру или лабораторный вытяжной шкаф.</w:t>
      </w:r>
    </w:p>
    <w:p w:rsidR="00090E35" w:rsidRPr="00384A1B" w:rsidRDefault="00090E35">
      <w:pPr>
        <w:pStyle w:val="ConsPlusNormal"/>
        <w:spacing w:before="220"/>
        <w:ind w:firstLine="540"/>
        <w:jc w:val="both"/>
      </w:pPr>
      <w:r w:rsidRPr="00384A1B">
        <w:t>3.4. При испытании по методу</w:t>
      </w:r>
      <w:proofErr w:type="gramStart"/>
      <w:r w:rsidRPr="00384A1B">
        <w:t xml:space="preserve"> А</w:t>
      </w:r>
      <w:proofErr w:type="gramEnd"/>
      <w:r w:rsidRPr="00384A1B">
        <w:t xml:space="preserve"> образец закрепляют в зажиме за конец, наиболее удаленный от метки 25 мм, и располагают таким образом, чтобы его продольная ось находилась в горизонтальном положении, а поперечная ось - под углом 45° к горизонтали.</w:t>
      </w:r>
    </w:p>
    <w:p w:rsidR="00090E35" w:rsidRPr="00384A1B" w:rsidRDefault="00090E35">
      <w:pPr>
        <w:pStyle w:val="ConsPlusNormal"/>
        <w:spacing w:before="220"/>
        <w:ind w:firstLine="540"/>
        <w:jc w:val="both"/>
      </w:pPr>
      <w:r w:rsidRPr="00384A1B">
        <w:t>Под образцом на расстоянии (9,5 +/- 0,5) мм от его нижней кромки в зажиме горизонтально закрепляют проволочную сетку таким образом, чтобы положение свободного конца образца совпало с краем сетки. Испытания образца проводят на установке в соответствии с черт. 1.</w:t>
      </w:r>
    </w:p>
    <w:p w:rsidR="00090E35" w:rsidRPr="00384A1B" w:rsidRDefault="00090E35">
      <w:pPr>
        <w:pStyle w:val="ConsPlusNormal"/>
        <w:ind w:firstLine="540"/>
        <w:jc w:val="both"/>
      </w:pPr>
    </w:p>
    <w:p w:rsidR="00090E35" w:rsidRPr="00384A1B" w:rsidRDefault="00090E35">
      <w:pPr>
        <w:pStyle w:val="ConsPlusNormal"/>
        <w:jc w:val="center"/>
      </w:pPr>
      <w:r w:rsidRPr="00384A1B">
        <w:t>Установка для испытания на горение</w:t>
      </w:r>
      <w:r w:rsidR="00384A1B">
        <w:t xml:space="preserve"> </w:t>
      </w:r>
      <w:r w:rsidRPr="00384A1B">
        <w:t>горизонтально закрепленного образца</w:t>
      </w:r>
    </w:p>
    <w:p w:rsidR="00090E35" w:rsidRPr="00384A1B" w:rsidRDefault="00090E35">
      <w:pPr>
        <w:pStyle w:val="ConsPlusNormal"/>
        <w:jc w:val="center"/>
      </w:pPr>
    </w:p>
    <w:p w:rsidR="00090E35" w:rsidRPr="00384A1B" w:rsidRDefault="00384A1B">
      <w:pPr>
        <w:pStyle w:val="ConsPlusNormal"/>
        <w:jc w:val="center"/>
      </w:pPr>
      <w:r w:rsidRPr="00384A1B">
        <w:rPr>
          <w:position w:val="-151"/>
        </w:rPr>
        <w:pict>
          <v:shape id="_x0000_i1025" style="width:358.75pt;height:162.15pt" coordsize="" o:spt="100" adj="0,,0" path="" filled="f" stroked="f">
            <v:stroke joinstyle="miter"/>
            <v:imagedata r:id="rId6" o:title="base_44_10115_32768"/>
            <v:formulas/>
            <v:path o:connecttype="segments"/>
          </v:shape>
        </w:pict>
      </w:r>
    </w:p>
    <w:p w:rsidR="00090E35" w:rsidRPr="00384A1B" w:rsidRDefault="00090E35">
      <w:pPr>
        <w:pStyle w:val="ConsPlusNormal"/>
        <w:jc w:val="center"/>
      </w:pPr>
    </w:p>
    <w:p w:rsidR="00090E35" w:rsidRPr="00384A1B" w:rsidRDefault="00090E35">
      <w:pPr>
        <w:pStyle w:val="ConsPlusNormal"/>
        <w:jc w:val="center"/>
      </w:pPr>
      <w:r w:rsidRPr="00384A1B">
        <w:t>1 - металлическая (проволочная) сетка;</w:t>
      </w:r>
      <w:r w:rsidR="00384A1B">
        <w:t xml:space="preserve"> </w:t>
      </w:r>
      <w:r w:rsidRPr="00384A1B">
        <w:t>2 - образец; 3 - горелка</w:t>
      </w:r>
    </w:p>
    <w:p w:rsidR="00090E35" w:rsidRPr="00384A1B" w:rsidRDefault="00090E35">
      <w:pPr>
        <w:pStyle w:val="ConsPlusNormal"/>
        <w:jc w:val="center"/>
      </w:pPr>
    </w:p>
    <w:p w:rsidR="00090E35" w:rsidRPr="00384A1B" w:rsidRDefault="00090E35">
      <w:pPr>
        <w:pStyle w:val="ConsPlusNormal"/>
        <w:jc w:val="center"/>
      </w:pPr>
      <w:r w:rsidRPr="00384A1B">
        <w:t>Черт. 1</w:t>
      </w:r>
    </w:p>
    <w:p w:rsidR="00090E35" w:rsidRPr="00384A1B" w:rsidRDefault="00090E35">
      <w:pPr>
        <w:pStyle w:val="ConsPlusNormal"/>
        <w:ind w:firstLine="540"/>
        <w:jc w:val="both"/>
      </w:pPr>
    </w:p>
    <w:p w:rsidR="00090E35" w:rsidRPr="00384A1B" w:rsidRDefault="00090E35">
      <w:pPr>
        <w:pStyle w:val="ConsPlusNormal"/>
        <w:ind w:firstLine="540"/>
        <w:jc w:val="both"/>
      </w:pPr>
      <w:r w:rsidRPr="00384A1B">
        <w:t>3.5. При испытании по методу</w:t>
      </w:r>
      <w:proofErr w:type="gramStart"/>
      <w:r w:rsidRPr="00384A1B">
        <w:t xml:space="preserve"> Б</w:t>
      </w:r>
      <w:proofErr w:type="gramEnd"/>
      <w:r w:rsidRPr="00384A1B">
        <w:t xml:space="preserve"> образец закрепляют в зажиме так, чтобы его продольная ось располагалась вертикально и нижний конец находился на расстоянии 300 мм от слоя гигроскопической хирургической ваты площадью 50 x 50 мм и толщиной 6 мм. Испытание образца проводят на установке в соответствии с черт. 2.</w:t>
      </w:r>
    </w:p>
    <w:p w:rsidR="00090E35" w:rsidRPr="00384A1B" w:rsidRDefault="00090E35">
      <w:pPr>
        <w:pStyle w:val="ConsPlusNormal"/>
        <w:ind w:firstLine="540"/>
        <w:jc w:val="both"/>
      </w:pPr>
    </w:p>
    <w:p w:rsidR="00090E35" w:rsidRPr="00384A1B" w:rsidRDefault="00090E35">
      <w:pPr>
        <w:pStyle w:val="ConsPlusNormal"/>
        <w:jc w:val="center"/>
      </w:pPr>
      <w:r w:rsidRPr="00384A1B">
        <w:lastRenderedPageBreak/>
        <w:t>Установка для испытания на горение</w:t>
      </w:r>
      <w:r w:rsidR="00384A1B">
        <w:t xml:space="preserve"> </w:t>
      </w:r>
      <w:r w:rsidRPr="00384A1B">
        <w:t>вертикально закрепленного образца</w:t>
      </w:r>
    </w:p>
    <w:p w:rsidR="00090E35" w:rsidRPr="00384A1B" w:rsidRDefault="00090E35">
      <w:pPr>
        <w:pStyle w:val="ConsPlusNormal"/>
        <w:jc w:val="center"/>
      </w:pPr>
    </w:p>
    <w:p w:rsidR="00090E35" w:rsidRPr="00384A1B" w:rsidRDefault="00384A1B">
      <w:pPr>
        <w:pStyle w:val="ConsPlusNormal"/>
        <w:jc w:val="center"/>
      </w:pPr>
      <w:r w:rsidRPr="00384A1B">
        <w:rPr>
          <w:position w:val="-223"/>
        </w:rPr>
        <w:pict>
          <v:shape id="_x0000_i1026" style="width:192.2pt;height:234.8pt" coordsize="" o:spt="100" adj="0,,0" path="" filled="f" stroked="f">
            <v:stroke joinstyle="miter"/>
            <v:imagedata r:id="rId7" o:title="base_44_10115_32769"/>
            <v:formulas/>
            <v:path o:connecttype="segments"/>
          </v:shape>
        </w:pict>
      </w:r>
    </w:p>
    <w:p w:rsidR="00090E35" w:rsidRPr="00384A1B" w:rsidRDefault="00090E35">
      <w:pPr>
        <w:pStyle w:val="ConsPlusNormal"/>
        <w:jc w:val="center"/>
      </w:pPr>
    </w:p>
    <w:p w:rsidR="00090E35" w:rsidRPr="00384A1B" w:rsidRDefault="00090E35">
      <w:pPr>
        <w:pStyle w:val="ConsPlusNormal"/>
        <w:jc w:val="center"/>
      </w:pPr>
      <w:r w:rsidRPr="00384A1B">
        <w:t>1 - образец; 2 - горелка; 3 - вата</w:t>
      </w:r>
    </w:p>
    <w:p w:rsidR="00090E35" w:rsidRPr="00384A1B" w:rsidRDefault="00090E35">
      <w:pPr>
        <w:pStyle w:val="ConsPlusNormal"/>
        <w:jc w:val="center"/>
      </w:pPr>
    </w:p>
    <w:p w:rsidR="00090E35" w:rsidRPr="00384A1B" w:rsidRDefault="00090E35">
      <w:pPr>
        <w:pStyle w:val="ConsPlusNormal"/>
        <w:jc w:val="center"/>
      </w:pPr>
      <w:r w:rsidRPr="00384A1B">
        <w:t>Черт. 2</w:t>
      </w:r>
    </w:p>
    <w:p w:rsidR="00090E35" w:rsidRPr="00384A1B" w:rsidRDefault="00090E35">
      <w:pPr>
        <w:pStyle w:val="ConsPlusNormal"/>
        <w:ind w:firstLine="540"/>
        <w:jc w:val="both"/>
      </w:pPr>
    </w:p>
    <w:p w:rsidR="00090E35" w:rsidRPr="00384A1B" w:rsidRDefault="00090E35">
      <w:pPr>
        <w:pStyle w:val="ConsPlusNormal"/>
        <w:ind w:firstLine="540"/>
        <w:jc w:val="both"/>
      </w:pPr>
      <w:r w:rsidRPr="00384A1B">
        <w:t>3.6. Газовую горелку, находящуюся в вертикальном положении на расстоянии не менее 150 мм от образца, зажигают и регулируют так, чтобы высота голубого пламени с желтым кончиком была (25 +/- 1) мм для метода</w:t>
      </w:r>
      <w:proofErr w:type="gramStart"/>
      <w:r w:rsidRPr="00384A1B">
        <w:t xml:space="preserve"> А</w:t>
      </w:r>
      <w:proofErr w:type="gramEnd"/>
      <w:r w:rsidRPr="00384A1B">
        <w:t xml:space="preserve"> и (20 +/- 1) мм для метода Б. Подачу воздуха регулируют до тех пор, пока не исчезнет желтый кончик пламени. Высоту пламени измеряют еще раз и при необходимости корректируют.</w:t>
      </w:r>
    </w:p>
    <w:p w:rsidR="00090E35" w:rsidRPr="00384A1B" w:rsidRDefault="00090E35">
      <w:pPr>
        <w:pStyle w:val="ConsPlusNormal"/>
        <w:ind w:firstLine="540"/>
        <w:jc w:val="both"/>
      </w:pPr>
    </w:p>
    <w:p w:rsidR="00090E35" w:rsidRPr="00384A1B" w:rsidRDefault="00090E35">
      <w:pPr>
        <w:pStyle w:val="ConsPlusNormal"/>
        <w:jc w:val="center"/>
        <w:outlineLvl w:val="1"/>
        <w:rPr>
          <w:b/>
        </w:rPr>
      </w:pPr>
      <w:r w:rsidRPr="00384A1B">
        <w:rPr>
          <w:b/>
        </w:rPr>
        <w:t>4. ПРОВЕДЕНИЕ ИСПЫТАНИЙ</w:t>
      </w:r>
    </w:p>
    <w:p w:rsidR="00090E35" w:rsidRPr="00384A1B" w:rsidRDefault="00090E35">
      <w:pPr>
        <w:pStyle w:val="ConsPlusNormal"/>
        <w:ind w:firstLine="540"/>
        <w:jc w:val="both"/>
      </w:pPr>
    </w:p>
    <w:p w:rsidR="00090E35" w:rsidRPr="00384A1B" w:rsidRDefault="00090E35">
      <w:pPr>
        <w:pStyle w:val="ConsPlusNormal"/>
        <w:ind w:firstLine="540"/>
        <w:jc w:val="both"/>
      </w:pPr>
      <w:r w:rsidRPr="00384A1B">
        <w:t>4.1. Метод</w:t>
      </w:r>
      <w:proofErr w:type="gramStart"/>
      <w:r w:rsidRPr="00384A1B">
        <w:t xml:space="preserve"> А</w:t>
      </w:r>
      <w:proofErr w:type="gramEnd"/>
    </w:p>
    <w:p w:rsidR="00090E35" w:rsidRPr="00384A1B" w:rsidRDefault="00090E35">
      <w:pPr>
        <w:pStyle w:val="ConsPlusNormal"/>
        <w:spacing w:before="220"/>
        <w:ind w:firstLine="540"/>
        <w:jc w:val="both"/>
      </w:pPr>
      <w:r w:rsidRPr="00384A1B">
        <w:t>4.1.1. Сущность метода заключается в определении скорости распространения пламени по горизонтально закрепленному образцу.</w:t>
      </w:r>
    </w:p>
    <w:p w:rsidR="00090E35" w:rsidRPr="00384A1B" w:rsidRDefault="00090E35">
      <w:pPr>
        <w:pStyle w:val="ConsPlusNormal"/>
        <w:spacing w:before="220"/>
        <w:ind w:firstLine="540"/>
        <w:jc w:val="both"/>
      </w:pPr>
      <w:r w:rsidRPr="00384A1B">
        <w:t>Горизонтально закрепленные образцы по стойкости к горению относят к категории ПГ (пламя горелки является источником воспламенения горизонтально закрепленного образца).</w:t>
      </w:r>
    </w:p>
    <w:p w:rsidR="00090E35" w:rsidRPr="00384A1B" w:rsidRDefault="00090E35">
      <w:pPr>
        <w:pStyle w:val="ConsPlusNormal"/>
        <w:spacing w:before="220"/>
        <w:ind w:firstLine="540"/>
        <w:jc w:val="both"/>
      </w:pPr>
      <w:r w:rsidRPr="00384A1B">
        <w:t xml:space="preserve">4.1.2. Пламя горелки подносят к нижней кромке свободного конца образца. Центральная ось патрубка горелки должна находиться в той же вертикальной плоскости, что и продольная ось образца, и под углом 45° к горизонтали. Пламя подносят на 30 </w:t>
      </w:r>
      <w:proofErr w:type="gramStart"/>
      <w:r w:rsidRPr="00384A1B">
        <w:t>с</w:t>
      </w:r>
      <w:proofErr w:type="gramEnd"/>
      <w:r w:rsidRPr="00384A1B">
        <w:t xml:space="preserve"> </w:t>
      </w:r>
      <w:proofErr w:type="gramStart"/>
      <w:r w:rsidRPr="00384A1B">
        <w:t>без</w:t>
      </w:r>
      <w:proofErr w:type="gramEnd"/>
      <w:r w:rsidRPr="00384A1B">
        <w:t xml:space="preserve"> изменения положения горелки так, чтобы торец образца был погружен в пламя на глубину около 6,5 мм, и затем удаляют от образца.</w:t>
      </w:r>
    </w:p>
    <w:p w:rsidR="00090E35" w:rsidRPr="00384A1B" w:rsidRDefault="00090E35">
      <w:pPr>
        <w:pStyle w:val="ConsPlusNormal"/>
        <w:spacing w:before="220"/>
        <w:ind w:firstLine="540"/>
        <w:jc w:val="both"/>
      </w:pPr>
      <w:r w:rsidRPr="00384A1B">
        <w:t>4.1.3. Если образец сгорает до метки 25 мм менее чем за 30 с, то горелку удаляют от образца, как только пламя достигает метки 25 мм.</w:t>
      </w:r>
    </w:p>
    <w:p w:rsidR="00090E35" w:rsidRPr="00384A1B" w:rsidRDefault="00090E35">
      <w:pPr>
        <w:pStyle w:val="ConsPlusNormal"/>
        <w:spacing w:before="220"/>
        <w:ind w:firstLine="540"/>
        <w:jc w:val="both"/>
      </w:pPr>
      <w:r w:rsidRPr="00384A1B">
        <w:t>4.1.4. Если образец продолжает гореть после удаления горелки, то фиксируют время t (с) горения образца между метками и рассчитывают скорость горения v (мм/мин).</w:t>
      </w:r>
    </w:p>
    <w:p w:rsidR="00090E35" w:rsidRPr="00384A1B" w:rsidRDefault="00090E35">
      <w:pPr>
        <w:pStyle w:val="ConsPlusNormal"/>
        <w:spacing w:before="220"/>
        <w:ind w:firstLine="540"/>
        <w:jc w:val="both"/>
      </w:pPr>
      <w:r w:rsidRPr="00384A1B">
        <w:t xml:space="preserve">4.1.5. Если фронт пламени распространяется от метки 25 мм, но не достиг метки 100 мм, фиксируют время горения и длину L (мм) поврежденной части образца между меткой 25 мм и </w:t>
      </w:r>
      <w:r w:rsidRPr="00384A1B">
        <w:lastRenderedPageBreak/>
        <w:t>местом на образце, до которого распространился фронт пламени.</w:t>
      </w:r>
    </w:p>
    <w:p w:rsidR="00090E35" w:rsidRPr="00384A1B" w:rsidRDefault="00090E35">
      <w:pPr>
        <w:pStyle w:val="ConsPlusNormal"/>
        <w:spacing w:before="220"/>
        <w:ind w:firstLine="540"/>
        <w:jc w:val="both"/>
      </w:pPr>
      <w:bookmarkStart w:id="2" w:name="P121"/>
      <w:bookmarkEnd w:id="2"/>
      <w:r w:rsidRPr="00384A1B">
        <w:t>4.1.6. Материал соответствует категории ПГ, если при его горении выполняются следующие условия:</w:t>
      </w:r>
    </w:p>
    <w:p w:rsidR="00090E35" w:rsidRPr="00384A1B" w:rsidRDefault="00090E35">
      <w:pPr>
        <w:pStyle w:val="ConsPlusNormal"/>
        <w:spacing w:before="220"/>
        <w:ind w:firstLine="540"/>
        <w:jc w:val="both"/>
      </w:pPr>
      <w:r w:rsidRPr="00384A1B">
        <w:t>1) для образцов толщиной от 3 до 13 мм скорость горения не должна превышать 40 мм/мин на участке между метками;</w:t>
      </w:r>
    </w:p>
    <w:p w:rsidR="00090E35" w:rsidRPr="00384A1B" w:rsidRDefault="00090E35">
      <w:pPr>
        <w:pStyle w:val="ConsPlusNormal"/>
        <w:spacing w:before="220"/>
        <w:ind w:firstLine="540"/>
        <w:jc w:val="both"/>
      </w:pPr>
      <w:r w:rsidRPr="00384A1B">
        <w:t>2) для образцов толщиной менее 3 мм скорость горения не должна превышать 75 мм/мин на участке между метками;</w:t>
      </w:r>
    </w:p>
    <w:p w:rsidR="00090E35" w:rsidRPr="00384A1B" w:rsidRDefault="00090E35">
      <w:pPr>
        <w:pStyle w:val="ConsPlusNormal"/>
        <w:spacing w:before="220"/>
        <w:ind w:firstLine="540"/>
        <w:jc w:val="both"/>
      </w:pPr>
      <w:r w:rsidRPr="00384A1B">
        <w:t>3) горение прекращается до того, как пламя достигнет метки 100 мм.</w:t>
      </w:r>
    </w:p>
    <w:p w:rsidR="00090E35" w:rsidRPr="00384A1B" w:rsidRDefault="00090E35">
      <w:pPr>
        <w:pStyle w:val="ConsPlusNormal"/>
        <w:spacing w:before="220"/>
        <w:ind w:firstLine="540"/>
        <w:jc w:val="both"/>
      </w:pPr>
      <w:r w:rsidRPr="00384A1B">
        <w:t>4.1.7. Если хотя бы один образец из пяти не удовлетворяет условиям п. 4.1.6, то испытание проводят еще на пяти образцах. Если хотя бы один образец второй серии не удовлетворяет требованиям п. 4.1.6, то материал не может быть классифицирован как ПГ.</w:t>
      </w:r>
    </w:p>
    <w:p w:rsidR="00090E35" w:rsidRPr="00384A1B" w:rsidRDefault="00090E35">
      <w:pPr>
        <w:pStyle w:val="ConsPlusNormal"/>
        <w:spacing w:before="220"/>
        <w:ind w:firstLine="540"/>
        <w:jc w:val="both"/>
      </w:pPr>
      <w:r w:rsidRPr="00384A1B">
        <w:t>4.1.8. Если скорость горения нельзя рассчитать (образец гаснет после удаления пламени горелки), испытание следует провести по методу</w:t>
      </w:r>
      <w:proofErr w:type="gramStart"/>
      <w:r w:rsidRPr="00384A1B">
        <w:t xml:space="preserve"> Б</w:t>
      </w:r>
      <w:proofErr w:type="gramEnd"/>
      <w:r w:rsidRPr="00384A1B">
        <w:t>, чтобы определить наивысшую категорию стойкости к горению, к которой может быть отнесен данный материал.</w:t>
      </w:r>
    </w:p>
    <w:p w:rsidR="00090E35" w:rsidRPr="00384A1B" w:rsidRDefault="00090E35">
      <w:pPr>
        <w:pStyle w:val="ConsPlusNormal"/>
        <w:spacing w:before="220"/>
        <w:ind w:firstLine="540"/>
        <w:jc w:val="both"/>
      </w:pPr>
      <w:bookmarkStart w:id="3" w:name="P127"/>
      <w:bookmarkEnd w:id="3"/>
      <w:r w:rsidRPr="00384A1B">
        <w:t>4.2. Метод</w:t>
      </w:r>
      <w:proofErr w:type="gramStart"/>
      <w:r w:rsidRPr="00384A1B">
        <w:t xml:space="preserve"> Б</w:t>
      </w:r>
      <w:proofErr w:type="gramEnd"/>
    </w:p>
    <w:p w:rsidR="00090E35" w:rsidRPr="00384A1B" w:rsidRDefault="00090E35">
      <w:pPr>
        <w:pStyle w:val="ConsPlusNormal"/>
        <w:spacing w:before="220"/>
        <w:ind w:firstLine="540"/>
        <w:jc w:val="both"/>
      </w:pPr>
      <w:r w:rsidRPr="00384A1B">
        <w:t>4.2.1. Сущность метода заключается в определении времени горения и тления вертикально закрепленного образца. По стойкости к горению вертикально закрепленные образцы относят к категориям ПВ-0, ПВ-1, ПВ-2 (пламя горелки является источником воспламенения вертикально закрепленного образца) в соответствии с Приложением 2.</w:t>
      </w:r>
    </w:p>
    <w:p w:rsidR="00090E35" w:rsidRPr="00384A1B" w:rsidRDefault="00090E35">
      <w:pPr>
        <w:pStyle w:val="ConsPlusNormal"/>
        <w:spacing w:before="220"/>
        <w:ind w:firstLine="540"/>
        <w:jc w:val="both"/>
      </w:pPr>
      <w:r w:rsidRPr="00384A1B">
        <w:t>4.2.2. Пламя горелки подносят к центру свободного конца образца на 10 с. Затем горелку удаляют от образца не менее чем на 150 мм и регистрируют время горения образца. Когда горение образца прекратится, пламя подносят к образцу повторно. Через 10 с пламя снова удаляют от образца и регистрируют время горения и тления.</w:t>
      </w:r>
    </w:p>
    <w:p w:rsidR="00090E35" w:rsidRPr="00384A1B" w:rsidRDefault="00090E35">
      <w:pPr>
        <w:pStyle w:val="ConsPlusNormal"/>
        <w:spacing w:before="220"/>
        <w:ind w:firstLine="540"/>
        <w:jc w:val="both"/>
      </w:pPr>
      <w:r w:rsidRPr="00384A1B">
        <w:t>4.2.3. Если при горении образца наблюдается падение расплавленных и горящих частиц материала, то горелку следует установить под углом 45° и сместить ее от центра влево или вправо по ширине образца, чтобы исключить попадание капель материала в горелку. Расстояние между нижним концом образца и концом патрубка горелки во время испытания следует поддерживать равным 10 мм.</w:t>
      </w:r>
    </w:p>
    <w:p w:rsidR="00090E35" w:rsidRPr="00384A1B" w:rsidRDefault="00090E35">
      <w:pPr>
        <w:pStyle w:val="ConsPlusNormal"/>
        <w:spacing w:before="220"/>
        <w:ind w:firstLine="540"/>
        <w:jc w:val="both"/>
      </w:pPr>
      <w:r w:rsidRPr="00384A1B">
        <w:t>4.2.4. Во время испытания следует фиксировать следующие показатели:</w:t>
      </w:r>
    </w:p>
    <w:p w:rsidR="00090E35" w:rsidRPr="00384A1B" w:rsidRDefault="00090E35">
      <w:pPr>
        <w:pStyle w:val="ConsPlusNormal"/>
        <w:spacing w:before="220"/>
        <w:ind w:firstLine="540"/>
        <w:jc w:val="both"/>
      </w:pPr>
      <w:r w:rsidRPr="00384A1B">
        <w:t xml:space="preserve">1) время горения </w:t>
      </w:r>
      <w:r w:rsidR="006C05D0" w:rsidRPr="00384A1B">
        <w:rPr>
          <w:position w:val="-8"/>
        </w:rPr>
        <w:pict>
          <v:shape id="_x0000_i1027" style="width:11.25pt;height:20.05pt" coordsize="" o:spt="100" adj="0,,0" path="" filled="f" stroked="f">
            <v:stroke joinstyle="miter"/>
            <v:imagedata r:id="rId8" o:title="base_44_10115_32770"/>
            <v:formulas/>
            <v:path o:connecttype="segments"/>
          </v:shape>
        </w:pict>
      </w:r>
      <w:r w:rsidRPr="00384A1B">
        <w:t xml:space="preserve"> после первого приложения пламени к образцу;</w:t>
      </w:r>
    </w:p>
    <w:p w:rsidR="00090E35" w:rsidRPr="00384A1B" w:rsidRDefault="00090E35">
      <w:pPr>
        <w:pStyle w:val="ConsPlusNormal"/>
        <w:spacing w:before="220"/>
        <w:ind w:firstLine="540"/>
        <w:jc w:val="both"/>
      </w:pPr>
      <w:r w:rsidRPr="00384A1B">
        <w:t xml:space="preserve">2) время горения </w:t>
      </w:r>
      <w:r w:rsidR="006C05D0" w:rsidRPr="00384A1B">
        <w:rPr>
          <w:position w:val="-8"/>
        </w:rPr>
        <w:pict>
          <v:shape id="_x0000_i1028" style="width:11.9pt;height:20.05pt" coordsize="" o:spt="100" adj="0,,0" path="" filled="f" stroked="f">
            <v:stroke joinstyle="miter"/>
            <v:imagedata r:id="rId9" o:title="base_44_10115_32771"/>
            <v:formulas/>
            <v:path o:connecttype="segments"/>
          </v:shape>
        </w:pict>
      </w:r>
      <w:r w:rsidRPr="00384A1B">
        <w:t xml:space="preserve"> после второго приложения пламени к образцу;</w:t>
      </w:r>
    </w:p>
    <w:p w:rsidR="00090E35" w:rsidRPr="00384A1B" w:rsidRDefault="00090E35">
      <w:pPr>
        <w:pStyle w:val="ConsPlusNormal"/>
        <w:spacing w:before="220"/>
        <w:ind w:firstLine="540"/>
        <w:jc w:val="both"/>
      </w:pPr>
      <w:r w:rsidRPr="00384A1B">
        <w:t xml:space="preserve">3) время тления </w:t>
      </w:r>
      <w:r w:rsidR="006C05D0" w:rsidRPr="00384A1B">
        <w:rPr>
          <w:position w:val="-8"/>
        </w:rPr>
        <w:pict>
          <v:shape id="_x0000_i1029" style="width:11.25pt;height:20.05pt" coordsize="" o:spt="100" adj="0,,0" path="" filled="f" stroked="f">
            <v:stroke joinstyle="miter"/>
            <v:imagedata r:id="rId10" o:title="base_44_10115_32772"/>
            <v:formulas/>
            <v:path o:connecttype="segments"/>
          </v:shape>
        </w:pict>
      </w:r>
      <w:r w:rsidRPr="00384A1B">
        <w:t xml:space="preserve"> после второго приложения пламени;</w:t>
      </w:r>
    </w:p>
    <w:p w:rsidR="00090E35" w:rsidRPr="00384A1B" w:rsidRDefault="00090E35">
      <w:pPr>
        <w:pStyle w:val="ConsPlusNormal"/>
        <w:spacing w:before="220"/>
        <w:ind w:firstLine="540"/>
        <w:jc w:val="both"/>
      </w:pPr>
      <w:r w:rsidRPr="00384A1B">
        <w:t>4) число образцов, сгоревших до зажима;</w:t>
      </w:r>
    </w:p>
    <w:p w:rsidR="00090E35" w:rsidRPr="00384A1B" w:rsidRDefault="00090E35">
      <w:pPr>
        <w:pStyle w:val="ConsPlusNormal"/>
        <w:spacing w:before="220"/>
        <w:ind w:firstLine="540"/>
        <w:jc w:val="both"/>
      </w:pPr>
      <w:r w:rsidRPr="00384A1B">
        <w:t>5) наличие горящих капель или частиц, которые зажигают гигроскопическую хирургическую вату под образцом.</w:t>
      </w:r>
    </w:p>
    <w:p w:rsidR="00090E35" w:rsidRPr="00384A1B" w:rsidRDefault="00090E35">
      <w:pPr>
        <w:pStyle w:val="ConsPlusNormal"/>
        <w:spacing w:before="220"/>
        <w:ind w:firstLine="540"/>
        <w:jc w:val="both"/>
      </w:pPr>
      <w:bookmarkStart w:id="4" w:name="P137"/>
      <w:bookmarkEnd w:id="4"/>
      <w:r w:rsidRPr="00384A1B">
        <w:t>4.2.5. По результатам испытаний определяют категорию горючести материала.</w:t>
      </w:r>
    </w:p>
    <w:p w:rsidR="00090E35" w:rsidRPr="00384A1B" w:rsidRDefault="00090E35">
      <w:pPr>
        <w:pStyle w:val="ConsPlusNormal"/>
        <w:spacing w:before="220"/>
        <w:ind w:firstLine="540"/>
        <w:jc w:val="both"/>
      </w:pPr>
      <w:r w:rsidRPr="00384A1B">
        <w:t xml:space="preserve">4.2.5.1. Материалы, отнесенные к категории ПВ-0, должны удовлетворять следующим </w:t>
      </w:r>
      <w:r w:rsidRPr="00384A1B">
        <w:lastRenderedPageBreak/>
        <w:t>требованиям:</w:t>
      </w:r>
    </w:p>
    <w:p w:rsidR="00090E35" w:rsidRPr="00384A1B" w:rsidRDefault="00090E35">
      <w:pPr>
        <w:pStyle w:val="ConsPlusNormal"/>
        <w:spacing w:before="220"/>
        <w:ind w:firstLine="540"/>
        <w:jc w:val="both"/>
      </w:pPr>
      <w:r w:rsidRPr="00384A1B">
        <w:t>1) время горения образца не должно превышать 10 с после каждого приложения пламени;</w:t>
      </w:r>
    </w:p>
    <w:p w:rsidR="00090E35" w:rsidRPr="00384A1B" w:rsidRDefault="00090E35">
      <w:pPr>
        <w:pStyle w:val="ConsPlusNormal"/>
        <w:spacing w:before="220"/>
        <w:ind w:firstLine="540"/>
        <w:jc w:val="both"/>
      </w:pPr>
      <w:r w:rsidRPr="00384A1B">
        <w:t xml:space="preserve">2) суммарное время горения серии из пяти образцов после двукратного приложения пламени не должно превышать 50 </w:t>
      </w:r>
      <w:proofErr w:type="gramStart"/>
      <w:r w:rsidRPr="00384A1B">
        <w:t>с</w:t>
      </w:r>
      <w:proofErr w:type="gramEnd"/>
      <w:r w:rsidRPr="00384A1B">
        <w:t>;</w:t>
      </w:r>
    </w:p>
    <w:p w:rsidR="00090E35" w:rsidRPr="00384A1B" w:rsidRDefault="00090E35">
      <w:pPr>
        <w:pStyle w:val="ConsPlusNormal"/>
        <w:spacing w:before="220"/>
        <w:ind w:firstLine="540"/>
        <w:jc w:val="both"/>
      </w:pPr>
      <w:r w:rsidRPr="00384A1B">
        <w:t>3) ни один из образцов не должен гореть или тлеть до зажима;</w:t>
      </w:r>
    </w:p>
    <w:p w:rsidR="00090E35" w:rsidRPr="00384A1B" w:rsidRDefault="00090E35">
      <w:pPr>
        <w:pStyle w:val="ConsPlusNormal"/>
        <w:spacing w:before="220"/>
        <w:ind w:firstLine="540"/>
        <w:jc w:val="both"/>
      </w:pPr>
      <w:r w:rsidRPr="00384A1B">
        <w:t>4) гигроскопическая хирургическая вата, находящаяся на расстоянии 300 мм под образцом, не должна воспламеняться падающими частицами вещества;</w:t>
      </w:r>
    </w:p>
    <w:p w:rsidR="00090E35" w:rsidRPr="00384A1B" w:rsidRDefault="00090E35">
      <w:pPr>
        <w:pStyle w:val="ConsPlusNormal"/>
        <w:spacing w:before="220"/>
        <w:ind w:firstLine="540"/>
        <w:jc w:val="both"/>
      </w:pPr>
      <w:r w:rsidRPr="00384A1B">
        <w:t>5) ни один образец не должен гореть и тлеть более 30 с после второго удаления пламени.</w:t>
      </w:r>
    </w:p>
    <w:p w:rsidR="00090E35" w:rsidRPr="00384A1B" w:rsidRDefault="00090E35">
      <w:pPr>
        <w:pStyle w:val="ConsPlusNormal"/>
        <w:spacing w:before="220"/>
        <w:ind w:firstLine="540"/>
        <w:jc w:val="both"/>
      </w:pPr>
      <w:r w:rsidRPr="00384A1B">
        <w:t>4.2.5.2. Материалы, отнесенные к категории ПВ-1, должны удовлетворять следующим требованиям:</w:t>
      </w:r>
    </w:p>
    <w:p w:rsidR="00090E35" w:rsidRPr="00384A1B" w:rsidRDefault="00090E35">
      <w:pPr>
        <w:pStyle w:val="ConsPlusNormal"/>
        <w:spacing w:before="220"/>
        <w:ind w:firstLine="540"/>
        <w:jc w:val="both"/>
      </w:pPr>
      <w:r w:rsidRPr="00384A1B">
        <w:t>1) время горения образца не должно превышать 30 с после каждого приложения пламени;</w:t>
      </w:r>
    </w:p>
    <w:p w:rsidR="00090E35" w:rsidRPr="00384A1B" w:rsidRDefault="00090E35">
      <w:pPr>
        <w:pStyle w:val="ConsPlusNormal"/>
        <w:spacing w:before="220"/>
        <w:ind w:firstLine="540"/>
        <w:jc w:val="both"/>
      </w:pPr>
      <w:r w:rsidRPr="00384A1B">
        <w:t xml:space="preserve">2) суммарное время горения пяти образцов после двукратного приложения пламени не должно превышать 250 </w:t>
      </w:r>
      <w:proofErr w:type="gramStart"/>
      <w:r w:rsidRPr="00384A1B">
        <w:t>с</w:t>
      </w:r>
      <w:proofErr w:type="gramEnd"/>
      <w:r w:rsidRPr="00384A1B">
        <w:t>;</w:t>
      </w:r>
    </w:p>
    <w:p w:rsidR="00090E35" w:rsidRPr="00384A1B" w:rsidRDefault="00090E35">
      <w:pPr>
        <w:pStyle w:val="ConsPlusNormal"/>
        <w:spacing w:before="220"/>
        <w:ind w:firstLine="540"/>
        <w:jc w:val="both"/>
      </w:pPr>
      <w:r w:rsidRPr="00384A1B">
        <w:t>3) ни один из образцов не должен гореть или тлеть до зажима;</w:t>
      </w:r>
    </w:p>
    <w:p w:rsidR="00090E35" w:rsidRPr="00384A1B" w:rsidRDefault="00090E35">
      <w:pPr>
        <w:pStyle w:val="ConsPlusNormal"/>
        <w:spacing w:before="220"/>
        <w:ind w:firstLine="540"/>
        <w:jc w:val="both"/>
      </w:pPr>
      <w:r w:rsidRPr="00384A1B">
        <w:t>4) гигроскопическая хирургическая вата, находящаяся на расстоянии 300 мм под образцом, не должна воспламеняться падающими частицами вещества;</w:t>
      </w:r>
    </w:p>
    <w:p w:rsidR="00090E35" w:rsidRPr="00384A1B" w:rsidRDefault="00090E35">
      <w:pPr>
        <w:pStyle w:val="ConsPlusNormal"/>
        <w:spacing w:before="220"/>
        <w:ind w:firstLine="540"/>
        <w:jc w:val="both"/>
      </w:pPr>
      <w:r w:rsidRPr="00384A1B">
        <w:t>5) ни один образец не должен гореть и тлеть более 60 с после второго удаления пламени.</w:t>
      </w:r>
    </w:p>
    <w:p w:rsidR="00090E35" w:rsidRPr="00384A1B" w:rsidRDefault="00090E35">
      <w:pPr>
        <w:pStyle w:val="ConsPlusNormal"/>
        <w:spacing w:before="220"/>
        <w:ind w:firstLine="540"/>
        <w:jc w:val="both"/>
      </w:pPr>
      <w:r w:rsidRPr="00384A1B">
        <w:t>4.2.5.3. Материалы, отнесенные к категории ПВ-2, должны удовлетворять следующим требованиям:</w:t>
      </w:r>
    </w:p>
    <w:p w:rsidR="00090E35" w:rsidRPr="00384A1B" w:rsidRDefault="00090E35">
      <w:pPr>
        <w:pStyle w:val="ConsPlusNormal"/>
        <w:spacing w:before="220"/>
        <w:ind w:firstLine="540"/>
        <w:jc w:val="both"/>
      </w:pPr>
      <w:r w:rsidRPr="00384A1B">
        <w:t>1) время горения образца не должно превышать 30 с после каждого приложения пламени;</w:t>
      </w:r>
    </w:p>
    <w:p w:rsidR="00090E35" w:rsidRPr="00384A1B" w:rsidRDefault="00090E35">
      <w:pPr>
        <w:pStyle w:val="ConsPlusNormal"/>
        <w:spacing w:before="220"/>
        <w:ind w:firstLine="540"/>
        <w:jc w:val="both"/>
      </w:pPr>
      <w:r w:rsidRPr="00384A1B">
        <w:t xml:space="preserve">2) суммарное время горения серии из пяти образцов после двукратного приложения пламени не должно превышать 250 </w:t>
      </w:r>
      <w:proofErr w:type="gramStart"/>
      <w:r w:rsidRPr="00384A1B">
        <w:t>с</w:t>
      </w:r>
      <w:proofErr w:type="gramEnd"/>
      <w:r w:rsidRPr="00384A1B">
        <w:t>;</w:t>
      </w:r>
    </w:p>
    <w:p w:rsidR="00090E35" w:rsidRPr="00384A1B" w:rsidRDefault="00090E35">
      <w:pPr>
        <w:pStyle w:val="ConsPlusNormal"/>
        <w:spacing w:before="220"/>
        <w:ind w:firstLine="540"/>
        <w:jc w:val="both"/>
      </w:pPr>
      <w:r w:rsidRPr="00384A1B">
        <w:t>3) ни один из образцов не должен гореть или тлеть до зажима;</w:t>
      </w:r>
    </w:p>
    <w:p w:rsidR="00090E35" w:rsidRPr="00384A1B" w:rsidRDefault="00090E35">
      <w:pPr>
        <w:pStyle w:val="ConsPlusNormal"/>
        <w:spacing w:before="220"/>
        <w:ind w:firstLine="540"/>
        <w:jc w:val="both"/>
      </w:pPr>
      <w:r w:rsidRPr="00384A1B">
        <w:t>4) допускается воспламенение гигроскопической хирургической ваты, находящейся на расстоянии 300 мм под образцом, падающими частицами вещества от поджигаемого образца;</w:t>
      </w:r>
    </w:p>
    <w:p w:rsidR="00090E35" w:rsidRPr="00384A1B" w:rsidRDefault="00090E35">
      <w:pPr>
        <w:pStyle w:val="ConsPlusNormal"/>
        <w:spacing w:before="220"/>
        <w:ind w:firstLine="540"/>
        <w:jc w:val="both"/>
      </w:pPr>
      <w:r w:rsidRPr="00384A1B">
        <w:t>5) ни один образец не должен гореть и тлеть более 60 с после второго удаления пламени.</w:t>
      </w:r>
    </w:p>
    <w:p w:rsidR="00090E35" w:rsidRPr="00384A1B" w:rsidRDefault="00090E35">
      <w:pPr>
        <w:pStyle w:val="ConsPlusNormal"/>
        <w:spacing w:before="220"/>
        <w:ind w:firstLine="540"/>
        <w:jc w:val="both"/>
      </w:pPr>
      <w:r w:rsidRPr="00384A1B">
        <w:t>4.2.6. Если хотя бы один образец из пяти не удовлетворяет требованиям п. 4.2.5, испытания повторяют еще на пяти образцах. Если хотя бы один образец последних пяти не удовлетворяет требованиям п. 4.2, то испытания проводят по методу А.</w:t>
      </w:r>
    </w:p>
    <w:p w:rsidR="00090E35" w:rsidRPr="00384A1B" w:rsidRDefault="00090E35">
      <w:pPr>
        <w:pStyle w:val="ConsPlusNormal"/>
        <w:ind w:firstLine="540"/>
        <w:jc w:val="both"/>
      </w:pPr>
    </w:p>
    <w:p w:rsidR="00090E35" w:rsidRPr="00384A1B" w:rsidRDefault="00090E35">
      <w:pPr>
        <w:pStyle w:val="ConsPlusNormal"/>
        <w:jc w:val="center"/>
        <w:outlineLvl w:val="1"/>
        <w:rPr>
          <w:b/>
        </w:rPr>
      </w:pPr>
      <w:r w:rsidRPr="00384A1B">
        <w:rPr>
          <w:b/>
        </w:rPr>
        <w:t>5. ОБРАБОТКА РЕЗУЛЬТАТОВ</w:t>
      </w:r>
    </w:p>
    <w:p w:rsidR="00090E35" w:rsidRPr="00384A1B" w:rsidRDefault="00090E35">
      <w:pPr>
        <w:pStyle w:val="ConsPlusNormal"/>
        <w:ind w:firstLine="540"/>
        <w:jc w:val="both"/>
      </w:pPr>
    </w:p>
    <w:p w:rsidR="00090E35" w:rsidRPr="00384A1B" w:rsidRDefault="00090E35">
      <w:pPr>
        <w:pStyle w:val="ConsPlusNormal"/>
        <w:ind w:firstLine="540"/>
        <w:jc w:val="both"/>
      </w:pPr>
      <w:r w:rsidRPr="00384A1B">
        <w:t>5.1. Скорость горения v, мм/мин, каждого образца, испытанного по методу</w:t>
      </w:r>
      <w:proofErr w:type="gramStart"/>
      <w:r w:rsidRPr="00384A1B">
        <w:t xml:space="preserve"> А</w:t>
      </w:r>
      <w:proofErr w:type="gramEnd"/>
      <w:r w:rsidRPr="00384A1B">
        <w:t>, вычисляют по формуле</w:t>
      </w:r>
    </w:p>
    <w:p w:rsidR="00090E35" w:rsidRPr="00384A1B" w:rsidRDefault="00090E35">
      <w:pPr>
        <w:pStyle w:val="ConsPlusNormal"/>
        <w:ind w:firstLine="540"/>
        <w:jc w:val="both"/>
      </w:pPr>
    </w:p>
    <w:p w:rsidR="00090E35" w:rsidRPr="00384A1B" w:rsidRDefault="006C05D0">
      <w:pPr>
        <w:pStyle w:val="ConsPlusNormal"/>
        <w:jc w:val="center"/>
      </w:pPr>
      <w:r w:rsidRPr="00384A1B">
        <w:rPr>
          <w:position w:val="-23"/>
        </w:rPr>
        <w:pict>
          <v:shape id="_x0000_i1030" style="width:48.85pt;height:34.45pt" coordsize="" o:spt="100" adj="0,,0" path="" filled="f" stroked="f">
            <v:stroke joinstyle="miter"/>
            <v:imagedata r:id="rId11" o:title="base_44_10115_32773"/>
            <v:formulas/>
            <v:path o:connecttype="segments"/>
          </v:shape>
        </w:pict>
      </w:r>
      <w:r w:rsidR="00090E35" w:rsidRPr="00384A1B">
        <w:t>, (1)</w:t>
      </w:r>
    </w:p>
    <w:p w:rsidR="00090E35" w:rsidRPr="00384A1B" w:rsidRDefault="00090E35">
      <w:pPr>
        <w:pStyle w:val="ConsPlusNormal"/>
        <w:ind w:firstLine="540"/>
        <w:jc w:val="both"/>
      </w:pPr>
    </w:p>
    <w:p w:rsidR="00090E35" w:rsidRPr="00384A1B" w:rsidRDefault="00090E35">
      <w:pPr>
        <w:pStyle w:val="ConsPlusNormal"/>
        <w:ind w:firstLine="540"/>
        <w:jc w:val="both"/>
      </w:pPr>
      <w:r w:rsidRPr="00384A1B">
        <w:lastRenderedPageBreak/>
        <w:t xml:space="preserve">где L - длина сгоревшей части, </w:t>
      </w:r>
      <w:proofErr w:type="gramStart"/>
      <w:r w:rsidRPr="00384A1B">
        <w:t>мм</w:t>
      </w:r>
      <w:proofErr w:type="gramEnd"/>
      <w:r w:rsidRPr="00384A1B">
        <w:t>;</w:t>
      </w:r>
    </w:p>
    <w:p w:rsidR="00090E35" w:rsidRPr="00384A1B" w:rsidRDefault="00090E35">
      <w:pPr>
        <w:pStyle w:val="ConsPlusNormal"/>
        <w:spacing w:before="220"/>
        <w:ind w:firstLine="540"/>
        <w:jc w:val="both"/>
      </w:pPr>
      <w:r w:rsidRPr="00384A1B">
        <w:t xml:space="preserve">t - время горения, </w:t>
      </w:r>
      <w:proofErr w:type="gramStart"/>
      <w:r w:rsidRPr="00384A1B">
        <w:t>с</w:t>
      </w:r>
      <w:proofErr w:type="gramEnd"/>
      <w:r w:rsidRPr="00384A1B">
        <w:t>.</w:t>
      </w:r>
    </w:p>
    <w:p w:rsidR="00090E35" w:rsidRPr="00384A1B" w:rsidRDefault="00090E35">
      <w:pPr>
        <w:pStyle w:val="ConsPlusNormal"/>
        <w:spacing w:before="220"/>
        <w:ind w:firstLine="540"/>
        <w:jc w:val="both"/>
      </w:pPr>
      <w:r w:rsidRPr="00384A1B">
        <w:t>5.2. Для каждого образца, испытанного по методу</w:t>
      </w:r>
      <w:proofErr w:type="gramStart"/>
      <w:r w:rsidRPr="00384A1B">
        <w:t xml:space="preserve"> Б</w:t>
      </w:r>
      <w:proofErr w:type="gramEnd"/>
      <w:r w:rsidRPr="00384A1B">
        <w:t xml:space="preserve">, вычисляют суммарное время горения </w:t>
      </w:r>
      <w:r w:rsidR="006C05D0" w:rsidRPr="00384A1B">
        <w:rPr>
          <w:position w:val="-8"/>
        </w:rPr>
        <w:pict>
          <v:shape id="_x0000_i1031" style="width:11.25pt;height:20.05pt" coordsize="" o:spt="100" adj="0,,0" path="" filled="f" stroked="f">
            <v:stroke joinstyle="miter"/>
            <v:imagedata r:id="rId12" o:title="base_44_10115_32774"/>
            <v:formulas/>
            <v:path o:connecttype="segments"/>
          </v:shape>
        </w:pict>
      </w:r>
      <w:r w:rsidRPr="00384A1B">
        <w:t>, с, после двукратного приложения пламени по формуле</w:t>
      </w:r>
    </w:p>
    <w:p w:rsidR="00090E35" w:rsidRPr="00384A1B" w:rsidRDefault="00090E35">
      <w:pPr>
        <w:pStyle w:val="ConsPlusNormal"/>
        <w:ind w:firstLine="540"/>
        <w:jc w:val="both"/>
      </w:pPr>
    </w:p>
    <w:p w:rsidR="00090E35" w:rsidRPr="00384A1B" w:rsidRDefault="006C05D0">
      <w:pPr>
        <w:pStyle w:val="ConsPlusNormal"/>
        <w:jc w:val="center"/>
      </w:pPr>
      <w:r w:rsidRPr="00384A1B">
        <w:rPr>
          <w:position w:val="-8"/>
        </w:rPr>
        <w:pict>
          <v:shape id="_x0000_i1032" style="width:52.6pt;height:20.05pt" coordsize="" o:spt="100" adj="0,,0" path="" filled="f" stroked="f">
            <v:stroke joinstyle="miter"/>
            <v:imagedata r:id="rId13" o:title="base_44_10115_32775"/>
            <v:formulas/>
            <v:path o:connecttype="segments"/>
          </v:shape>
        </w:pict>
      </w:r>
      <w:r w:rsidR="00090E35" w:rsidRPr="00384A1B">
        <w:t>. (2)</w:t>
      </w:r>
    </w:p>
    <w:p w:rsidR="00090E35" w:rsidRPr="00384A1B" w:rsidRDefault="00090E35">
      <w:pPr>
        <w:pStyle w:val="ConsPlusNormal"/>
        <w:ind w:firstLine="540"/>
        <w:jc w:val="both"/>
      </w:pPr>
    </w:p>
    <w:p w:rsidR="00090E35" w:rsidRPr="00384A1B" w:rsidRDefault="00090E35">
      <w:pPr>
        <w:pStyle w:val="ConsPlusNormal"/>
        <w:ind w:firstLine="540"/>
        <w:jc w:val="both"/>
      </w:pPr>
      <w:r w:rsidRPr="00384A1B">
        <w:t xml:space="preserve">5.3. Суммарное время горения </w:t>
      </w:r>
      <w:r w:rsidR="006C05D0" w:rsidRPr="00384A1B">
        <w:rPr>
          <w:position w:val="-8"/>
        </w:rPr>
        <w:pict>
          <v:shape id="_x0000_i1033" style="width:15.05pt;height:20.05pt" coordsize="" o:spt="100" adj="0,,0" path="" filled="f" stroked="f">
            <v:stroke joinstyle="miter"/>
            <v:imagedata r:id="rId14" o:title="base_44_10115_32776"/>
            <v:formulas/>
            <v:path o:connecttype="segments"/>
          </v:shape>
        </w:pict>
      </w:r>
      <w:r w:rsidRPr="00384A1B">
        <w:t>, с, пяти образцов после двукратного приложения пламени вычисляют по формуле</w:t>
      </w:r>
    </w:p>
    <w:p w:rsidR="00090E35" w:rsidRPr="00384A1B" w:rsidRDefault="00090E35">
      <w:pPr>
        <w:pStyle w:val="ConsPlusNormal"/>
        <w:ind w:firstLine="540"/>
        <w:jc w:val="both"/>
      </w:pPr>
    </w:p>
    <w:p w:rsidR="00090E35" w:rsidRPr="00384A1B" w:rsidRDefault="006C05D0">
      <w:pPr>
        <w:pStyle w:val="ConsPlusNormal"/>
        <w:jc w:val="center"/>
      </w:pPr>
      <w:r w:rsidRPr="00384A1B">
        <w:rPr>
          <w:position w:val="-26"/>
        </w:rPr>
        <w:pict>
          <v:shape id="_x0000_i1034" style="width:52.6pt;height:36.95pt" coordsize="" o:spt="100" adj="0,,0" path="" filled="f" stroked="f">
            <v:stroke joinstyle="miter"/>
            <v:imagedata r:id="rId15" o:title="base_44_10115_32777"/>
            <v:formulas/>
            <v:path o:connecttype="segments"/>
          </v:shape>
        </w:pict>
      </w:r>
      <w:r w:rsidR="00090E35" w:rsidRPr="00384A1B">
        <w:t>. (3)</w:t>
      </w:r>
    </w:p>
    <w:p w:rsidR="00090E35" w:rsidRPr="00384A1B" w:rsidRDefault="00090E35">
      <w:pPr>
        <w:pStyle w:val="ConsPlusNormal"/>
        <w:ind w:firstLine="540"/>
        <w:jc w:val="both"/>
      </w:pPr>
    </w:p>
    <w:p w:rsidR="00090E35" w:rsidRPr="00384A1B" w:rsidRDefault="00090E35">
      <w:pPr>
        <w:pStyle w:val="ConsPlusNormal"/>
        <w:ind w:firstLine="540"/>
        <w:jc w:val="both"/>
      </w:pPr>
      <w:r w:rsidRPr="00384A1B">
        <w:t xml:space="preserve">5.4. Время горения и тления </w:t>
      </w:r>
      <w:r w:rsidR="006C05D0" w:rsidRPr="00384A1B">
        <w:rPr>
          <w:position w:val="-8"/>
        </w:rPr>
        <w:pict>
          <v:shape id="_x0000_i1035" style="width:15.05pt;height:20.05pt" coordsize="" o:spt="100" adj="0,,0" path="" filled="f" stroked="f">
            <v:stroke joinstyle="miter"/>
            <v:imagedata r:id="rId16" o:title="base_44_10115_32778"/>
            <v:formulas/>
            <v:path o:connecttype="segments"/>
          </v:shape>
        </w:pict>
      </w:r>
      <w:r w:rsidRPr="00384A1B">
        <w:t xml:space="preserve">, </w:t>
      </w:r>
      <w:proofErr w:type="gramStart"/>
      <w:r w:rsidRPr="00384A1B">
        <w:t>с</w:t>
      </w:r>
      <w:proofErr w:type="gramEnd"/>
      <w:r w:rsidRPr="00384A1B">
        <w:t xml:space="preserve">, </w:t>
      </w:r>
      <w:proofErr w:type="gramStart"/>
      <w:r w:rsidRPr="00384A1B">
        <w:t>для</w:t>
      </w:r>
      <w:proofErr w:type="gramEnd"/>
      <w:r w:rsidRPr="00384A1B">
        <w:t xml:space="preserve"> каждого образца после второго приложения пламени вычисляют по формуле</w:t>
      </w:r>
    </w:p>
    <w:p w:rsidR="00090E35" w:rsidRPr="00384A1B" w:rsidRDefault="00090E35">
      <w:pPr>
        <w:pStyle w:val="ConsPlusNormal"/>
        <w:ind w:firstLine="540"/>
        <w:jc w:val="both"/>
      </w:pPr>
    </w:p>
    <w:p w:rsidR="00090E35" w:rsidRPr="00384A1B" w:rsidRDefault="006C05D0">
      <w:pPr>
        <w:pStyle w:val="ConsPlusNormal"/>
        <w:jc w:val="center"/>
      </w:pPr>
      <w:r w:rsidRPr="00384A1B">
        <w:rPr>
          <w:position w:val="-8"/>
        </w:rPr>
        <w:pict>
          <v:shape id="_x0000_i1036" style="width:56.95pt;height:20.05pt" coordsize="" o:spt="100" adj="0,,0" path="" filled="f" stroked="f">
            <v:stroke joinstyle="miter"/>
            <v:imagedata r:id="rId17" o:title="base_44_10115_32779"/>
            <v:formulas/>
            <v:path o:connecttype="segments"/>
          </v:shape>
        </w:pict>
      </w:r>
      <w:r w:rsidR="00090E35" w:rsidRPr="00384A1B">
        <w:t>. (4)</w:t>
      </w:r>
    </w:p>
    <w:p w:rsidR="00090E35" w:rsidRPr="00384A1B" w:rsidRDefault="00090E35">
      <w:pPr>
        <w:pStyle w:val="ConsPlusNormal"/>
        <w:ind w:firstLine="540"/>
        <w:jc w:val="both"/>
      </w:pPr>
    </w:p>
    <w:p w:rsidR="00090E35" w:rsidRPr="00384A1B" w:rsidRDefault="00090E35">
      <w:pPr>
        <w:pStyle w:val="ConsPlusNormal"/>
        <w:ind w:firstLine="540"/>
        <w:jc w:val="both"/>
      </w:pPr>
      <w:r w:rsidRPr="00384A1B">
        <w:t>5.5. Результаты наблюдений и вычислений оформляют протоколом, в котором указывают:</w:t>
      </w:r>
    </w:p>
    <w:p w:rsidR="00090E35" w:rsidRPr="00384A1B" w:rsidRDefault="00090E35">
      <w:pPr>
        <w:pStyle w:val="ConsPlusNormal"/>
        <w:spacing w:before="220"/>
        <w:ind w:firstLine="540"/>
        <w:jc w:val="both"/>
      </w:pPr>
      <w:r w:rsidRPr="00384A1B">
        <w:t>наименование, марку материала, номер серии;</w:t>
      </w:r>
    </w:p>
    <w:p w:rsidR="00090E35" w:rsidRPr="00384A1B" w:rsidRDefault="00090E35">
      <w:pPr>
        <w:pStyle w:val="ConsPlusNormal"/>
        <w:spacing w:before="220"/>
        <w:ind w:firstLine="540"/>
        <w:jc w:val="both"/>
      </w:pPr>
      <w:r w:rsidRPr="00384A1B">
        <w:t>способ и режим изготовления образцов;</w:t>
      </w:r>
    </w:p>
    <w:p w:rsidR="00090E35" w:rsidRPr="00384A1B" w:rsidRDefault="00090E35">
      <w:pPr>
        <w:pStyle w:val="ConsPlusNormal"/>
        <w:spacing w:before="220"/>
        <w:ind w:firstLine="540"/>
        <w:jc w:val="both"/>
      </w:pPr>
      <w:r w:rsidRPr="00384A1B">
        <w:t>размеры образцов;</w:t>
      </w:r>
    </w:p>
    <w:p w:rsidR="00090E35" w:rsidRPr="00384A1B" w:rsidRDefault="00090E35">
      <w:pPr>
        <w:pStyle w:val="ConsPlusNormal"/>
        <w:spacing w:before="220"/>
        <w:ind w:firstLine="540"/>
        <w:jc w:val="both"/>
      </w:pPr>
      <w:r w:rsidRPr="00384A1B">
        <w:t>условия кондиционирования образцов;</w:t>
      </w:r>
    </w:p>
    <w:p w:rsidR="00090E35" w:rsidRPr="00384A1B" w:rsidRDefault="00090E35">
      <w:pPr>
        <w:pStyle w:val="ConsPlusNormal"/>
        <w:spacing w:before="220"/>
        <w:ind w:firstLine="540"/>
        <w:jc w:val="both"/>
      </w:pPr>
      <w:r w:rsidRPr="00384A1B">
        <w:t>обозначение стандарта и метод испытания;</w:t>
      </w:r>
    </w:p>
    <w:p w:rsidR="00090E35" w:rsidRPr="00384A1B" w:rsidRDefault="00090E35">
      <w:pPr>
        <w:pStyle w:val="ConsPlusNormal"/>
        <w:spacing w:before="220"/>
        <w:ind w:firstLine="540"/>
        <w:jc w:val="both"/>
      </w:pPr>
      <w:r w:rsidRPr="00384A1B">
        <w:t xml:space="preserve">время горения после первого приложения пламени </w:t>
      </w:r>
      <w:r w:rsidR="006C05D0" w:rsidRPr="00384A1B">
        <w:rPr>
          <w:position w:val="-8"/>
        </w:rPr>
        <w:pict>
          <v:shape id="_x0000_i1037" style="width:11.25pt;height:20.05pt" coordsize="" o:spt="100" adj="0,,0" path="" filled="f" stroked="f">
            <v:stroke joinstyle="miter"/>
            <v:imagedata r:id="rId18" o:title="base_44_10115_32780"/>
            <v:formulas/>
            <v:path o:connecttype="segments"/>
          </v:shape>
        </w:pict>
      </w:r>
      <w:r w:rsidRPr="00384A1B">
        <w:t>;</w:t>
      </w:r>
    </w:p>
    <w:p w:rsidR="00090E35" w:rsidRPr="00384A1B" w:rsidRDefault="00090E35">
      <w:pPr>
        <w:pStyle w:val="ConsPlusNormal"/>
        <w:spacing w:before="220"/>
        <w:ind w:firstLine="540"/>
        <w:jc w:val="both"/>
      </w:pPr>
      <w:r w:rsidRPr="00384A1B">
        <w:t xml:space="preserve">время горения после второго приложения пламени </w:t>
      </w:r>
      <w:r w:rsidR="006C05D0" w:rsidRPr="00384A1B">
        <w:rPr>
          <w:position w:val="-8"/>
        </w:rPr>
        <w:pict>
          <v:shape id="_x0000_i1038" style="width:11.9pt;height:20.05pt" coordsize="" o:spt="100" adj="0,,0" path="" filled="f" stroked="f">
            <v:stroke joinstyle="miter"/>
            <v:imagedata r:id="rId19" o:title="base_44_10115_32781"/>
            <v:formulas/>
            <v:path o:connecttype="segments"/>
          </v:shape>
        </w:pict>
      </w:r>
      <w:r w:rsidRPr="00384A1B">
        <w:t>;</w:t>
      </w:r>
    </w:p>
    <w:p w:rsidR="00090E35" w:rsidRPr="00384A1B" w:rsidRDefault="00090E35">
      <w:pPr>
        <w:pStyle w:val="ConsPlusNormal"/>
        <w:spacing w:before="220"/>
        <w:ind w:firstLine="540"/>
        <w:jc w:val="both"/>
      </w:pPr>
      <w:r w:rsidRPr="00384A1B">
        <w:t xml:space="preserve">время тления после второго приложения пламени </w:t>
      </w:r>
      <w:r w:rsidR="006C05D0" w:rsidRPr="00384A1B">
        <w:rPr>
          <w:position w:val="-8"/>
        </w:rPr>
        <w:pict>
          <v:shape id="_x0000_i1039" style="width:11.25pt;height:20.05pt" coordsize="" o:spt="100" adj="0,,0" path="" filled="f" stroked="f">
            <v:stroke joinstyle="miter"/>
            <v:imagedata r:id="rId20" o:title="base_44_10115_32782"/>
            <v:formulas/>
            <v:path o:connecttype="segments"/>
          </v:shape>
        </w:pict>
      </w:r>
      <w:r w:rsidRPr="00384A1B">
        <w:t>;</w:t>
      </w:r>
    </w:p>
    <w:p w:rsidR="00090E35" w:rsidRPr="00384A1B" w:rsidRDefault="00090E35">
      <w:pPr>
        <w:pStyle w:val="ConsPlusNormal"/>
        <w:spacing w:before="220"/>
        <w:ind w:firstLine="540"/>
        <w:jc w:val="both"/>
      </w:pPr>
      <w:r w:rsidRPr="00384A1B">
        <w:t xml:space="preserve">суммарное время горения одного образца </w:t>
      </w:r>
      <w:r w:rsidR="006C05D0" w:rsidRPr="00384A1B">
        <w:rPr>
          <w:position w:val="-8"/>
        </w:rPr>
        <w:pict>
          <v:shape id="_x0000_i1040" style="width:11.25pt;height:20.05pt" coordsize="" o:spt="100" adj="0,,0" path="" filled="f" stroked="f">
            <v:stroke joinstyle="miter"/>
            <v:imagedata r:id="rId12" o:title="base_44_10115_32783"/>
            <v:formulas/>
            <v:path o:connecttype="segments"/>
          </v:shape>
        </w:pict>
      </w:r>
      <w:r w:rsidRPr="00384A1B">
        <w:t>;</w:t>
      </w:r>
    </w:p>
    <w:p w:rsidR="00090E35" w:rsidRPr="00384A1B" w:rsidRDefault="00090E35">
      <w:pPr>
        <w:pStyle w:val="ConsPlusNormal"/>
        <w:spacing w:before="220"/>
        <w:ind w:firstLine="540"/>
        <w:jc w:val="both"/>
      </w:pPr>
      <w:r w:rsidRPr="00384A1B">
        <w:t>длину сгоревшей части одного образца L;</w:t>
      </w:r>
    </w:p>
    <w:p w:rsidR="00090E35" w:rsidRPr="00384A1B" w:rsidRDefault="00090E35">
      <w:pPr>
        <w:pStyle w:val="ConsPlusNormal"/>
        <w:spacing w:before="220"/>
        <w:ind w:firstLine="540"/>
        <w:jc w:val="both"/>
      </w:pPr>
      <w:r w:rsidRPr="00384A1B">
        <w:t xml:space="preserve">суммарное время горения серии из пяти образцов </w:t>
      </w:r>
      <w:r w:rsidR="006C05D0" w:rsidRPr="00384A1B">
        <w:rPr>
          <w:position w:val="-8"/>
        </w:rPr>
        <w:pict>
          <v:shape id="_x0000_i1041" style="width:15.05pt;height:20.05pt" coordsize="" o:spt="100" adj="0,,0" path="" filled="f" stroked="f">
            <v:stroke joinstyle="miter"/>
            <v:imagedata r:id="rId14" o:title="base_44_10115_32784"/>
            <v:formulas/>
            <v:path o:connecttype="segments"/>
          </v:shape>
        </w:pict>
      </w:r>
      <w:r w:rsidRPr="00384A1B">
        <w:t>;</w:t>
      </w:r>
    </w:p>
    <w:p w:rsidR="00090E35" w:rsidRPr="00384A1B" w:rsidRDefault="00090E35">
      <w:pPr>
        <w:pStyle w:val="ConsPlusNormal"/>
        <w:spacing w:before="220"/>
        <w:ind w:firstLine="540"/>
        <w:jc w:val="both"/>
      </w:pPr>
      <w:r w:rsidRPr="00384A1B">
        <w:t>скорость горения v;</w:t>
      </w:r>
    </w:p>
    <w:p w:rsidR="00090E35" w:rsidRPr="00384A1B" w:rsidRDefault="00090E35">
      <w:pPr>
        <w:pStyle w:val="ConsPlusNormal"/>
        <w:spacing w:before="220"/>
        <w:ind w:firstLine="540"/>
        <w:jc w:val="both"/>
      </w:pPr>
      <w:r w:rsidRPr="00384A1B">
        <w:t>наличие образцов, прогоревших до зажима;</w:t>
      </w:r>
    </w:p>
    <w:p w:rsidR="00090E35" w:rsidRPr="00384A1B" w:rsidRDefault="00090E35">
      <w:pPr>
        <w:pStyle w:val="ConsPlusNormal"/>
        <w:spacing w:before="220"/>
        <w:ind w:firstLine="540"/>
        <w:jc w:val="both"/>
      </w:pPr>
      <w:r w:rsidRPr="00384A1B">
        <w:t>наличие падающих частиц, зажигающих вату.</w:t>
      </w:r>
    </w:p>
    <w:p w:rsidR="00384A1B" w:rsidRDefault="00384A1B">
      <w:pPr>
        <w:rPr>
          <w:rFonts w:ascii="Calibri" w:eastAsia="Times New Roman" w:hAnsi="Calibri" w:cs="Calibri"/>
          <w:szCs w:val="20"/>
          <w:lang w:eastAsia="ru-RU"/>
        </w:rPr>
      </w:pPr>
      <w:r>
        <w:br w:type="page"/>
      </w:r>
    </w:p>
    <w:p w:rsidR="00090E35" w:rsidRPr="00384A1B" w:rsidRDefault="00090E35">
      <w:pPr>
        <w:pStyle w:val="ConsPlusNormal"/>
        <w:jc w:val="right"/>
        <w:outlineLvl w:val="0"/>
      </w:pPr>
      <w:r w:rsidRPr="00384A1B">
        <w:lastRenderedPageBreak/>
        <w:t>Приложение 1</w:t>
      </w:r>
    </w:p>
    <w:p w:rsidR="00090E35" w:rsidRPr="00384A1B" w:rsidRDefault="00090E35">
      <w:pPr>
        <w:pStyle w:val="ConsPlusNormal"/>
        <w:jc w:val="right"/>
      </w:pPr>
      <w:r w:rsidRPr="00384A1B">
        <w:t>Справочное</w:t>
      </w:r>
    </w:p>
    <w:p w:rsidR="00090E35" w:rsidRPr="00384A1B" w:rsidRDefault="00090E35">
      <w:pPr>
        <w:pStyle w:val="ConsPlusNormal"/>
        <w:ind w:firstLine="540"/>
        <w:jc w:val="both"/>
      </w:pPr>
    </w:p>
    <w:p w:rsidR="00090E35" w:rsidRPr="00384A1B" w:rsidRDefault="00090E35">
      <w:pPr>
        <w:pStyle w:val="ConsPlusNormal"/>
        <w:jc w:val="center"/>
        <w:rPr>
          <w:b/>
        </w:rPr>
      </w:pPr>
      <w:bookmarkStart w:id="5" w:name="P201"/>
      <w:bookmarkEnd w:id="5"/>
      <w:r w:rsidRPr="00384A1B">
        <w:rPr>
          <w:b/>
        </w:rPr>
        <w:t>ТЕРМИНЫ, ПРИМЕНЯЕМЫЕ В СТАНДАРТЕ, И ИХ ОПРЕДЕЛЕНИЯ</w:t>
      </w:r>
    </w:p>
    <w:p w:rsidR="00090E35" w:rsidRDefault="00090E35" w:rsidP="00384A1B">
      <w:pPr>
        <w:pStyle w:val="ConsPlusNormal"/>
        <w:jc w:val="both"/>
      </w:pPr>
    </w:p>
    <w:tbl>
      <w:tblPr>
        <w:tblStyle w:val="a3"/>
        <w:tblW w:w="0" w:type="auto"/>
        <w:tblLook w:val="04A0" w:firstRow="1" w:lastRow="0" w:firstColumn="1" w:lastColumn="0" w:noHBand="0" w:noVBand="1"/>
      </w:tblPr>
      <w:tblGrid>
        <w:gridCol w:w="4785"/>
        <w:gridCol w:w="4786"/>
      </w:tblGrid>
      <w:tr w:rsidR="00384A1B" w:rsidRPr="00AD4BDC" w:rsidTr="00384A1B">
        <w:tc>
          <w:tcPr>
            <w:tcW w:w="4785" w:type="dxa"/>
            <w:vAlign w:val="center"/>
          </w:tcPr>
          <w:p w:rsidR="00384A1B" w:rsidRPr="00AD4BDC" w:rsidRDefault="00384A1B" w:rsidP="00384A1B">
            <w:pPr>
              <w:pStyle w:val="ConsPlusNormal"/>
              <w:jc w:val="center"/>
              <w:rPr>
                <w:b/>
                <w:i/>
              </w:rPr>
            </w:pPr>
            <w:r w:rsidRPr="00AD4BDC">
              <w:rPr>
                <w:b/>
                <w:i/>
              </w:rPr>
              <w:t>Термин</w:t>
            </w:r>
          </w:p>
        </w:tc>
        <w:tc>
          <w:tcPr>
            <w:tcW w:w="4786" w:type="dxa"/>
            <w:vAlign w:val="center"/>
          </w:tcPr>
          <w:p w:rsidR="00384A1B" w:rsidRPr="00AD4BDC" w:rsidRDefault="00384A1B" w:rsidP="00384A1B">
            <w:pPr>
              <w:pStyle w:val="ConsPlusNormal"/>
              <w:jc w:val="center"/>
              <w:rPr>
                <w:b/>
                <w:i/>
              </w:rPr>
            </w:pPr>
            <w:r w:rsidRPr="00AD4BDC">
              <w:rPr>
                <w:b/>
                <w:i/>
              </w:rPr>
              <w:t>Определение</w:t>
            </w:r>
          </w:p>
        </w:tc>
      </w:tr>
      <w:tr w:rsidR="00384A1B" w:rsidTr="00384A1B">
        <w:tc>
          <w:tcPr>
            <w:tcW w:w="4785" w:type="dxa"/>
          </w:tcPr>
          <w:p w:rsidR="00384A1B" w:rsidRDefault="00384A1B" w:rsidP="00384A1B">
            <w:pPr>
              <w:pStyle w:val="ConsPlusNormal"/>
              <w:jc w:val="both"/>
            </w:pPr>
            <w:r w:rsidRPr="00384A1B">
              <w:t>Пламя</w:t>
            </w:r>
          </w:p>
        </w:tc>
        <w:tc>
          <w:tcPr>
            <w:tcW w:w="4786" w:type="dxa"/>
          </w:tcPr>
          <w:p w:rsidR="00384A1B" w:rsidRDefault="00384A1B" w:rsidP="00384A1B">
            <w:pPr>
              <w:pStyle w:val="ConsPlusNormal"/>
              <w:jc w:val="both"/>
            </w:pPr>
            <w:r w:rsidRPr="00384A1B">
              <w:t>Зона горения в газовой фазе с видимым</w:t>
            </w:r>
            <w:r>
              <w:t xml:space="preserve"> </w:t>
            </w:r>
            <w:r w:rsidRPr="00384A1B">
              <w:t>излучением</w:t>
            </w:r>
          </w:p>
        </w:tc>
      </w:tr>
      <w:tr w:rsidR="00384A1B" w:rsidTr="00384A1B">
        <w:tc>
          <w:tcPr>
            <w:tcW w:w="4785" w:type="dxa"/>
          </w:tcPr>
          <w:p w:rsidR="00384A1B" w:rsidRDefault="00384A1B" w:rsidP="00384A1B">
            <w:pPr>
              <w:pStyle w:val="ConsPlusNormal"/>
              <w:jc w:val="both"/>
            </w:pPr>
            <w:r w:rsidRPr="00384A1B">
              <w:t>Тление</w:t>
            </w:r>
          </w:p>
        </w:tc>
        <w:tc>
          <w:tcPr>
            <w:tcW w:w="4786" w:type="dxa"/>
          </w:tcPr>
          <w:p w:rsidR="00384A1B" w:rsidRDefault="00384A1B" w:rsidP="00384A1B">
            <w:pPr>
              <w:pStyle w:val="ConsPlusNormal"/>
              <w:jc w:val="both"/>
            </w:pPr>
            <w:r w:rsidRPr="00384A1B">
              <w:t>Беспламенное горение материала</w:t>
            </w:r>
          </w:p>
        </w:tc>
      </w:tr>
      <w:tr w:rsidR="00384A1B" w:rsidTr="00384A1B">
        <w:tc>
          <w:tcPr>
            <w:tcW w:w="4785" w:type="dxa"/>
          </w:tcPr>
          <w:p w:rsidR="00384A1B" w:rsidRDefault="00384A1B" w:rsidP="00384A1B">
            <w:pPr>
              <w:pStyle w:val="ConsPlusNormal"/>
              <w:jc w:val="both"/>
            </w:pPr>
            <w:r w:rsidRPr="00384A1B">
              <w:t>Горение</w:t>
            </w:r>
          </w:p>
        </w:tc>
        <w:tc>
          <w:tcPr>
            <w:tcW w:w="4786" w:type="dxa"/>
          </w:tcPr>
          <w:p w:rsidR="00384A1B" w:rsidRDefault="00384A1B" w:rsidP="00384A1B">
            <w:pPr>
              <w:pStyle w:val="ConsPlusNormal"/>
              <w:jc w:val="both"/>
            </w:pPr>
            <w:r w:rsidRPr="00384A1B">
              <w:t>Экзотермическая реакция окисления</w:t>
            </w:r>
            <w:r>
              <w:t xml:space="preserve"> </w:t>
            </w:r>
            <w:r w:rsidRPr="00384A1B">
              <w:t>вещества, сопровождающаяся, по крайней</w:t>
            </w:r>
            <w:r>
              <w:t xml:space="preserve"> </w:t>
            </w:r>
            <w:r w:rsidRPr="00384A1B">
              <w:t>мере, одним из трех факторов: пламенем,</w:t>
            </w:r>
            <w:r>
              <w:t xml:space="preserve"> </w:t>
            </w:r>
            <w:r w:rsidRPr="00384A1B">
              <w:t>свечением, выделением газа</w:t>
            </w:r>
          </w:p>
        </w:tc>
      </w:tr>
      <w:tr w:rsidR="00384A1B" w:rsidTr="00384A1B">
        <w:tc>
          <w:tcPr>
            <w:tcW w:w="4785" w:type="dxa"/>
          </w:tcPr>
          <w:p w:rsidR="00384A1B" w:rsidRDefault="00384A1B" w:rsidP="00384A1B">
            <w:pPr>
              <w:pStyle w:val="ConsPlusNormal"/>
              <w:jc w:val="both"/>
            </w:pPr>
            <w:r w:rsidRPr="00384A1B">
              <w:t>Возгорание</w:t>
            </w:r>
          </w:p>
        </w:tc>
        <w:tc>
          <w:tcPr>
            <w:tcW w:w="4786" w:type="dxa"/>
          </w:tcPr>
          <w:p w:rsidR="00384A1B" w:rsidRDefault="00384A1B" w:rsidP="00384A1B">
            <w:pPr>
              <w:pStyle w:val="ConsPlusNormal"/>
              <w:jc w:val="both"/>
            </w:pPr>
            <w:r w:rsidRPr="00384A1B">
              <w:t>Начало горения под действием источника</w:t>
            </w:r>
            <w:r>
              <w:t xml:space="preserve"> </w:t>
            </w:r>
            <w:r w:rsidRPr="00384A1B">
              <w:t>зажигания</w:t>
            </w:r>
          </w:p>
        </w:tc>
      </w:tr>
      <w:tr w:rsidR="00384A1B" w:rsidTr="00384A1B">
        <w:tc>
          <w:tcPr>
            <w:tcW w:w="4785" w:type="dxa"/>
          </w:tcPr>
          <w:p w:rsidR="00384A1B" w:rsidRDefault="00384A1B" w:rsidP="00384A1B">
            <w:pPr>
              <w:pStyle w:val="ConsPlusNormal"/>
              <w:jc w:val="both"/>
            </w:pPr>
            <w:r w:rsidRPr="00384A1B">
              <w:t>Воспламенение</w:t>
            </w:r>
          </w:p>
        </w:tc>
        <w:tc>
          <w:tcPr>
            <w:tcW w:w="4786" w:type="dxa"/>
          </w:tcPr>
          <w:p w:rsidR="00384A1B" w:rsidRDefault="00384A1B" w:rsidP="00384A1B">
            <w:pPr>
              <w:pStyle w:val="ConsPlusNormal"/>
              <w:jc w:val="both"/>
            </w:pPr>
            <w:r w:rsidRPr="00384A1B">
              <w:t>Начало пламенного горения под действием</w:t>
            </w:r>
            <w:r>
              <w:t xml:space="preserve"> </w:t>
            </w:r>
            <w:r w:rsidRPr="00384A1B">
              <w:t>источника зажигания</w:t>
            </w:r>
          </w:p>
        </w:tc>
      </w:tr>
      <w:tr w:rsidR="00384A1B" w:rsidTr="00384A1B">
        <w:tc>
          <w:tcPr>
            <w:tcW w:w="4785" w:type="dxa"/>
          </w:tcPr>
          <w:p w:rsidR="00384A1B" w:rsidRDefault="00384A1B" w:rsidP="00384A1B">
            <w:pPr>
              <w:pStyle w:val="ConsPlusNormal"/>
              <w:jc w:val="both"/>
            </w:pPr>
            <w:r w:rsidRPr="00384A1B">
              <w:t>Пожарная опасность</w:t>
            </w:r>
            <w:r>
              <w:t xml:space="preserve"> материала</w:t>
            </w:r>
          </w:p>
        </w:tc>
        <w:tc>
          <w:tcPr>
            <w:tcW w:w="4786" w:type="dxa"/>
          </w:tcPr>
          <w:p w:rsidR="00384A1B" w:rsidRDefault="00384A1B" w:rsidP="00384A1B">
            <w:pPr>
              <w:pStyle w:val="ConsPlusNormal"/>
              <w:jc w:val="both"/>
            </w:pPr>
            <w:r w:rsidRPr="00384A1B">
              <w:t>Свойство материала, способствующее</w:t>
            </w:r>
            <w:r>
              <w:t xml:space="preserve"> </w:t>
            </w:r>
            <w:r w:rsidRPr="00384A1B">
              <w:t>возникновению опасных факторов пожара</w:t>
            </w:r>
            <w:r>
              <w:t xml:space="preserve"> </w:t>
            </w:r>
            <w:r w:rsidRPr="00384A1B">
              <w:t>и развитию пожара</w:t>
            </w:r>
          </w:p>
        </w:tc>
      </w:tr>
      <w:tr w:rsidR="00384A1B" w:rsidTr="00384A1B">
        <w:tc>
          <w:tcPr>
            <w:tcW w:w="4785" w:type="dxa"/>
          </w:tcPr>
          <w:p w:rsidR="00384A1B" w:rsidRDefault="00384A1B" w:rsidP="00384A1B">
            <w:pPr>
              <w:pStyle w:val="ConsPlusNormal"/>
              <w:jc w:val="both"/>
            </w:pPr>
            <w:r w:rsidRPr="00384A1B">
              <w:t>Скорость распространения</w:t>
            </w:r>
            <w:r>
              <w:t xml:space="preserve"> пламени</w:t>
            </w:r>
          </w:p>
        </w:tc>
        <w:tc>
          <w:tcPr>
            <w:tcW w:w="4786" w:type="dxa"/>
          </w:tcPr>
          <w:p w:rsidR="00384A1B" w:rsidRDefault="00384A1B" w:rsidP="00384A1B">
            <w:pPr>
              <w:pStyle w:val="ConsPlusNormal"/>
              <w:jc w:val="both"/>
            </w:pPr>
            <w:r w:rsidRPr="00384A1B">
              <w:t>Расстояние, пройденное фронтом пламени</w:t>
            </w:r>
            <w:r>
              <w:t xml:space="preserve"> </w:t>
            </w:r>
            <w:r w:rsidRPr="00384A1B">
              <w:t>в единицу времени</w:t>
            </w:r>
          </w:p>
        </w:tc>
      </w:tr>
      <w:tr w:rsidR="00384A1B" w:rsidTr="00384A1B">
        <w:tc>
          <w:tcPr>
            <w:tcW w:w="4785" w:type="dxa"/>
          </w:tcPr>
          <w:p w:rsidR="00384A1B" w:rsidRPr="00384A1B" w:rsidRDefault="00384A1B" w:rsidP="00384A1B">
            <w:pPr>
              <w:pStyle w:val="ConsPlusNormal"/>
              <w:jc w:val="both"/>
            </w:pPr>
            <w:r w:rsidRPr="00384A1B">
              <w:t>Стойкость к горению</w:t>
            </w:r>
          </w:p>
        </w:tc>
        <w:tc>
          <w:tcPr>
            <w:tcW w:w="4786" w:type="dxa"/>
          </w:tcPr>
          <w:p w:rsidR="00384A1B" w:rsidRDefault="00384A1B" w:rsidP="00384A1B">
            <w:pPr>
              <w:pStyle w:val="ConsPlusNormal"/>
              <w:jc w:val="both"/>
            </w:pPr>
            <w:r w:rsidRPr="00384A1B">
              <w:t>Способность материала</w:t>
            </w:r>
            <w:r>
              <w:t xml:space="preserve"> </w:t>
            </w:r>
            <w:r w:rsidRPr="00384A1B">
              <w:t>противодействовать пламени</w:t>
            </w:r>
          </w:p>
        </w:tc>
      </w:tr>
    </w:tbl>
    <w:p w:rsidR="00384A1B" w:rsidRDefault="00384A1B">
      <w:pPr>
        <w:rPr>
          <w:rFonts w:ascii="Calibri" w:eastAsia="Times New Roman" w:hAnsi="Calibri" w:cs="Calibri"/>
          <w:szCs w:val="20"/>
          <w:lang w:eastAsia="ru-RU"/>
        </w:rPr>
      </w:pPr>
      <w:r>
        <w:br w:type="page"/>
      </w:r>
    </w:p>
    <w:p w:rsidR="00090E35" w:rsidRPr="00384A1B" w:rsidRDefault="00090E35">
      <w:pPr>
        <w:pStyle w:val="ConsPlusNormal"/>
        <w:jc w:val="right"/>
        <w:outlineLvl w:val="0"/>
      </w:pPr>
      <w:r w:rsidRPr="00384A1B">
        <w:lastRenderedPageBreak/>
        <w:t>Приложение 2</w:t>
      </w:r>
    </w:p>
    <w:p w:rsidR="00090E35" w:rsidRPr="00384A1B" w:rsidRDefault="00090E35">
      <w:pPr>
        <w:pStyle w:val="ConsPlusNormal"/>
        <w:jc w:val="right"/>
      </w:pPr>
      <w:r w:rsidRPr="00384A1B">
        <w:t>Справочное</w:t>
      </w:r>
    </w:p>
    <w:p w:rsidR="00090E35" w:rsidRPr="00384A1B" w:rsidRDefault="00090E35">
      <w:pPr>
        <w:pStyle w:val="ConsPlusNormal"/>
        <w:ind w:firstLine="540"/>
        <w:jc w:val="both"/>
      </w:pPr>
    </w:p>
    <w:p w:rsidR="00090E35" w:rsidRPr="0042568E" w:rsidRDefault="00090E35">
      <w:pPr>
        <w:pStyle w:val="ConsPlusNormal"/>
        <w:jc w:val="center"/>
        <w:rPr>
          <w:b/>
        </w:rPr>
      </w:pPr>
      <w:bookmarkStart w:id="6" w:name="P232"/>
      <w:bookmarkEnd w:id="6"/>
      <w:r w:rsidRPr="0042568E">
        <w:rPr>
          <w:b/>
        </w:rPr>
        <w:t>КАТЕГОРИИ СТОЙКОСТИ К ГОРЕНИЮ</w:t>
      </w:r>
      <w:r w:rsidR="0042568E" w:rsidRPr="0042568E">
        <w:rPr>
          <w:b/>
        </w:rPr>
        <w:t xml:space="preserve"> </w:t>
      </w:r>
      <w:r w:rsidRPr="0042568E">
        <w:rPr>
          <w:b/>
        </w:rPr>
        <w:t>ВЕРТИКАЛЬНО ЗАКРЕПЛЕННЫХ ОБРАЗЦОВ</w:t>
      </w:r>
    </w:p>
    <w:p w:rsidR="00090E35" w:rsidRDefault="00090E35" w:rsidP="0042568E">
      <w:pPr>
        <w:pStyle w:val="ConsPlusNormal"/>
        <w:jc w:val="both"/>
      </w:pPr>
    </w:p>
    <w:tbl>
      <w:tblPr>
        <w:tblStyle w:val="a3"/>
        <w:tblW w:w="0" w:type="auto"/>
        <w:tblLook w:val="04A0" w:firstRow="1" w:lastRow="0" w:firstColumn="1" w:lastColumn="0" w:noHBand="0" w:noVBand="1"/>
      </w:tblPr>
      <w:tblGrid>
        <w:gridCol w:w="6155"/>
        <w:gridCol w:w="1324"/>
        <w:gridCol w:w="1134"/>
        <w:gridCol w:w="958"/>
      </w:tblGrid>
      <w:tr w:rsidR="0042568E" w:rsidTr="0042568E">
        <w:trPr>
          <w:trHeight w:val="20"/>
        </w:trPr>
        <w:tc>
          <w:tcPr>
            <w:tcW w:w="6155" w:type="dxa"/>
            <w:vMerge w:val="restart"/>
            <w:vAlign w:val="center"/>
          </w:tcPr>
          <w:p w:rsidR="0042568E" w:rsidRPr="0042568E" w:rsidRDefault="0042568E" w:rsidP="0042568E">
            <w:pPr>
              <w:pStyle w:val="ConsPlusNormal"/>
              <w:jc w:val="center"/>
              <w:rPr>
                <w:b/>
                <w:i/>
              </w:rPr>
            </w:pPr>
            <w:r w:rsidRPr="0042568E">
              <w:rPr>
                <w:b/>
                <w:i/>
              </w:rPr>
              <w:t>Критерии оценки</w:t>
            </w:r>
          </w:p>
        </w:tc>
        <w:tc>
          <w:tcPr>
            <w:tcW w:w="3416" w:type="dxa"/>
            <w:gridSpan w:val="3"/>
            <w:vAlign w:val="center"/>
          </w:tcPr>
          <w:p w:rsidR="0042568E" w:rsidRPr="0042568E" w:rsidRDefault="0042568E" w:rsidP="0042568E">
            <w:pPr>
              <w:pStyle w:val="ConsPlusNormal"/>
              <w:jc w:val="center"/>
              <w:rPr>
                <w:b/>
                <w:i/>
              </w:rPr>
            </w:pPr>
            <w:r w:rsidRPr="0042568E">
              <w:rPr>
                <w:b/>
                <w:i/>
              </w:rPr>
              <w:t>Категории  стойкости к горению</w:t>
            </w:r>
          </w:p>
        </w:tc>
      </w:tr>
      <w:tr w:rsidR="0042568E" w:rsidTr="0042568E">
        <w:trPr>
          <w:trHeight w:val="20"/>
        </w:trPr>
        <w:tc>
          <w:tcPr>
            <w:tcW w:w="6155" w:type="dxa"/>
            <w:vMerge/>
            <w:vAlign w:val="center"/>
          </w:tcPr>
          <w:p w:rsidR="0042568E" w:rsidRPr="0042568E" w:rsidRDefault="0042568E" w:rsidP="0042568E">
            <w:pPr>
              <w:pStyle w:val="ConsPlusNormal"/>
              <w:jc w:val="center"/>
              <w:rPr>
                <w:b/>
                <w:i/>
              </w:rPr>
            </w:pPr>
          </w:p>
        </w:tc>
        <w:tc>
          <w:tcPr>
            <w:tcW w:w="1324" w:type="dxa"/>
            <w:vAlign w:val="center"/>
          </w:tcPr>
          <w:p w:rsidR="0042568E" w:rsidRPr="0042568E" w:rsidRDefault="0042568E" w:rsidP="0042568E">
            <w:pPr>
              <w:pStyle w:val="ConsPlusNormal"/>
              <w:jc w:val="center"/>
              <w:rPr>
                <w:b/>
                <w:i/>
              </w:rPr>
            </w:pPr>
            <w:r w:rsidRPr="0042568E">
              <w:rPr>
                <w:b/>
                <w:i/>
              </w:rPr>
              <w:t>ПВ-0</w:t>
            </w:r>
          </w:p>
        </w:tc>
        <w:tc>
          <w:tcPr>
            <w:tcW w:w="1134" w:type="dxa"/>
            <w:vAlign w:val="center"/>
          </w:tcPr>
          <w:p w:rsidR="0042568E" w:rsidRPr="0042568E" w:rsidRDefault="0042568E" w:rsidP="0042568E">
            <w:pPr>
              <w:pStyle w:val="ConsPlusNormal"/>
              <w:jc w:val="center"/>
              <w:rPr>
                <w:b/>
                <w:i/>
              </w:rPr>
            </w:pPr>
            <w:r w:rsidRPr="0042568E">
              <w:rPr>
                <w:b/>
                <w:i/>
              </w:rPr>
              <w:t>ПВ-1</w:t>
            </w:r>
          </w:p>
        </w:tc>
        <w:tc>
          <w:tcPr>
            <w:tcW w:w="958" w:type="dxa"/>
            <w:vAlign w:val="center"/>
          </w:tcPr>
          <w:p w:rsidR="0042568E" w:rsidRPr="0042568E" w:rsidRDefault="0042568E" w:rsidP="0042568E">
            <w:pPr>
              <w:pStyle w:val="ConsPlusNormal"/>
              <w:jc w:val="center"/>
              <w:rPr>
                <w:b/>
                <w:i/>
              </w:rPr>
            </w:pPr>
            <w:r w:rsidRPr="0042568E">
              <w:rPr>
                <w:b/>
                <w:i/>
              </w:rPr>
              <w:t>ПВ-2</w:t>
            </w:r>
          </w:p>
        </w:tc>
      </w:tr>
      <w:tr w:rsidR="0042568E" w:rsidTr="0042568E">
        <w:trPr>
          <w:trHeight w:val="20"/>
        </w:trPr>
        <w:tc>
          <w:tcPr>
            <w:tcW w:w="6155" w:type="dxa"/>
          </w:tcPr>
          <w:p w:rsidR="0042568E" w:rsidRDefault="0042568E" w:rsidP="0042568E">
            <w:pPr>
              <w:pStyle w:val="ConsPlusNormal"/>
              <w:jc w:val="both"/>
            </w:pPr>
            <w:r w:rsidRPr="00384A1B">
              <w:t>Суммарное время горения образца</w:t>
            </w:r>
            <w:r>
              <w:t xml:space="preserve"> </w:t>
            </w:r>
            <w:proofErr w:type="spellStart"/>
            <w:proofErr w:type="gramStart"/>
            <w:r w:rsidRPr="00384A1B">
              <w:t>t</w:t>
            </w:r>
            <w:proofErr w:type="gramEnd"/>
            <w:r w:rsidRPr="0042568E">
              <w:rPr>
                <w:vertAlign w:val="subscript"/>
              </w:rPr>
              <w:t>г</w:t>
            </w:r>
            <w:proofErr w:type="spellEnd"/>
            <w:r w:rsidRPr="00384A1B">
              <w:t>, с</w:t>
            </w:r>
          </w:p>
        </w:tc>
        <w:tc>
          <w:tcPr>
            <w:tcW w:w="1324" w:type="dxa"/>
          </w:tcPr>
          <w:p w:rsidR="0042568E" w:rsidRDefault="0042568E" w:rsidP="0042568E">
            <w:pPr>
              <w:pStyle w:val="ConsPlusNormal"/>
              <w:jc w:val="center"/>
            </w:pPr>
            <w:r w:rsidRPr="00384A1B">
              <w:t>&lt; 10</w:t>
            </w:r>
          </w:p>
        </w:tc>
        <w:tc>
          <w:tcPr>
            <w:tcW w:w="1134" w:type="dxa"/>
          </w:tcPr>
          <w:p w:rsidR="0042568E" w:rsidRDefault="0042568E" w:rsidP="0042568E">
            <w:pPr>
              <w:pStyle w:val="ConsPlusNormal"/>
              <w:jc w:val="center"/>
            </w:pPr>
            <w:r w:rsidRPr="00384A1B">
              <w:t>&lt; 30</w:t>
            </w:r>
          </w:p>
        </w:tc>
        <w:tc>
          <w:tcPr>
            <w:tcW w:w="958" w:type="dxa"/>
          </w:tcPr>
          <w:p w:rsidR="0042568E" w:rsidRDefault="0042568E" w:rsidP="0042568E">
            <w:pPr>
              <w:pStyle w:val="ConsPlusNormal"/>
              <w:jc w:val="center"/>
            </w:pPr>
            <w:r w:rsidRPr="00384A1B">
              <w:t>&lt; 30</w:t>
            </w:r>
          </w:p>
        </w:tc>
      </w:tr>
      <w:tr w:rsidR="0042568E" w:rsidTr="0042568E">
        <w:trPr>
          <w:trHeight w:val="20"/>
        </w:trPr>
        <w:tc>
          <w:tcPr>
            <w:tcW w:w="6155" w:type="dxa"/>
          </w:tcPr>
          <w:p w:rsidR="0042568E" w:rsidRPr="00384A1B" w:rsidRDefault="0042568E" w:rsidP="0042568E">
            <w:pPr>
              <w:pStyle w:val="ConsPlusNormal"/>
              <w:jc w:val="both"/>
            </w:pPr>
            <w:r w:rsidRPr="00384A1B">
              <w:t>Суммарное время горения серии</w:t>
            </w:r>
            <w:r>
              <w:t xml:space="preserve"> </w:t>
            </w:r>
            <w:r w:rsidRPr="00384A1B">
              <w:t xml:space="preserve">из пяти образцов </w:t>
            </w:r>
            <w:proofErr w:type="spellStart"/>
            <w:proofErr w:type="gramStart"/>
            <w:r w:rsidRPr="00384A1B">
              <w:t>t</w:t>
            </w:r>
            <w:proofErr w:type="gramEnd"/>
            <w:r w:rsidRPr="0042568E">
              <w:rPr>
                <w:vertAlign w:val="subscript"/>
              </w:rPr>
              <w:t>сг</w:t>
            </w:r>
            <w:proofErr w:type="spellEnd"/>
            <w:r w:rsidRPr="00384A1B">
              <w:t>, с</w:t>
            </w:r>
          </w:p>
        </w:tc>
        <w:tc>
          <w:tcPr>
            <w:tcW w:w="1324" w:type="dxa"/>
          </w:tcPr>
          <w:p w:rsidR="0042568E" w:rsidRPr="00384A1B" w:rsidRDefault="0042568E" w:rsidP="0042568E">
            <w:pPr>
              <w:pStyle w:val="ConsPlusNormal"/>
              <w:jc w:val="center"/>
            </w:pPr>
            <w:r w:rsidRPr="00384A1B">
              <w:t>&lt; 50</w:t>
            </w:r>
          </w:p>
        </w:tc>
        <w:tc>
          <w:tcPr>
            <w:tcW w:w="1134" w:type="dxa"/>
          </w:tcPr>
          <w:p w:rsidR="0042568E" w:rsidRPr="00384A1B" w:rsidRDefault="0042568E" w:rsidP="0042568E">
            <w:pPr>
              <w:pStyle w:val="ConsPlusNormal"/>
              <w:jc w:val="center"/>
            </w:pPr>
            <w:r w:rsidRPr="00384A1B">
              <w:t>&lt; 250</w:t>
            </w:r>
          </w:p>
        </w:tc>
        <w:tc>
          <w:tcPr>
            <w:tcW w:w="958" w:type="dxa"/>
          </w:tcPr>
          <w:p w:rsidR="0042568E" w:rsidRPr="00384A1B" w:rsidRDefault="0042568E" w:rsidP="0042568E">
            <w:pPr>
              <w:pStyle w:val="ConsPlusNormal"/>
              <w:jc w:val="center"/>
            </w:pPr>
            <w:r w:rsidRPr="00384A1B">
              <w:t>&lt; 250</w:t>
            </w:r>
          </w:p>
        </w:tc>
      </w:tr>
      <w:tr w:rsidR="0042568E" w:rsidTr="0042568E">
        <w:trPr>
          <w:trHeight w:val="20"/>
        </w:trPr>
        <w:tc>
          <w:tcPr>
            <w:tcW w:w="6155" w:type="dxa"/>
          </w:tcPr>
          <w:p w:rsidR="0042568E" w:rsidRPr="00384A1B" w:rsidRDefault="0042568E" w:rsidP="0042568E">
            <w:pPr>
              <w:pStyle w:val="ConsPlusNormal"/>
              <w:jc w:val="both"/>
            </w:pPr>
            <w:r w:rsidRPr="00384A1B">
              <w:t>Время горения и тления образца</w:t>
            </w:r>
            <w:r>
              <w:t xml:space="preserve"> </w:t>
            </w:r>
            <w:r w:rsidRPr="00384A1B">
              <w:t>после второго приложения пламени</w:t>
            </w:r>
            <w:r>
              <w:t xml:space="preserve"> </w:t>
            </w:r>
            <w:proofErr w:type="spellStart"/>
            <w:proofErr w:type="gramStart"/>
            <w:r w:rsidRPr="00384A1B">
              <w:t>t</w:t>
            </w:r>
            <w:proofErr w:type="gramEnd"/>
            <w:r w:rsidRPr="0042568E">
              <w:rPr>
                <w:vertAlign w:val="subscript"/>
              </w:rPr>
              <w:t>гт</w:t>
            </w:r>
            <w:proofErr w:type="spellEnd"/>
            <w:r w:rsidRPr="00384A1B">
              <w:t>, с</w:t>
            </w:r>
          </w:p>
        </w:tc>
        <w:tc>
          <w:tcPr>
            <w:tcW w:w="1324" w:type="dxa"/>
          </w:tcPr>
          <w:p w:rsidR="006C05D0" w:rsidRDefault="006C05D0" w:rsidP="0042568E">
            <w:pPr>
              <w:pStyle w:val="ConsPlusNormal"/>
              <w:jc w:val="center"/>
            </w:pPr>
          </w:p>
          <w:p w:rsidR="0042568E" w:rsidRPr="00384A1B" w:rsidRDefault="0042568E" w:rsidP="006C05D0">
            <w:pPr>
              <w:pStyle w:val="ConsPlusNormal"/>
              <w:jc w:val="center"/>
            </w:pPr>
            <w:r w:rsidRPr="00384A1B">
              <w:t>&lt; 30</w:t>
            </w:r>
          </w:p>
        </w:tc>
        <w:tc>
          <w:tcPr>
            <w:tcW w:w="1134" w:type="dxa"/>
          </w:tcPr>
          <w:p w:rsidR="006C05D0" w:rsidRDefault="006C05D0" w:rsidP="0042568E">
            <w:pPr>
              <w:pStyle w:val="ConsPlusNormal"/>
              <w:jc w:val="center"/>
            </w:pPr>
          </w:p>
          <w:p w:rsidR="0042568E" w:rsidRPr="00384A1B" w:rsidRDefault="0042568E" w:rsidP="006C05D0">
            <w:pPr>
              <w:pStyle w:val="ConsPlusNormal"/>
              <w:jc w:val="center"/>
            </w:pPr>
            <w:r w:rsidRPr="00384A1B">
              <w:t>&lt; 60</w:t>
            </w:r>
          </w:p>
        </w:tc>
        <w:tc>
          <w:tcPr>
            <w:tcW w:w="958" w:type="dxa"/>
          </w:tcPr>
          <w:p w:rsidR="006C05D0" w:rsidRDefault="006C05D0" w:rsidP="0042568E">
            <w:pPr>
              <w:pStyle w:val="ConsPlusNormal"/>
              <w:jc w:val="center"/>
            </w:pPr>
          </w:p>
          <w:p w:rsidR="0042568E" w:rsidRPr="00384A1B" w:rsidRDefault="0042568E" w:rsidP="006C05D0">
            <w:pPr>
              <w:pStyle w:val="ConsPlusNormal"/>
              <w:jc w:val="center"/>
            </w:pPr>
            <w:r w:rsidRPr="00384A1B">
              <w:t>&lt; 60</w:t>
            </w:r>
            <w:bookmarkStart w:id="7" w:name="_GoBack"/>
            <w:bookmarkEnd w:id="7"/>
          </w:p>
        </w:tc>
      </w:tr>
      <w:tr w:rsidR="0042568E" w:rsidTr="0042568E">
        <w:trPr>
          <w:trHeight w:val="20"/>
        </w:trPr>
        <w:tc>
          <w:tcPr>
            <w:tcW w:w="6155" w:type="dxa"/>
          </w:tcPr>
          <w:p w:rsidR="0042568E" w:rsidRPr="00384A1B" w:rsidRDefault="0042568E" w:rsidP="0042568E">
            <w:pPr>
              <w:pStyle w:val="ConsPlusNormal"/>
              <w:jc w:val="both"/>
            </w:pPr>
            <w:r w:rsidRPr="00384A1B">
              <w:t>Образцы, прогоревшие до зажима</w:t>
            </w:r>
          </w:p>
        </w:tc>
        <w:tc>
          <w:tcPr>
            <w:tcW w:w="1324" w:type="dxa"/>
          </w:tcPr>
          <w:p w:rsidR="0042568E" w:rsidRPr="00384A1B" w:rsidRDefault="0042568E" w:rsidP="0042568E">
            <w:pPr>
              <w:pStyle w:val="ConsPlusNormal"/>
              <w:jc w:val="center"/>
            </w:pPr>
            <w:r w:rsidRPr="00384A1B">
              <w:t>-</w:t>
            </w:r>
          </w:p>
        </w:tc>
        <w:tc>
          <w:tcPr>
            <w:tcW w:w="1134" w:type="dxa"/>
          </w:tcPr>
          <w:p w:rsidR="0042568E" w:rsidRPr="00384A1B" w:rsidRDefault="0042568E" w:rsidP="0042568E">
            <w:pPr>
              <w:pStyle w:val="ConsPlusNormal"/>
              <w:jc w:val="center"/>
            </w:pPr>
            <w:r w:rsidRPr="00384A1B">
              <w:t>-</w:t>
            </w:r>
          </w:p>
        </w:tc>
        <w:tc>
          <w:tcPr>
            <w:tcW w:w="958" w:type="dxa"/>
          </w:tcPr>
          <w:p w:rsidR="0042568E" w:rsidRPr="00384A1B" w:rsidRDefault="0042568E" w:rsidP="0042568E">
            <w:pPr>
              <w:pStyle w:val="ConsPlusNormal"/>
              <w:jc w:val="center"/>
            </w:pPr>
            <w:r w:rsidRPr="00384A1B">
              <w:t>-</w:t>
            </w:r>
          </w:p>
        </w:tc>
      </w:tr>
      <w:tr w:rsidR="0042568E" w:rsidTr="0042568E">
        <w:trPr>
          <w:trHeight w:val="20"/>
        </w:trPr>
        <w:tc>
          <w:tcPr>
            <w:tcW w:w="6155" w:type="dxa"/>
          </w:tcPr>
          <w:p w:rsidR="0042568E" w:rsidRPr="00384A1B" w:rsidRDefault="0042568E" w:rsidP="0042568E">
            <w:pPr>
              <w:pStyle w:val="ConsPlusNormal"/>
              <w:jc w:val="both"/>
            </w:pPr>
            <w:r w:rsidRPr="00384A1B">
              <w:t>Горящие капли, зажигающие вату</w:t>
            </w:r>
          </w:p>
        </w:tc>
        <w:tc>
          <w:tcPr>
            <w:tcW w:w="1324" w:type="dxa"/>
          </w:tcPr>
          <w:p w:rsidR="0042568E" w:rsidRPr="00384A1B" w:rsidRDefault="0042568E" w:rsidP="0042568E">
            <w:pPr>
              <w:pStyle w:val="ConsPlusNormal"/>
              <w:jc w:val="center"/>
            </w:pPr>
            <w:r w:rsidRPr="00384A1B">
              <w:t>-</w:t>
            </w:r>
          </w:p>
        </w:tc>
        <w:tc>
          <w:tcPr>
            <w:tcW w:w="1134" w:type="dxa"/>
          </w:tcPr>
          <w:p w:rsidR="0042568E" w:rsidRPr="00384A1B" w:rsidRDefault="0042568E" w:rsidP="0042568E">
            <w:pPr>
              <w:pStyle w:val="ConsPlusNormal"/>
              <w:jc w:val="center"/>
            </w:pPr>
            <w:r w:rsidRPr="00384A1B">
              <w:t>-</w:t>
            </w:r>
          </w:p>
        </w:tc>
        <w:tc>
          <w:tcPr>
            <w:tcW w:w="958" w:type="dxa"/>
          </w:tcPr>
          <w:p w:rsidR="0042568E" w:rsidRPr="00384A1B" w:rsidRDefault="0042568E" w:rsidP="0042568E">
            <w:pPr>
              <w:pStyle w:val="ConsPlusNormal"/>
              <w:jc w:val="center"/>
            </w:pPr>
            <w:r w:rsidRPr="00384A1B">
              <w:t>+</w:t>
            </w:r>
          </w:p>
        </w:tc>
      </w:tr>
    </w:tbl>
    <w:p w:rsidR="0042568E" w:rsidRPr="00384A1B" w:rsidRDefault="0042568E" w:rsidP="0042568E">
      <w:pPr>
        <w:pStyle w:val="ConsPlusNormal"/>
        <w:jc w:val="both"/>
      </w:pPr>
    </w:p>
    <w:sectPr w:rsidR="0042568E" w:rsidRPr="00384A1B" w:rsidSect="005C21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E35"/>
    <w:rsid w:val="00090E35"/>
    <w:rsid w:val="002B1FC4"/>
    <w:rsid w:val="00384A1B"/>
    <w:rsid w:val="0042568E"/>
    <w:rsid w:val="006C05D0"/>
    <w:rsid w:val="00805EE4"/>
    <w:rsid w:val="00A32302"/>
    <w:rsid w:val="00AD4BDC"/>
    <w:rsid w:val="00D744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90E3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90E3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90E3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90E35"/>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59"/>
    <w:rsid w:val="00384A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805EE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90E3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90E3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90E3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90E35"/>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59"/>
    <w:rsid w:val="00384A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805E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8.wmf"/><Relationship Id="rId18" Type="http://schemas.openxmlformats.org/officeDocument/2006/relationships/image" Target="media/image13.w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wmf"/><Relationship Id="rId17" Type="http://schemas.openxmlformats.org/officeDocument/2006/relationships/image" Target="media/image12.wmf"/><Relationship Id="rId2" Type="http://schemas.microsoft.com/office/2007/relationships/stylesWithEffects" Target="stylesWithEffects.xml"/><Relationship Id="rId16" Type="http://schemas.openxmlformats.org/officeDocument/2006/relationships/image" Target="media/image11.wmf"/><Relationship Id="rId20" Type="http://schemas.openxmlformats.org/officeDocument/2006/relationships/image" Target="media/image15.wmf"/><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wmf"/><Relationship Id="rId5" Type="http://schemas.openxmlformats.org/officeDocument/2006/relationships/hyperlink" Target="https://fireman.club/inseklodepia/gorenie/" TargetMode="External"/><Relationship Id="rId15" Type="http://schemas.openxmlformats.org/officeDocument/2006/relationships/image" Target="media/image10.wmf"/><Relationship Id="rId10" Type="http://schemas.openxmlformats.org/officeDocument/2006/relationships/image" Target="media/image5.wmf"/><Relationship Id="rId19" Type="http://schemas.openxmlformats.org/officeDocument/2006/relationships/image" Target="media/image14.wmf"/><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image" Target="media/image9.wmf"/><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2078</Words>
  <Characters>11849</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2017-12-13T06:52:00Z</dcterms:created>
  <dcterms:modified xsi:type="dcterms:W3CDTF">2018-01-13T07:15:00Z</dcterms:modified>
</cp:coreProperties>
</file>