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397" w:rsidRPr="00E37491" w:rsidRDefault="001F1397">
      <w:pPr>
        <w:pStyle w:val="ConsPlusNormal"/>
        <w:jc w:val="right"/>
      </w:pPr>
      <w:proofErr w:type="gramStart"/>
      <w:r w:rsidRPr="00E37491">
        <w:t>Утвержден</w:t>
      </w:r>
      <w:proofErr w:type="gramEnd"/>
      <w:r w:rsidRPr="00E37491">
        <w:t xml:space="preserve"> и введен в действие</w:t>
      </w:r>
    </w:p>
    <w:p w:rsidR="001F1397" w:rsidRPr="00E37491" w:rsidRDefault="001F1397">
      <w:pPr>
        <w:pStyle w:val="ConsPlusNormal"/>
        <w:jc w:val="right"/>
      </w:pPr>
      <w:r w:rsidRPr="00E37491">
        <w:t xml:space="preserve">Приказом </w:t>
      </w:r>
      <w:proofErr w:type="gramStart"/>
      <w:r w:rsidRPr="00E37491">
        <w:t>Федерального</w:t>
      </w:r>
      <w:proofErr w:type="gramEnd"/>
    </w:p>
    <w:p w:rsidR="001F1397" w:rsidRPr="00E37491" w:rsidRDefault="001F1397">
      <w:pPr>
        <w:pStyle w:val="ConsPlusNormal"/>
        <w:jc w:val="right"/>
      </w:pPr>
      <w:r w:rsidRPr="00E37491">
        <w:t xml:space="preserve">агентства по </w:t>
      </w:r>
      <w:proofErr w:type="gramStart"/>
      <w:r w:rsidRPr="00E37491">
        <w:t>техническому</w:t>
      </w:r>
      <w:proofErr w:type="gramEnd"/>
    </w:p>
    <w:p w:rsidR="001F1397" w:rsidRPr="00E37491" w:rsidRDefault="001F1397">
      <w:pPr>
        <w:pStyle w:val="ConsPlusNormal"/>
        <w:jc w:val="right"/>
      </w:pPr>
      <w:r w:rsidRPr="00E37491">
        <w:t>регулированию и метрологии</w:t>
      </w:r>
    </w:p>
    <w:p w:rsidR="001F1397" w:rsidRPr="00E37491" w:rsidRDefault="001F1397">
      <w:pPr>
        <w:pStyle w:val="ConsPlusNormal"/>
        <w:jc w:val="right"/>
      </w:pPr>
      <w:r w:rsidRPr="00E37491">
        <w:t xml:space="preserve">от 5 августа 2015 г. </w:t>
      </w:r>
      <w:r w:rsidR="00E37491" w:rsidRPr="00E37491">
        <w:t>№</w:t>
      </w:r>
      <w:r w:rsidRPr="00E37491">
        <w:t xml:space="preserve"> 1094-ст</w:t>
      </w:r>
    </w:p>
    <w:p w:rsidR="001F1397" w:rsidRPr="00E37491" w:rsidRDefault="001F1397">
      <w:pPr>
        <w:pStyle w:val="ConsPlusNormal"/>
        <w:jc w:val="both"/>
      </w:pPr>
      <w:bookmarkStart w:id="0" w:name="_GoBack"/>
      <w:bookmarkEnd w:id="0"/>
    </w:p>
    <w:p w:rsidR="001F1397" w:rsidRPr="00E37491" w:rsidRDefault="001F1397">
      <w:pPr>
        <w:pStyle w:val="ConsPlusTitle"/>
        <w:jc w:val="center"/>
      </w:pPr>
      <w:r w:rsidRPr="00E37491">
        <w:t>НАЦИОНАЛЬНЫЙ СТАНДАРТ РОССИЙСКОЙ ФЕДЕРАЦИИ</w:t>
      </w:r>
    </w:p>
    <w:p w:rsidR="001F1397" w:rsidRPr="00E37491" w:rsidRDefault="001F1397">
      <w:pPr>
        <w:pStyle w:val="ConsPlusTitle"/>
        <w:jc w:val="center"/>
      </w:pPr>
    </w:p>
    <w:p w:rsidR="001F1397" w:rsidRPr="00E37491" w:rsidRDefault="001F1397">
      <w:pPr>
        <w:pStyle w:val="ConsPlusTitle"/>
        <w:jc w:val="center"/>
      </w:pPr>
      <w:r w:rsidRPr="00E37491">
        <w:t>СИСТЕМА СТАНДАРТОВ БЕЗОПАСНОСТИ ТРУДА</w:t>
      </w:r>
    </w:p>
    <w:p w:rsidR="001F1397" w:rsidRPr="00E37491" w:rsidRDefault="001F1397">
      <w:pPr>
        <w:pStyle w:val="ConsPlusTitle"/>
        <w:jc w:val="center"/>
      </w:pPr>
    </w:p>
    <w:p w:rsidR="001F1397" w:rsidRPr="00E37491" w:rsidRDefault="001F1397">
      <w:pPr>
        <w:pStyle w:val="ConsPlusTitle"/>
        <w:jc w:val="center"/>
      </w:pPr>
      <w:r w:rsidRPr="00E37491">
        <w:t>БЕЗОПАСНОСТЬ В ЧРЕЗВЫЧАЙНЫХ СИТУАЦИЯХ</w:t>
      </w:r>
    </w:p>
    <w:p w:rsidR="001F1397" w:rsidRPr="00E37491" w:rsidRDefault="001F1397">
      <w:pPr>
        <w:pStyle w:val="ConsPlusTitle"/>
        <w:jc w:val="center"/>
      </w:pPr>
    </w:p>
    <w:p w:rsidR="001F1397" w:rsidRPr="00334CF8" w:rsidRDefault="00334CF8">
      <w:pPr>
        <w:pStyle w:val="ConsPlusTitle"/>
        <w:jc w:val="center"/>
      </w:pPr>
      <w:hyperlink r:id="rId5" w:history="1">
        <w:r w:rsidR="001F1397" w:rsidRPr="00334CF8">
          <w:rPr>
            <w:rStyle w:val="a5"/>
            <w:color w:val="auto"/>
            <w:u w:val="none"/>
          </w:rPr>
          <w:t>ИНСТРУМЕНТ АВАРИЙНО-СПАСАТЕЛЬНЫЙ</w:t>
        </w:r>
      </w:hyperlink>
    </w:p>
    <w:p w:rsidR="001F1397" w:rsidRPr="00E37491" w:rsidRDefault="001F1397">
      <w:pPr>
        <w:pStyle w:val="ConsPlusTitle"/>
        <w:jc w:val="center"/>
      </w:pPr>
    </w:p>
    <w:p w:rsidR="001F1397" w:rsidRPr="00E37491" w:rsidRDefault="001F1397">
      <w:pPr>
        <w:pStyle w:val="ConsPlusTitle"/>
        <w:jc w:val="center"/>
      </w:pPr>
      <w:r w:rsidRPr="00E37491">
        <w:t>КЛАССИФИКАЦИЯ</w:t>
      </w:r>
    </w:p>
    <w:p w:rsidR="001F1397" w:rsidRPr="00E37491" w:rsidRDefault="001F1397">
      <w:pPr>
        <w:pStyle w:val="ConsPlusTitle"/>
        <w:jc w:val="center"/>
      </w:pPr>
    </w:p>
    <w:p w:rsidR="001F1397" w:rsidRPr="00E37491" w:rsidRDefault="001F1397">
      <w:pPr>
        <w:pStyle w:val="ConsPlusTitle"/>
        <w:jc w:val="center"/>
      </w:pPr>
      <w:proofErr w:type="spellStart"/>
      <w:r w:rsidRPr="00E37491">
        <w:t>Safety</w:t>
      </w:r>
      <w:proofErr w:type="spellEnd"/>
      <w:r w:rsidRPr="00E37491">
        <w:t xml:space="preserve"> </w:t>
      </w:r>
      <w:proofErr w:type="spellStart"/>
      <w:r w:rsidRPr="00E37491">
        <w:t>in</w:t>
      </w:r>
      <w:proofErr w:type="spellEnd"/>
      <w:r w:rsidRPr="00E37491">
        <w:t xml:space="preserve"> </w:t>
      </w:r>
      <w:proofErr w:type="spellStart"/>
      <w:r w:rsidRPr="00E37491">
        <w:t>emergencies</w:t>
      </w:r>
      <w:proofErr w:type="spellEnd"/>
      <w:r w:rsidRPr="00E37491">
        <w:t xml:space="preserve">. </w:t>
      </w:r>
      <w:proofErr w:type="spellStart"/>
      <w:r w:rsidRPr="00E37491">
        <w:t>Tool</w:t>
      </w:r>
      <w:proofErr w:type="spellEnd"/>
      <w:r w:rsidRPr="00E37491">
        <w:t xml:space="preserve"> </w:t>
      </w:r>
      <w:proofErr w:type="spellStart"/>
      <w:r w:rsidRPr="00E37491">
        <w:t>emergency</w:t>
      </w:r>
      <w:proofErr w:type="spellEnd"/>
      <w:r w:rsidRPr="00E37491">
        <w:t xml:space="preserve"> </w:t>
      </w:r>
      <w:proofErr w:type="spellStart"/>
      <w:r w:rsidRPr="00E37491">
        <w:t>rescue</w:t>
      </w:r>
      <w:proofErr w:type="spellEnd"/>
      <w:r w:rsidRPr="00E37491">
        <w:t>.</w:t>
      </w:r>
    </w:p>
    <w:p w:rsidR="001F1397" w:rsidRPr="00E37491" w:rsidRDefault="001F1397">
      <w:pPr>
        <w:pStyle w:val="ConsPlusTitle"/>
        <w:jc w:val="center"/>
      </w:pPr>
      <w:proofErr w:type="spellStart"/>
      <w:r w:rsidRPr="00E37491">
        <w:t>Classification</w:t>
      </w:r>
      <w:proofErr w:type="spellEnd"/>
    </w:p>
    <w:p w:rsidR="001F1397" w:rsidRPr="00E37491" w:rsidRDefault="001F1397">
      <w:pPr>
        <w:pStyle w:val="ConsPlusTitle"/>
        <w:jc w:val="center"/>
      </w:pPr>
    </w:p>
    <w:p w:rsidR="001F1397" w:rsidRPr="00E37491" w:rsidRDefault="001F1397">
      <w:pPr>
        <w:pStyle w:val="ConsPlusTitle"/>
        <w:jc w:val="center"/>
      </w:pPr>
      <w:r w:rsidRPr="00E37491">
        <w:t xml:space="preserve">ГОСТ </w:t>
      </w:r>
      <w:proofErr w:type="gramStart"/>
      <w:r w:rsidRPr="00E37491">
        <w:t>Р</w:t>
      </w:r>
      <w:proofErr w:type="gramEnd"/>
      <w:r w:rsidRPr="00E37491">
        <w:t xml:space="preserve"> 22.9.28-2015</w:t>
      </w:r>
    </w:p>
    <w:p w:rsidR="001F1397" w:rsidRPr="00E37491" w:rsidRDefault="001F1397">
      <w:pPr>
        <w:pStyle w:val="ConsPlusNormal"/>
        <w:jc w:val="both"/>
      </w:pPr>
    </w:p>
    <w:p w:rsidR="001F1397" w:rsidRPr="00E37491" w:rsidRDefault="001F1397">
      <w:pPr>
        <w:pStyle w:val="ConsPlusNormal"/>
        <w:jc w:val="right"/>
      </w:pPr>
      <w:r w:rsidRPr="00E37491">
        <w:t>ОКС 13.200</w:t>
      </w:r>
    </w:p>
    <w:p w:rsidR="001F1397" w:rsidRPr="00E37491" w:rsidRDefault="001F1397">
      <w:pPr>
        <w:pStyle w:val="ConsPlusNormal"/>
        <w:jc w:val="right"/>
      </w:pPr>
      <w:r w:rsidRPr="00E37491">
        <w:t>ОКП 805200</w:t>
      </w:r>
    </w:p>
    <w:p w:rsidR="001F1397" w:rsidRPr="00E37491" w:rsidRDefault="001F1397">
      <w:pPr>
        <w:pStyle w:val="ConsPlusNormal"/>
        <w:jc w:val="both"/>
      </w:pPr>
    </w:p>
    <w:p w:rsidR="001F1397" w:rsidRPr="00E37491" w:rsidRDefault="001F1397">
      <w:pPr>
        <w:pStyle w:val="ConsPlusNormal"/>
        <w:jc w:val="right"/>
      </w:pPr>
      <w:r w:rsidRPr="00E37491">
        <w:t>Дата введения</w:t>
      </w:r>
    </w:p>
    <w:p w:rsidR="001F1397" w:rsidRPr="00E37491" w:rsidRDefault="001F1397">
      <w:pPr>
        <w:pStyle w:val="ConsPlusNormal"/>
        <w:jc w:val="right"/>
      </w:pPr>
      <w:r w:rsidRPr="00E37491">
        <w:t>1 апреля 2016 года</w:t>
      </w:r>
    </w:p>
    <w:p w:rsidR="001F1397" w:rsidRPr="00E37491" w:rsidRDefault="001F1397">
      <w:pPr>
        <w:pStyle w:val="ConsPlusNormal"/>
        <w:jc w:val="both"/>
      </w:pPr>
    </w:p>
    <w:p w:rsidR="001F1397" w:rsidRPr="00E37491" w:rsidRDefault="001F1397">
      <w:pPr>
        <w:pStyle w:val="ConsPlusNormal"/>
        <w:jc w:val="center"/>
        <w:outlineLvl w:val="0"/>
        <w:rPr>
          <w:b/>
        </w:rPr>
      </w:pPr>
      <w:r w:rsidRPr="00E37491">
        <w:rPr>
          <w:b/>
        </w:rPr>
        <w:t>Предисловие</w:t>
      </w:r>
    </w:p>
    <w:p w:rsidR="001F1397" w:rsidRPr="00E37491" w:rsidRDefault="001F1397">
      <w:pPr>
        <w:pStyle w:val="ConsPlusNormal"/>
        <w:jc w:val="both"/>
      </w:pPr>
    </w:p>
    <w:p w:rsidR="001F1397" w:rsidRPr="00E37491" w:rsidRDefault="001F1397">
      <w:pPr>
        <w:pStyle w:val="ConsPlusNormal"/>
        <w:ind w:firstLine="540"/>
        <w:jc w:val="both"/>
      </w:pPr>
      <w:r w:rsidRPr="00E37491">
        <w:t xml:space="preserve">1 РАЗРАБОТАН Федеральным государственным бюджетным учреждением </w:t>
      </w:r>
      <w:r w:rsidR="00E37491" w:rsidRPr="00E37491">
        <w:t>«</w:t>
      </w:r>
      <w:r w:rsidRPr="00E37491">
        <w:t>Всероссийский научно-исследовательский институт по проблемам гражданской обороны и чрезвычайных ситуаций МЧС России</w:t>
      </w:r>
      <w:r w:rsidR="00E37491" w:rsidRPr="00E37491">
        <w:t>»</w:t>
      </w:r>
      <w:r w:rsidRPr="00E37491">
        <w:t xml:space="preserve"> (Федеральный центр науки и высоких технологий) (ФГБУ ВНИИ ГОЧС (ФЦ))</w:t>
      </w:r>
    </w:p>
    <w:p w:rsidR="001F1397" w:rsidRPr="00E37491" w:rsidRDefault="001F1397">
      <w:pPr>
        <w:pStyle w:val="ConsPlusNormal"/>
        <w:spacing w:before="220"/>
        <w:ind w:firstLine="540"/>
        <w:jc w:val="both"/>
      </w:pPr>
      <w:r w:rsidRPr="00E37491">
        <w:t xml:space="preserve">2 </w:t>
      </w:r>
      <w:proofErr w:type="gramStart"/>
      <w:r w:rsidRPr="00E37491">
        <w:t>ВНЕСЕН</w:t>
      </w:r>
      <w:proofErr w:type="gramEnd"/>
      <w:r w:rsidRPr="00E37491">
        <w:t xml:space="preserve"> Техническим комитетом по стандартизации ТК 071 </w:t>
      </w:r>
      <w:r w:rsidR="00E37491" w:rsidRPr="00E37491">
        <w:t>«</w:t>
      </w:r>
      <w:r w:rsidRPr="00E37491">
        <w:t>Гражданская оборона, предупреждение и ликвидация чрезвычайных ситуаций</w:t>
      </w:r>
      <w:r w:rsidR="00E37491" w:rsidRPr="00E37491">
        <w:t>»</w:t>
      </w:r>
    </w:p>
    <w:p w:rsidR="001F1397" w:rsidRPr="00E37491" w:rsidRDefault="001F1397">
      <w:pPr>
        <w:pStyle w:val="ConsPlusNormal"/>
        <w:spacing w:before="220"/>
        <w:ind w:firstLine="540"/>
        <w:jc w:val="both"/>
      </w:pPr>
      <w:r w:rsidRPr="00E37491">
        <w:t xml:space="preserve">3 УТВЕРЖДЕН И ВВЕДЕН В ДЕЙСТВИЕ Приказом Федерального агентства по техническому регулированию и метрологии от 05 августа 2015 г. </w:t>
      </w:r>
      <w:r w:rsidR="00E37491" w:rsidRPr="00E37491">
        <w:t>№</w:t>
      </w:r>
      <w:r w:rsidRPr="00E37491">
        <w:t xml:space="preserve"> 1094-ст</w:t>
      </w:r>
    </w:p>
    <w:p w:rsidR="001F1397" w:rsidRPr="00E37491" w:rsidRDefault="001F1397">
      <w:pPr>
        <w:pStyle w:val="ConsPlusNormal"/>
        <w:spacing w:before="220"/>
        <w:ind w:firstLine="540"/>
        <w:jc w:val="both"/>
      </w:pPr>
      <w:r w:rsidRPr="00E37491">
        <w:t>4 ВВЕДЕН ВПЕРВЫЕ</w:t>
      </w:r>
    </w:p>
    <w:p w:rsidR="001F1397" w:rsidRPr="00E37491" w:rsidRDefault="001F1397">
      <w:pPr>
        <w:pStyle w:val="ConsPlusNormal"/>
        <w:jc w:val="both"/>
      </w:pPr>
    </w:p>
    <w:p w:rsidR="001F1397" w:rsidRPr="00E37491" w:rsidRDefault="001F1397">
      <w:pPr>
        <w:pStyle w:val="ConsPlusNormal"/>
        <w:ind w:firstLine="540"/>
        <w:jc w:val="both"/>
      </w:pPr>
      <w:r w:rsidRPr="00E37491">
        <w:t xml:space="preserve">Правила применения настоящего стандарта установлены в ГОСТ </w:t>
      </w:r>
      <w:proofErr w:type="gramStart"/>
      <w:r w:rsidRPr="00E37491">
        <w:t>Р</w:t>
      </w:r>
      <w:proofErr w:type="gramEnd"/>
      <w:r w:rsidRPr="00E37491">
        <w:t xml:space="preserve"> 1.0-2012 (раздел 8). Информация об изменениях к настоящему стандарту публикуется в ежегодном (по состоянию на 1 января текущего года) информационном указателе </w:t>
      </w:r>
      <w:r w:rsidR="00E37491" w:rsidRPr="00E37491">
        <w:t>«</w:t>
      </w:r>
      <w:r w:rsidRPr="00E37491">
        <w:t>Национальные стандарты</w:t>
      </w:r>
      <w:r w:rsidR="00E37491" w:rsidRPr="00E37491">
        <w:t>»</w:t>
      </w:r>
      <w:r w:rsidRPr="00E37491">
        <w:t xml:space="preserve">, а официальный текст изменений и поправок - в ежемесячном информационном указателе </w:t>
      </w:r>
      <w:r w:rsidR="00E37491" w:rsidRPr="00E37491">
        <w:t>«</w:t>
      </w:r>
      <w:r w:rsidRPr="00E37491">
        <w:t>Национальные стандарты</w:t>
      </w:r>
      <w:r w:rsidR="00E37491" w:rsidRPr="00E37491">
        <w:t>»</w:t>
      </w:r>
      <w:r w:rsidRPr="00E37491">
        <w:t xml:space="preserve">.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w:t>
      </w:r>
      <w:r w:rsidR="00E37491" w:rsidRPr="00E37491">
        <w:t>«</w:t>
      </w:r>
      <w:r w:rsidRPr="00E37491">
        <w:t>Национальные стандарты</w:t>
      </w:r>
      <w:r w:rsidR="00E37491" w:rsidRPr="00E37491">
        <w:t>»</w:t>
      </w:r>
      <w:r w:rsidRPr="00E37491">
        <w:t>. Соответствующая информация, уведомления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 (www.gost.ru)</w:t>
      </w:r>
    </w:p>
    <w:p w:rsidR="001F1397" w:rsidRPr="00E37491" w:rsidRDefault="001F1397">
      <w:pPr>
        <w:pStyle w:val="ConsPlusNormal"/>
        <w:jc w:val="both"/>
      </w:pPr>
    </w:p>
    <w:p w:rsidR="001F1397" w:rsidRPr="00E37491" w:rsidRDefault="001F1397">
      <w:pPr>
        <w:pStyle w:val="ConsPlusNormal"/>
        <w:ind w:firstLine="540"/>
        <w:jc w:val="both"/>
        <w:outlineLvl w:val="0"/>
        <w:rPr>
          <w:b/>
        </w:rPr>
      </w:pPr>
      <w:r w:rsidRPr="00E37491">
        <w:rPr>
          <w:b/>
        </w:rPr>
        <w:t>1. Область применения</w:t>
      </w:r>
    </w:p>
    <w:p w:rsidR="001F1397" w:rsidRPr="00E37491" w:rsidRDefault="001F1397">
      <w:pPr>
        <w:pStyle w:val="ConsPlusNormal"/>
        <w:jc w:val="both"/>
      </w:pPr>
    </w:p>
    <w:p w:rsidR="001F1397" w:rsidRPr="00E37491" w:rsidRDefault="001F1397">
      <w:pPr>
        <w:pStyle w:val="ConsPlusNormal"/>
        <w:ind w:firstLine="540"/>
        <w:jc w:val="both"/>
      </w:pPr>
      <w:r w:rsidRPr="00E37491">
        <w:lastRenderedPageBreak/>
        <w:t>Настоящий стандарт устанавливает классификацию аварийно-спасательного инструмента, предназначенного для проведения аварийно-спасательных работ при ликвидации последствий чрезвычайных ситуаций (ЧС).</w:t>
      </w:r>
    </w:p>
    <w:p w:rsidR="001F1397" w:rsidRPr="00E37491" w:rsidRDefault="001F1397">
      <w:pPr>
        <w:pStyle w:val="ConsPlusNormal"/>
        <w:jc w:val="both"/>
      </w:pPr>
    </w:p>
    <w:p w:rsidR="001F1397" w:rsidRPr="00E37491" w:rsidRDefault="001F1397">
      <w:pPr>
        <w:pStyle w:val="ConsPlusNormal"/>
        <w:ind w:firstLine="540"/>
        <w:jc w:val="both"/>
        <w:outlineLvl w:val="0"/>
        <w:rPr>
          <w:b/>
        </w:rPr>
      </w:pPr>
      <w:r w:rsidRPr="00E37491">
        <w:rPr>
          <w:b/>
        </w:rPr>
        <w:t>2. Нормативные ссылки</w:t>
      </w:r>
    </w:p>
    <w:p w:rsidR="001F1397" w:rsidRPr="00E37491" w:rsidRDefault="001F1397">
      <w:pPr>
        <w:pStyle w:val="ConsPlusNormal"/>
        <w:jc w:val="both"/>
      </w:pPr>
    </w:p>
    <w:p w:rsidR="001F1397" w:rsidRPr="00E37491" w:rsidRDefault="001F1397">
      <w:pPr>
        <w:pStyle w:val="ConsPlusNormal"/>
        <w:ind w:firstLine="540"/>
        <w:jc w:val="both"/>
      </w:pPr>
      <w:r w:rsidRPr="00E37491">
        <w:t>В настоящем стандарте использованы ссылки на следующий стандарт:</w:t>
      </w:r>
    </w:p>
    <w:p w:rsidR="001F1397" w:rsidRPr="00E37491" w:rsidRDefault="001F1397">
      <w:pPr>
        <w:pStyle w:val="ConsPlusNormal"/>
        <w:spacing w:before="220"/>
        <w:ind w:firstLine="540"/>
        <w:jc w:val="both"/>
      </w:pPr>
      <w:r w:rsidRPr="00E37491">
        <w:t xml:space="preserve">ГОСТ </w:t>
      </w:r>
      <w:proofErr w:type="gramStart"/>
      <w:r w:rsidRPr="00E37491">
        <w:t>Р</w:t>
      </w:r>
      <w:proofErr w:type="gramEnd"/>
      <w:r w:rsidRPr="00E37491">
        <w:t xml:space="preserve"> 22.9.22-2014 Безопасность в чрезвычайных ситуациях. Аварийно-спасательные средства. Классификация</w:t>
      </w:r>
    </w:p>
    <w:p w:rsidR="001F1397" w:rsidRPr="00E37491" w:rsidRDefault="001F1397">
      <w:pPr>
        <w:pStyle w:val="ConsPlusNormal"/>
        <w:spacing w:before="220"/>
        <w:ind w:firstLine="540"/>
        <w:jc w:val="both"/>
        <w:rPr>
          <w:i/>
        </w:rPr>
      </w:pPr>
      <w:r w:rsidRPr="00E37491">
        <w:rPr>
          <w:i/>
        </w:rPr>
        <w:t>Примечание</w:t>
      </w:r>
      <w:r w:rsidR="00E37491">
        <w:rPr>
          <w:i/>
        </w:rPr>
        <w:t>.</w:t>
      </w:r>
      <w:r w:rsidRPr="00E37491">
        <w:rPr>
          <w:i/>
        </w:rPr>
        <w:t xml:space="preserve"> </w:t>
      </w:r>
      <w:proofErr w:type="gramStart"/>
      <w:r w:rsidRPr="00E37491">
        <w:rPr>
          <w:i/>
        </w:rPr>
        <w:t xml:space="preserve">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w:t>
      </w:r>
      <w:r w:rsidR="00E37491" w:rsidRPr="00E37491">
        <w:rPr>
          <w:i/>
        </w:rPr>
        <w:t>«</w:t>
      </w:r>
      <w:r w:rsidRPr="00E37491">
        <w:rPr>
          <w:i/>
        </w:rPr>
        <w:t>Национальные стандарты</w:t>
      </w:r>
      <w:r w:rsidR="00E37491" w:rsidRPr="00E37491">
        <w:rPr>
          <w:i/>
        </w:rPr>
        <w:t>»</w:t>
      </w:r>
      <w:r w:rsidRPr="00E37491">
        <w:rPr>
          <w:i/>
        </w:rPr>
        <w:t xml:space="preserve">, который опубликован по состоянию на 1 января текущего года, и по выпускам ежемесячного информационного указателя </w:t>
      </w:r>
      <w:r w:rsidR="00E37491" w:rsidRPr="00E37491">
        <w:rPr>
          <w:i/>
        </w:rPr>
        <w:t>«</w:t>
      </w:r>
      <w:r w:rsidRPr="00E37491">
        <w:rPr>
          <w:i/>
        </w:rPr>
        <w:t>Национальные стандарты</w:t>
      </w:r>
      <w:r w:rsidR="00E37491" w:rsidRPr="00E37491">
        <w:rPr>
          <w:i/>
        </w:rPr>
        <w:t>»</w:t>
      </w:r>
      <w:r w:rsidRPr="00E37491">
        <w:rPr>
          <w:i/>
        </w:rPr>
        <w:t xml:space="preserve"> за текущий год.</w:t>
      </w:r>
      <w:proofErr w:type="gramEnd"/>
      <w:r w:rsidRPr="00E37491">
        <w:rPr>
          <w:i/>
        </w:rPr>
        <w:t xml:space="preserve">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p>
    <w:p w:rsidR="001F1397" w:rsidRPr="00E37491" w:rsidRDefault="001F1397">
      <w:pPr>
        <w:pStyle w:val="ConsPlusNormal"/>
        <w:jc w:val="both"/>
      </w:pPr>
    </w:p>
    <w:p w:rsidR="001F1397" w:rsidRPr="00E37491" w:rsidRDefault="001F1397">
      <w:pPr>
        <w:pStyle w:val="ConsPlusNormal"/>
        <w:ind w:firstLine="540"/>
        <w:jc w:val="both"/>
        <w:outlineLvl w:val="0"/>
        <w:rPr>
          <w:b/>
        </w:rPr>
      </w:pPr>
      <w:r w:rsidRPr="00E37491">
        <w:rPr>
          <w:b/>
        </w:rPr>
        <w:t>3. Термины и определения</w:t>
      </w:r>
    </w:p>
    <w:p w:rsidR="001F1397" w:rsidRPr="00E37491" w:rsidRDefault="001F1397">
      <w:pPr>
        <w:pStyle w:val="ConsPlusNormal"/>
        <w:jc w:val="both"/>
      </w:pPr>
    </w:p>
    <w:p w:rsidR="001F1397" w:rsidRPr="00E37491" w:rsidRDefault="001F1397">
      <w:pPr>
        <w:pStyle w:val="ConsPlusNormal"/>
        <w:ind w:firstLine="540"/>
        <w:jc w:val="both"/>
      </w:pPr>
      <w:r w:rsidRPr="00E37491">
        <w:t>В настоящем стандарте применены следующие термины с соответствующими определениями:</w:t>
      </w:r>
    </w:p>
    <w:p w:rsidR="001F1397" w:rsidRPr="00E37491" w:rsidRDefault="001F1397">
      <w:pPr>
        <w:pStyle w:val="ConsPlusNormal"/>
        <w:spacing w:before="220"/>
        <w:ind w:firstLine="540"/>
        <w:jc w:val="both"/>
      </w:pPr>
      <w:r w:rsidRPr="00E37491">
        <w:t>3.1</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418"/>
      </w:tblGrid>
      <w:tr w:rsidR="00E37491" w:rsidRPr="00E37491" w:rsidTr="00E37491">
        <w:tc>
          <w:tcPr>
            <w:tcW w:w="9418" w:type="dxa"/>
            <w:tcBorders>
              <w:top w:val="single" w:sz="4" w:space="0" w:color="auto"/>
              <w:left w:val="single" w:sz="4" w:space="0" w:color="auto"/>
              <w:bottom w:val="single" w:sz="4" w:space="0" w:color="auto"/>
              <w:right w:val="single" w:sz="4" w:space="0" w:color="auto"/>
            </w:tcBorders>
          </w:tcPr>
          <w:p w:rsidR="001F1397" w:rsidRPr="00E37491" w:rsidRDefault="001F1397">
            <w:pPr>
              <w:pStyle w:val="ConsPlusNormal"/>
              <w:ind w:firstLine="600"/>
              <w:jc w:val="both"/>
            </w:pPr>
            <w:r w:rsidRPr="00E37491">
              <w:rPr>
                <w:b/>
                <w:i/>
              </w:rPr>
              <w:t>инструмент аварийно-спасательный (ИАС):</w:t>
            </w:r>
            <w:r w:rsidRPr="00E37491">
              <w:t xml:space="preserve"> Инструмент, применяемый при ведении работ, направленных на извлечение (разблокирование) пострадавших, при выполнении аварийно-спасательных и других неотложных работ в условиях чрезвычайной ситуации.</w:t>
            </w:r>
          </w:p>
          <w:p w:rsidR="001F1397" w:rsidRPr="00E37491" w:rsidRDefault="001F1397">
            <w:pPr>
              <w:pStyle w:val="ConsPlusNormal"/>
              <w:ind w:firstLine="600"/>
              <w:jc w:val="both"/>
            </w:pPr>
            <w:r w:rsidRPr="00E37491">
              <w:t xml:space="preserve">[ГОСТ </w:t>
            </w:r>
            <w:proofErr w:type="gramStart"/>
            <w:r w:rsidRPr="00E37491">
              <w:t>Р</w:t>
            </w:r>
            <w:proofErr w:type="gramEnd"/>
            <w:r w:rsidRPr="00E37491">
              <w:t xml:space="preserve"> 22.9.01-95, пункт 3.1]</w:t>
            </w:r>
          </w:p>
        </w:tc>
      </w:tr>
    </w:tbl>
    <w:p w:rsidR="001F1397" w:rsidRPr="00E37491" w:rsidRDefault="001F1397">
      <w:pPr>
        <w:pStyle w:val="ConsPlusNormal"/>
        <w:spacing w:before="220"/>
        <w:ind w:firstLine="540"/>
        <w:jc w:val="both"/>
      </w:pPr>
      <w:r w:rsidRPr="00E37491">
        <w:t>3.2</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418"/>
      </w:tblGrid>
      <w:tr w:rsidR="00E37491" w:rsidRPr="00E37491" w:rsidTr="00E37491">
        <w:tc>
          <w:tcPr>
            <w:tcW w:w="9418" w:type="dxa"/>
            <w:tcBorders>
              <w:top w:val="single" w:sz="4" w:space="0" w:color="auto"/>
              <w:left w:val="single" w:sz="4" w:space="0" w:color="auto"/>
              <w:bottom w:val="nil"/>
              <w:right w:val="single" w:sz="4" w:space="0" w:color="auto"/>
            </w:tcBorders>
          </w:tcPr>
          <w:p w:rsidR="001F1397" w:rsidRPr="00E37491" w:rsidRDefault="00E37491" w:rsidP="00E37491">
            <w:pPr>
              <w:pStyle w:val="ConsPlusNormal"/>
              <w:ind w:firstLine="567"/>
              <w:jc w:val="both"/>
              <w:rPr>
                <w:i/>
              </w:rPr>
            </w:pPr>
            <w:r w:rsidRPr="00E37491">
              <w:rPr>
                <w:i/>
              </w:rPr>
              <w:t>Примечание. В официальном тексте документа, видимо, допущена опечатка: имеется в виду пункт 4 статьи 1 Федерального закона от 22.08.1995 № 151-ФЗ, а не главы 1.</w:t>
            </w:r>
          </w:p>
        </w:tc>
      </w:tr>
      <w:tr w:rsidR="00E37491" w:rsidRPr="00E37491" w:rsidTr="00E37491">
        <w:tc>
          <w:tcPr>
            <w:tcW w:w="9418" w:type="dxa"/>
            <w:tcBorders>
              <w:top w:val="nil"/>
              <w:left w:val="single" w:sz="4" w:space="0" w:color="auto"/>
              <w:bottom w:val="single" w:sz="4" w:space="0" w:color="auto"/>
              <w:right w:val="single" w:sz="4" w:space="0" w:color="auto"/>
            </w:tcBorders>
          </w:tcPr>
          <w:p w:rsidR="001F1397" w:rsidRPr="00E37491" w:rsidRDefault="001F1397">
            <w:pPr>
              <w:pStyle w:val="ConsPlusNormal"/>
              <w:ind w:firstLine="600"/>
              <w:jc w:val="both"/>
            </w:pPr>
            <w:r w:rsidRPr="00E37491">
              <w:rPr>
                <w:b/>
                <w:i/>
              </w:rPr>
              <w:t>работы аварийно-спасательные (АСР):</w:t>
            </w:r>
            <w:r w:rsidRPr="00E37491">
              <w:t xml:space="preserve"> Действия по спасению людей, материальных и культурных ценностей, защите природной среды в зоне чрезвычайных ситуаций, локализации чрезвычайных ситуаций и подавлению или доведению до минимально возможного уровня воздействия характерных для них опасных факторов. Работы аварийно-спасательные характеризуются наличием факторов, угрожающих жизни и здоровью проводящих эти работы людей, и требуют специальной подготовки, экипировки и оснащения.</w:t>
            </w:r>
          </w:p>
          <w:p w:rsidR="001F1397" w:rsidRPr="00E37491" w:rsidRDefault="001F1397">
            <w:pPr>
              <w:pStyle w:val="ConsPlusNormal"/>
              <w:ind w:firstLine="600"/>
              <w:jc w:val="both"/>
            </w:pPr>
            <w:r w:rsidRPr="00E37491">
              <w:t xml:space="preserve">[Федеральный закон от 22 августа 1995 года </w:t>
            </w:r>
            <w:r w:rsidR="00E37491" w:rsidRPr="00E37491">
              <w:t>№</w:t>
            </w:r>
            <w:r w:rsidRPr="00E37491">
              <w:t xml:space="preserve"> 151-ФЗ </w:t>
            </w:r>
            <w:r w:rsidR="00E37491" w:rsidRPr="00E37491">
              <w:t>«</w:t>
            </w:r>
            <w:r w:rsidRPr="00E37491">
              <w:t>Об аварийно-спасательных службах и статусе спасателей</w:t>
            </w:r>
            <w:r w:rsidR="00E37491" w:rsidRPr="00E37491">
              <w:t>»</w:t>
            </w:r>
            <w:r w:rsidRPr="00E37491">
              <w:t>, гл. 1, п. 4]</w:t>
            </w:r>
          </w:p>
        </w:tc>
      </w:tr>
    </w:tbl>
    <w:p w:rsidR="00E37491" w:rsidRDefault="00E37491">
      <w:pPr>
        <w:pStyle w:val="ConsPlusNormal"/>
        <w:spacing w:before="220"/>
        <w:ind w:firstLine="540"/>
        <w:jc w:val="both"/>
      </w:pPr>
    </w:p>
    <w:p w:rsidR="001F1397" w:rsidRPr="00E37491" w:rsidRDefault="001F1397">
      <w:pPr>
        <w:pStyle w:val="ConsPlusNormal"/>
        <w:spacing w:before="220"/>
        <w:ind w:firstLine="540"/>
        <w:jc w:val="both"/>
      </w:pPr>
      <w:r w:rsidRPr="00E37491">
        <w:lastRenderedPageBreak/>
        <w:t>3.3</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418"/>
      </w:tblGrid>
      <w:tr w:rsidR="00E37491" w:rsidRPr="00E37491" w:rsidTr="00E37491">
        <w:tc>
          <w:tcPr>
            <w:tcW w:w="9418" w:type="dxa"/>
            <w:tcBorders>
              <w:top w:val="single" w:sz="4" w:space="0" w:color="auto"/>
              <w:left w:val="single" w:sz="4" w:space="0" w:color="auto"/>
              <w:bottom w:val="single" w:sz="4" w:space="0" w:color="auto"/>
              <w:right w:val="single" w:sz="4" w:space="0" w:color="auto"/>
            </w:tcBorders>
          </w:tcPr>
          <w:p w:rsidR="001F1397" w:rsidRPr="00E37491" w:rsidRDefault="001F1397">
            <w:pPr>
              <w:pStyle w:val="ConsPlusNormal"/>
              <w:ind w:firstLine="600"/>
              <w:jc w:val="both"/>
            </w:pPr>
            <w:r w:rsidRPr="00E37491">
              <w:rPr>
                <w:b/>
                <w:i/>
              </w:rPr>
              <w:t>операция:</w:t>
            </w:r>
            <w:r w:rsidRPr="00E37491">
              <w:t xml:space="preserve"> Законченное действие над предметом, направленное на решение определенной задачи при выполнении аварийно-спасательных работ.</w:t>
            </w:r>
          </w:p>
          <w:p w:rsidR="001F1397" w:rsidRPr="00E37491" w:rsidRDefault="001F1397">
            <w:pPr>
              <w:pStyle w:val="ConsPlusNormal"/>
              <w:ind w:firstLine="600"/>
              <w:jc w:val="both"/>
            </w:pPr>
            <w:r w:rsidRPr="00E37491">
              <w:t xml:space="preserve">[ГОСТ </w:t>
            </w:r>
            <w:proofErr w:type="gramStart"/>
            <w:r w:rsidRPr="00E37491">
              <w:t>Р</w:t>
            </w:r>
            <w:proofErr w:type="gramEnd"/>
            <w:r w:rsidRPr="00E37491">
              <w:t xml:space="preserve"> 51542-2000, пункт 3.1]</w:t>
            </w:r>
          </w:p>
        </w:tc>
      </w:tr>
    </w:tbl>
    <w:p w:rsidR="001F1397" w:rsidRPr="00E37491" w:rsidRDefault="001F1397">
      <w:pPr>
        <w:pStyle w:val="ConsPlusNormal"/>
        <w:spacing w:before="220"/>
        <w:ind w:firstLine="540"/>
        <w:jc w:val="both"/>
      </w:pPr>
      <w:r w:rsidRPr="00E37491">
        <w:t xml:space="preserve">3.4 </w:t>
      </w:r>
      <w:r w:rsidRPr="00E37491">
        <w:rPr>
          <w:b/>
          <w:i/>
        </w:rPr>
        <w:t>класс аварийно-спасательного инструмента:</w:t>
      </w:r>
      <w:r w:rsidRPr="00E37491">
        <w:t xml:space="preserve"> Инструмент, характеризующие признаки которого (виды выполняемых работ, операций и условия применения) объединяются одной целевой функцией назначения.</w:t>
      </w:r>
    </w:p>
    <w:p w:rsidR="001F1397" w:rsidRPr="00E37491" w:rsidRDefault="001F1397">
      <w:pPr>
        <w:pStyle w:val="ConsPlusNormal"/>
        <w:spacing w:before="220"/>
        <w:ind w:firstLine="540"/>
        <w:jc w:val="both"/>
      </w:pPr>
      <w:r w:rsidRPr="00E37491">
        <w:t xml:space="preserve">3.5 </w:t>
      </w:r>
      <w:r w:rsidRPr="00E37491">
        <w:rPr>
          <w:b/>
          <w:i/>
        </w:rPr>
        <w:t>подклассы аварийно-спасательного инструмента:</w:t>
      </w:r>
      <w:r w:rsidRPr="00E37491">
        <w:t xml:space="preserve"> Инструмент, характеризующие признаки которого объединяются составной частью целевой функции (подцелью).</w:t>
      </w:r>
    </w:p>
    <w:p w:rsidR="001F1397" w:rsidRPr="00E37491" w:rsidRDefault="001F1397">
      <w:pPr>
        <w:pStyle w:val="ConsPlusNormal"/>
        <w:spacing w:before="220"/>
        <w:ind w:firstLine="540"/>
        <w:jc w:val="both"/>
      </w:pPr>
      <w:r w:rsidRPr="00E37491">
        <w:t xml:space="preserve">3.6 </w:t>
      </w:r>
      <w:r w:rsidRPr="00E37491">
        <w:rPr>
          <w:b/>
          <w:i/>
        </w:rPr>
        <w:t>типы аварийно-спасательного инструмента:</w:t>
      </w:r>
      <w:r w:rsidRPr="00E37491">
        <w:t xml:space="preserve"> Ряды инструмента в классе, различающиеся по уровню одного или нескольких конструктивных параметров.</w:t>
      </w:r>
    </w:p>
    <w:p w:rsidR="001F1397" w:rsidRPr="00E37491" w:rsidRDefault="001F1397">
      <w:pPr>
        <w:pStyle w:val="ConsPlusNormal"/>
        <w:jc w:val="both"/>
      </w:pPr>
    </w:p>
    <w:p w:rsidR="001F1397" w:rsidRPr="00E37491" w:rsidRDefault="001F1397">
      <w:pPr>
        <w:pStyle w:val="ConsPlusNormal"/>
        <w:ind w:firstLine="540"/>
        <w:jc w:val="both"/>
        <w:outlineLvl w:val="0"/>
        <w:rPr>
          <w:b/>
        </w:rPr>
      </w:pPr>
      <w:r w:rsidRPr="00E37491">
        <w:rPr>
          <w:b/>
        </w:rPr>
        <w:t>4. Общие положения</w:t>
      </w:r>
    </w:p>
    <w:p w:rsidR="001F1397" w:rsidRPr="00E37491" w:rsidRDefault="001F1397">
      <w:pPr>
        <w:pStyle w:val="ConsPlusNormal"/>
        <w:jc w:val="both"/>
      </w:pPr>
    </w:p>
    <w:p w:rsidR="001F1397" w:rsidRPr="00E37491" w:rsidRDefault="001F1397">
      <w:pPr>
        <w:pStyle w:val="ConsPlusNormal"/>
        <w:ind w:firstLine="540"/>
        <w:jc w:val="both"/>
      </w:pPr>
      <w:r w:rsidRPr="00E37491">
        <w:t>4.1 Классификация ИАС упорядочивает их терминологию и обозначения, обеспечивает взаимосвязь между целями и порядком применения ИАС при ликвидации последствий ЧС, позволяет определить рациональный подход к комплектованию комплекса оптимального состава ИАС для проведения конкретного вида АСР.</w:t>
      </w:r>
    </w:p>
    <w:p w:rsidR="001F1397" w:rsidRPr="00E37491" w:rsidRDefault="001F1397">
      <w:pPr>
        <w:pStyle w:val="ConsPlusNormal"/>
        <w:spacing w:before="220"/>
        <w:ind w:firstLine="540"/>
        <w:jc w:val="both"/>
      </w:pPr>
      <w:r w:rsidRPr="00E37491">
        <w:t xml:space="preserve">4.2 Классификация ИАС основана на конструктивно-технологическом принципе в соответствии с ГОСТ </w:t>
      </w:r>
      <w:proofErr w:type="gramStart"/>
      <w:r w:rsidRPr="00E37491">
        <w:t>Р</w:t>
      </w:r>
      <w:proofErr w:type="gramEnd"/>
      <w:r w:rsidRPr="00E37491">
        <w:t xml:space="preserve"> 22.9.22.</w:t>
      </w:r>
    </w:p>
    <w:p w:rsidR="001F1397" w:rsidRPr="00E37491" w:rsidRDefault="001F1397">
      <w:pPr>
        <w:pStyle w:val="ConsPlusNormal"/>
        <w:spacing w:before="220"/>
        <w:ind w:firstLine="540"/>
        <w:jc w:val="both"/>
      </w:pPr>
      <w:r w:rsidRPr="00E37491">
        <w:t>4.3 Технические признаки - операции, выполненные спасательными подразделениями с использованием ИАС при ликвидации последствий чрезвычайных ситуаций.</w:t>
      </w:r>
    </w:p>
    <w:p w:rsidR="001F1397" w:rsidRPr="00E37491" w:rsidRDefault="001F1397">
      <w:pPr>
        <w:pStyle w:val="ConsPlusNormal"/>
        <w:spacing w:before="220"/>
        <w:ind w:firstLine="540"/>
        <w:jc w:val="both"/>
      </w:pPr>
      <w:r w:rsidRPr="00E37491">
        <w:t>4.4 Конструктивные признаки ИАС:</w:t>
      </w:r>
    </w:p>
    <w:p w:rsidR="001F1397" w:rsidRPr="00E37491" w:rsidRDefault="001F1397">
      <w:pPr>
        <w:pStyle w:val="ConsPlusNormal"/>
        <w:spacing w:before="220"/>
        <w:ind w:firstLine="540"/>
        <w:jc w:val="both"/>
      </w:pPr>
      <w:r w:rsidRPr="00E37491">
        <w:t>- конструктивное исполнение;</w:t>
      </w:r>
    </w:p>
    <w:p w:rsidR="001F1397" w:rsidRPr="00E37491" w:rsidRDefault="001F1397">
      <w:pPr>
        <w:pStyle w:val="ConsPlusNormal"/>
        <w:spacing w:before="220"/>
        <w:ind w:firstLine="540"/>
        <w:jc w:val="both"/>
      </w:pPr>
      <w:r w:rsidRPr="00E37491">
        <w:t>- вид исполнительного источника энергии для обеспечения работы ИАС и вид привода.</w:t>
      </w:r>
    </w:p>
    <w:p w:rsidR="001F1397" w:rsidRPr="00E37491" w:rsidRDefault="001F1397">
      <w:pPr>
        <w:pStyle w:val="ConsPlusNormal"/>
        <w:spacing w:before="220"/>
        <w:ind w:firstLine="540"/>
        <w:jc w:val="both"/>
      </w:pPr>
      <w:r w:rsidRPr="00E37491">
        <w:t>4.5 Настоящий стандарт устанавливает следующую номенклатуру признаков классификации:</w:t>
      </w:r>
    </w:p>
    <w:p w:rsidR="001F1397" w:rsidRPr="00E37491" w:rsidRDefault="001F1397">
      <w:pPr>
        <w:pStyle w:val="ConsPlusNormal"/>
        <w:spacing w:before="220"/>
        <w:ind w:firstLine="540"/>
        <w:jc w:val="both"/>
      </w:pPr>
      <w:r w:rsidRPr="00E37491">
        <w:t>- класс операций;</w:t>
      </w:r>
    </w:p>
    <w:p w:rsidR="001F1397" w:rsidRPr="00E37491" w:rsidRDefault="001F1397">
      <w:pPr>
        <w:pStyle w:val="ConsPlusNormal"/>
        <w:spacing w:before="220"/>
        <w:ind w:firstLine="540"/>
        <w:jc w:val="both"/>
      </w:pPr>
      <w:r w:rsidRPr="00E37491">
        <w:t>- вид операций;</w:t>
      </w:r>
    </w:p>
    <w:p w:rsidR="001F1397" w:rsidRPr="00E37491" w:rsidRDefault="001F1397">
      <w:pPr>
        <w:pStyle w:val="ConsPlusNormal"/>
        <w:spacing w:before="220"/>
        <w:ind w:firstLine="540"/>
        <w:jc w:val="both"/>
      </w:pPr>
      <w:r w:rsidRPr="00E37491">
        <w:t>- конструктивное исполнение ИАС;</w:t>
      </w:r>
    </w:p>
    <w:p w:rsidR="001F1397" w:rsidRPr="00E37491" w:rsidRDefault="001F1397">
      <w:pPr>
        <w:pStyle w:val="ConsPlusNormal"/>
        <w:spacing w:before="220"/>
        <w:ind w:firstLine="540"/>
        <w:jc w:val="both"/>
      </w:pPr>
      <w:r w:rsidRPr="00E37491">
        <w:t>- вид источника энергии (привода) исполнительного устройства.</w:t>
      </w:r>
    </w:p>
    <w:p w:rsidR="001F1397" w:rsidRPr="00E37491" w:rsidRDefault="001F1397">
      <w:pPr>
        <w:pStyle w:val="ConsPlusNormal"/>
        <w:jc w:val="both"/>
      </w:pPr>
    </w:p>
    <w:p w:rsidR="001F1397" w:rsidRPr="00E37491" w:rsidRDefault="001F1397">
      <w:pPr>
        <w:pStyle w:val="ConsPlusNormal"/>
        <w:ind w:firstLine="540"/>
        <w:jc w:val="both"/>
        <w:outlineLvl w:val="0"/>
        <w:rPr>
          <w:b/>
        </w:rPr>
      </w:pPr>
      <w:r w:rsidRPr="00E37491">
        <w:rPr>
          <w:b/>
        </w:rPr>
        <w:t>5. Классификация аварийно-спасательного инструмента</w:t>
      </w:r>
    </w:p>
    <w:p w:rsidR="001F1397" w:rsidRPr="00E37491" w:rsidRDefault="001F1397">
      <w:pPr>
        <w:pStyle w:val="ConsPlusNormal"/>
        <w:jc w:val="both"/>
      </w:pPr>
    </w:p>
    <w:p w:rsidR="001F1397" w:rsidRPr="00E37491" w:rsidRDefault="001F1397">
      <w:pPr>
        <w:pStyle w:val="ConsPlusNormal"/>
        <w:ind w:firstLine="540"/>
        <w:jc w:val="both"/>
        <w:outlineLvl w:val="1"/>
      </w:pPr>
      <w:r w:rsidRPr="00E37491">
        <w:t>5.1. Классификация аварийно-спасательного инструмента по предметно-функциональным признакам:</w:t>
      </w:r>
    </w:p>
    <w:p w:rsidR="001F1397" w:rsidRPr="00E37491" w:rsidRDefault="001F1397">
      <w:pPr>
        <w:pStyle w:val="ConsPlusNormal"/>
        <w:spacing w:before="220"/>
        <w:ind w:firstLine="540"/>
        <w:jc w:val="both"/>
      </w:pPr>
      <w:r w:rsidRPr="00E37491">
        <w:t>- по характеру и способу воздействия на предмет аварийно-спасательных работ:</w:t>
      </w:r>
    </w:p>
    <w:p w:rsidR="001F1397" w:rsidRPr="00E37491" w:rsidRDefault="001F1397">
      <w:pPr>
        <w:pStyle w:val="ConsPlusNormal"/>
        <w:spacing w:before="220"/>
        <w:ind w:firstLine="540"/>
        <w:jc w:val="both"/>
      </w:pPr>
      <w:r w:rsidRPr="00E37491">
        <w:t>разрушающий,</w:t>
      </w:r>
    </w:p>
    <w:p w:rsidR="001F1397" w:rsidRPr="00E37491" w:rsidRDefault="001F1397">
      <w:pPr>
        <w:pStyle w:val="ConsPlusNormal"/>
        <w:spacing w:before="220"/>
        <w:ind w:firstLine="540"/>
        <w:jc w:val="both"/>
      </w:pPr>
      <w:r w:rsidRPr="00E37491">
        <w:t>перемещающий,</w:t>
      </w:r>
    </w:p>
    <w:p w:rsidR="001F1397" w:rsidRPr="00E37491" w:rsidRDefault="001F1397">
      <w:pPr>
        <w:pStyle w:val="ConsPlusNormal"/>
        <w:spacing w:before="220"/>
        <w:ind w:firstLine="540"/>
        <w:jc w:val="both"/>
      </w:pPr>
      <w:r w:rsidRPr="00E37491">
        <w:t>герметизирующий,</w:t>
      </w:r>
    </w:p>
    <w:p w:rsidR="001F1397" w:rsidRPr="00E37491" w:rsidRDefault="001F1397">
      <w:pPr>
        <w:pStyle w:val="ConsPlusNormal"/>
        <w:spacing w:before="220"/>
        <w:ind w:firstLine="540"/>
        <w:jc w:val="both"/>
      </w:pPr>
      <w:r w:rsidRPr="00E37491">
        <w:lastRenderedPageBreak/>
        <w:t>комбинированный;</w:t>
      </w:r>
    </w:p>
    <w:p w:rsidR="001F1397" w:rsidRPr="00E37491" w:rsidRDefault="001F1397">
      <w:pPr>
        <w:pStyle w:val="ConsPlusNormal"/>
        <w:spacing w:before="220"/>
        <w:ind w:firstLine="540"/>
        <w:jc w:val="both"/>
      </w:pPr>
      <w:r w:rsidRPr="00E37491">
        <w:t>- по виду источника энергии (привода):</w:t>
      </w:r>
    </w:p>
    <w:p w:rsidR="001F1397" w:rsidRPr="00E37491" w:rsidRDefault="001F1397">
      <w:pPr>
        <w:pStyle w:val="ConsPlusNormal"/>
        <w:spacing w:before="220"/>
        <w:ind w:firstLine="540"/>
        <w:jc w:val="both"/>
      </w:pPr>
      <w:r w:rsidRPr="00E37491">
        <w:t>гидравлический,</w:t>
      </w:r>
    </w:p>
    <w:p w:rsidR="001F1397" w:rsidRPr="00E37491" w:rsidRDefault="001F1397">
      <w:pPr>
        <w:pStyle w:val="ConsPlusNormal"/>
        <w:spacing w:before="220"/>
        <w:ind w:firstLine="540"/>
        <w:jc w:val="both"/>
      </w:pPr>
      <w:r w:rsidRPr="00E37491">
        <w:t>пневматический,</w:t>
      </w:r>
    </w:p>
    <w:p w:rsidR="001F1397" w:rsidRPr="00E37491" w:rsidRDefault="001F1397">
      <w:pPr>
        <w:pStyle w:val="ConsPlusNormal"/>
        <w:spacing w:before="220"/>
        <w:ind w:firstLine="540"/>
        <w:jc w:val="both"/>
      </w:pPr>
      <w:r w:rsidRPr="00E37491">
        <w:t>электрический,</w:t>
      </w:r>
    </w:p>
    <w:p w:rsidR="001F1397" w:rsidRPr="00E37491" w:rsidRDefault="001F1397">
      <w:pPr>
        <w:pStyle w:val="ConsPlusNormal"/>
        <w:spacing w:before="220"/>
        <w:ind w:firstLine="540"/>
        <w:jc w:val="both"/>
      </w:pPr>
      <w:r w:rsidRPr="00E37491">
        <w:t>механический,</w:t>
      </w:r>
    </w:p>
    <w:p w:rsidR="001F1397" w:rsidRPr="00E37491" w:rsidRDefault="001F1397">
      <w:pPr>
        <w:pStyle w:val="ConsPlusNormal"/>
        <w:spacing w:before="220"/>
        <w:ind w:firstLine="540"/>
        <w:jc w:val="both"/>
      </w:pPr>
      <w:r w:rsidRPr="00E37491">
        <w:t>с энергией взрыва (</w:t>
      </w:r>
      <w:proofErr w:type="spellStart"/>
      <w:r w:rsidRPr="00E37491">
        <w:t>пиропатронный</w:t>
      </w:r>
      <w:proofErr w:type="spellEnd"/>
      <w:r w:rsidRPr="00E37491">
        <w:t>),</w:t>
      </w:r>
    </w:p>
    <w:p w:rsidR="001F1397" w:rsidRPr="00E37491" w:rsidRDefault="001F1397">
      <w:pPr>
        <w:pStyle w:val="ConsPlusNormal"/>
        <w:spacing w:before="220"/>
        <w:ind w:firstLine="540"/>
        <w:jc w:val="both"/>
      </w:pPr>
      <w:r w:rsidRPr="00E37491">
        <w:t>термический,</w:t>
      </w:r>
    </w:p>
    <w:p w:rsidR="001F1397" w:rsidRPr="00E37491" w:rsidRDefault="001F1397">
      <w:pPr>
        <w:pStyle w:val="ConsPlusNormal"/>
        <w:spacing w:before="220"/>
        <w:ind w:firstLine="540"/>
        <w:jc w:val="both"/>
      </w:pPr>
      <w:r w:rsidRPr="00E37491">
        <w:t>гидродинамический;</w:t>
      </w:r>
    </w:p>
    <w:p w:rsidR="001F1397" w:rsidRPr="00E37491" w:rsidRDefault="001F1397">
      <w:pPr>
        <w:pStyle w:val="ConsPlusNormal"/>
        <w:spacing w:before="220"/>
        <w:ind w:firstLine="540"/>
        <w:jc w:val="both"/>
      </w:pPr>
      <w:r w:rsidRPr="00E37491">
        <w:t xml:space="preserve">- по способу размещения (компоновки) </w:t>
      </w:r>
      <w:proofErr w:type="spellStart"/>
      <w:r w:rsidRPr="00E37491">
        <w:t>энергоисточника</w:t>
      </w:r>
      <w:proofErr w:type="spellEnd"/>
      <w:r w:rsidRPr="00E37491">
        <w:t>:</w:t>
      </w:r>
    </w:p>
    <w:p w:rsidR="001F1397" w:rsidRPr="00E37491" w:rsidRDefault="001F1397">
      <w:pPr>
        <w:pStyle w:val="ConsPlusNormal"/>
        <w:spacing w:before="220"/>
        <w:ind w:firstLine="540"/>
        <w:jc w:val="both"/>
      </w:pPr>
      <w:r w:rsidRPr="00E37491">
        <w:t>моноблочный (встроенный),</w:t>
      </w:r>
    </w:p>
    <w:p w:rsidR="001F1397" w:rsidRPr="00E37491" w:rsidRDefault="001F1397">
      <w:pPr>
        <w:pStyle w:val="ConsPlusNormal"/>
        <w:spacing w:before="220"/>
        <w:ind w:firstLine="540"/>
        <w:jc w:val="both"/>
      </w:pPr>
      <w:r w:rsidRPr="00E37491">
        <w:t>блочный (агрегатированный),</w:t>
      </w:r>
    </w:p>
    <w:p w:rsidR="001F1397" w:rsidRPr="00E37491" w:rsidRDefault="001F1397">
      <w:pPr>
        <w:pStyle w:val="ConsPlusNormal"/>
        <w:spacing w:before="220"/>
        <w:ind w:firstLine="540"/>
        <w:jc w:val="both"/>
      </w:pPr>
      <w:r w:rsidRPr="00E37491">
        <w:t>стационарный;</w:t>
      </w:r>
    </w:p>
    <w:p w:rsidR="001F1397" w:rsidRPr="00E37491" w:rsidRDefault="001F1397">
      <w:pPr>
        <w:pStyle w:val="ConsPlusNormal"/>
        <w:spacing w:before="220"/>
        <w:ind w:firstLine="540"/>
        <w:jc w:val="both"/>
      </w:pPr>
      <w:r w:rsidRPr="00E37491">
        <w:t>- по степени автоматизации:</w:t>
      </w:r>
    </w:p>
    <w:p w:rsidR="001F1397" w:rsidRPr="00E37491" w:rsidRDefault="001F1397">
      <w:pPr>
        <w:pStyle w:val="ConsPlusNormal"/>
        <w:spacing w:before="220"/>
        <w:ind w:firstLine="540"/>
        <w:jc w:val="both"/>
      </w:pPr>
      <w:r w:rsidRPr="00E37491">
        <w:t>ручной,</w:t>
      </w:r>
    </w:p>
    <w:p w:rsidR="001F1397" w:rsidRPr="00E37491" w:rsidRDefault="001F1397">
      <w:pPr>
        <w:pStyle w:val="ConsPlusNormal"/>
        <w:spacing w:before="220"/>
        <w:ind w:firstLine="540"/>
        <w:jc w:val="both"/>
      </w:pPr>
      <w:r w:rsidRPr="00E37491">
        <w:t>механизированный (полуавтоматический),</w:t>
      </w:r>
    </w:p>
    <w:p w:rsidR="001F1397" w:rsidRPr="00E37491" w:rsidRDefault="001F1397">
      <w:pPr>
        <w:pStyle w:val="ConsPlusNormal"/>
        <w:spacing w:before="220"/>
        <w:ind w:firstLine="540"/>
        <w:jc w:val="both"/>
      </w:pPr>
      <w:r w:rsidRPr="00E37491">
        <w:t>автоматический (программный);</w:t>
      </w:r>
    </w:p>
    <w:p w:rsidR="001F1397" w:rsidRPr="00E37491" w:rsidRDefault="001F1397">
      <w:pPr>
        <w:pStyle w:val="ConsPlusNormal"/>
        <w:spacing w:before="220"/>
        <w:ind w:firstLine="540"/>
        <w:jc w:val="both"/>
      </w:pPr>
      <w:r w:rsidRPr="00E37491">
        <w:t>- по массе:</w:t>
      </w:r>
    </w:p>
    <w:p w:rsidR="001F1397" w:rsidRPr="00E37491" w:rsidRDefault="001F1397">
      <w:pPr>
        <w:pStyle w:val="ConsPlusNormal"/>
        <w:spacing w:before="220"/>
        <w:ind w:firstLine="540"/>
        <w:jc w:val="both"/>
      </w:pPr>
      <w:r w:rsidRPr="00E37491">
        <w:t>легкий,</w:t>
      </w:r>
    </w:p>
    <w:p w:rsidR="001F1397" w:rsidRPr="00E37491" w:rsidRDefault="001F1397">
      <w:pPr>
        <w:pStyle w:val="ConsPlusNormal"/>
        <w:spacing w:before="220"/>
        <w:ind w:firstLine="540"/>
        <w:jc w:val="both"/>
      </w:pPr>
      <w:r w:rsidRPr="00E37491">
        <w:t>средний,</w:t>
      </w:r>
    </w:p>
    <w:p w:rsidR="001F1397" w:rsidRPr="00E37491" w:rsidRDefault="001F1397">
      <w:pPr>
        <w:pStyle w:val="ConsPlusNormal"/>
        <w:spacing w:before="220"/>
        <w:ind w:firstLine="540"/>
        <w:jc w:val="both"/>
      </w:pPr>
      <w:r w:rsidRPr="00E37491">
        <w:t>тяжелый.</w:t>
      </w:r>
    </w:p>
    <w:p w:rsidR="001F1397" w:rsidRPr="00E37491" w:rsidRDefault="001F1397">
      <w:pPr>
        <w:pStyle w:val="ConsPlusNormal"/>
        <w:spacing w:before="220"/>
        <w:ind w:firstLine="540"/>
        <w:jc w:val="both"/>
        <w:outlineLvl w:val="1"/>
      </w:pPr>
      <w:r w:rsidRPr="00E37491">
        <w:t>5.2. Классификация аварийно-спасательного инструмента для ликвидации последствий чрезвычайных ситуаций</w:t>
      </w:r>
    </w:p>
    <w:p w:rsidR="001F1397" w:rsidRPr="00E37491" w:rsidRDefault="001F1397">
      <w:pPr>
        <w:pStyle w:val="ConsPlusNormal"/>
        <w:jc w:val="both"/>
      </w:pPr>
    </w:p>
    <w:p w:rsidR="001F1397" w:rsidRPr="00E37491" w:rsidRDefault="00334CF8" w:rsidP="00334CF8">
      <w:pPr>
        <w:pStyle w:val="ConsPlusNormal"/>
        <w:jc w:val="center"/>
      </w:pPr>
      <w:r>
        <w:rPr>
          <w:noProof/>
        </w:rPr>
        <w:drawing>
          <wp:inline distT="0" distB="0" distL="0" distR="0">
            <wp:extent cx="5104737" cy="1853843"/>
            <wp:effectExtent l="0" t="0" r="1270" b="0"/>
            <wp:docPr id="1" name="Рисунок 1" descr="ГОСТ Р 22.9.28-2015 Безопасность в чрезвычайных ситуациях. Инструмент аварийно-спасательный. Классифика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ОСТ Р 22.9.28-2015 Безопасность в чрезвычайных ситуациях. Инструмент аварийно-спасательный. Классификация"/>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04794" cy="1853864"/>
                    </a:xfrm>
                    <a:prstGeom prst="rect">
                      <a:avLst/>
                    </a:prstGeom>
                    <a:noFill/>
                    <a:ln>
                      <a:noFill/>
                    </a:ln>
                  </pic:spPr>
                </pic:pic>
              </a:graphicData>
            </a:graphic>
          </wp:inline>
        </w:drawing>
      </w:r>
    </w:p>
    <w:p w:rsidR="00334CF8" w:rsidRDefault="00334CF8">
      <w:pPr>
        <w:pStyle w:val="ConsPlusNormal"/>
        <w:ind w:firstLine="540"/>
        <w:jc w:val="both"/>
      </w:pPr>
    </w:p>
    <w:p w:rsidR="001F1397" w:rsidRPr="00E37491" w:rsidRDefault="001F1397" w:rsidP="00334CF8">
      <w:pPr>
        <w:pStyle w:val="ConsPlusNormal"/>
        <w:ind w:firstLine="567"/>
        <w:jc w:val="both"/>
      </w:pPr>
      <w:r w:rsidRPr="00E37491">
        <w:t>Распределение классификационных характеристик ИАС представлено в таблице 1.</w:t>
      </w:r>
    </w:p>
    <w:p w:rsidR="001F1397" w:rsidRPr="00E37491" w:rsidRDefault="001F1397">
      <w:pPr>
        <w:sectPr w:rsidR="001F1397" w:rsidRPr="00E37491" w:rsidSect="00136A74">
          <w:pgSz w:w="11906" w:h="16838"/>
          <w:pgMar w:top="1134" w:right="850" w:bottom="1134" w:left="1701" w:header="708" w:footer="708" w:gutter="0"/>
          <w:cols w:space="708"/>
          <w:docGrid w:linePitch="360"/>
        </w:sectPr>
      </w:pPr>
    </w:p>
    <w:p w:rsidR="001F1397" w:rsidRPr="00E37491" w:rsidRDefault="001F1397">
      <w:pPr>
        <w:pStyle w:val="ConsPlusNormal"/>
        <w:jc w:val="both"/>
      </w:pPr>
    </w:p>
    <w:p w:rsidR="001F1397" w:rsidRPr="00E37491" w:rsidRDefault="001F1397">
      <w:pPr>
        <w:pStyle w:val="ConsPlusNormal"/>
        <w:jc w:val="right"/>
      </w:pPr>
      <w:r w:rsidRPr="00E37491">
        <w:t>Таблица 1</w:t>
      </w:r>
    </w:p>
    <w:p w:rsidR="001F1397" w:rsidRPr="00E37491" w:rsidRDefault="001F1397">
      <w:pPr>
        <w:pStyle w:val="ConsPlusNormal"/>
        <w:jc w:val="both"/>
      </w:pPr>
    </w:p>
    <w:p w:rsidR="001F1397" w:rsidRPr="00E37491" w:rsidRDefault="001F1397">
      <w:pPr>
        <w:pStyle w:val="ConsPlusNormal"/>
        <w:jc w:val="center"/>
      </w:pPr>
      <w:r w:rsidRPr="00E37491">
        <w:t>Распределение классификационных характеристик ИАС</w:t>
      </w:r>
    </w:p>
    <w:p w:rsidR="001F1397" w:rsidRPr="00E37491" w:rsidRDefault="001F139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30"/>
        <w:gridCol w:w="2127"/>
        <w:gridCol w:w="1842"/>
        <w:gridCol w:w="993"/>
        <w:gridCol w:w="1275"/>
        <w:gridCol w:w="2268"/>
        <w:gridCol w:w="1985"/>
        <w:gridCol w:w="1843"/>
      </w:tblGrid>
      <w:tr w:rsidR="00E37491" w:rsidRPr="00334CF8" w:rsidTr="00334CF8">
        <w:tc>
          <w:tcPr>
            <w:tcW w:w="2330" w:type="dxa"/>
            <w:vMerge w:val="restart"/>
            <w:vAlign w:val="center"/>
          </w:tcPr>
          <w:p w:rsidR="001F1397" w:rsidRPr="00334CF8" w:rsidRDefault="001F1397">
            <w:pPr>
              <w:pStyle w:val="ConsPlusNormal"/>
              <w:jc w:val="center"/>
              <w:rPr>
                <w:sz w:val="20"/>
              </w:rPr>
            </w:pPr>
            <w:r w:rsidRPr="00334CF8">
              <w:rPr>
                <w:sz w:val="20"/>
              </w:rPr>
              <w:t>Класс</w:t>
            </w:r>
          </w:p>
        </w:tc>
        <w:tc>
          <w:tcPr>
            <w:tcW w:w="3969" w:type="dxa"/>
            <w:gridSpan w:val="2"/>
            <w:vMerge w:val="restart"/>
            <w:vAlign w:val="center"/>
          </w:tcPr>
          <w:p w:rsidR="001F1397" w:rsidRPr="00334CF8" w:rsidRDefault="001F1397">
            <w:pPr>
              <w:pStyle w:val="ConsPlusNormal"/>
              <w:jc w:val="center"/>
              <w:rPr>
                <w:sz w:val="20"/>
              </w:rPr>
            </w:pPr>
            <w:r w:rsidRPr="00334CF8">
              <w:rPr>
                <w:sz w:val="20"/>
              </w:rPr>
              <w:t>Подкласс</w:t>
            </w:r>
          </w:p>
        </w:tc>
        <w:tc>
          <w:tcPr>
            <w:tcW w:w="993" w:type="dxa"/>
            <w:vMerge w:val="restart"/>
            <w:vAlign w:val="center"/>
          </w:tcPr>
          <w:p w:rsidR="001F1397" w:rsidRPr="00334CF8" w:rsidRDefault="001F1397">
            <w:pPr>
              <w:pStyle w:val="ConsPlusNormal"/>
              <w:jc w:val="center"/>
              <w:rPr>
                <w:sz w:val="20"/>
              </w:rPr>
            </w:pPr>
            <w:r w:rsidRPr="00334CF8">
              <w:rPr>
                <w:sz w:val="20"/>
              </w:rPr>
              <w:t>Тип</w:t>
            </w:r>
          </w:p>
        </w:tc>
        <w:tc>
          <w:tcPr>
            <w:tcW w:w="7371" w:type="dxa"/>
            <w:gridSpan w:val="4"/>
            <w:vAlign w:val="center"/>
          </w:tcPr>
          <w:p w:rsidR="001F1397" w:rsidRPr="00334CF8" w:rsidRDefault="001F1397">
            <w:pPr>
              <w:pStyle w:val="ConsPlusNormal"/>
              <w:jc w:val="center"/>
              <w:rPr>
                <w:sz w:val="20"/>
              </w:rPr>
            </w:pPr>
            <w:r w:rsidRPr="00334CF8">
              <w:rPr>
                <w:sz w:val="20"/>
              </w:rPr>
              <w:t>Параметры</w:t>
            </w:r>
          </w:p>
        </w:tc>
      </w:tr>
      <w:tr w:rsidR="00334CF8" w:rsidRPr="00334CF8" w:rsidTr="00334CF8">
        <w:tc>
          <w:tcPr>
            <w:tcW w:w="2330" w:type="dxa"/>
            <w:vMerge/>
          </w:tcPr>
          <w:p w:rsidR="001F1397" w:rsidRPr="00334CF8" w:rsidRDefault="001F1397">
            <w:pPr>
              <w:rPr>
                <w:sz w:val="20"/>
              </w:rPr>
            </w:pPr>
          </w:p>
        </w:tc>
        <w:tc>
          <w:tcPr>
            <w:tcW w:w="3969" w:type="dxa"/>
            <w:gridSpan w:val="2"/>
            <w:vMerge/>
          </w:tcPr>
          <w:p w:rsidR="001F1397" w:rsidRPr="00334CF8" w:rsidRDefault="001F1397">
            <w:pPr>
              <w:rPr>
                <w:sz w:val="20"/>
              </w:rPr>
            </w:pPr>
          </w:p>
        </w:tc>
        <w:tc>
          <w:tcPr>
            <w:tcW w:w="993" w:type="dxa"/>
            <w:vMerge/>
          </w:tcPr>
          <w:p w:rsidR="001F1397" w:rsidRPr="00334CF8" w:rsidRDefault="001F1397">
            <w:pPr>
              <w:rPr>
                <w:sz w:val="20"/>
              </w:rPr>
            </w:pPr>
          </w:p>
        </w:tc>
        <w:tc>
          <w:tcPr>
            <w:tcW w:w="1275" w:type="dxa"/>
            <w:vAlign w:val="center"/>
          </w:tcPr>
          <w:p w:rsidR="001F1397" w:rsidRPr="00334CF8" w:rsidRDefault="001F1397">
            <w:pPr>
              <w:pStyle w:val="ConsPlusNormal"/>
              <w:jc w:val="center"/>
              <w:rPr>
                <w:sz w:val="20"/>
              </w:rPr>
            </w:pPr>
            <w:r w:rsidRPr="00334CF8">
              <w:rPr>
                <w:sz w:val="20"/>
              </w:rPr>
              <w:t xml:space="preserve">Масса, </w:t>
            </w:r>
            <w:proofErr w:type="gramStart"/>
            <w:r w:rsidRPr="00334CF8">
              <w:rPr>
                <w:sz w:val="20"/>
              </w:rPr>
              <w:t>кг</w:t>
            </w:r>
            <w:proofErr w:type="gramEnd"/>
          </w:p>
        </w:tc>
        <w:tc>
          <w:tcPr>
            <w:tcW w:w="2268" w:type="dxa"/>
            <w:vAlign w:val="center"/>
          </w:tcPr>
          <w:p w:rsidR="001F1397" w:rsidRPr="00334CF8" w:rsidRDefault="001F1397">
            <w:pPr>
              <w:pStyle w:val="ConsPlusNormal"/>
              <w:jc w:val="center"/>
              <w:rPr>
                <w:sz w:val="20"/>
              </w:rPr>
            </w:pPr>
            <w:r w:rsidRPr="00334CF8">
              <w:rPr>
                <w:sz w:val="20"/>
              </w:rPr>
              <w:t>Степень автоматизации</w:t>
            </w:r>
          </w:p>
        </w:tc>
        <w:tc>
          <w:tcPr>
            <w:tcW w:w="1985" w:type="dxa"/>
            <w:vAlign w:val="center"/>
          </w:tcPr>
          <w:p w:rsidR="001F1397" w:rsidRPr="00334CF8" w:rsidRDefault="001F1397">
            <w:pPr>
              <w:pStyle w:val="ConsPlusNormal"/>
              <w:jc w:val="center"/>
              <w:rPr>
                <w:sz w:val="20"/>
              </w:rPr>
            </w:pPr>
            <w:proofErr w:type="spellStart"/>
            <w:r w:rsidRPr="00334CF8">
              <w:rPr>
                <w:sz w:val="20"/>
              </w:rPr>
              <w:t>Энергопривод</w:t>
            </w:r>
            <w:proofErr w:type="spellEnd"/>
          </w:p>
        </w:tc>
        <w:tc>
          <w:tcPr>
            <w:tcW w:w="1843" w:type="dxa"/>
            <w:vAlign w:val="center"/>
          </w:tcPr>
          <w:p w:rsidR="001F1397" w:rsidRPr="00334CF8" w:rsidRDefault="001F1397">
            <w:pPr>
              <w:pStyle w:val="ConsPlusNormal"/>
              <w:jc w:val="center"/>
              <w:rPr>
                <w:sz w:val="20"/>
              </w:rPr>
            </w:pPr>
            <w:r w:rsidRPr="00334CF8">
              <w:rPr>
                <w:sz w:val="20"/>
              </w:rPr>
              <w:t xml:space="preserve">Способ размещения </w:t>
            </w:r>
            <w:proofErr w:type="spellStart"/>
            <w:r w:rsidRPr="00334CF8">
              <w:rPr>
                <w:sz w:val="20"/>
              </w:rPr>
              <w:t>энергоисточника</w:t>
            </w:r>
            <w:proofErr w:type="spellEnd"/>
          </w:p>
        </w:tc>
      </w:tr>
      <w:tr w:rsidR="00334CF8" w:rsidRPr="00334CF8" w:rsidTr="00334CF8">
        <w:tc>
          <w:tcPr>
            <w:tcW w:w="2330" w:type="dxa"/>
            <w:vMerge w:val="restart"/>
            <w:vAlign w:val="center"/>
          </w:tcPr>
          <w:p w:rsidR="001F1397" w:rsidRPr="00334CF8" w:rsidRDefault="001F1397" w:rsidP="00334CF8">
            <w:pPr>
              <w:pStyle w:val="ConsPlusNormal"/>
              <w:jc w:val="center"/>
              <w:rPr>
                <w:sz w:val="20"/>
              </w:rPr>
            </w:pPr>
            <w:r w:rsidRPr="00334CF8">
              <w:rPr>
                <w:sz w:val="20"/>
              </w:rPr>
              <w:t>Аварийно-спасательный инструмент для ведения аварийно-спасательных работ в ЧС</w:t>
            </w:r>
          </w:p>
        </w:tc>
        <w:tc>
          <w:tcPr>
            <w:tcW w:w="2127" w:type="dxa"/>
          </w:tcPr>
          <w:p w:rsidR="001F1397" w:rsidRPr="00334CF8" w:rsidRDefault="001F1397" w:rsidP="00334CF8">
            <w:pPr>
              <w:pStyle w:val="ConsPlusNormal"/>
              <w:jc w:val="center"/>
              <w:rPr>
                <w:sz w:val="20"/>
              </w:rPr>
            </w:pPr>
            <w:r w:rsidRPr="00334CF8">
              <w:rPr>
                <w:sz w:val="20"/>
              </w:rPr>
              <w:t>1 ИАС для проведения операций по разрушению</w:t>
            </w:r>
          </w:p>
        </w:tc>
        <w:tc>
          <w:tcPr>
            <w:tcW w:w="1842" w:type="dxa"/>
          </w:tcPr>
          <w:p w:rsidR="001F1397" w:rsidRPr="00334CF8" w:rsidRDefault="001F1397">
            <w:pPr>
              <w:pStyle w:val="ConsPlusNormal"/>
              <w:rPr>
                <w:sz w:val="20"/>
              </w:rPr>
            </w:pPr>
            <w:r w:rsidRPr="00334CF8">
              <w:rPr>
                <w:sz w:val="20"/>
              </w:rPr>
              <w:t>отрезной;</w:t>
            </w:r>
          </w:p>
          <w:p w:rsidR="001F1397" w:rsidRPr="00334CF8" w:rsidRDefault="001F1397">
            <w:pPr>
              <w:pStyle w:val="ConsPlusNormal"/>
              <w:rPr>
                <w:sz w:val="20"/>
              </w:rPr>
            </w:pPr>
            <w:r w:rsidRPr="00334CF8">
              <w:rPr>
                <w:sz w:val="20"/>
              </w:rPr>
              <w:t>сверлильный;</w:t>
            </w:r>
          </w:p>
          <w:p w:rsidR="001F1397" w:rsidRPr="00334CF8" w:rsidRDefault="001F1397">
            <w:pPr>
              <w:pStyle w:val="ConsPlusNormal"/>
              <w:rPr>
                <w:sz w:val="20"/>
              </w:rPr>
            </w:pPr>
            <w:r w:rsidRPr="00334CF8">
              <w:rPr>
                <w:sz w:val="20"/>
              </w:rPr>
              <w:t>бурильный;</w:t>
            </w:r>
          </w:p>
          <w:p w:rsidR="001F1397" w:rsidRPr="00334CF8" w:rsidRDefault="001F1397">
            <w:pPr>
              <w:pStyle w:val="ConsPlusNormal"/>
              <w:rPr>
                <w:sz w:val="20"/>
              </w:rPr>
            </w:pPr>
            <w:r w:rsidRPr="00334CF8">
              <w:rPr>
                <w:sz w:val="20"/>
              </w:rPr>
              <w:t>дробильный;</w:t>
            </w:r>
          </w:p>
          <w:p w:rsidR="001F1397" w:rsidRPr="00334CF8" w:rsidRDefault="001F1397">
            <w:pPr>
              <w:pStyle w:val="ConsPlusNormal"/>
              <w:rPr>
                <w:sz w:val="20"/>
              </w:rPr>
            </w:pPr>
            <w:r w:rsidRPr="00334CF8">
              <w:rPr>
                <w:sz w:val="20"/>
              </w:rPr>
              <w:t>перекусывающий;</w:t>
            </w:r>
          </w:p>
          <w:p w:rsidR="001F1397" w:rsidRPr="00334CF8" w:rsidRDefault="001F1397">
            <w:pPr>
              <w:pStyle w:val="ConsPlusNormal"/>
              <w:rPr>
                <w:sz w:val="20"/>
              </w:rPr>
            </w:pPr>
            <w:proofErr w:type="spellStart"/>
            <w:r w:rsidRPr="00334CF8">
              <w:rPr>
                <w:sz w:val="20"/>
              </w:rPr>
              <w:t>пилильный</w:t>
            </w:r>
            <w:proofErr w:type="spellEnd"/>
          </w:p>
        </w:tc>
        <w:tc>
          <w:tcPr>
            <w:tcW w:w="993" w:type="dxa"/>
            <w:tcBorders>
              <w:bottom w:val="nil"/>
            </w:tcBorders>
            <w:vAlign w:val="bottom"/>
          </w:tcPr>
          <w:p w:rsidR="001F1397" w:rsidRPr="00334CF8" w:rsidRDefault="001F1397" w:rsidP="00334CF8">
            <w:pPr>
              <w:pStyle w:val="ConsPlusNormal"/>
              <w:jc w:val="center"/>
              <w:rPr>
                <w:sz w:val="20"/>
              </w:rPr>
            </w:pPr>
            <w:r w:rsidRPr="00334CF8">
              <w:rPr>
                <w:sz w:val="20"/>
              </w:rPr>
              <w:t>Легкий,</w:t>
            </w:r>
          </w:p>
        </w:tc>
        <w:tc>
          <w:tcPr>
            <w:tcW w:w="1275" w:type="dxa"/>
            <w:tcBorders>
              <w:bottom w:val="nil"/>
            </w:tcBorders>
            <w:vAlign w:val="bottom"/>
          </w:tcPr>
          <w:p w:rsidR="001F1397" w:rsidRPr="00334CF8" w:rsidRDefault="001F1397" w:rsidP="00334CF8">
            <w:pPr>
              <w:pStyle w:val="ConsPlusNormal"/>
              <w:jc w:val="center"/>
              <w:rPr>
                <w:sz w:val="20"/>
              </w:rPr>
            </w:pPr>
            <w:r w:rsidRPr="00334CF8">
              <w:rPr>
                <w:sz w:val="20"/>
              </w:rPr>
              <w:t>До 10,</w:t>
            </w:r>
          </w:p>
        </w:tc>
        <w:tc>
          <w:tcPr>
            <w:tcW w:w="2268" w:type="dxa"/>
            <w:tcBorders>
              <w:bottom w:val="nil"/>
            </w:tcBorders>
            <w:vAlign w:val="bottom"/>
          </w:tcPr>
          <w:p w:rsidR="001F1397" w:rsidRPr="00334CF8" w:rsidRDefault="001F1397">
            <w:pPr>
              <w:pStyle w:val="ConsPlusNormal"/>
              <w:jc w:val="center"/>
              <w:rPr>
                <w:sz w:val="20"/>
              </w:rPr>
            </w:pPr>
            <w:r w:rsidRPr="00334CF8">
              <w:rPr>
                <w:sz w:val="20"/>
              </w:rPr>
              <w:t>Ручной,</w:t>
            </w:r>
          </w:p>
        </w:tc>
        <w:tc>
          <w:tcPr>
            <w:tcW w:w="1985" w:type="dxa"/>
          </w:tcPr>
          <w:p w:rsidR="001F1397" w:rsidRPr="00334CF8" w:rsidRDefault="001F1397">
            <w:pPr>
              <w:pStyle w:val="ConsPlusNormal"/>
              <w:jc w:val="center"/>
              <w:rPr>
                <w:sz w:val="20"/>
              </w:rPr>
            </w:pPr>
            <w:r w:rsidRPr="00334CF8">
              <w:rPr>
                <w:sz w:val="20"/>
              </w:rPr>
              <w:t>Механический</w:t>
            </w:r>
          </w:p>
          <w:p w:rsidR="001F1397" w:rsidRPr="00334CF8" w:rsidRDefault="001F1397">
            <w:pPr>
              <w:pStyle w:val="ConsPlusNormal"/>
              <w:jc w:val="center"/>
              <w:rPr>
                <w:sz w:val="20"/>
              </w:rPr>
            </w:pPr>
            <w:r w:rsidRPr="00334CF8">
              <w:rPr>
                <w:sz w:val="20"/>
              </w:rPr>
              <w:t>гидравлический</w:t>
            </w:r>
          </w:p>
          <w:p w:rsidR="001F1397" w:rsidRPr="00334CF8" w:rsidRDefault="001F1397">
            <w:pPr>
              <w:pStyle w:val="ConsPlusNormal"/>
              <w:jc w:val="center"/>
              <w:rPr>
                <w:sz w:val="20"/>
              </w:rPr>
            </w:pPr>
            <w:r w:rsidRPr="00334CF8">
              <w:rPr>
                <w:sz w:val="20"/>
              </w:rPr>
              <w:t>электрический</w:t>
            </w:r>
          </w:p>
          <w:p w:rsidR="001F1397" w:rsidRPr="00334CF8" w:rsidRDefault="001F1397">
            <w:pPr>
              <w:pStyle w:val="ConsPlusNormal"/>
              <w:jc w:val="center"/>
              <w:rPr>
                <w:sz w:val="20"/>
              </w:rPr>
            </w:pPr>
            <w:r w:rsidRPr="00334CF8">
              <w:rPr>
                <w:sz w:val="20"/>
              </w:rPr>
              <w:t>пневматический</w:t>
            </w:r>
          </w:p>
          <w:p w:rsidR="001F1397" w:rsidRPr="00334CF8" w:rsidRDefault="001F1397">
            <w:pPr>
              <w:pStyle w:val="ConsPlusNormal"/>
              <w:jc w:val="center"/>
              <w:rPr>
                <w:sz w:val="20"/>
              </w:rPr>
            </w:pPr>
            <w:r w:rsidRPr="00334CF8">
              <w:rPr>
                <w:sz w:val="20"/>
              </w:rPr>
              <w:t>газодинамический термический</w:t>
            </w:r>
          </w:p>
        </w:tc>
        <w:tc>
          <w:tcPr>
            <w:tcW w:w="1843" w:type="dxa"/>
            <w:tcBorders>
              <w:bottom w:val="nil"/>
            </w:tcBorders>
            <w:vAlign w:val="bottom"/>
          </w:tcPr>
          <w:p w:rsidR="001F1397" w:rsidRPr="00334CF8" w:rsidRDefault="001F1397" w:rsidP="00334CF8">
            <w:pPr>
              <w:pStyle w:val="ConsPlusNormal"/>
              <w:jc w:val="center"/>
              <w:rPr>
                <w:sz w:val="20"/>
              </w:rPr>
            </w:pPr>
            <w:r w:rsidRPr="00334CF8">
              <w:rPr>
                <w:sz w:val="20"/>
              </w:rPr>
              <w:t>Встроенный (моноблочный)</w:t>
            </w:r>
          </w:p>
        </w:tc>
      </w:tr>
      <w:tr w:rsidR="00334CF8" w:rsidRPr="00334CF8" w:rsidTr="00334CF8">
        <w:tblPrEx>
          <w:tblBorders>
            <w:insideH w:val="nil"/>
          </w:tblBorders>
        </w:tblPrEx>
        <w:tc>
          <w:tcPr>
            <w:tcW w:w="2330" w:type="dxa"/>
            <w:vMerge/>
          </w:tcPr>
          <w:p w:rsidR="001F1397" w:rsidRPr="00334CF8" w:rsidRDefault="001F1397" w:rsidP="00334CF8">
            <w:pPr>
              <w:jc w:val="center"/>
              <w:rPr>
                <w:sz w:val="20"/>
              </w:rPr>
            </w:pPr>
          </w:p>
        </w:tc>
        <w:tc>
          <w:tcPr>
            <w:tcW w:w="2127" w:type="dxa"/>
          </w:tcPr>
          <w:p w:rsidR="001F1397" w:rsidRPr="00334CF8" w:rsidRDefault="001F1397" w:rsidP="00334CF8">
            <w:pPr>
              <w:pStyle w:val="ConsPlusNormal"/>
              <w:jc w:val="center"/>
              <w:rPr>
                <w:sz w:val="20"/>
              </w:rPr>
            </w:pPr>
            <w:r w:rsidRPr="00334CF8">
              <w:rPr>
                <w:sz w:val="20"/>
              </w:rPr>
              <w:t>2 ИАС для проведения операций по перемещению</w:t>
            </w:r>
          </w:p>
        </w:tc>
        <w:tc>
          <w:tcPr>
            <w:tcW w:w="1842" w:type="dxa"/>
          </w:tcPr>
          <w:p w:rsidR="001F1397" w:rsidRPr="00334CF8" w:rsidRDefault="001F1397">
            <w:pPr>
              <w:pStyle w:val="ConsPlusNormal"/>
              <w:rPr>
                <w:sz w:val="20"/>
              </w:rPr>
            </w:pPr>
            <w:r w:rsidRPr="00334CF8">
              <w:rPr>
                <w:sz w:val="20"/>
              </w:rPr>
              <w:t>стягивающий;</w:t>
            </w:r>
          </w:p>
          <w:p w:rsidR="001F1397" w:rsidRPr="00334CF8" w:rsidRDefault="001F1397">
            <w:pPr>
              <w:pStyle w:val="ConsPlusNormal"/>
              <w:rPr>
                <w:sz w:val="20"/>
              </w:rPr>
            </w:pPr>
            <w:r w:rsidRPr="00334CF8">
              <w:rPr>
                <w:sz w:val="20"/>
              </w:rPr>
              <w:t>расширяющий;</w:t>
            </w:r>
          </w:p>
          <w:p w:rsidR="001F1397" w:rsidRPr="00334CF8" w:rsidRDefault="001F1397">
            <w:pPr>
              <w:pStyle w:val="ConsPlusNormal"/>
              <w:rPr>
                <w:sz w:val="20"/>
              </w:rPr>
            </w:pPr>
            <w:r w:rsidRPr="00334CF8">
              <w:rPr>
                <w:sz w:val="20"/>
              </w:rPr>
              <w:t>фиксирующий;</w:t>
            </w:r>
          </w:p>
          <w:p w:rsidR="001F1397" w:rsidRPr="00334CF8" w:rsidRDefault="001F1397">
            <w:pPr>
              <w:pStyle w:val="ConsPlusNormal"/>
              <w:rPr>
                <w:sz w:val="20"/>
              </w:rPr>
            </w:pPr>
            <w:r w:rsidRPr="00334CF8">
              <w:rPr>
                <w:sz w:val="20"/>
              </w:rPr>
              <w:t>деформирующий</w:t>
            </w:r>
          </w:p>
          <w:p w:rsidR="001F1397" w:rsidRPr="00334CF8" w:rsidRDefault="001F1397">
            <w:pPr>
              <w:pStyle w:val="ConsPlusNormal"/>
              <w:rPr>
                <w:sz w:val="20"/>
              </w:rPr>
            </w:pPr>
            <w:r w:rsidRPr="00334CF8">
              <w:rPr>
                <w:sz w:val="20"/>
              </w:rPr>
              <w:t>(изолирующий)</w:t>
            </w:r>
          </w:p>
        </w:tc>
        <w:tc>
          <w:tcPr>
            <w:tcW w:w="993" w:type="dxa"/>
            <w:tcBorders>
              <w:top w:val="nil"/>
              <w:bottom w:val="nil"/>
            </w:tcBorders>
            <w:vAlign w:val="center"/>
          </w:tcPr>
          <w:p w:rsidR="001F1397" w:rsidRPr="00334CF8" w:rsidRDefault="001F1397" w:rsidP="00334CF8">
            <w:pPr>
              <w:pStyle w:val="ConsPlusNormal"/>
              <w:jc w:val="center"/>
              <w:rPr>
                <w:sz w:val="20"/>
              </w:rPr>
            </w:pPr>
            <w:r w:rsidRPr="00334CF8">
              <w:rPr>
                <w:sz w:val="20"/>
              </w:rPr>
              <w:t>средний,</w:t>
            </w:r>
          </w:p>
        </w:tc>
        <w:tc>
          <w:tcPr>
            <w:tcW w:w="1275" w:type="dxa"/>
            <w:tcBorders>
              <w:top w:val="nil"/>
              <w:bottom w:val="nil"/>
            </w:tcBorders>
            <w:vAlign w:val="center"/>
          </w:tcPr>
          <w:p w:rsidR="001F1397" w:rsidRPr="00334CF8" w:rsidRDefault="001F1397" w:rsidP="00334CF8">
            <w:pPr>
              <w:pStyle w:val="ConsPlusNormal"/>
              <w:jc w:val="center"/>
              <w:rPr>
                <w:sz w:val="20"/>
              </w:rPr>
            </w:pPr>
            <w:r w:rsidRPr="00334CF8">
              <w:rPr>
                <w:sz w:val="20"/>
              </w:rPr>
              <w:t>11 - 18,</w:t>
            </w:r>
          </w:p>
        </w:tc>
        <w:tc>
          <w:tcPr>
            <w:tcW w:w="2268" w:type="dxa"/>
            <w:tcBorders>
              <w:top w:val="nil"/>
              <w:bottom w:val="nil"/>
            </w:tcBorders>
          </w:tcPr>
          <w:p w:rsidR="001F1397" w:rsidRPr="00334CF8" w:rsidRDefault="001F1397">
            <w:pPr>
              <w:pStyle w:val="ConsPlusNormal"/>
              <w:jc w:val="center"/>
              <w:rPr>
                <w:sz w:val="20"/>
              </w:rPr>
            </w:pPr>
            <w:r w:rsidRPr="00334CF8">
              <w:rPr>
                <w:sz w:val="20"/>
              </w:rPr>
              <w:t>механизированный (полуавтоматический),</w:t>
            </w:r>
          </w:p>
        </w:tc>
        <w:tc>
          <w:tcPr>
            <w:tcW w:w="1985" w:type="dxa"/>
          </w:tcPr>
          <w:p w:rsidR="001F1397" w:rsidRPr="00334CF8" w:rsidRDefault="001F1397">
            <w:pPr>
              <w:pStyle w:val="ConsPlusNormal"/>
              <w:jc w:val="center"/>
              <w:rPr>
                <w:sz w:val="20"/>
              </w:rPr>
            </w:pPr>
            <w:r w:rsidRPr="00334CF8">
              <w:rPr>
                <w:sz w:val="20"/>
              </w:rPr>
              <w:t>Механический</w:t>
            </w:r>
          </w:p>
          <w:p w:rsidR="001F1397" w:rsidRPr="00334CF8" w:rsidRDefault="001F1397">
            <w:pPr>
              <w:pStyle w:val="ConsPlusNormal"/>
              <w:jc w:val="center"/>
              <w:rPr>
                <w:sz w:val="20"/>
              </w:rPr>
            </w:pPr>
            <w:r w:rsidRPr="00334CF8">
              <w:rPr>
                <w:sz w:val="20"/>
              </w:rPr>
              <w:t>гидравлический</w:t>
            </w:r>
          </w:p>
          <w:p w:rsidR="001F1397" w:rsidRPr="00334CF8" w:rsidRDefault="001F1397">
            <w:pPr>
              <w:pStyle w:val="ConsPlusNormal"/>
              <w:jc w:val="center"/>
              <w:rPr>
                <w:sz w:val="20"/>
              </w:rPr>
            </w:pPr>
            <w:r w:rsidRPr="00334CF8">
              <w:rPr>
                <w:sz w:val="20"/>
              </w:rPr>
              <w:t>электрический</w:t>
            </w:r>
          </w:p>
          <w:p w:rsidR="001F1397" w:rsidRPr="00334CF8" w:rsidRDefault="001F1397">
            <w:pPr>
              <w:pStyle w:val="ConsPlusNormal"/>
              <w:jc w:val="center"/>
              <w:rPr>
                <w:sz w:val="20"/>
              </w:rPr>
            </w:pPr>
            <w:r w:rsidRPr="00334CF8">
              <w:rPr>
                <w:sz w:val="20"/>
              </w:rPr>
              <w:t>пневматический</w:t>
            </w:r>
          </w:p>
        </w:tc>
        <w:tc>
          <w:tcPr>
            <w:tcW w:w="1843" w:type="dxa"/>
            <w:tcBorders>
              <w:top w:val="nil"/>
              <w:bottom w:val="nil"/>
            </w:tcBorders>
          </w:tcPr>
          <w:p w:rsidR="001F1397" w:rsidRPr="00334CF8" w:rsidRDefault="001F1397" w:rsidP="00334CF8">
            <w:pPr>
              <w:pStyle w:val="ConsPlusNormal"/>
              <w:jc w:val="center"/>
              <w:rPr>
                <w:sz w:val="20"/>
              </w:rPr>
            </w:pPr>
            <w:r w:rsidRPr="00334CF8">
              <w:rPr>
                <w:sz w:val="20"/>
              </w:rPr>
              <w:t>агрегатированный (блочный)</w:t>
            </w:r>
          </w:p>
        </w:tc>
      </w:tr>
      <w:tr w:rsidR="00334CF8" w:rsidRPr="00334CF8" w:rsidTr="00334CF8">
        <w:tblPrEx>
          <w:tblBorders>
            <w:insideH w:val="nil"/>
          </w:tblBorders>
        </w:tblPrEx>
        <w:tc>
          <w:tcPr>
            <w:tcW w:w="2330" w:type="dxa"/>
            <w:vMerge/>
          </w:tcPr>
          <w:p w:rsidR="001F1397" w:rsidRPr="00334CF8" w:rsidRDefault="001F1397" w:rsidP="00334CF8">
            <w:pPr>
              <w:jc w:val="center"/>
              <w:rPr>
                <w:sz w:val="20"/>
              </w:rPr>
            </w:pPr>
          </w:p>
        </w:tc>
        <w:tc>
          <w:tcPr>
            <w:tcW w:w="2127" w:type="dxa"/>
          </w:tcPr>
          <w:p w:rsidR="001F1397" w:rsidRPr="00334CF8" w:rsidRDefault="001F1397" w:rsidP="00334CF8">
            <w:pPr>
              <w:pStyle w:val="ConsPlusNormal"/>
              <w:jc w:val="center"/>
              <w:rPr>
                <w:sz w:val="20"/>
              </w:rPr>
            </w:pPr>
            <w:r w:rsidRPr="00334CF8">
              <w:rPr>
                <w:sz w:val="20"/>
              </w:rPr>
              <w:t>3 ИАС для герметизации</w:t>
            </w:r>
          </w:p>
        </w:tc>
        <w:tc>
          <w:tcPr>
            <w:tcW w:w="1842" w:type="dxa"/>
          </w:tcPr>
          <w:p w:rsidR="001F1397" w:rsidRPr="00334CF8" w:rsidRDefault="001F1397">
            <w:pPr>
              <w:pStyle w:val="ConsPlusNormal"/>
              <w:rPr>
                <w:sz w:val="20"/>
              </w:rPr>
            </w:pPr>
            <w:r w:rsidRPr="00334CF8">
              <w:rPr>
                <w:sz w:val="20"/>
              </w:rPr>
              <w:t>закупоривающий;</w:t>
            </w:r>
          </w:p>
          <w:p w:rsidR="001F1397" w:rsidRPr="00334CF8" w:rsidRDefault="001F1397">
            <w:pPr>
              <w:pStyle w:val="ConsPlusNormal"/>
              <w:rPr>
                <w:sz w:val="20"/>
              </w:rPr>
            </w:pPr>
            <w:r w:rsidRPr="00334CF8">
              <w:rPr>
                <w:sz w:val="20"/>
              </w:rPr>
              <w:t>пережимающий;</w:t>
            </w:r>
          </w:p>
          <w:p w:rsidR="001F1397" w:rsidRPr="00334CF8" w:rsidRDefault="001F1397">
            <w:pPr>
              <w:pStyle w:val="ConsPlusNormal"/>
              <w:rPr>
                <w:sz w:val="20"/>
              </w:rPr>
            </w:pPr>
            <w:r w:rsidRPr="00334CF8">
              <w:rPr>
                <w:sz w:val="20"/>
              </w:rPr>
              <w:t>накладывающий</w:t>
            </w:r>
          </w:p>
        </w:tc>
        <w:tc>
          <w:tcPr>
            <w:tcW w:w="993" w:type="dxa"/>
            <w:tcBorders>
              <w:top w:val="nil"/>
            </w:tcBorders>
          </w:tcPr>
          <w:p w:rsidR="001F1397" w:rsidRPr="00334CF8" w:rsidRDefault="001F1397" w:rsidP="00334CF8">
            <w:pPr>
              <w:pStyle w:val="ConsPlusNormal"/>
              <w:jc w:val="center"/>
              <w:rPr>
                <w:sz w:val="20"/>
              </w:rPr>
            </w:pPr>
            <w:r w:rsidRPr="00334CF8">
              <w:rPr>
                <w:sz w:val="20"/>
              </w:rPr>
              <w:t>тяжелый</w:t>
            </w:r>
          </w:p>
        </w:tc>
        <w:tc>
          <w:tcPr>
            <w:tcW w:w="1275" w:type="dxa"/>
            <w:tcBorders>
              <w:top w:val="nil"/>
            </w:tcBorders>
          </w:tcPr>
          <w:p w:rsidR="001F1397" w:rsidRPr="00334CF8" w:rsidRDefault="001F1397" w:rsidP="00334CF8">
            <w:pPr>
              <w:pStyle w:val="ConsPlusNormal"/>
              <w:jc w:val="center"/>
              <w:rPr>
                <w:sz w:val="20"/>
              </w:rPr>
            </w:pPr>
            <w:r w:rsidRPr="00334CF8">
              <w:rPr>
                <w:sz w:val="20"/>
              </w:rPr>
              <w:t>19 и более</w:t>
            </w:r>
          </w:p>
        </w:tc>
        <w:tc>
          <w:tcPr>
            <w:tcW w:w="2268" w:type="dxa"/>
            <w:tcBorders>
              <w:top w:val="nil"/>
            </w:tcBorders>
          </w:tcPr>
          <w:p w:rsidR="001F1397" w:rsidRPr="00334CF8" w:rsidRDefault="001F1397">
            <w:pPr>
              <w:pStyle w:val="ConsPlusNormal"/>
              <w:jc w:val="center"/>
              <w:rPr>
                <w:sz w:val="20"/>
              </w:rPr>
            </w:pPr>
            <w:r w:rsidRPr="00334CF8">
              <w:rPr>
                <w:sz w:val="20"/>
              </w:rPr>
              <w:t>автоматический</w:t>
            </w:r>
          </w:p>
        </w:tc>
        <w:tc>
          <w:tcPr>
            <w:tcW w:w="1985" w:type="dxa"/>
          </w:tcPr>
          <w:p w:rsidR="001F1397" w:rsidRPr="00334CF8" w:rsidRDefault="001F1397">
            <w:pPr>
              <w:pStyle w:val="ConsPlusNormal"/>
              <w:jc w:val="center"/>
              <w:rPr>
                <w:sz w:val="20"/>
              </w:rPr>
            </w:pPr>
            <w:r w:rsidRPr="00334CF8">
              <w:rPr>
                <w:sz w:val="20"/>
              </w:rPr>
              <w:t>Механический</w:t>
            </w:r>
          </w:p>
          <w:p w:rsidR="001F1397" w:rsidRPr="00334CF8" w:rsidRDefault="001F1397">
            <w:pPr>
              <w:pStyle w:val="ConsPlusNormal"/>
              <w:jc w:val="center"/>
              <w:rPr>
                <w:sz w:val="20"/>
              </w:rPr>
            </w:pPr>
            <w:r w:rsidRPr="00334CF8">
              <w:rPr>
                <w:sz w:val="20"/>
              </w:rPr>
              <w:t>гидравлический</w:t>
            </w:r>
          </w:p>
          <w:p w:rsidR="001F1397" w:rsidRPr="00334CF8" w:rsidRDefault="001F1397">
            <w:pPr>
              <w:pStyle w:val="ConsPlusNormal"/>
              <w:jc w:val="center"/>
              <w:rPr>
                <w:sz w:val="20"/>
              </w:rPr>
            </w:pPr>
            <w:r w:rsidRPr="00334CF8">
              <w:rPr>
                <w:sz w:val="20"/>
              </w:rPr>
              <w:t>электрический</w:t>
            </w:r>
          </w:p>
          <w:p w:rsidR="001F1397" w:rsidRPr="00334CF8" w:rsidRDefault="001F1397">
            <w:pPr>
              <w:pStyle w:val="ConsPlusNormal"/>
              <w:jc w:val="center"/>
              <w:rPr>
                <w:sz w:val="20"/>
              </w:rPr>
            </w:pPr>
            <w:r w:rsidRPr="00334CF8">
              <w:rPr>
                <w:sz w:val="20"/>
              </w:rPr>
              <w:t>пневматический</w:t>
            </w:r>
          </w:p>
        </w:tc>
        <w:tc>
          <w:tcPr>
            <w:tcW w:w="1843" w:type="dxa"/>
            <w:tcBorders>
              <w:top w:val="nil"/>
            </w:tcBorders>
          </w:tcPr>
          <w:p w:rsidR="001F1397" w:rsidRPr="00334CF8" w:rsidRDefault="001F1397" w:rsidP="00334CF8">
            <w:pPr>
              <w:pStyle w:val="ConsPlusNormal"/>
              <w:jc w:val="center"/>
              <w:rPr>
                <w:sz w:val="20"/>
              </w:rPr>
            </w:pPr>
            <w:r w:rsidRPr="00334CF8">
              <w:rPr>
                <w:sz w:val="20"/>
              </w:rPr>
              <w:t>стационарный</w:t>
            </w:r>
          </w:p>
        </w:tc>
      </w:tr>
    </w:tbl>
    <w:p w:rsidR="001F1397" w:rsidRPr="00E37491" w:rsidRDefault="001F1397" w:rsidP="001F1397">
      <w:pPr>
        <w:pStyle w:val="ConsPlusNormal"/>
        <w:jc w:val="both"/>
      </w:pPr>
    </w:p>
    <w:sectPr w:rsidR="001F1397" w:rsidRPr="00E37491" w:rsidSect="00600875">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397"/>
    <w:rsid w:val="001F1397"/>
    <w:rsid w:val="00334CF8"/>
    <w:rsid w:val="006A1888"/>
    <w:rsid w:val="00E374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F139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F139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F139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F1397"/>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334CF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34CF8"/>
    <w:rPr>
      <w:rFonts w:ascii="Tahoma" w:hAnsi="Tahoma" w:cs="Tahoma"/>
      <w:sz w:val="16"/>
      <w:szCs w:val="16"/>
    </w:rPr>
  </w:style>
  <w:style w:type="character" w:styleId="a5">
    <w:name w:val="Hyperlink"/>
    <w:basedOn w:val="a0"/>
    <w:uiPriority w:val="99"/>
    <w:unhideWhenUsed/>
    <w:rsid w:val="00334CF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F139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F139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F139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F1397"/>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334CF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34CF8"/>
    <w:rPr>
      <w:rFonts w:ascii="Tahoma" w:hAnsi="Tahoma" w:cs="Tahoma"/>
      <w:sz w:val="16"/>
      <w:szCs w:val="16"/>
    </w:rPr>
  </w:style>
  <w:style w:type="character" w:styleId="a5">
    <w:name w:val="Hyperlink"/>
    <w:basedOn w:val="a0"/>
    <w:uiPriority w:val="99"/>
    <w:unhideWhenUsed/>
    <w:rsid w:val="00334CF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fireman.club/inseklodepia/avariyno-spasatelnyiy-instrument-as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1206</Words>
  <Characters>6878</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2018-01-20T16:55:00Z</dcterms:created>
  <dcterms:modified xsi:type="dcterms:W3CDTF">2018-01-21T17:30:00Z</dcterms:modified>
</cp:coreProperties>
</file>