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E6" w:rsidRPr="0082776F" w:rsidRDefault="00C97BE6">
      <w:pPr>
        <w:pStyle w:val="ConsPlusNormal"/>
        <w:jc w:val="right"/>
        <w:outlineLvl w:val="0"/>
      </w:pPr>
      <w:proofErr w:type="gramStart"/>
      <w:r w:rsidRPr="0082776F">
        <w:t>Утвержден</w:t>
      </w:r>
      <w:proofErr w:type="gramEnd"/>
      <w:r w:rsidRPr="0082776F">
        <w:t xml:space="preserve"> и введен в действие</w:t>
      </w:r>
    </w:p>
    <w:p w:rsidR="00C97BE6" w:rsidRPr="0082776F" w:rsidRDefault="00C97BE6">
      <w:pPr>
        <w:pStyle w:val="ConsPlusNormal"/>
        <w:jc w:val="right"/>
      </w:pPr>
      <w:r w:rsidRPr="0082776F">
        <w:t>Постановлением Госстандарта РФ</w:t>
      </w:r>
    </w:p>
    <w:p w:rsidR="00C97BE6" w:rsidRPr="0082776F" w:rsidRDefault="00C97BE6">
      <w:pPr>
        <w:pStyle w:val="ConsPlusNormal"/>
        <w:jc w:val="right"/>
      </w:pPr>
      <w:r w:rsidRPr="0082776F">
        <w:t xml:space="preserve">от 29 августа 1995 г. </w:t>
      </w:r>
      <w:r w:rsidR="004F19BA" w:rsidRPr="0082776F">
        <w:t>№</w:t>
      </w:r>
      <w:r w:rsidRPr="0082776F">
        <w:t xml:space="preserve"> 454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Title"/>
        <w:jc w:val="center"/>
      </w:pPr>
      <w:r w:rsidRPr="0082776F">
        <w:t>ГОСУДАРСТВЕННЫЙ СТАНДАРТ РОССИЙСКОЙ ФЕДЕРАЦИИ</w:t>
      </w:r>
    </w:p>
    <w:p w:rsidR="00C97BE6" w:rsidRPr="0082776F" w:rsidRDefault="00C97BE6">
      <w:pPr>
        <w:pStyle w:val="ConsPlusTitle"/>
        <w:jc w:val="center"/>
      </w:pPr>
    </w:p>
    <w:p w:rsidR="00C97BE6" w:rsidRPr="0082776F" w:rsidRDefault="00C97BE6">
      <w:pPr>
        <w:pStyle w:val="ConsPlusTitle"/>
        <w:jc w:val="center"/>
      </w:pPr>
      <w:r w:rsidRPr="0082776F">
        <w:t>ПОЖАРНАЯ БЕЗОПАСНОСТЬ ТЕКСТИЛЬНЫХ МАТЕРИАЛОВ</w:t>
      </w:r>
    </w:p>
    <w:p w:rsidR="00C97BE6" w:rsidRPr="0082776F" w:rsidRDefault="00C97BE6">
      <w:pPr>
        <w:pStyle w:val="ConsPlusTitle"/>
        <w:jc w:val="center"/>
      </w:pPr>
    </w:p>
    <w:p w:rsidR="00C97BE6" w:rsidRPr="0082776F" w:rsidRDefault="00C97BE6">
      <w:pPr>
        <w:pStyle w:val="ConsPlusTitle"/>
        <w:jc w:val="center"/>
      </w:pPr>
      <w:r w:rsidRPr="0082776F">
        <w:t>ТКАНИ ДЕКОРАТИВНЫЕ</w:t>
      </w:r>
    </w:p>
    <w:p w:rsidR="00C97BE6" w:rsidRPr="0082776F" w:rsidRDefault="00C97BE6">
      <w:pPr>
        <w:pStyle w:val="ConsPlusTitle"/>
        <w:jc w:val="center"/>
      </w:pPr>
    </w:p>
    <w:p w:rsidR="00C97BE6" w:rsidRPr="0082776F" w:rsidRDefault="00C97BE6">
      <w:pPr>
        <w:pStyle w:val="ConsPlusTitle"/>
        <w:jc w:val="center"/>
      </w:pPr>
      <w:r w:rsidRPr="0082776F">
        <w:t xml:space="preserve">МЕТОД ИСПЫТАНИЯ НА </w:t>
      </w:r>
      <w:hyperlink r:id="rId5" w:history="1">
        <w:r w:rsidRPr="0082776F">
          <w:rPr>
            <w:rStyle w:val="a3"/>
            <w:color w:val="auto"/>
            <w:u w:val="none"/>
          </w:rPr>
          <w:t>ВОСПЛАМЕНЯЕМОСТЬ</w:t>
        </w:r>
      </w:hyperlink>
      <w:r w:rsidRPr="0082776F">
        <w:t xml:space="preserve"> И КЛАССИФИКАЦИЯ</w:t>
      </w:r>
    </w:p>
    <w:p w:rsidR="00C97BE6" w:rsidRPr="0082776F" w:rsidRDefault="00C97BE6">
      <w:pPr>
        <w:pStyle w:val="ConsPlusTitle"/>
        <w:jc w:val="center"/>
      </w:pPr>
    </w:p>
    <w:p w:rsidR="00C97BE6" w:rsidRPr="0082776F" w:rsidRDefault="00C97BE6">
      <w:pPr>
        <w:pStyle w:val="ConsPlusTitle"/>
        <w:jc w:val="center"/>
      </w:pPr>
      <w:proofErr w:type="spellStart"/>
      <w:r w:rsidRPr="0082776F">
        <w:t>Fire</w:t>
      </w:r>
      <w:proofErr w:type="spellEnd"/>
      <w:r w:rsidRPr="0082776F">
        <w:t xml:space="preserve"> </w:t>
      </w:r>
      <w:proofErr w:type="spellStart"/>
      <w:r w:rsidRPr="0082776F">
        <w:t>hazard</w:t>
      </w:r>
      <w:proofErr w:type="spellEnd"/>
      <w:r w:rsidRPr="0082776F">
        <w:t xml:space="preserve"> </w:t>
      </w:r>
      <w:proofErr w:type="spellStart"/>
      <w:r w:rsidRPr="0082776F">
        <w:t>of</w:t>
      </w:r>
      <w:proofErr w:type="spellEnd"/>
      <w:r w:rsidRPr="0082776F">
        <w:t xml:space="preserve"> </w:t>
      </w:r>
      <w:proofErr w:type="spellStart"/>
      <w:r w:rsidRPr="0082776F">
        <w:t>textiles</w:t>
      </w:r>
      <w:proofErr w:type="spellEnd"/>
      <w:r w:rsidRPr="0082776F">
        <w:t xml:space="preserve">. </w:t>
      </w:r>
      <w:proofErr w:type="spellStart"/>
      <w:r w:rsidRPr="0082776F">
        <w:t>Decorative</w:t>
      </w:r>
      <w:proofErr w:type="spellEnd"/>
      <w:r w:rsidRPr="0082776F">
        <w:t xml:space="preserve"> </w:t>
      </w:r>
      <w:proofErr w:type="spellStart"/>
      <w:r w:rsidRPr="0082776F">
        <w:t>textiles</w:t>
      </w:r>
      <w:proofErr w:type="spellEnd"/>
      <w:r w:rsidRPr="0082776F">
        <w:t>.</w:t>
      </w:r>
    </w:p>
    <w:p w:rsidR="00C97BE6" w:rsidRPr="0082776F" w:rsidRDefault="00C97BE6">
      <w:pPr>
        <w:pStyle w:val="ConsPlusTitle"/>
        <w:jc w:val="center"/>
      </w:pPr>
      <w:proofErr w:type="spellStart"/>
      <w:r w:rsidRPr="0082776F">
        <w:t>Flammability</w:t>
      </w:r>
      <w:proofErr w:type="spellEnd"/>
      <w:r w:rsidRPr="0082776F">
        <w:t xml:space="preserve"> </w:t>
      </w:r>
      <w:proofErr w:type="spellStart"/>
      <w:r w:rsidRPr="0082776F">
        <w:t>test</w:t>
      </w:r>
      <w:proofErr w:type="spellEnd"/>
      <w:r w:rsidRPr="0082776F">
        <w:t xml:space="preserve"> </w:t>
      </w:r>
      <w:proofErr w:type="spellStart"/>
      <w:r w:rsidRPr="0082776F">
        <w:t>method</w:t>
      </w:r>
      <w:proofErr w:type="spellEnd"/>
      <w:r w:rsidRPr="0082776F">
        <w:t xml:space="preserve"> </w:t>
      </w:r>
      <w:proofErr w:type="spellStart"/>
      <w:r w:rsidRPr="0082776F">
        <w:t>and</w:t>
      </w:r>
      <w:proofErr w:type="spellEnd"/>
      <w:r w:rsidRPr="0082776F">
        <w:t xml:space="preserve"> </w:t>
      </w:r>
      <w:proofErr w:type="spellStart"/>
      <w:r w:rsidRPr="0082776F">
        <w:t>classification</w:t>
      </w:r>
      <w:proofErr w:type="spellEnd"/>
    </w:p>
    <w:p w:rsidR="00C97BE6" w:rsidRPr="0082776F" w:rsidRDefault="00C97BE6">
      <w:pPr>
        <w:pStyle w:val="ConsPlusTitle"/>
        <w:jc w:val="center"/>
      </w:pPr>
    </w:p>
    <w:p w:rsidR="00C97BE6" w:rsidRPr="0082776F" w:rsidRDefault="00C97BE6">
      <w:pPr>
        <w:pStyle w:val="ConsPlusTitle"/>
        <w:jc w:val="center"/>
      </w:pPr>
      <w:r w:rsidRPr="0082776F">
        <w:t xml:space="preserve">ГОСТ </w:t>
      </w:r>
      <w:proofErr w:type="gramStart"/>
      <w:r w:rsidRPr="0082776F">
        <w:t>Р</w:t>
      </w:r>
      <w:proofErr w:type="gramEnd"/>
      <w:r w:rsidRPr="0082776F">
        <w:t xml:space="preserve"> 50810-95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right"/>
      </w:pPr>
      <w:r w:rsidRPr="0082776F">
        <w:t>Группа М09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right"/>
      </w:pPr>
      <w:r w:rsidRPr="0082776F">
        <w:t>ОКС 13.220.40</w:t>
      </w:r>
    </w:p>
    <w:p w:rsidR="00C97BE6" w:rsidRPr="0082776F" w:rsidRDefault="00C97BE6">
      <w:pPr>
        <w:pStyle w:val="ConsPlusNormal"/>
        <w:jc w:val="right"/>
      </w:pPr>
    </w:p>
    <w:p w:rsidR="00C97BE6" w:rsidRPr="0082776F" w:rsidRDefault="00C97BE6">
      <w:pPr>
        <w:pStyle w:val="ConsPlusNormal"/>
        <w:jc w:val="right"/>
      </w:pPr>
      <w:r w:rsidRPr="0082776F">
        <w:t>ОКСТУ 8316</w:t>
      </w:r>
    </w:p>
    <w:p w:rsidR="00C97BE6" w:rsidRPr="0082776F" w:rsidRDefault="00C97BE6">
      <w:pPr>
        <w:pStyle w:val="ConsPlusNormal"/>
        <w:jc w:val="right"/>
      </w:pPr>
      <w:r w:rsidRPr="0082776F">
        <w:t>8331</w:t>
      </w:r>
    </w:p>
    <w:p w:rsidR="00C97BE6" w:rsidRPr="0082776F" w:rsidRDefault="00C97BE6">
      <w:pPr>
        <w:pStyle w:val="ConsPlusNormal"/>
        <w:jc w:val="right"/>
      </w:pPr>
      <w:r w:rsidRPr="0082776F">
        <w:t>8355</w:t>
      </w:r>
    </w:p>
    <w:p w:rsidR="00C97BE6" w:rsidRPr="0082776F" w:rsidRDefault="00C97BE6">
      <w:pPr>
        <w:pStyle w:val="ConsPlusNormal"/>
        <w:jc w:val="right"/>
      </w:pPr>
      <w:r w:rsidRPr="0082776F">
        <w:t>8374</w:t>
      </w:r>
    </w:p>
    <w:p w:rsidR="00C97BE6" w:rsidRPr="0082776F" w:rsidRDefault="00C97BE6">
      <w:pPr>
        <w:pStyle w:val="ConsPlusNormal"/>
        <w:jc w:val="right"/>
      </w:pPr>
      <w:r w:rsidRPr="0082776F">
        <w:t>8384</w:t>
      </w:r>
    </w:p>
    <w:p w:rsidR="00C97BE6" w:rsidRPr="0082776F" w:rsidRDefault="00C97BE6">
      <w:pPr>
        <w:pStyle w:val="ConsPlusNormal"/>
        <w:jc w:val="right"/>
      </w:pPr>
      <w:r w:rsidRPr="0082776F">
        <w:t>8394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right"/>
      </w:pPr>
      <w:r w:rsidRPr="0082776F">
        <w:t>Дата введения</w:t>
      </w:r>
    </w:p>
    <w:p w:rsidR="00C97BE6" w:rsidRPr="0082776F" w:rsidRDefault="00C97BE6">
      <w:pPr>
        <w:pStyle w:val="ConsPlusNormal"/>
        <w:jc w:val="right"/>
      </w:pPr>
      <w:r w:rsidRPr="0082776F">
        <w:t>1 января 1996 года</w:t>
      </w: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ПРЕДИСЛОВИЕ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 xml:space="preserve">1. </w:t>
      </w:r>
      <w:proofErr w:type="gramStart"/>
      <w:r w:rsidRPr="0082776F">
        <w:t>Разработан</w:t>
      </w:r>
      <w:proofErr w:type="gramEnd"/>
      <w:r w:rsidRPr="0082776F">
        <w:t xml:space="preserve"> Всероссийским научно-исследовательским институтом противопожарной обороны.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proofErr w:type="gramStart"/>
      <w:r w:rsidRPr="0082776F">
        <w:t>Внесен</w:t>
      </w:r>
      <w:proofErr w:type="gramEnd"/>
      <w:r w:rsidRPr="0082776F">
        <w:t xml:space="preserve"> Межгосударственным техническим комитетом 274 </w:t>
      </w:r>
      <w:r w:rsidR="004F19BA" w:rsidRPr="0082776F">
        <w:t>«</w:t>
      </w:r>
      <w:r w:rsidRPr="0082776F">
        <w:t>Пожарная безопасность</w:t>
      </w:r>
      <w:r w:rsidR="004F19BA" w:rsidRPr="0082776F">
        <w:t>»</w:t>
      </w:r>
      <w:r w:rsidRPr="0082776F">
        <w:t>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 xml:space="preserve">2. </w:t>
      </w:r>
      <w:proofErr w:type="gramStart"/>
      <w:r w:rsidRPr="0082776F">
        <w:t>Утвержден</w:t>
      </w:r>
      <w:proofErr w:type="gramEnd"/>
      <w:r w:rsidRPr="0082776F">
        <w:t xml:space="preserve"> и введен в действие Постановлением Госстандарта России от 29.08.1995 </w:t>
      </w:r>
      <w:r w:rsidR="004F19BA" w:rsidRPr="0082776F">
        <w:t>№</w:t>
      </w:r>
      <w:r w:rsidRPr="0082776F">
        <w:t xml:space="preserve"> 454.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3. Полностью соответствует международной методике ИМО рез. А 471/12-1981.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4. Введен впервые.</w:t>
      </w: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1. ОБЛАСТЬ ПРИМЕНЕНИЯ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 xml:space="preserve">Настоящий стандарт устанавливает метод определения способности текстильных материалов (тканей, нетканых полотен) сопротивляться воспламенению, устойчивому горению, а также оценки их </w:t>
      </w:r>
      <w:proofErr w:type="spellStart"/>
      <w:r w:rsidRPr="0082776F">
        <w:t>огнезащитности</w:t>
      </w:r>
      <w:proofErr w:type="spellEnd"/>
      <w:r w:rsidRPr="0082776F">
        <w:t>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Стандарт применяется для всех горючих декоративных текстильных материалов, поставляемых потребителю.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 xml:space="preserve">По результатам испытаний горючие текстильные материалы подразделяют на </w:t>
      </w:r>
      <w:proofErr w:type="spellStart"/>
      <w:r w:rsidRPr="0082776F">
        <w:t>легковоспламеняемые</w:t>
      </w:r>
      <w:proofErr w:type="spellEnd"/>
      <w:r w:rsidRPr="0082776F">
        <w:t xml:space="preserve"> и трудновоспламеняемые.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lastRenderedPageBreak/>
        <w:t>Требования настоящего стандарта являются обязательными.</w:t>
      </w:r>
    </w:p>
    <w:p w:rsidR="0082776F" w:rsidRDefault="0082776F">
      <w:pPr>
        <w:pStyle w:val="ConsPlusNormal"/>
        <w:jc w:val="center"/>
        <w:outlineLvl w:val="1"/>
      </w:pP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2. НОРМАТИВНАЯ ССЫЛКА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В настоящем стандарте использована ссылка на следующий стандарт: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ГОСТ 12.1.005-88. ССБТ. Общие санитарно-гигиенические требования к воздуху рабочей зоны.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3. ОПРЕДЕЛЕНИЯ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В настоящем стандарте применяют следующие термины: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3.1. Время остаточного горения - время, в течение которого продолжается пламенное горение материала после удаления источника зажигания.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3.2. Устойчивое горение - остаточное горение ткани более 5 с.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3.3. Остаточное тление - тление материала после прекращения пламенного горения или после удаления источника зажигания.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3.4. Пробежка пламени по поверхности - вспышка поверхности материала, охватывающая в основном ворс и оставляющая основную ткань в неповрежденном состоянии.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4. АППАРАТУРА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4.1. Для испытаний должен применяться прибор для определения воспламеняемости тканей (рисунок 1).</w:t>
      </w:r>
    </w:p>
    <w:p w:rsidR="00C97BE6" w:rsidRPr="0082776F" w:rsidRDefault="0082776F">
      <w:pPr>
        <w:pStyle w:val="ConsPlusNormal"/>
        <w:jc w:val="center"/>
      </w:pPr>
      <w:r w:rsidRPr="0082776F">
        <w:rPr>
          <w:position w:val="-306"/>
        </w:rPr>
        <w:pict>
          <v:shape id="_x0000_i1025" style="width:250.25pt;height:317.05pt" coordsize="" o:spt="100" adj="0,,0" path="" filled="f" stroked="f">
            <v:stroke joinstyle="miter"/>
            <v:imagedata r:id="rId6" o:title="base_44_13693_32768"/>
            <v:formulas/>
            <v:path o:connecttype="segments"/>
          </v:shape>
        </w:pic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t>1 - держатель - рамка образца; 2 - основание;</w:t>
      </w:r>
      <w:r w:rsidR="004F19BA" w:rsidRPr="0082776F">
        <w:t xml:space="preserve"> </w:t>
      </w:r>
      <w:r w:rsidRPr="0082776F">
        <w:t>3 - вертикальные стойки; 4 - держатель горелки;</w:t>
      </w:r>
    </w:p>
    <w:p w:rsidR="00C97BE6" w:rsidRPr="0082776F" w:rsidRDefault="00C97BE6">
      <w:pPr>
        <w:pStyle w:val="ConsPlusNormal"/>
        <w:jc w:val="center"/>
      </w:pPr>
      <w:r w:rsidRPr="0082776F">
        <w:t>5 - горелка</w:t>
      </w:r>
    </w:p>
    <w:p w:rsidR="004F19BA" w:rsidRPr="0082776F" w:rsidRDefault="004F19BA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t>Рисунок 1. Прибор для определения воспламеняемости тканей</w:t>
      </w:r>
    </w:p>
    <w:p w:rsidR="0082776F" w:rsidRDefault="0082776F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4.2. Держатель-рамка изготовлен из металла сечением 10 x 2 мм, на котором установлены шпильки для крепления образца. Все детали изготовлены из нержавеющей стали.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4.3. Держатель горелки может перемещаться по металлическому основанию в горизонтальном направлении к образцу и от него. Держатель горелки обеспечивает возможность установления горелки в одном из трех положений: горизонтально, вертикально и под углом 60° к горизонтали.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4.4. Горелка (рисунок 2), с помощью которой осуществляется зажигание образца, работает на сжиженном газе пропан-бутан.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4F19BA">
      <w:pPr>
        <w:pStyle w:val="ConsPlusNormal"/>
        <w:jc w:val="center"/>
      </w:pPr>
      <w:r w:rsidRPr="0082776F">
        <w:rPr>
          <w:position w:val="-66"/>
        </w:rPr>
        <w:pict>
          <v:shape id="_x0000_i1026" style="width:196.25pt;height:77.25pt" coordsize="" o:spt="100" adj="0,,0" path="" filled="f" stroked="f">
            <v:stroke joinstyle="miter"/>
            <v:imagedata r:id="rId7" o:title="base_44_13693_32769"/>
            <v:formulas/>
            <v:path o:connecttype="segments"/>
          </v:shape>
        </w:pic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t>а</w: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4F19BA">
      <w:pPr>
        <w:pStyle w:val="ConsPlusNormal"/>
        <w:jc w:val="center"/>
      </w:pPr>
      <w:r w:rsidRPr="0082776F">
        <w:rPr>
          <w:position w:val="-96"/>
        </w:rPr>
        <w:pict>
          <v:shape id="_x0000_i1027" style="width:162pt;height:106.85pt" coordsize="" o:spt="100" adj="0,,0" path="" filled="f" stroked="f">
            <v:stroke joinstyle="miter"/>
            <v:imagedata r:id="rId8" o:title="base_44_13693_32770"/>
            <v:formulas/>
            <v:path o:connecttype="segments"/>
          </v:shape>
        </w:pic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t>б</w: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4F19BA">
      <w:pPr>
        <w:pStyle w:val="ConsPlusNormal"/>
        <w:jc w:val="center"/>
      </w:pPr>
      <w:r w:rsidRPr="0082776F">
        <w:rPr>
          <w:position w:val="-75"/>
        </w:rPr>
        <w:pict>
          <v:shape id="_x0000_i1028" style="width:106.25pt;height:86.5pt" coordsize="" o:spt="100" adj="0,,0" path="" filled="f" stroked="f">
            <v:stroke joinstyle="miter"/>
            <v:imagedata r:id="rId9" o:title="base_44_13693_32771"/>
            <v:formulas/>
            <v:path o:connecttype="segments"/>
          </v:shape>
        </w:pic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t>в</w: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4F19BA">
      <w:pPr>
        <w:pStyle w:val="ConsPlusNormal"/>
        <w:jc w:val="center"/>
      </w:pPr>
      <w:r w:rsidRPr="0082776F">
        <w:rPr>
          <w:position w:val="-128"/>
        </w:rPr>
        <w:pict>
          <v:shape id="_x0000_i1029" style="width:301.95pt;height:139.95pt" coordsize="" o:spt="100" adj="0,,0" path="" filled="f" stroked="f">
            <v:stroke joinstyle="miter"/>
            <v:imagedata r:id="rId10" o:title="base_44_13693_32772"/>
            <v:formulas/>
            <v:path o:connecttype="segments"/>
          </v:shape>
        </w:pic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lastRenderedPageBreak/>
        <w:t>г</w: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t>а - общий вид горелки:</w:t>
      </w:r>
    </w:p>
    <w:p w:rsidR="00C97BE6" w:rsidRPr="0082776F" w:rsidRDefault="00C97BE6">
      <w:pPr>
        <w:pStyle w:val="ConsPlusNormal"/>
        <w:jc w:val="center"/>
      </w:pPr>
      <w:r w:rsidRPr="0082776F">
        <w:t>1 - дроссельная трубка, 2 - газовое сопло,</w:t>
      </w:r>
      <w:r w:rsidR="004F19BA" w:rsidRPr="0082776F">
        <w:t xml:space="preserve"> </w:t>
      </w:r>
      <w:r w:rsidRPr="0082776F">
        <w:t>3 - трубка горелки, 4 - стабилизатор пламени, 5 - выемка;</w:t>
      </w:r>
    </w:p>
    <w:p w:rsidR="00C97BE6" w:rsidRPr="0082776F" w:rsidRDefault="00C97BE6">
      <w:pPr>
        <w:pStyle w:val="ConsPlusNormal"/>
        <w:jc w:val="center"/>
      </w:pPr>
      <w:r w:rsidRPr="0082776F">
        <w:t>б - газовое сопло горелки; в - стабилизатор пламени горелки;</w:t>
      </w:r>
      <w:r w:rsidR="004F19BA" w:rsidRPr="0082776F">
        <w:t xml:space="preserve"> </w:t>
      </w:r>
      <w:proofErr w:type="gramStart"/>
      <w:r w:rsidRPr="0082776F">
        <w:t>г</w:t>
      </w:r>
      <w:proofErr w:type="gramEnd"/>
      <w:r w:rsidRPr="0082776F">
        <w:t xml:space="preserve"> - трубка газовой горелки: 1 - зона смешения газов,</w:t>
      </w:r>
      <w:r w:rsidR="004F19BA" w:rsidRPr="0082776F">
        <w:t xml:space="preserve"> </w:t>
      </w:r>
      <w:r w:rsidRPr="0082776F">
        <w:t>2 - зона диффузии, 3 - выпуск газа, 4 - воздушная камера</w: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bookmarkStart w:id="0" w:name="P99"/>
      <w:bookmarkEnd w:id="0"/>
      <w:r w:rsidRPr="0082776F">
        <w:t>Рисунок 2. Горелка для зажигания образца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4.5. При проведении испытаний прибор помещают в специальную камеру размером 700 x 325 x 750 мм, изготовленную из листового материала толщиной 0,5 - 1,0 мм. Крыша камеры имеет 32 симметричных отверстия диаметром (13 +/- 1) мм. Каждая из вертикальных стенок камеры в нижней части также должна иметь вентиляционные отверстия общей площадью не менее 32 см</w:t>
      </w:r>
      <w:proofErr w:type="gramStart"/>
      <w:r w:rsidRPr="0082776F">
        <w:t>2</w:t>
      </w:r>
      <w:proofErr w:type="gramEnd"/>
      <w:r w:rsidRPr="0082776F">
        <w:t>, расположенных симметрично. Одна из стенок камеры размером 700 x 750 мм сделана в виде закрывающейся стеклянной двери. В камере предусмотрены отверстия для трубки, подводящей газ к горелке, и рукоятки для перемещения горелки. Пол камеры выполнен из негорючего изоляционного материала.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4.6. Секундомер с погрешностью измерения 1 с.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4.7. Сушильный шкаф с температурой нагрева не менее 80 °C.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5. ПОДГОТОВКА К ИСПЫТАНИЯМ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5.1. Для испытаний изготовляют образцы размером 220 x 170 мм, восемь - в направлении основы (по длине) и восемь - в направлении утка (по ширине). Если ткань имеет различные поверхности, то образцы исследуют с двух сторон.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5.2. Перед испытаниями образцы кондиционируют при температуре (20 +/- 2) °C и относительной влажности (65 +/- 2)% в течение 24 ч. Каждый образец после его удаления из атмосферы, где он кондиционировался, должен быть испытан в течение 3 мин или помещен в герметичный контейнер до испытаний.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5.3. Текстильные материалы с огнезащитной обработкой должны быть подвергнуты ускоренному гидролизу и испытаны до гидролиза и после него. Ускоренный гидролиз проводится следующим образом: образец материала полностью погружается в емкость, содержащую водопроводную воду, при комнатной температуре на 72 ч со сменой воды через каждые 24 ч. Емкость должна быть такой, чтобы отношение массы образцов к массе воды составляло 1:20. Сушку образцов проводят отжимом между слоями фильтровальной бумаги и последующим высушиванием при температуре 70 °C в течение 6 ч. Затем образцы кондиционируют согласно 5.2. По требованию заказчика некоторые виды текстильных материалов следует подвергать химчистке.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5.4. Перед началом испытаний на основани</w:t>
      </w:r>
      <w:proofErr w:type="gramStart"/>
      <w:r w:rsidRPr="0082776F">
        <w:t>е</w:t>
      </w:r>
      <w:proofErr w:type="gramEnd"/>
      <w:r w:rsidRPr="0082776F">
        <w:t xml:space="preserve"> прибора под образцом укладывают слой хлопчатобумажной ваты толщиной 10 мм. Вату кондиционируют вместе с образцами.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5.5. Перед испытаниями газовую горелку прогревают в течение 2 мин. Высоту пламени регулируют вентилем и в вертикальном положении горелки она должна составлять (40 +/- 2) мм.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6. ПРОВЕДЕНИЕ ИСПЫТАНИЙ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6.1. Образец ткани (нетканого полотна) закрепляют на рамке таким образом, чтобы нижняя кромка образца выходила за нижнюю шпильку на 5 мм.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 xml:space="preserve">6.2. Горелку устанавливают в горизонтальном положении на 40 мм выше нижней кромки </w:t>
      </w:r>
      <w:r w:rsidRPr="0082776F">
        <w:lastRenderedPageBreak/>
        <w:t>образца и придвигают к образцу на расстояние, равное 17 мм (рисунок 3). Время воздействия пламени на образец - 4 с.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4F19BA">
      <w:pPr>
        <w:pStyle w:val="ConsPlusNormal"/>
        <w:jc w:val="center"/>
      </w:pPr>
      <w:r w:rsidRPr="0082776F">
        <w:rPr>
          <w:position w:val="-129"/>
        </w:rPr>
        <w:pict>
          <v:shape id="_x0000_i1030" style="width:244.45pt;height:140.5pt" coordsize="" o:spt="100" adj="0,,0" path="" filled="f" stroked="f">
            <v:stroke joinstyle="miter"/>
            <v:imagedata r:id="rId11" o:title="base_44_13693_32773"/>
            <v:formulas/>
            <v:path o:connecttype="segments"/>
          </v:shape>
        </w:pic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t>Рисунок 3. Испытания с поверхности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При отсутствии устойчивого горения проводят испытание на новом образце, не изменяя положения горелки. Время воздействия пламени увеличивается до 15 с.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В случае отсутствия устойчивого горения образца необходимо изменить положение горелки: установить горелку под углом 60° к горизонтали и расположить ее в соответствии с рисунком 4 таким образом, чтобы пламя касалось нижней кромки образца. Время воздействия пламени на новый образец - 5 с.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4F19BA">
      <w:pPr>
        <w:pStyle w:val="ConsPlusNormal"/>
        <w:jc w:val="center"/>
      </w:pPr>
      <w:r w:rsidRPr="0082776F">
        <w:rPr>
          <w:position w:val="-238"/>
        </w:rPr>
        <w:pict>
          <v:shape id="_x0000_i1031" style="width:161.4pt;height:249.7pt" coordsize="" o:spt="100" adj="0,,0" path="" filled="f" stroked="f">
            <v:stroke joinstyle="miter"/>
            <v:imagedata r:id="rId12" o:title="base_44_13693_32774"/>
            <v:formulas/>
            <v:path o:connecttype="segments"/>
          </v:shape>
        </w:pict>
      </w:r>
    </w:p>
    <w:p w:rsidR="00C97BE6" w:rsidRPr="0082776F" w:rsidRDefault="00C97BE6">
      <w:pPr>
        <w:pStyle w:val="ConsPlusNormal"/>
        <w:jc w:val="center"/>
      </w:pPr>
    </w:p>
    <w:p w:rsidR="00C97BE6" w:rsidRPr="0082776F" w:rsidRDefault="00C97BE6">
      <w:pPr>
        <w:pStyle w:val="ConsPlusNormal"/>
        <w:jc w:val="center"/>
      </w:pPr>
      <w:r w:rsidRPr="0082776F">
        <w:t>Рисунок 4. Испытания с кромки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При отсутствии устойчивого горения время воздействия пламени увеличивается до 15 с.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При отсутствии устойчивого горения образцы должны быть испытаны при условиях, дающих наибольшую длину обугливающегося участка.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 xml:space="preserve">Классификационные испытания проводят на 5 образцах в направлении основы (по длине) и на 5 образцах в направлении утка (по ширине), используя те же условия зажигания, при которых были получены устойчивое горение или наибольшая длина обуглившегося участка при </w:t>
      </w:r>
      <w:r w:rsidRPr="0082776F">
        <w:lastRenderedPageBreak/>
        <w:t>проведении опытов в указанной выше последовательности.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6.3. При проведении испытаний регистрируются: время остаточного горения, наличие пробежки пламени по поверхности образца, наличие загорания или тления хлопчатобумажной ваты от падающих частей или горящих капель испытуемого образца.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6.4. После проведения испытаний измеряется длина обугленного участка.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7. ОЦЕНКА РЕЗУЛЬТАТОВ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 xml:space="preserve">7.1. Ткань (нетканое полотно) классифицируется как </w:t>
      </w:r>
      <w:proofErr w:type="spellStart"/>
      <w:r w:rsidRPr="0082776F">
        <w:t>легковоспламеняемая</w:t>
      </w:r>
      <w:proofErr w:type="spellEnd"/>
      <w:r w:rsidRPr="0082776F">
        <w:t>, если при испытаниях выполняются следующие условия: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proofErr w:type="gramStart"/>
      <w:r w:rsidRPr="0082776F">
        <w:t>время остаточного пламенного горения более 5 с у любого из образцов, испытанных при зажигании с поверхности;</w:t>
      </w:r>
      <w:proofErr w:type="gramEnd"/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прогорание образца до одной из его кромок у любого из образцов, испытанных при зажигании с поверхности;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загорание хлопчатобумажной ваты под любым из испытанных образцов;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поверхностная вспышка у любого из образцов, распространяющаяся более чем на 100 мм от точки зажигания с поверхности или кромки;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средняя длина обугливающегося участка более 150 мм наблюдается у любого из образцов, испытанных при воздействии пламени с поверхности или кромки.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 xml:space="preserve">7.2. Если из пяти образцов, вырезанных в направлении основы (по длине) или утка (по ширине), одному или более из вышеуказанных требований удовлетворяет только один, то проводят повторное испытание на пяти образцах. Если и повторно подтверждены полученные результаты, то материал классифицируется как </w:t>
      </w:r>
      <w:proofErr w:type="spellStart"/>
      <w:r w:rsidRPr="0082776F">
        <w:t>легковоспламеняемый</w:t>
      </w:r>
      <w:proofErr w:type="spellEnd"/>
      <w:r w:rsidRPr="0082776F">
        <w:t>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7.3. Если при испытаниях ткани (нетканого полотна) не соблюдаются указанные условия, то материал классифицируют как трудновоспламеняемый.</w:t>
      </w:r>
    </w:p>
    <w:p w:rsidR="00C97BE6" w:rsidRPr="0082776F" w:rsidRDefault="00C97BE6">
      <w:pPr>
        <w:pStyle w:val="ConsPlusNormal"/>
        <w:spacing w:before="220"/>
        <w:ind w:firstLine="540"/>
        <w:jc w:val="both"/>
      </w:pPr>
      <w:r w:rsidRPr="0082776F">
        <w:t>7.4. Результаты испытаний оформляют протоколами по форме, приведенной в Приложении А.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jc w:val="center"/>
        <w:outlineLvl w:val="1"/>
        <w:rPr>
          <w:b/>
        </w:rPr>
      </w:pPr>
      <w:r w:rsidRPr="0082776F">
        <w:rPr>
          <w:b/>
        </w:rPr>
        <w:t>8. ТРЕБОВАНИЯ БЕЗОПАСНОСТИ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rmal"/>
        <w:ind w:firstLine="540"/>
        <w:jc w:val="both"/>
      </w:pPr>
      <w:r w:rsidRPr="0082776F">
        <w:t>8.1. Установка определения воспламеняемости текстильных материалов должна быть оборудована вытяжной вентиляцией. Рабочее место оператора должно соответствовать санитарно-гигиеническим требованиям по ГОСТ 12.1.005.</w:t>
      </w:r>
    </w:p>
    <w:p w:rsidR="0065651C" w:rsidRPr="0082776F" w:rsidRDefault="0065651C">
      <w:pPr>
        <w:rPr>
          <w:rFonts w:ascii="Calibri" w:eastAsia="Times New Roman" w:hAnsi="Calibri" w:cs="Calibri"/>
          <w:szCs w:val="20"/>
          <w:lang w:eastAsia="ru-RU"/>
        </w:rPr>
      </w:pPr>
      <w:r w:rsidRPr="0082776F">
        <w:br w:type="page"/>
      </w:r>
    </w:p>
    <w:p w:rsidR="00C97BE6" w:rsidRPr="0082776F" w:rsidRDefault="00C97BE6">
      <w:pPr>
        <w:pStyle w:val="ConsPlusNormal"/>
        <w:jc w:val="right"/>
        <w:outlineLvl w:val="0"/>
      </w:pPr>
      <w:r w:rsidRPr="0082776F">
        <w:lastRenderedPageBreak/>
        <w:t>Приложение А</w:t>
      </w:r>
    </w:p>
    <w:p w:rsidR="00C97BE6" w:rsidRPr="0082776F" w:rsidRDefault="00C97BE6">
      <w:pPr>
        <w:pStyle w:val="ConsPlusNormal"/>
        <w:jc w:val="right"/>
      </w:pPr>
      <w:r w:rsidRPr="0082776F">
        <w:t>(рекомендуемое)</w:t>
      </w:r>
    </w:p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 w:rsidP="004F19BA">
      <w:pPr>
        <w:pStyle w:val="ConsPlusNonformat"/>
        <w:jc w:val="center"/>
        <w:rPr>
          <w:b/>
        </w:rPr>
      </w:pPr>
      <w:bookmarkStart w:id="1" w:name="P158"/>
      <w:bookmarkEnd w:id="1"/>
      <w:r w:rsidRPr="0082776F">
        <w:rPr>
          <w:b/>
          <w:sz w:val="16"/>
        </w:rPr>
        <w:t xml:space="preserve">ПРОТОКОЛ </w:t>
      </w:r>
      <w:r w:rsidR="004F19BA" w:rsidRPr="0082776F">
        <w:rPr>
          <w:b/>
          <w:sz w:val="16"/>
        </w:rPr>
        <w:t>№</w:t>
      </w:r>
      <w:r w:rsidRPr="0082776F">
        <w:rPr>
          <w:b/>
          <w:sz w:val="16"/>
        </w:rPr>
        <w:t xml:space="preserve"> ____ ОГНЕВЫХ ИСПЫТАНИЙ ТКАНЕЙ</w:t>
      </w:r>
    </w:p>
    <w:p w:rsidR="00C97BE6" w:rsidRPr="0082776F" w:rsidRDefault="00C97BE6">
      <w:pPr>
        <w:pStyle w:val="ConsPlusNonformat"/>
        <w:jc w:val="both"/>
      </w:pPr>
    </w:p>
    <w:p w:rsidR="00C97BE6" w:rsidRPr="0082776F" w:rsidRDefault="00C97BE6">
      <w:pPr>
        <w:pStyle w:val="ConsPlusNonformat"/>
        <w:jc w:val="both"/>
      </w:pPr>
      <w:r w:rsidRPr="0082776F">
        <w:rPr>
          <w:sz w:val="16"/>
        </w:rPr>
        <w:t>Дата_____________       Наименование и характеристика материала __________</w:t>
      </w:r>
    </w:p>
    <w:p w:rsidR="00C97BE6" w:rsidRPr="0082776F" w:rsidRDefault="00C97BE6">
      <w:pPr>
        <w:pStyle w:val="ConsPlusNonformat"/>
        <w:jc w:val="both"/>
      </w:pPr>
      <w:r w:rsidRPr="0082776F">
        <w:rPr>
          <w:sz w:val="16"/>
        </w:rPr>
        <w:t>Приборы _________       __________________________________________________</w:t>
      </w:r>
    </w:p>
    <w:p w:rsidR="00C97BE6" w:rsidRPr="0082776F" w:rsidRDefault="00C97BE6">
      <w:pPr>
        <w:pStyle w:val="ConsPlusNonformat"/>
        <w:jc w:val="both"/>
      </w:pPr>
      <w:r w:rsidRPr="0082776F">
        <w:rPr>
          <w:sz w:val="16"/>
        </w:rPr>
        <w:t>_________________       Поверхностная плотность __________________________</w:t>
      </w:r>
    </w:p>
    <w:p w:rsidR="00C97BE6" w:rsidRPr="0082776F" w:rsidRDefault="00C97BE6">
      <w:pPr>
        <w:pStyle w:val="ConsPlusNonformat"/>
        <w:jc w:val="both"/>
      </w:pPr>
      <w:r w:rsidRPr="0082776F">
        <w:rPr>
          <w:sz w:val="16"/>
        </w:rPr>
        <w:t>Нормативный документ</w:t>
      </w:r>
    </w:p>
    <w:p w:rsidR="00C97BE6" w:rsidRPr="0082776F" w:rsidRDefault="00C97BE6">
      <w:pPr>
        <w:pStyle w:val="ConsPlusNonformat"/>
        <w:jc w:val="both"/>
      </w:pPr>
      <w:r w:rsidRPr="0082776F">
        <w:rPr>
          <w:sz w:val="16"/>
        </w:rPr>
        <w:t>_____________________</w:t>
      </w:r>
    </w:p>
    <w:p w:rsidR="00C97BE6" w:rsidRPr="0082776F" w:rsidRDefault="00C97BE6">
      <w:pPr>
        <w:pStyle w:val="ConsPlusNonformat"/>
        <w:jc w:val="both"/>
      </w:pPr>
    </w:p>
    <w:p w:rsidR="00C97BE6" w:rsidRPr="0082776F" w:rsidRDefault="00C97BE6" w:rsidP="004F19BA">
      <w:pPr>
        <w:pStyle w:val="ConsPlusNonformat"/>
        <w:jc w:val="center"/>
      </w:pPr>
      <w:r w:rsidRPr="0082776F">
        <w:rPr>
          <w:sz w:val="16"/>
        </w:rPr>
        <w:t>Экспериментальные данные</w:t>
      </w:r>
    </w:p>
    <w:p w:rsidR="00C97BE6" w:rsidRPr="0082776F" w:rsidRDefault="00C97BE6">
      <w:pPr>
        <w:pStyle w:val="ConsPlusNormal"/>
        <w:jc w:val="both"/>
      </w:pPr>
      <w:bookmarkStart w:id="2" w:name="_GoBack"/>
      <w:bookmarkEnd w:id="2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98"/>
        <w:gridCol w:w="296"/>
        <w:gridCol w:w="296"/>
        <w:gridCol w:w="296"/>
        <w:gridCol w:w="296"/>
        <w:gridCol w:w="296"/>
        <w:gridCol w:w="296"/>
        <w:gridCol w:w="296"/>
        <w:gridCol w:w="1782"/>
        <w:gridCol w:w="284"/>
        <w:gridCol w:w="283"/>
        <w:gridCol w:w="284"/>
        <w:gridCol w:w="283"/>
        <w:gridCol w:w="284"/>
        <w:gridCol w:w="283"/>
        <w:gridCol w:w="284"/>
        <w:gridCol w:w="1559"/>
      </w:tblGrid>
      <w:tr w:rsidR="0082776F" w:rsidRPr="0082776F" w:rsidTr="004F19BA">
        <w:trPr>
          <w:trHeight w:val="202"/>
        </w:trPr>
        <w:tc>
          <w:tcPr>
            <w:tcW w:w="1998" w:type="dxa"/>
            <w:vMerge w:val="restart"/>
            <w:vAlign w:val="center"/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Регистрируемые параметры</w:t>
            </w:r>
          </w:p>
        </w:tc>
        <w:tc>
          <w:tcPr>
            <w:tcW w:w="7398" w:type="dxa"/>
            <w:gridSpan w:val="16"/>
            <w:vAlign w:val="center"/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Испытания</w:t>
            </w:r>
          </w:p>
        </w:tc>
      </w:tr>
      <w:tr w:rsidR="0082776F" w:rsidRPr="0082776F" w:rsidTr="004F19BA">
        <w:tc>
          <w:tcPr>
            <w:tcW w:w="1998" w:type="dxa"/>
            <w:vMerge/>
            <w:tcBorders>
              <w:top w:val="nil"/>
            </w:tcBorders>
            <w:vAlign w:val="center"/>
          </w:tcPr>
          <w:p w:rsidR="00C97BE6" w:rsidRPr="0082776F" w:rsidRDefault="00C97BE6" w:rsidP="004F19BA">
            <w:pPr>
              <w:jc w:val="center"/>
            </w:pPr>
          </w:p>
        </w:tc>
        <w:tc>
          <w:tcPr>
            <w:tcW w:w="3854" w:type="dxa"/>
            <w:gridSpan w:val="8"/>
            <w:tcBorders>
              <w:top w:val="nil"/>
            </w:tcBorders>
            <w:vAlign w:val="center"/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Вдоль основы</w:t>
            </w:r>
          </w:p>
        </w:tc>
        <w:tc>
          <w:tcPr>
            <w:tcW w:w="3544" w:type="dxa"/>
            <w:gridSpan w:val="8"/>
            <w:tcBorders>
              <w:top w:val="nil"/>
            </w:tcBorders>
            <w:vAlign w:val="center"/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Вдоль утка</w:t>
            </w:r>
          </w:p>
        </w:tc>
      </w:tr>
      <w:tr w:rsidR="0082776F" w:rsidRPr="0082776F" w:rsidTr="004F19BA">
        <w:trPr>
          <w:trHeight w:val="20"/>
        </w:trPr>
        <w:tc>
          <w:tcPr>
            <w:tcW w:w="1998" w:type="dxa"/>
            <w:vMerge/>
            <w:tcBorders>
              <w:top w:val="nil"/>
            </w:tcBorders>
            <w:vAlign w:val="center"/>
          </w:tcPr>
          <w:p w:rsidR="00C97BE6" w:rsidRPr="0082776F" w:rsidRDefault="00C97BE6" w:rsidP="004F19BA">
            <w:pPr>
              <w:jc w:val="center"/>
            </w:pPr>
          </w:p>
        </w:tc>
        <w:tc>
          <w:tcPr>
            <w:tcW w:w="2072" w:type="dxa"/>
            <w:gridSpan w:val="7"/>
            <w:tcBorders>
              <w:top w:val="nil"/>
            </w:tcBorders>
            <w:vAlign w:val="center"/>
          </w:tcPr>
          <w:p w:rsidR="00C97BE6" w:rsidRPr="0082776F" w:rsidRDefault="004F19BA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№</w:t>
            </w:r>
            <w:r w:rsidR="00C97BE6" w:rsidRPr="0082776F">
              <w:rPr>
                <w:sz w:val="16"/>
              </w:rPr>
              <w:t xml:space="preserve"> опыта</w:t>
            </w:r>
          </w:p>
        </w:tc>
        <w:tc>
          <w:tcPr>
            <w:tcW w:w="1782" w:type="dxa"/>
            <w:vMerge w:val="restart"/>
            <w:tcBorders>
              <w:top w:val="nil"/>
            </w:tcBorders>
            <w:vAlign w:val="center"/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Результирующие</w:t>
            </w:r>
            <w:r w:rsidR="004F19BA" w:rsidRPr="0082776F">
              <w:rPr>
                <w:sz w:val="16"/>
              </w:rPr>
              <w:t xml:space="preserve"> </w:t>
            </w:r>
            <w:r w:rsidRPr="0082776F">
              <w:rPr>
                <w:sz w:val="16"/>
              </w:rPr>
              <w:t>параметры</w:t>
            </w:r>
          </w:p>
        </w:tc>
        <w:tc>
          <w:tcPr>
            <w:tcW w:w="1985" w:type="dxa"/>
            <w:gridSpan w:val="7"/>
            <w:tcBorders>
              <w:top w:val="nil"/>
            </w:tcBorders>
            <w:vAlign w:val="center"/>
          </w:tcPr>
          <w:p w:rsidR="00C97BE6" w:rsidRPr="0082776F" w:rsidRDefault="004F19BA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№</w:t>
            </w:r>
            <w:r w:rsidR="00C97BE6" w:rsidRPr="0082776F">
              <w:rPr>
                <w:sz w:val="16"/>
              </w:rPr>
              <w:t xml:space="preserve"> опыта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vAlign w:val="center"/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Результирующие</w:t>
            </w:r>
            <w:r w:rsidR="004F19BA" w:rsidRPr="0082776F">
              <w:rPr>
                <w:sz w:val="16"/>
              </w:rPr>
              <w:t xml:space="preserve"> </w:t>
            </w:r>
            <w:r w:rsidRPr="0082776F">
              <w:rPr>
                <w:sz w:val="16"/>
              </w:rPr>
              <w:t>параметры</w:t>
            </w:r>
          </w:p>
        </w:tc>
      </w:tr>
      <w:tr w:rsidR="0082776F" w:rsidRPr="0082776F" w:rsidTr="004F19BA">
        <w:trPr>
          <w:trHeight w:val="20"/>
        </w:trPr>
        <w:tc>
          <w:tcPr>
            <w:tcW w:w="1998" w:type="dxa"/>
            <w:vMerge/>
            <w:tcBorders>
              <w:top w:val="nil"/>
            </w:tcBorders>
          </w:tcPr>
          <w:p w:rsidR="00C97BE6" w:rsidRPr="0082776F" w:rsidRDefault="00C97BE6" w:rsidP="004F19BA">
            <w:pPr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1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2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3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4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5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6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7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C97BE6" w:rsidRPr="0082776F" w:rsidRDefault="00C97BE6" w:rsidP="004F19BA">
            <w:pPr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3</w:t>
            </w: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4</w:t>
            </w: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5</w:t>
            </w: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6</w:t>
            </w: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7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C97BE6" w:rsidRPr="0082776F" w:rsidRDefault="00C97BE6" w:rsidP="004F19BA">
            <w:pPr>
              <w:jc w:val="center"/>
            </w:pPr>
          </w:p>
        </w:tc>
      </w:tr>
      <w:tr w:rsidR="0082776F" w:rsidRPr="0082776F" w:rsidTr="004F19BA">
        <w:trPr>
          <w:trHeight w:val="202"/>
        </w:trPr>
        <w:tc>
          <w:tcPr>
            <w:tcW w:w="1998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Время зажигания</w:t>
            </w:r>
            <w:r w:rsidR="004F19BA" w:rsidRPr="0082776F">
              <w:rPr>
                <w:sz w:val="16"/>
              </w:rPr>
              <w:t xml:space="preserve"> </w:t>
            </w:r>
            <w:r w:rsidRPr="0082776F">
              <w:rPr>
                <w:sz w:val="16"/>
              </w:rPr>
              <w:t xml:space="preserve">с поверхности, </w:t>
            </w:r>
            <w:proofErr w:type="gramStart"/>
            <w:r w:rsidRPr="0082776F">
              <w:rPr>
                <w:sz w:val="16"/>
              </w:rPr>
              <w:t>с</w:t>
            </w:r>
            <w:proofErr w:type="gramEnd"/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782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</w:tr>
      <w:tr w:rsidR="0082776F" w:rsidRPr="0082776F" w:rsidTr="004F19BA">
        <w:trPr>
          <w:trHeight w:val="202"/>
        </w:trPr>
        <w:tc>
          <w:tcPr>
            <w:tcW w:w="1998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Время зажигания</w:t>
            </w:r>
            <w:r w:rsidR="004F19BA" w:rsidRPr="0082776F">
              <w:rPr>
                <w:sz w:val="16"/>
              </w:rPr>
              <w:t xml:space="preserve"> </w:t>
            </w:r>
            <w:r w:rsidRPr="0082776F">
              <w:rPr>
                <w:sz w:val="16"/>
              </w:rPr>
              <w:t xml:space="preserve">с кромки, </w:t>
            </w:r>
            <w:proofErr w:type="gramStart"/>
            <w:r w:rsidRPr="0082776F">
              <w:rPr>
                <w:sz w:val="16"/>
              </w:rPr>
              <w:t>с</w:t>
            </w:r>
            <w:proofErr w:type="gramEnd"/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782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</w:tr>
      <w:tr w:rsidR="0082776F" w:rsidRPr="0082776F" w:rsidTr="004F19BA">
        <w:trPr>
          <w:trHeight w:val="202"/>
        </w:trPr>
        <w:tc>
          <w:tcPr>
            <w:tcW w:w="1998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Время самостоятельного</w:t>
            </w:r>
            <w:r w:rsidR="004F19BA" w:rsidRPr="0082776F">
              <w:rPr>
                <w:sz w:val="16"/>
              </w:rPr>
              <w:t xml:space="preserve"> </w:t>
            </w:r>
            <w:r w:rsidRPr="0082776F">
              <w:rPr>
                <w:sz w:val="16"/>
              </w:rPr>
              <w:t xml:space="preserve">горения, </w:t>
            </w:r>
            <w:proofErr w:type="gramStart"/>
            <w:r w:rsidRPr="0082776F">
              <w:rPr>
                <w:sz w:val="16"/>
              </w:rPr>
              <w:t>с</w:t>
            </w:r>
            <w:proofErr w:type="gramEnd"/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782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</w:tr>
      <w:tr w:rsidR="0082776F" w:rsidRPr="0082776F" w:rsidTr="004F19BA">
        <w:trPr>
          <w:trHeight w:val="202"/>
        </w:trPr>
        <w:tc>
          <w:tcPr>
            <w:tcW w:w="1998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Прогорание до кромки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782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</w:tr>
      <w:tr w:rsidR="0082776F" w:rsidRPr="0082776F" w:rsidTr="004F19BA">
        <w:trPr>
          <w:trHeight w:val="202"/>
        </w:trPr>
        <w:tc>
          <w:tcPr>
            <w:tcW w:w="1998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Воспламенение</w:t>
            </w:r>
            <w:r w:rsidR="004F19BA" w:rsidRPr="0082776F">
              <w:rPr>
                <w:sz w:val="16"/>
              </w:rPr>
              <w:t xml:space="preserve"> </w:t>
            </w:r>
            <w:r w:rsidRPr="0082776F">
              <w:rPr>
                <w:sz w:val="16"/>
              </w:rPr>
              <w:t>хлопчатобумажной ваты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782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</w:tr>
      <w:tr w:rsidR="0082776F" w:rsidRPr="0082776F" w:rsidTr="004F19BA">
        <w:trPr>
          <w:trHeight w:val="202"/>
        </w:trPr>
        <w:tc>
          <w:tcPr>
            <w:tcW w:w="1998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Длина обугленного</w:t>
            </w:r>
            <w:r w:rsidR="004F19BA" w:rsidRPr="0082776F">
              <w:rPr>
                <w:sz w:val="16"/>
              </w:rPr>
              <w:t xml:space="preserve"> </w:t>
            </w:r>
            <w:r w:rsidRPr="0082776F">
              <w:rPr>
                <w:sz w:val="16"/>
              </w:rPr>
              <w:t xml:space="preserve">участка, </w:t>
            </w:r>
            <w:proofErr w:type="gramStart"/>
            <w:r w:rsidRPr="0082776F">
              <w:rPr>
                <w:sz w:val="16"/>
              </w:rPr>
              <w:t>мм</w:t>
            </w:r>
            <w:proofErr w:type="gramEnd"/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782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</w:tr>
      <w:tr w:rsidR="0082776F" w:rsidRPr="0082776F" w:rsidTr="004F19BA">
        <w:trPr>
          <w:trHeight w:val="202"/>
        </w:trPr>
        <w:tc>
          <w:tcPr>
            <w:tcW w:w="1998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  <w:r w:rsidRPr="0082776F">
              <w:rPr>
                <w:sz w:val="16"/>
              </w:rPr>
              <w:t>Поверхностная вспышка</w:t>
            </w: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96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782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3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284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:rsidR="00C97BE6" w:rsidRPr="0082776F" w:rsidRDefault="00C97BE6" w:rsidP="004F19BA">
            <w:pPr>
              <w:pStyle w:val="ConsPlusNonformat"/>
              <w:jc w:val="center"/>
            </w:pPr>
          </w:p>
        </w:tc>
      </w:tr>
    </w:tbl>
    <w:p w:rsidR="00C97BE6" w:rsidRPr="0082776F" w:rsidRDefault="00C97BE6">
      <w:pPr>
        <w:pStyle w:val="ConsPlusNormal"/>
        <w:ind w:firstLine="540"/>
        <w:jc w:val="both"/>
      </w:pPr>
    </w:p>
    <w:p w:rsidR="00C97BE6" w:rsidRPr="0082776F" w:rsidRDefault="00C97BE6">
      <w:pPr>
        <w:pStyle w:val="ConsPlusNonformat"/>
        <w:jc w:val="both"/>
      </w:pPr>
      <w:r w:rsidRPr="0082776F">
        <w:rPr>
          <w:sz w:val="16"/>
        </w:rPr>
        <w:t>Примечание __________________________________</w:t>
      </w:r>
    </w:p>
    <w:p w:rsidR="00C97BE6" w:rsidRPr="0082776F" w:rsidRDefault="00C97BE6">
      <w:pPr>
        <w:pStyle w:val="ConsPlusNonformat"/>
        <w:jc w:val="both"/>
      </w:pPr>
      <w:r w:rsidRPr="0082776F">
        <w:rPr>
          <w:sz w:val="16"/>
        </w:rPr>
        <w:t>Заключение __________________________________</w:t>
      </w:r>
    </w:p>
    <w:p w:rsidR="00C97BE6" w:rsidRPr="0082776F" w:rsidRDefault="00C97BE6">
      <w:pPr>
        <w:pStyle w:val="ConsPlusNonformat"/>
        <w:jc w:val="both"/>
      </w:pPr>
    </w:p>
    <w:p w:rsidR="00C97BE6" w:rsidRPr="0082776F" w:rsidRDefault="00C97BE6">
      <w:pPr>
        <w:pStyle w:val="ConsPlusNonformat"/>
        <w:jc w:val="both"/>
      </w:pPr>
      <w:r w:rsidRPr="0082776F">
        <w:rPr>
          <w:sz w:val="16"/>
        </w:rPr>
        <w:t xml:space="preserve">                     Исполнитель: _________________________________________</w:t>
      </w:r>
    </w:p>
    <w:sectPr w:rsidR="00C97BE6" w:rsidRPr="0082776F" w:rsidSect="0091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E6"/>
    <w:rsid w:val="004F19BA"/>
    <w:rsid w:val="0065651C"/>
    <w:rsid w:val="006A1888"/>
    <w:rsid w:val="0082776F"/>
    <w:rsid w:val="00C9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7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7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7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7B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F19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7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7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7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7B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F19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fireman.club/inseklodepia/vosplamenenie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1465</Words>
  <Characters>8351</Characters>
  <Application>Microsoft Office Word</Application>
  <DocSecurity>0</DocSecurity>
  <Lines>69</Lines>
  <Paragraphs>19</Paragraphs>
  <ScaleCrop>false</ScaleCrop>
  <Company/>
  <LinksUpToDate>false</LinksUpToDate>
  <CharactersWithSpaces>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2018-01-13T13:51:00Z</dcterms:created>
  <dcterms:modified xsi:type="dcterms:W3CDTF">2018-01-13T23:01:00Z</dcterms:modified>
</cp:coreProperties>
</file>