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91" w:rsidRPr="008D6193" w:rsidRDefault="00CF4C91" w:rsidP="008E0B49">
      <w:pPr>
        <w:pStyle w:val="ConsPlusNormal"/>
        <w:jc w:val="right"/>
        <w:outlineLvl w:val="0"/>
      </w:pPr>
      <w:proofErr w:type="gramStart"/>
      <w:r w:rsidRPr="008D6193">
        <w:t>Введен</w:t>
      </w:r>
      <w:proofErr w:type="gramEnd"/>
      <w:r w:rsidRPr="008D6193">
        <w:t xml:space="preserve"> в действие</w:t>
      </w:r>
      <w:r w:rsidR="008E0B49" w:rsidRPr="008D6193">
        <w:br/>
      </w:r>
      <w:r w:rsidRPr="008D6193">
        <w:t>Приказом Федерального</w:t>
      </w:r>
      <w:r w:rsidR="008E0B49" w:rsidRPr="008D6193">
        <w:br/>
      </w:r>
      <w:r w:rsidRPr="008D6193">
        <w:t>агентства по техническому</w:t>
      </w:r>
      <w:r w:rsidR="008E0B49" w:rsidRPr="008D6193">
        <w:br/>
      </w:r>
      <w:r w:rsidRPr="008D6193">
        <w:t>регулированию и метрологии</w:t>
      </w:r>
    </w:p>
    <w:p w:rsidR="00CF4C91" w:rsidRPr="008D6193" w:rsidRDefault="00CF4C91">
      <w:pPr>
        <w:pStyle w:val="ConsPlusNormal"/>
        <w:jc w:val="right"/>
      </w:pPr>
      <w:r w:rsidRPr="008D6193">
        <w:t>от 6 мая 2015 г</w:t>
      </w:r>
      <w:r w:rsidR="008E0B49" w:rsidRPr="008D6193">
        <w:t>ода</w:t>
      </w:r>
      <w:r w:rsidRPr="008D6193">
        <w:t xml:space="preserve"> </w:t>
      </w:r>
      <w:r w:rsidR="008E0B49" w:rsidRPr="008D6193">
        <w:t>№</w:t>
      </w:r>
      <w:r w:rsidRPr="008D6193">
        <w:t xml:space="preserve"> 337-ст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Title"/>
        <w:jc w:val="center"/>
      </w:pPr>
      <w:r w:rsidRPr="008D6193">
        <w:t>МЕЖГОСУДАРСТВЕННЫЙ СТАНДАРТ</w:t>
      </w:r>
    </w:p>
    <w:p w:rsidR="00CF4C91" w:rsidRPr="008D6193" w:rsidRDefault="00CF4C91">
      <w:pPr>
        <w:pStyle w:val="ConsPlusTitle"/>
        <w:jc w:val="center"/>
      </w:pPr>
    </w:p>
    <w:p w:rsidR="00CF4C91" w:rsidRPr="008D6193" w:rsidRDefault="00CF4C91">
      <w:pPr>
        <w:pStyle w:val="ConsPlusTitle"/>
        <w:jc w:val="center"/>
      </w:pPr>
      <w:r w:rsidRPr="008D6193">
        <w:t xml:space="preserve">СТЕКЛО И ИЗДЕЛИЯ </w:t>
      </w:r>
      <w:bookmarkStart w:id="0" w:name="_GoBack"/>
      <w:bookmarkEnd w:id="0"/>
      <w:r w:rsidRPr="008D6193">
        <w:t>ИЗ НЕГО</w:t>
      </w:r>
    </w:p>
    <w:p w:rsidR="00CF4C91" w:rsidRPr="008D6193" w:rsidRDefault="00CF4C91">
      <w:pPr>
        <w:pStyle w:val="ConsPlusTitle"/>
        <w:jc w:val="center"/>
      </w:pPr>
    </w:p>
    <w:p w:rsidR="00CF4C91" w:rsidRPr="006072E0" w:rsidRDefault="006072E0">
      <w:pPr>
        <w:pStyle w:val="ConsPlusTitle"/>
        <w:jc w:val="center"/>
      </w:pPr>
      <w:hyperlink r:id="rId8" w:history="1">
        <w:r w:rsidR="00CF4C91" w:rsidRPr="006072E0">
          <w:rPr>
            <w:rStyle w:val="a6"/>
            <w:color w:val="auto"/>
            <w:u w:val="none"/>
          </w:rPr>
          <w:t>МЕТОД ИСПЫТАНИЯ НА ОГНЕСТОЙКОСТЬ</w:t>
        </w:r>
      </w:hyperlink>
    </w:p>
    <w:p w:rsidR="00CF4C91" w:rsidRPr="008D6193" w:rsidRDefault="00CF4C91">
      <w:pPr>
        <w:pStyle w:val="ConsPlusTitle"/>
        <w:jc w:val="center"/>
      </w:pPr>
    </w:p>
    <w:p w:rsidR="00CF4C91" w:rsidRPr="008D6193" w:rsidRDefault="00CF4C91">
      <w:pPr>
        <w:pStyle w:val="ConsPlusTitle"/>
        <w:jc w:val="center"/>
      </w:pPr>
      <w:proofErr w:type="spellStart"/>
      <w:r w:rsidRPr="008D6193">
        <w:t>Glass</w:t>
      </w:r>
      <w:proofErr w:type="spellEnd"/>
      <w:r w:rsidRPr="008D6193">
        <w:t xml:space="preserve"> </w:t>
      </w:r>
      <w:proofErr w:type="spellStart"/>
      <w:r w:rsidRPr="008D6193">
        <w:t>and</w:t>
      </w:r>
      <w:proofErr w:type="spellEnd"/>
      <w:r w:rsidRPr="008D6193">
        <w:t xml:space="preserve"> </w:t>
      </w:r>
      <w:proofErr w:type="spellStart"/>
      <w:r w:rsidRPr="008D6193">
        <w:t>glass</w:t>
      </w:r>
      <w:proofErr w:type="spellEnd"/>
      <w:r w:rsidRPr="008D6193">
        <w:t xml:space="preserve"> </w:t>
      </w:r>
      <w:proofErr w:type="spellStart"/>
      <w:r w:rsidRPr="008D6193">
        <w:t>products</w:t>
      </w:r>
      <w:proofErr w:type="spellEnd"/>
      <w:r w:rsidRPr="008D6193">
        <w:t xml:space="preserve">. </w:t>
      </w:r>
      <w:proofErr w:type="spellStart"/>
      <w:r w:rsidRPr="008D6193">
        <w:t>Fire</w:t>
      </w:r>
      <w:proofErr w:type="spellEnd"/>
      <w:r w:rsidRPr="008D6193">
        <w:t xml:space="preserve"> </w:t>
      </w:r>
      <w:proofErr w:type="spellStart"/>
      <w:r w:rsidRPr="008D6193">
        <w:t>resistance</w:t>
      </w:r>
      <w:proofErr w:type="spellEnd"/>
      <w:r w:rsidRPr="008D6193">
        <w:t xml:space="preserve"> </w:t>
      </w:r>
      <w:proofErr w:type="spellStart"/>
      <w:r w:rsidRPr="008D6193">
        <w:t>test</w:t>
      </w:r>
      <w:proofErr w:type="spellEnd"/>
      <w:r w:rsidRPr="008D6193">
        <w:t xml:space="preserve"> </w:t>
      </w:r>
      <w:proofErr w:type="spellStart"/>
      <w:r w:rsidRPr="008D6193">
        <w:t>method</w:t>
      </w:r>
      <w:proofErr w:type="spellEnd"/>
    </w:p>
    <w:p w:rsidR="00CF4C91" w:rsidRPr="008D6193" w:rsidRDefault="00CF4C91">
      <w:pPr>
        <w:pStyle w:val="ConsPlusTitle"/>
        <w:jc w:val="center"/>
      </w:pPr>
    </w:p>
    <w:p w:rsidR="00CF4C91" w:rsidRPr="008D6193" w:rsidRDefault="00CF4C91">
      <w:pPr>
        <w:pStyle w:val="ConsPlusTitle"/>
        <w:jc w:val="center"/>
      </w:pPr>
      <w:r w:rsidRPr="008D6193">
        <w:t>(ISO 834-1:1999, NEQ)</w:t>
      </w:r>
    </w:p>
    <w:p w:rsidR="00CF4C91" w:rsidRPr="008D6193" w:rsidRDefault="00CF4C91">
      <w:pPr>
        <w:pStyle w:val="ConsPlusTitle"/>
        <w:jc w:val="center"/>
      </w:pPr>
      <w:r w:rsidRPr="008D6193">
        <w:t>(EN 1363-1:2012, NEQ)</w:t>
      </w:r>
    </w:p>
    <w:p w:rsidR="00CF4C91" w:rsidRPr="008D6193" w:rsidRDefault="00CF4C91">
      <w:pPr>
        <w:pStyle w:val="ConsPlusTitle"/>
        <w:jc w:val="center"/>
      </w:pPr>
      <w:r w:rsidRPr="008D6193">
        <w:t>(EN 1363-2:1999, NEQ)</w:t>
      </w:r>
    </w:p>
    <w:p w:rsidR="00CF4C91" w:rsidRPr="008D6193" w:rsidRDefault="00CF4C91">
      <w:pPr>
        <w:pStyle w:val="ConsPlusTitle"/>
        <w:jc w:val="center"/>
      </w:pPr>
      <w:r w:rsidRPr="008D6193">
        <w:t>(EN 13501-2:2007, NEQ)</w:t>
      </w:r>
    </w:p>
    <w:p w:rsidR="00CF4C91" w:rsidRPr="008D6193" w:rsidRDefault="00CF4C91">
      <w:pPr>
        <w:pStyle w:val="ConsPlusTitle"/>
        <w:jc w:val="center"/>
      </w:pPr>
    </w:p>
    <w:p w:rsidR="00CF4C91" w:rsidRPr="008D6193" w:rsidRDefault="00CF4C91">
      <w:pPr>
        <w:pStyle w:val="ConsPlusTitle"/>
        <w:jc w:val="center"/>
      </w:pPr>
      <w:r w:rsidRPr="008D6193">
        <w:t>ГОСТ 33000-2014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right"/>
      </w:pPr>
      <w:r w:rsidRPr="008D6193">
        <w:t>МКС 81.040.01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right"/>
      </w:pPr>
      <w:r w:rsidRPr="008D6193">
        <w:t>Дата введения</w:t>
      </w:r>
    </w:p>
    <w:p w:rsidR="00CF4C91" w:rsidRPr="008D6193" w:rsidRDefault="00CF4C91">
      <w:pPr>
        <w:pStyle w:val="ConsPlusNormal"/>
        <w:jc w:val="right"/>
      </w:pPr>
      <w:r w:rsidRPr="008D6193">
        <w:t>1 апреля 2016 года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Предисловие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 xml:space="preserve">Цели, основные принципы и порядок проведения работ по межгосударственной стандартизации установлены ГОСТ 1.0-92 </w:t>
      </w:r>
      <w:r w:rsidR="008E0B49" w:rsidRPr="008D6193">
        <w:t>«</w:t>
      </w:r>
      <w:r w:rsidRPr="008D6193">
        <w:t>Межгосударственная система стандартизации. Основные положения</w:t>
      </w:r>
      <w:r w:rsidR="008E0B49" w:rsidRPr="008D6193">
        <w:t>»</w:t>
      </w:r>
      <w:r w:rsidRPr="008D6193">
        <w:t xml:space="preserve"> и ГОСТ 1.2-2009 </w:t>
      </w:r>
      <w:r w:rsidR="008E0B49" w:rsidRPr="008D6193">
        <w:t>«</w:t>
      </w:r>
      <w:r w:rsidRPr="008D6193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8E0B49" w:rsidRPr="008D6193">
        <w:t>»</w:t>
      </w:r>
      <w:r w:rsidRPr="008D6193">
        <w:t>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Сведения о стандарте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 xml:space="preserve">1. Подготовлен Открытым акционерным обществом </w:t>
      </w:r>
      <w:r w:rsidR="008E0B49" w:rsidRPr="008D6193">
        <w:t>«</w:t>
      </w:r>
      <w:r w:rsidRPr="008D6193">
        <w:t>Институт стекла</w:t>
      </w:r>
      <w:r w:rsidR="008E0B49" w:rsidRPr="008D6193">
        <w:t>»</w:t>
      </w:r>
      <w:r w:rsidRPr="008D6193">
        <w:t xml:space="preserve"> (ТК 41 </w:t>
      </w:r>
      <w:r w:rsidR="008E0B49" w:rsidRPr="008D6193">
        <w:t>«</w:t>
      </w:r>
      <w:r w:rsidRPr="008D6193">
        <w:t>Стекло</w:t>
      </w:r>
      <w:r w:rsidR="008E0B49" w:rsidRPr="008D6193">
        <w:t>»</w:t>
      </w:r>
      <w:r w:rsidRPr="008D6193">
        <w:t>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2. </w:t>
      </w:r>
      <w:proofErr w:type="gramStart"/>
      <w:r w:rsidRPr="008D6193">
        <w:t>Внесен</w:t>
      </w:r>
      <w:proofErr w:type="gramEnd"/>
      <w:r w:rsidRPr="008D6193">
        <w:t xml:space="preserve"> Федеральным агентством по техническому регулированию и метрологии (Росстандарт).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 Принят Межгосударственным советом по стандартизации, метрологии и сертификации (Протокол от 20 октября 2014 г. </w:t>
      </w:r>
      <w:r w:rsidR="008E0B49" w:rsidRPr="008D6193">
        <w:t>№</w:t>
      </w:r>
      <w:r w:rsidRPr="008D6193">
        <w:t xml:space="preserve"> 71-П).</w:t>
      </w:r>
    </w:p>
    <w:p w:rsidR="00CF4C91" w:rsidRPr="008D6193" w:rsidRDefault="00CF4C91" w:rsidP="008E0B49">
      <w:pPr>
        <w:pStyle w:val="ConsPlusNormal"/>
        <w:spacing w:before="220"/>
        <w:ind w:firstLine="540"/>
        <w:jc w:val="both"/>
      </w:pPr>
      <w:r w:rsidRPr="008D6193">
        <w:t>За принятие проголосовали:</w:t>
      </w:r>
    </w:p>
    <w:p w:rsidR="008E0B49" w:rsidRPr="008D6193" w:rsidRDefault="008E0B49" w:rsidP="008E0B49">
      <w:pPr>
        <w:pStyle w:val="ConsPlusNormal"/>
        <w:spacing w:before="22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342"/>
        <w:gridCol w:w="4468"/>
      </w:tblGrid>
      <w:tr w:rsidR="00CF4C91" w:rsidRPr="008D6193" w:rsidTr="008E0B49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Краткое наименование страны по МК (ИСО 3166) 004-97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Код страны по МК (ИСО 3166) 004-97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Сокращенное наименование национального органа по стандартизации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Армения</w:t>
            </w:r>
          </w:p>
        </w:tc>
        <w:tc>
          <w:tcPr>
            <w:tcW w:w="2342" w:type="dxa"/>
            <w:tcBorders>
              <w:top w:val="single" w:sz="4" w:space="0" w:color="auto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AM</w:t>
            </w:r>
          </w:p>
        </w:tc>
        <w:tc>
          <w:tcPr>
            <w:tcW w:w="4468" w:type="dxa"/>
            <w:tcBorders>
              <w:top w:val="single" w:sz="4" w:space="0" w:color="auto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Минэкономики Республики Армения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Беларусь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BY</w:t>
            </w:r>
          </w:p>
        </w:tc>
        <w:tc>
          <w:tcPr>
            <w:tcW w:w="446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Госстандарт Республики Беларусь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lastRenderedPageBreak/>
              <w:t>Казахстан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KZ</w:t>
            </w:r>
          </w:p>
        </w:tc>
        <w:tc>
          <w:tcPr>
            <w:tcW w:w="446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Госстандарт Республики Казахстан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Киргизия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KG</w:t>
            </w:r>
          </w:p>
        </w:tc>
        <w:tc>
          <w:tcPr>
            <w:tcW w:w="446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proofErr w:type="spellStart"/>
            <w:r w:rsidRPr="008D6193">
              <w:t>Кыргызстандарт</w:t>
            </w:r>
            <w:proofErr w:type="spellEnd"/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Молдова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MD</w:t>
            </w:r>
          </w:p>
        </w:tc>
        <w:tc>
          <w:tcPr>
            <w:tcW w:w="446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Молдова-Стандарт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Россия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RU</w:t>
            </w:r>
          </w:p>
        </w:tc>
        <w:tc>
          <w:tcPr>
            <w:tcW w:w="446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Росстандарт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Таджикистан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TJ</w:t>
            </w:r>
          </w:p>
        </w:tc>
        <w:tc>
          <w:tcPr>
            <w:tcW w:w="446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proofErr w:type="spellStart"/>
            <w:r w:rsidRPr="008D6193">
              <w:t>Таджикстандарт</w:t>
            </w:r>
            <w:proofErr w:type="spellEnd"/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Узбекистан</w:t>
            </w:r>
          </w:p>
        </w:tc>
        <w:tc>
          <w:tcPr>
            <w:tcW w:w="2342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UZ</w:t>
            </w:r>
          </w:p>
        </w:tc>
        <w:tc>
          <w:tcPr>
            <w:tcW w:w="4468" w:type="dxa"/>
            <w:tcBorders>
              <w:top w:val="nil"/>
              <w:bottom w:val="nil"/>
            </w:tcBorders>
          </w:tcPr>
          <w:p w:rsidR="00CF4C91" w:rsidRPr="008D6193" w:rsidRDefault="00CF4C91">
            <w:pPr>
              <w:pStyle w:val="ConsPlusNormal"/>
            </w:pPr>
            <w:proofErr w:type="spellStart"/>
            <w:r w:rsidRPr="008D6193">
              <w:t>Узстандарт</w:t>
            </w:r>
            <w:proofErr w:type="spellEnd"/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Украина</w:t>
            </w:r>
          </w:p>
        </w:tc>
        <w:tc>
          <w:tcPr>
            <w:tcW w:w="2342" w:type="dxa"/>
            <w:tcBorders>
              <w:top w:val="nil"/>
              <w:bottom w:val="single" w:sz="4" w:space="0" w:color="auto"/>
            </w:tcBorders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UA</w:t>
            </w:r>
          </w:p>
        </w:tc>
        <w:tc>
          <w:tcPr>
            <w:tcW w:w="4468" w:type="dxa"/>
            <w:tcBorders>
              <w:top w:val="nil"/>
              <w:bottom w:val="single" w:sz="4" w:space="0" w:color="auto"/>
            </w:tcBorders>
          </w:tcPr>
          <w:p w:rsidR="00CF4C91" w:rsidRPr="008D6193" w:rsidRDefault="00CF4C91">
            <w:pPr>
              <w:pStyle w:val="ConsPlusNormal"/>
            </w:pPr>
            <w:r w:rsidRPr="008D6193">
              <w:t>Минэкономразвития Украины</w:t>
            </w:r>
          </w:p>
        </w:tc>
      </w:tr>
    </w:tbl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 xml:space="preserve">4. Приказом Федерального агентства по техническому регулированию и метрологии от 6 мая 2015 г. </w:t>
      </w:r>
      <w:r w:rsidR="008E0B49" w:rsidRPr="008D6193">
        <w:t>№</w:t>
      </w:r>
      <w:r w:rsidRPr="008D6193">
        <w:t xml:space="preserve"> 337-ст межгосударственный стандарт ГОСТ 33000-2014 введен в действие в качестве национального стандарта Российской Федерации с 1 апреля 2016 г.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5. Настоящий стандарт соответствует следующим </w:t>
      </w:r>
      <w:proofErr w:type="gramStart"/>
      <w:r w:rsidRPr="008D6193">
        <w:t>международному</w:t>
      </w:r>
      <w:proofErr w:type="gramEnd"/>
      <w:r w:rsidRPr="008D6193">
        <w:t xml:space="preserve"> и европейским региональным стандартам: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ISO 834-1:1999 </w:t>
      </w:r>
      <w:proofErr w:type="spellStart"/>
      <w:r w:rsidRPr="008D6193">
        <w:t>Fire-resistance</w:t>
      </w:r>
      <w:proofErr w:type="spellEnd"/>
      <w:r w:rsidRPr="008D6193">
        <w:t xml:space="preserve"> </w:t>
      </w:r>
      <w:proofErr w:type="spellStart"/>
      <w:r w:rsidRPr="008D6193">
        <w:t>tests</w:t>
      </w:r>
      <w:proofErr w:type="spellEnd"/>
      <w:r w:rsidRPr="008D6193">
        <w:t xml:space="preserve"> - </w:t>
      </w:r>
      <w:proofErr w:type="spellStart"/>
      <w:r w:rsidRPr="008D6193">
        <w:t>Elements</w:t>
      </w:r>
      <w:proofErr w:type="spellEnd"/>
      <w:r w:rsidRPr="008D6193">
        <w:t xml:space="preserve"> </w:t>
      </w:r>
      <w:proofErr w:type="spellStart"/>
      <w:r w:rsidRPr="008D6193">
        <w:t>of</w:t>
      </w:r>
      <w:proofErr w:type="spellEnd"/>
      <w:r w:rsidRPr="008D6193">
        <w:t xml:space="preserve"> </w:t>
      </w:r>
      <w:proofErr w:type="spellStart"/>
      <w:r w:rsidRPr="008D6193">
        <w:t>building</w:t>
      </w:r>
      <w:proofErr w:type="spellEnd"/>
      <w:r w:rsidRPr="008D6193">
        <w:t xml:space="preserve"> </w:t>
      </w:r>
      <w:proofErr w:type="spellStart"/>
      <w:r w:rsidRPr="008D6193">
        <w:t>construction</w:t>
      </w:r>
      <w:proofErr w:type="spellEnd"/>
      <w:r w:rsidRPr="008D6193">
        <w:t xml:space="preserve"> - </w:t>
      </w:r>
      <w:proofErr w:type="spellStart"/>
      <w:r w:rsidRPr="008D6193">
        <w:t>Part</w:t>
      </w:r>
      <w:proofErr w:type="spellEnd"/>
      <w:r w:rsidRPr="008D6193">
        <w:t xml:space="preserve"> 1: </w:t>
      </w:r>
      <w:proofErr w:type="spellStart"/>
      <w:proofErr w:type="gramStart"/>
      <w:r w:rsidRPr="008D6193">
        <w:t>General</w:t>
      </w:r>
      <w:proofErr w:type="spellEnd"/>
      <w:r w:rsidRPr="008D6193">
        <w:t xml:space="preserve"> </w:t>
      </w:r>
      <w:proofErr w:type="spellStart"/>
      <w:r w:rsidRPr="008D6193">
        <w:t>requirements</w:t>
      </w:r>
      <w:proofErr w:type="spellEnd"/>
      <w:r w:rsidRPr="008D6193">
        <w:t xml:space="preserve"> (Испытания на огнестойкость.</w:t>
      </w:r>
      <w:proofErr w:type="gramEnd"/>
      <w:r w:rsidRPr="008D6193">
        <w:t xml:space="preserve"> Элементы строительных конструкций. Часть 1. </w:t>
      </w:r>
      <w:proofErr w:type="gramStart"/>
      <w:r w:rsidRPr="008D6193">
        <w:t>Общие требования);</w:t>
      </w:r>
      <w:proofErr w:type="gramEnd"/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EN 1363-1:2012 </w:t>
      </w:r>
      <w:proofErr w:type="spellStart"/>
      <w:r w:rsidRPr="008D6193">
        <w:t>Fire</w:t>
      </w:r>
      <w:proofErr w:type="spellEnd"/>
      <w:r w:rsidRPr="008D6193">
        <w:t xml:space="preserve"> </w:t>
      </w:r>
      <w:proofErr w:type="spellStart"/>
      <w:r w:rsidRPr="008D6193">
        <w:t>resistance</w:t>
      </w:r>
      <w:proofErr w:type="spellEnd"/>
      <w:r w:rsidRPr="008D6193">
        <w:t xml:space="preserve"> </w:t>
      </w:r>
      <w:proofErr w:type="spellStart"/>
      <w:r w:rsidRPr="008D6193">
        <w:t>tests</w:t>
      </w:r>
      <w:proofErr w:type="spellEnd"/>
      <w:r w:rsidRPr="008D6193">
        <w:t xml:space="preserve"> - </w:t>
      </w:r>
      <w:proofErr w:type="spellStart"/>
      <w:r w:rsidRPr="008D6193">
        <w:t>Part</w:t>
      </w:r>
      <w:proofErr w:type="spellEnd"/>
      <w:r w:rsidRPr="008D6193">
        <w:t xml:space="preserve"> 1: </w:t>
      </w:r>
      <w:proofErr w:type="spellStart"/>
      <w:proofErr w:type="gramStart"/>
      <w:r w:rsidRPr="008D6193">
        <w:t>General</w:t>
      </w:r>
      <w:proofErr w:type="spellEnd"/>
      <w:r w:rsidRPr="008D6193">
        <w:t xml:space="preserve"> </w:t>
      </w:r>
      <w:proofErr w:type="spellStart"/>
      <w:r w:rsidRPr="008D6193">
        <w:t>requirements</w:t>
      </w:r>
      <w:proofErr w:type="spellEnd"/>
      <w:r w:rsidRPr="008D6193">
        <w:t xml:space="preserve"> (Испытания на огнестойкость.</w:t>
      </w:r>
      <w:proofErr w:type="gramEnd"/>
      <w:r w:rsidRPr="008D6193">
        <w:t xml:space="preserve"> Часть 1. </w:t>
      </w:r>
      <w:proofErr w:type="gramStart"/>
      <w:r w:rsidRPr="008D6193">
        <w:t>Общие требования);</w:t>
      </w:r>
      <w:proofErr w:type="gramEnd"/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EN 1363-2:1999 </w:t>
      </w:r>
      <w:proofErr w:type="spellStart"/>
      <w:r w:rsidRPr="008D6193">
        <w:t>Fire</w:t>
      </w:r>
      <w:proofErr w:type="spellEnd"/>
      <w:r w:rsidRPr="008D6193">
        <w:t xml:space="preserve"> </w:t>
      </w:r>
      <w:proofErr w:type="spellStart"/>
      <w:r w:rsidRPr="008D6193">
        <w:t>resistance</w:t>
      </w:r>
      <w:proofErr w:type="spellEnd"/>
      <w:r w:rsidRPr="008D6193">
        <w:t xml:space="preserve"> </w:t>
      </w:r>
      <w:proofErr w:type="spellStart"/>
      <w:r w:rsidRPr="008D6193">
        <w:t>tests</w:t>
      </w:r>
      <w:proofErr w:type="spellEnd"/>
      <w:r w:rsidRPr="008D6193">
        <w:t xml:space="preserve"> - </w:t>
      </w:r>
      <w:proofErr w:type="spellStart"/>
      <w:r w:rsidRPr="008D6193">
        <w:t>Part</w:t>
      </w:r>
      <w:proofErr w:type="spellEnd"/>
      <w:r w:rsidRPr="008D6193">
        <w:t xml:space="preserve"> 2: </w:t>
      </w:r>
      <w:proofErr w:type="spellStart"/>
      <w:proofErr w:type="gramStart"/>
      <w:r w:rsidRPr="008D6193">
        <w:t>Alternative</w:t>
      </w:r>
      <w:proofErr w:type="spellEnd"/>
      <w:r w:rsidRPr="008D6193">
        <w:t xml:space="preserve"> </w:t>
      </w:r>
      <w:proofErr w:type="spellStart"/>
      <w:r w:rsidRPr="008D6193">
        <w:t>and</w:t>
      </w:r>
      <w:proofErr w:type="spellEnd"/>
      <w:r w:rsidRPr="008D6193">
        <w:t xml:space="preserve"> </w:t>
      </w:r>
      <w:proofErr w:type="spellStart"/>
      <w:r w:rsidRPr="008D6193">
        <w:t>additional</w:t>
      </w:r>
      <w:proofErr w:type="spellEnd"/>
      <w:r w:rsidRPr="008D6193">
        <w:t xml:space="preserve"> </w:t>
      </w:r>
      <w:proofErr w:type="spellStart"/>
      <w:r w:rsidRPr="008D6193">
        <w:t>procedures</w:t>
      </w:r>
      <w:proofErr w:type="spellEnd"/>
      <w:r w:rsidRPr="008D6193">
        <w:t xml:space="preserve"> (Испытания на огнестойкость.</w:t>
      </w:r>
      <w:proofErr w:type="gramEnd"/>
      <w:r w:rsidRPr="008D6193">
        <w:t xml:space="preserve"> Часть 2. </w:t>
      </w:r>
      <w:proofErr w:type="gramStart"/>
      <w:r w:rsidRPr="008D6193">
        <w:t>Альтернативные и дополнительные процедуры);</w:t>
      </w:r>
      <w:proofErr w:type="gramEnd"/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EN 13501-2:2007 </w:t>
      </w:r>
      <w:proofErr w:type="spellStart"/>
      <w:r w:rsidRPr="008D6193">
        <w:t>Fire</w:t>
      </w:r>
      <w:proofErr w:type="spellEnd"/>
      <w:r w:rsidRPr="008D6193">
        <w:t xml:space="preserve"> </w:t>
      </w:r>
      <w:proofErr w:type="spellStart"/>
      <w:r w:rsidRPr="008D6193">
        <w:t>classification</w:t>
      </w:r>
      <w:proofErr w:type="spellEnd"/>
      <w:r w:rsidRPr="008D6193">
        <w:t xml:space="preserve"> </w:t>
      </w:r>
      <w:proofErr w:type="spellStart"/>
      <w:r w:rsidRPr="008D6193">
        <w:t>of</w:t>
      </w:r>
      <w:proofErr w:type="spellEnd"/>
      <w:r w:rsidRPr="008D6193">
        <w:t xml:space="preserve"> </w:t>
      </w:r>
      <w:proofErr w:type="spellStart"/>
      <w:r w:rsidRPr="008D6193">
        <w:t>construction</w:t>
      </w:r>
      <w:proofErr w:type="spellEnd"/>
      <w:r w:rsidRPr="008D6193">
        <w:t xml:space="preserve"> </w:t>
      </w:r>
      <w:proofErr w:type="spellStart"/>
      <w:r w:rsidRPr="008D6193">
        <w:t>products</w:t>
      </w:r>
      <w:proofErr w:type="spellEnd"/>
      <w:r w:rsidRPr="008D6193">
        <w:t xml:space="preserve"> </w:t>
      </w:r>
      <w:proofErr w:type="spellStart"/>
      <w:r w:rsidRPr="008D6193">
        <w:t>and</w:t>
      </w:r>
      <w:proofErr w:type="spellEnd"/>
      <w:r w:rsidRPr="008D6193">
        <w:t xml:space="preserve"> </w:t>
      </w:r>
      <w:proofErr w:type="spellStart"/>
      <w:r w:rsidRPr="008D6193">
        <w:t>building</w:t>
      </w:r>
      <w:proofErr w:type="spellEnd"/>
      <w:r w:rsidRPr="008D6193">
        <w:t xml:space="preserve"> </w:t>
      </w:r>
      <w:proofErr w:type="spellStart"/>
      <w:r w:rsidRPr="008D6193">
        <w:t>elements</w:t>
      </w:r>
      <w:proofErr w:type="spellEnd"/>
      <w:r w:rsidRPr="008D6193">
        <w:t xml:space="preserve"> - </w:t>
      </w:r>
      <w:proofErr w:type="spellStart"/>
      <w:r w:rsidRPr="008D6193">
        <w:t>Part</w:t>
      </w:r>
      <w:proofErr w:type="spellEnd"/>
      <w:r w:rsidRPr="008D6193">
        <w:t xml:space="preserve"> 2: </w:t>
      </w:r>
      <w:proofErr w:type="spellStart"/>
      <w:proofErr w:type="gramStart"/>
      <w:r w:rsidRPr="008D6193">
        <w:t>Classification</w:t>
      </w:r>
      <w:proofErr w:type="spellEnd"/>
      <w:r w:rsidRPr="008D6193">
        <w:t xml:space="preserve"> </w:t>
      </w:r>
      <w:proofErr w:type="spellStart"/>
      <w:r w:rsidRPr="008D6193">
        <w:t>using</w:t>
      </w:r>
      <w:proofErr w:type="spellEnd"/>
      <w:r w:rsidRPr="008D6193">
        <w:t xml:space="preserve"> </w:t>
      </w:r>
      <w:proofErr w:type="spellStart"/>
      <w:r w:rsidRPr="008D6193">
        <w:t>data</w:t>
      </w:r>
      <w:proofErr w:type="spellEnd"/>
      <w:r w:rsidRPr="008D6193">
        <w:t xml:space="preserve"> </w:t>
      </w:r>
      <w:proofErr w:type="spellStart"/>
      <w:r w:rsidRPr="008D6193">
        <w:t>from</w:t>
      </w:r>
      <w:proofErr w:type="spellEnd"/>
      <w:r w:rsidRPr="008D6193">
        <w:t xml:space="preserve"> </w:t>
      </w:r>
      <w:proofErr w:type="spellStart"/>
      <w:r w:rsidRPr="008D6193">
        <w:t>fire</w:t>
      </w:r>
      <w:proofErr w:type="spellEnd"/>
      <w:r w:rsidRPr="008D6193">
        <w:t xml:space="preserve"> </w:t>
      </w:r>
      <w:proofErr w:type="spellStart"/>
      <w:r w:rsidRPr="008D6193">
        <w:t>resistance</w:t>
      </w:r>
      <w:proofErr w:type="spellEnd"/>
      <w:r w:rsidRPr="008D6193">
        <w:t xml:space="preserve"> </w:t>
      </w:r>
      <w:proofErr w:type="spellStart"/>
      <w:r w:rsidRPr="008D6193">
        <w:t>tests</w:t>
      </w:r>
      <w:proofErr w:type="spellEnd"/>
      <w:r w:rsidRPr="008D6193">
        <w:t xml:space="preserve">, </w:t>
      </w:r>
      <w:proofErr w:type="spellStart"/>
      <w:r w:rsidRPr="008D6193">
        <w:t>excluding</w:t>
      </w:r>
      <w:proofErr w:type="spellEnd"/>
      <w:r w:rsidRPr="008D6193">
        <w:t xml:space="preserve"> </w:t>
      </w:r>
      <w:proofErr w:type="spellStart"/>
      <w:r w:rsidRPr="008D6193">
        <w:t>ventilation</w:t>
      </w:r>
      <w:proofErr w:type="spellEnd"/>
      <w:r w:rsidRPr="008D6193">
        <w:t xml:space="preserve"> </w:t>
      </w:r>
      <w:proofErr w:type="spellStart"/>
      <w:r w:rsidRPr="008D6193">
        <w:t>services</w:t>
      </w:r>
      <w:proofErr w:type="spellEnd"/>
      <w:r w:rsidRPr="008D6193">
        <w:t xml:space="preserve"> (Пожарная классификация строительных изделий и элементов зданий.</w:t>
      </w:r>
      <w:proofErr w:type="gramEnd"/>
      <w:r w:rsidRPr="008D6193">
        <w:t xml:space="preserve"> Часть 2. </w:t>
      </w:r>
      <w:proofErr w:type="gramStart"/>
      <w:r w:rsidRPr="008D6193">
        <w:t>Классификация с использованием результатов испытаний на огнестойкость, за исключением вентиляционных систем).</w:t>
      </w:r>
      <w:proofErr w:type="gramEnd"/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Степень соответствия - неэквивалентная (NEQ).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6. Настоящий стандарт подготовлен на основе ГОСТ </w:t>
      </w:r>
      <w:proofErr w:type="gramStart"/>
      <w:r w:rsidRPr="008D6193">
        <w:t>Р</w:t>
      </w:r>
      <w:proofErr w:type="gramEnd"/>
      <w:r w:rsidRPr="008D6193">
        <w:t xml:space="preserve"> 54495-2011. Приказом Федерального агентства по техническому регулированию и метрологии от 6 мая 2015 г. </w:t>
      </w:r>
      <w:r w:rsidR="008E0B49" w:rsidRPr="008D6193">
        <w:t>№</w:t>
      </w:r>
      <w:r w:rsidRPr="008D6193">
        <w:t xml:space="preserve"> 337-ст стандарт ГОСТ </w:t>
      </w:r>
      <w:proofErr w:type="gramStart"/>
      <w:r w:rsidRPr="008D6193">
        <w:t>Р</w:t>
      </w:r>
      <w:proofErr w:type="gramEnd"/>
      <w:r w:rsidRPr="008D6193">
        <w:t xml:space="preserve"> 54495-2011 отменен с 1 апреля 2016 г.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7. Введен впервые.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 xml:space="preserve">Информация об изменениях к настоящему стандарту публикуется в ежегодном информационном указателе </w:t>
      </w:r>
      <w:r w:rsidR="008E0B49" w:rsidRPr="008D6193">
        <w:t>«</w:t>
      </w:r>
      <w:r w:rsidRPr="008D6193">
        <w:t>Национальные стандарты</w:t>
      </w:r>
      <w:r w:rsidR="008E0B49" w:rsidRPr="008D6193">
        <w:t>»</w:t>
      </w:r>
      <w:r w:rsidRPr="008D6193">
        <w:t xml:space="preserve">, а текст изменений и поправок - в ежемесячном информационном указателе </w:t>
      </w:r>
      <w:r w:rsidR="008E0B49" w:rsidRPr="008D6193">
        <w:t>«</w:t>
      </w:r>
      <w:r w:rsidRPr="008D6193">
        <w:t>Национальные стандарты</w:t>
      </w:r>
      <w:r w:rsidR="008E0B49" w:rsidRPr="008D6193">
        <w:t>»</w:t>
      </w:r>
      <w:r w:rsidRPr="008D6193"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 w:rsidR="008E0B49" w:rsidRPr="008D6193">
        <w:t>«</w:t>
      </w:r>
      <w:r w:rsidRPr="008D6193">
        <w:t>Национальные стандарты</w:t>
      </w:r>
      <w:r w:rsidR="008E0B49" w:rsidRPr="008D6193">
        <w:t>»</w:t>
      </w:r>
      <w:r w:rsidRPr="008D6193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CF4C91" w:rsidRPr="008D6193" w:rsidRDefault="00CF4C91">
      <w:pPr>
        <w:pStyle w:val="ConsPlusNormal"/>
        <w:jc w:val="both"/>
      </w:pPr>
    </w:p>
    <w:p w:rsidR="008E0B49" w:rsidRPr="008D6193" w:rsidRDefault="008E0B49">
      <w:pPr>
        <w:pStyle w:val="ConsPlusNormal"/>
        <w:jc w:val="both"/>
      </w:pPr>
    </w:p>
    <w:p w:rsidR="008E0B49" w:rsidRPr="008D6193" w:rsidRDefault="008E0B49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lastRenderedPageBreak/>
        <w:t>1. Область применения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Настоящий стандарт устанавливает метод испытания на огнестойкость листового стекла и изделий из него (далее - стекло).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Метод, установленный настоящим стандартом, применяют при проведении контрольных, исследовательских, сравнительных, определительных испытаний и оценке соответствия.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2. Нормативные ссылки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В настоящем стандарте использованы ссылки на следующие межгосударственные стандарты: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12.1.004-91 Система стандартов безопасности труда. Пожарная безопасность. Общие требования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12.1.019-79 Система стандартов безопасности труда. Электробезопасность. Общие требования и номенклатура видов защиты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30247.0-94 Конструкции строительные. Методы испытаний на огнестойкость. Общие требования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30247.1-94 Конструкции строительные. Методы испытаний на огнестойкость. Несущие и ограждающие конструкции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32361-2013 Стекло и изделия из него. Пороки. Термины и определения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32530-2013 Стекло и изделия из него. Маркировка, упаковка, транспортирование, хранение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32539-2013 Стекло и изделия из него. Термины и определения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ГОСТ 33004-2014 Стекло и изделия из него. Характеристики. Термины и определения.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i/>
        </w:rPr>
      </w:pPr>
      <w:r w:rsidRPr="008D6193">
        <w:rPr>
          <w:i/>
        </w:rPr>
        <w:t xml:space="preserve">Примечание. </w:t>
      </w:r>
      <w:proofErr w:type="gramStart"/>
      <w:r w:rsidRPr="008D6193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указателю </w:t>
      </w:r>
      <w:r w:rsidR="008E0B49" w:rsidRPr="008D6193">
        <w:rPr>
          <w:i/>
        </w:rPr>
        <w:t>«</w:t>
      </w:r>
      <w:r w:rsidRPr="008D6193">
        <w:rPr>
          <w:i/>
        </w:rPr>
        <w:t>Национальные стандарты</w:t>
      </w:r>
      <w:r w:rsidR="008E0B49" w:rsidRPr="008D6193">
        <w:rPr>
          <w:i/>
        </w:rPr>
        <w:t>»</w:t>
      </w:r>
      <w:r w:rsidRPr="008D6193">
        <w:rPr>
          <w:i/>
        </w:rPr>
        <w:t>, который опубликован по состоянию на 1 января текущего года, и по выпускам ежемесячного информационного указателя за текущий год.</w:t>
      </w:r>
      <w:proofErr w:type="gramEnd"/>
      <w:r w:rsidRPr="008D6193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3. Термины и определения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В настоящем стандарте применены термины по ГОСТ 32361, ГОСТ 32539, ГОСТ 33004, а также следующие термины с соответствующими определениями: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3.1. </w:t>
      </w:r>
      <w:r w:rsidRPr="008D6193">
        <w:rPr>
          <w:b/>
          <w:i/>
        </w:rPr>
        <w:t>Критерии огнестойкости:</w:t>
      </w:r>
      <w:r w:rsidRPr="008D6193">
        <w:t xml:space="preserve"> критерии R, E, I, W, характеризующие состояние стекла в условиях огневого воздействия.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3.2. </w:t>
      </w:r>
      <w:r w:rsidRPr="008D6193">
        <w:rPr>
          <w:b/>
          <w:i/>
        </w:rPr>
        <w:t>Критерий R (несущая способность):</w:t>
      </w:r>
      <w:r w:rsidRPr="008D6193">
        <w:t xml:space="preserve"> состояние стекла в условиях огневого воздействия с одной стороны, при котором оно сохраняет свою несущую функцию, и величина и/или скорость нарастания деформаций не превышают установленных значений.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lastRenderedPageBreak/>
        <w:t xml:space="preserve">3.3. </w:t>
      </w:r>
      <w:r w:rsidRPr="008D6193">
        <w:rPr>
          <w:b/>
          <w:i/>
        </w:rPr>
        <w:t>Критерий E (целостность):</w:t>
      </w:r>
      <w:r w:rsidRPr="008D6193">
        <w:t xml:space="preserve"> состояние стекла в условиях огневого воздействия с одной стороны, при котором оно создает механический барьер распространению огня и горячих газов на противоположную воздействию огня сторону, и размеры появляющихся в нем отверстий (щелей) не превышают установленных значений.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3.4. </w:t>
      </w:r>
      <w:r w:rsidRPr="008D6193">
        <w:rPr>
          <w:b/>
          <w:i/>
        </w:rPr>
        <w:t>Критерий I (изоляция):</w:t>
      </w:r>
      <w:r w:rsidRPr="008D6193">
        <w:t xml:space="preserve"> состояние стекла в условиях огневого воздействия с одной стороны, при котором оно ограничивает пропускание тепловой энергии в форме прямой теплопередачи на противоположную воздействию огня сторону, и температура его поверхности, не подвергаемой огневому воздействию, не превышает установленного значения.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3.5. </w:t>
      </w:r>
      <w:r w:rsidRPr="008D6193">
        <w:rPr>
          <w:b/>
          <w:i/>
        </w:rPr>
        <w:t>Критерий W (ограничение плотности потока теплового излучения):</w:t>
      </w:r>
      <w:r w:rsidRPr="008D6193">
        <w:t xml:space="preserve"> состояние стекла в условиях огневого воздействия с одной стороны, при котором оно ограничивает пропускание тепловой энергии в форме излучения на противоположную воздействию огня сторону, и плотность потока теплового излучения, измеренная со стороны поверхности, не подвергаемой огневому воздействию, не превышает установленного значения.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3.6. </w:t>
      </w:r>
      <w:r w:rsidRPr="008D6193">
        <w:rPr>
          <w:b/>
          <w:i/>
        </w:rPr>
        <w:t>Класс огнестойкости:</w:t>
      </w:r>
      <w:r w:rsidRPr="008D6193">
        <w:t xml:space="preserve"> характеристика стекла, показывающая, какие критерии огнестойкости выполняются для данного стекла при огневом воздействии в условиях стандартных испытаний.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3.7. </w:t>
      </w:r>
      <w:r w:rsidRPr="008D6193">
        <w:rPr>
          <w:b/>
          <w:i/>
        </w:rPr>
        <w:t>Предел огнестойкости:</w:t>
      </w:r>
      <w:r w:rsidRPr="008D6193">
        <w:t xml:space="preserve"> характеристика стекла, показывающая, в течение какого периода времени для данного стекла выполняются критерии огнестойкости при огневом воздействии в условиях стандартных испытаний.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3.8. </w:t>
      </w:r>
      <w:r w:rsidRPr="008D6193">
        <w:rPr>
          <w:b/>
          <w:i/>
        </w:rPr>
        <w:t>Предельное состояние:</w:t>
      </w:r>
      <w:r w:rsidRPr="008D6193">
        <w:t xml:space="preserve"> состояние стекла, при котором перестают выполняться критерии огнестойкости.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3.9. </w:t>
      </w:r>
      <w:r w:rsidRPr="008D6193">
        <w:rPr>
          <w:b/>
          <w:i/>
        </w:rPr>
        <w:t>Изолирующее стекло:</w:t>
      </w:r>
      <w:r w:rsidRPr="008D6193">
        <w:t xml:space="preserve"> стекло классов огнестойкости REI, EI.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3.10. </w:t>
      </w:r>
      <w:proofErr w:type="spellStart"/>
      <w:r w:rsidRPr="008D6193">
        <w:rPr>
          <w:b/>
          <w:i/>
        </w:rPr>
        <w:t>Неизолирующее</w:t>
      </w:r>
      <w:proofErr w:type="spellEnd"/>
      <w:r w:rsidRPr="008D6193">
        <w:rPr>
          <w:b/>
          <w:i/>
        </w:rPr>
        <w:t xml:space="preserve"> стекло:</w:t>
      </w:r>
      <w:r w:rsidRPr="008D6193">
        <w:t xml:space="preserve"> стекло классов огнестойкости R, RE, REW, E, EW.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4. Сущность метода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Метод заключается в том, что образцы стекла подвергают тепловым и механическим воздействиям, имитирующим условия пожара, и по времени достижения образцами предельных состояний определяют предел огнестойкости стекла.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Испытание проводят в условиях стандартного температурного режима или температурного режима внешнего огня при вертикальном или горизонтальном расположении образцов стекла.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5. Требования безопасности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При подготовке и проведении испытаний следует соблюдать требования безопасности по ГОСТ 12.1.004, ГОСТ 12.1.019, ГОСТ 30247.0, а также следующие требования: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оберегать стекло от ударов и надавливания;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не ставить стекло на жесткое основание;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не опирать стекло на угол или ребро;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переносить стекло в вертикальном положении;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при манипуляциях со стеклом использовать перчатки с нескользящим покрытием, закрытую одежду и обувь;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lastRenderedPageBreak/>
        <w:t>- при перемещении крупногабаритного изделия использовать ручные вакуумные присоски или специальные механические средства, предназначенные для подъема и перемещения изделий из стекла.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При упаковывании, погрузке, выгрузке, транспортировании и хранении стекла следует соблюдать требования безопасности по ГОСТ 32530.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6. Требования к оборудованию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  <w:rPr>
          <w:b/>
          <w:i/>
        </w:rPr>
      </w:pPr>
      <w:r w:rsidRPr="008D6193">
        <w:rPr>
          <w:b/>
          <w:i/>
        </w:rPr>
        <w:t>6.1. Испытательное оборудование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Испытательная печь и оборудование по ГОСТ 30247.0, обеспечивающие создание и поддержание условий испытания по 8.1-8.4.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Испытательная рама для установки образца на печи, обеспечивающая закрепление образца по 9.2.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i/>
        </w:rPr>
      </w:pPr>
      <w:r w:rsidRPr="008D6193">
        <w:rPr>
          <w:i/>
        </w:rPr>
        <w:t>Примечание. Предел огнестойкости, полученный при испытании стекла в стандартной испытательной раме, может не соответствовать пределу огнестойкости того же стекла, установленного в другую раму, поэтому для подтверждения возможности применения стекла в конкретной системе остекления испытание следует проводить с использованием рамочных конструкций и способов крепления стекла, указанных в проекте остекления.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  <w:rPr>
          <w:b/>
          <w:i/>
        </w:rPr>
      </w:pPr>
      <w:r w:rsidRPr="008D6193">
        <w:rPr>
          <w:b/>
          <w:i/>
        </w:rPr>
        <w:t>6.2. Контрольно-измерительное оборудование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Устройства измерения температуры с термоэлектрическими преобразователями (термопарами) по ГОСТ 30247.0, обеспечивающие погрешность измерения температуры: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- в печи </w:t>
      </w:r>
      <w:r w:rsidR="008D6193">
        <w:t>±</w:t>
      </w:r>
      <w:r w:rsidRPr="008D6193">
        <w:t xml:space="preserve"> 2,5 °C;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- не подвергаемой огневому воздействию поверхности образца стекла и окружающего воздуха </w:t>
      </w:r>
      <w:r w:rsidR="008D6193">
        <w:t>±</w:t>
      </w:r>
      <w:r w:rsidRPr="008D6193">
        <w:t xml:space="preserve"> 4 °C.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Устройства измерения давления в печи с погрешностью измерения </w:t>
      </w:r>
      <w:r w:rsidR="008D6193">
        <w:t>±</w:t>
      </w:r>
      <w:r w:rsidRPr="008D6193">
        <w:t xml:space="preserve"> 2 Па.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Устройства измерения испытательной нагрузки образцов с погрешностью измерения </w:t>
      </w:r>
      <w:r w:rsidR="008D6193">
        <w:t>±</w:t>
      </w:r>
      <w:r w:rsidRPr="008D6193">
        <w:t xml:space="preserve"> 2,5%.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Устройства измерения прогибов образцов с погрешностью измерения </w:t>
      </w:r>
      <w:r w:rsidR="008D6193">
        <w:t>±</w:t>
      </w:r>
      <w:r w:rsidRPr="008D6193">
        <w:t xml:space="preserve"> 1 мм.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Тампоны из хлопка или натуральной ваты по ГОСТ 30247.0 (пункт 5.4.9).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Приспособление из стальной проволоки для размещения и удерживания тампона.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Стальные щупы диаметром (6,0 </w:t>
      </w:r>
      <w:r w:rsidR="008D6193">
        <w:t>±</w:t>
      </w:r>
      <w:r w:rsidRPr="008D6193">
        <w:t xml:space="preserve"> 0,1) мм и (25,0 </w:t>
      </w:r>
      <w:r w:rsidR="008D6193">
        <w:t>±</w:t>
      </w:r>
      <w:r w:rsidRPr="008D6193">
        <w:t xml:space="preserve"> 0,2) мм длиной не менее 500 мм с теплоизолированными ручками.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Устройство измерения плотности потока теплового излучения, удовлетворяющее следующим требованиям: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диапазон измерения от 0 до 50 кВт/м</w:t>
      </w:r>
      <w:proofErr w:type="gramStart"/>
      <w:r w:rsidRPr="008D6193">
        <w:rPr>
          <w:vertAlign w:val="superscript"/>
        </w:rPr>
        <w:t>2</w:t>
      </w:r>
      <w:proofErr w:type="gramEnd"/>
      <w:r w:rsidRPr="008D6193">
        <w:t>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погрешность измерения не более 5%.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Приборы для измерения времени, прошедшего с начала испытания.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Оборудование для проведения фот</w:t>
      </w:r>
      <w:proofErr w:type="gramStart"/>
      <w:r w:rsidRPr="008D6193">
        <w:t>о-</w:t>
      </w:r>
      <w:proofErr w:type="gramEnd"/>
      <w:r w:rsidRPr="008D6193">
        <w:t xml:space="preserve"> и/или видеосъемок.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lastRenderedPageBreak/>
        <w:t xml:space="preserve">Устройства измерения температуры, давления, нагрузки, прогиба, плотности потока теплового излучения должны обеспечивать непрерывную запись или дискретную регистрацию параметров с интервалом не более 60 с. Все средства измерения и испытательное оборудование, используемое при проведении испытаний, должны быть </w:t>
      </w:r>
      <w:proofErr w:type="spellStart"/>
      <w:r w:rsidRPr="008D6193">
        <w:t>поверены</w:t>
      </w:r>
      <w:proofErr w:type="spellEnd"/>
      <w:r w:rsidRPr="008D6193">
        <w:t xml:space="preserve"> и/или </w:t>
      </w:r>
      <w:proofErr w:type="spellStart"/>
      <w:r w:rsidRPr="008D6193">
        <w:t>метрологически</w:t>
      </w:r>
      <w:proofErr w:type="spellEnd"/>
      <w:r w:rsidRPr="008D6193">
        <w:t xml:space="preserve"> аттестованы в установленном порядке.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r w:rsidRPr="008D6193">
        <w:rPr>
          <w:b/>
          <w:i/>
        </w:rPr>
        <w:t>6.3. Правила применения контрольно-измерительного оборудования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6.3.1. Температура в печи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Термопары для измерения температуры в печи устанавливают по ГОСТ 30247.0.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6.3.2. Температура не подвергаемой огневому воздействию поверхности образца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Термопары для измерения температуры, не подвергаемой огневому воздействию поверхности образца, устанавливают по ГОСТ 30247.1.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6.3.3. Давление в печи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Датчики давления размещают так, чтобы обеспечить измерение и контроль давления в печи в соответствии с 8.3.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6.3.4. Температура окружающего воздуха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Термопару для измерения температуры окружающего воздуха устанавливают на расстоянии (1,0 </w:t>
      </w:r>
      <w:r w:rsidR="008D6193">
        <w:t>±</w:t>
      </w:r>
      <w:r w:rsidRPr="008D6193">
        <w:t xml:space="preserve"> 0,5) м от не подвергаемой огневому воздействию поверхности образца.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6.3.5. Плотность потока теплового излучения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Приемник потока теплового излучения размещают напротив геометрического центра образца на расстоянии (0,5 </w:t>
      </w:r>
      <w:r w:rsidR="008D6193">
        <w:t>±</w:t>
      </w:r>
      <w:r w:rsidRPr="008D6193">
        <w:t xml:space="preserve"> 0,1) м от не подвергаемой огневому воздействию поверхности образца так, чтобы: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на него не попадало тепловое излучение от других источников, кроме поверхности образца;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зона измерения была свободна от любых помех, способных перекрыть или ограничить тепловое излучение от образца.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7. Требования к образцам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7.1. Испытание проводят на образцах стекла длиной (высотой) не менее 1200 мм и шириной не менее 1000 мм. Образцы должны быть изготовлены в соответствии с требованиями нормативного документа на стекло конкретного вида по конструкторской и технологической документации, утвержденной в установленном порядке.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7.2. Порядок отбора и количество образцов для испытания устанавливают в нормативных документах на стекло конкретного вида или в договоре на проведение испытания, но не менее двух образцов.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bookmarkStart w:id="1" w:name="P170"/>
      <w:bookmarkEnd w:id="1"/>
      <w:r w:rsidRPr="008D6193">
        <w:t>7.3. Образцы для испытания сопровождают комплектом документов, который должен содержать: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наименование, тип (марку) стекла и обозначение нормативного документа;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наименование и адрес изготовителя стекла и/или заказчика испытаний;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lastRenderedPageBreak/>
        <w:t>- описание стекла с указанием составляющих его элементов (материалов);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размеры и количество образцов;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задание на проведение испытания с указанием: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температурного режима испытания (стандартный температурный режим, температурный режим внешнего огня);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расположения образцов при испытании (вертикальное, горизонтальное);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стороны образца, подвергаемой огневому воздействию;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критериев огнестойкости, для которых требуется определить предел огнестойкости;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расчетной эксплуатационной нагрузки (при определении предела огнестойкости по критерию R);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типа испытательной рамы для установки образцов (стандартная испытательная рама или испытательная рама другого типа).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bookmarkStart w:id="2" w:name="P182"/>
      <w:bookmarkEnd w:id="2"/>
      <w:r w:rsidRPr="008D6193">
        <w:t>7.4. Образцы, представленные для испытания, подвергают входному контролю, при котором проверяют: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наличие и комплектность сопроводительных документов;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габаритные размеры образцов;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отсутствие на образцах трещин, сколов и других повреждений.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7.5. Образцы, предназначенные для испытания, хранят, упаковывают и транспортируют по ГОСТ 32530.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При необходимости минимальный период времени между изготовлением образцов и проведением испытания устанавливают в технологической документации изготовителя.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8. Условия испытания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  <w:rPr>
          <w:b/>
          <w:i/>
        </w:rPr>
      </w:pPr>
      <w:bookmarkStart w:id="3" w:name="P191"/>
      <w:bookmarkEnd w:id="3"/>
      <w:r w:rsidRPr="008D6193">
        <w:rPr>
          <w:b/>
          <w:i/>
        </w:rPr>
        <w:t>8.1. Температурный режим в печи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bookmarkStart w:id="4" w:name="P192"/>
      <w:bookmarkEnd w:id="4"/>
      <w:r w:rsidRPr="008D6193">
        <w:t>8.1.1. Начальная температура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Начальная средняя температура в печи должна составлять (20 </w:t>
      </w:r>
      <w:r w:rsidR="008D6193">
        <w:t>±</w:t>
      </w:r>
      <w:r w:rsidRPr="008D6193">
        <w:t xml:space="preserve"> 10) °C.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8.1.2. Стандартный температурный режим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Стандартный температурный режим характеризуется уравнением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</w:pPr>
      <w:bookmarkStart w:id="5" w:name="P197"/>
      <w:bookmarkEnd w:id="5"/>
      <w:r w:rsidRPr="008D6193">
        <w:t xml:space="preserve">T = 345 </w:t>
      </w:r>
      <w:proofErr w:type="spellStart"/>
      <w:r w:rsidRPr="008D6193">
        <w:t>lg</w:t>
      </w:r>
      <w:proofErr w:type="spellEnd"/>
      <w:r w:rsidRPr="008D6193">
        <w:t>(8t + 1) + 20, (1)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где T - средняя температура в печи, °C;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t - время, прошедшее с начала испытания, мин.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График зависимости температуры от времени при стандартном температурном режиме приведен на рисунке А.1 (Приложение А).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8.1.3. Температурный режим внешнего огня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lastRenderedPageBreak/>
        <w:t>Температурный режим внешнего огня характеризуется уравнением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</w:pPr>
      <w:bookmarkStart w:id="6" w:name="P205"/>
      <w:bookmarkEnd w:id="6"/>
      <w:r w:rsidRPr="008D6193">
        <w:t>T = 660(1 - 0,687e</w:t>
      </w:r>
      <w:r w:rsidRPr="008D6193">
        <w:rPr>
          <w:vertAlign w:val="superscript"/>
        </w:rPr>
        <w:t>-0,32t</w:t>
      </w:r>
      <w:r w:rsidRPr="008D6193">
        <w:t xml:space="preserve"> - 0,313e</w:t>
      </w:r>
      <w:r w:rsidRPr="008D6193">
        <w:rPr>
          <w:vertAlign w:val="superscript"/>
        </w:rPr>
        <w:t>-3,8t</w:t>
      </w:r>
      <w:r w:rsidRPr="008D6193">
        <w:t>) + 20, (2)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где T - средняя температура в печи, °C;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t - время, прошедшее с начала испытания, мин.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График зависимости температуры от времени при температурном режиме внешнего огня приведен на рисунке А.1 (Приложение А).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8.1.4. Предельные отклонения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Отклонение температурного режима, созданного в печи в процессе испытания, от температурного режима, описываемого уравнением (1) или (2), </w:t>
      </w:r>
      <w:proofErr w:type="spellStart"/>
      <w:r w:rsidRPr="008D6193">
        <w:t>d</w:t>
      </w:r>
      <w:r w:rsidRPr="008D6193">
        <w:rPr>
          <w:vertAlign w:val="subscript"/>
        </w:rPr>
        <w:t>e</w:t>
      </w:r>
      <w:proofErr w:type="spellEnd"/>
      <w:r w:rsidRPr="008D6193">
        <w:t>, %, вычисляют по формуле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8E0B49">
      <w:pPr>
        <w:pStyle w:val="ConsPlusNormal"/>
        <w:jc w:val="center"/>
      </w:pPr>
      <w:r w:rsidRPr="008D6193">
        <w:rPr>
          <w:position w:val="-28"/>
        </w:rPr>
        <w:pict>
          <v:shape id="_x0000_i1025" style="width:92.4pt;height:39.75pt" coordsize="" o:spt="100" adj="0,,0" path="" filled="f" stroked="f">
            <v:stroke joinstyle="miter"/>
            <v:imagedata r:id="rId9" o:title="base_44_19021_32768"/>
            <v:formulas/>
            <v:path o:connecttype="segments"/>
          </v:shape>
        </w:pict>
      </w:r>
      <w:r w:rsidR="00CF4C91" w:rsidRPr="008D6193">
        <w:t xml:space="preserve"> (3)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где A - площадь под кривой, построенной на основе определения средней температуры в печи в процессе испытания, °</w:t>
      </w:r>
      <w:proofErr w:type="spellStart"/>
      <w:r w:rsidRPr="008D6193">
        <w:t>C·мин</w:t>
      </w:r>
      <w:proofErr w:type="spellEnd"/>
      <w:r w:rsidRPr="008D6193">
        <w:t>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proofErr w:type="spellStart"/>
      <w:r w:rsidRPr="008D6193">
        <w:t>A</w:t>
      </w:r>
      <w:r w:rsidRPr="008D6193">
        <w:rPr>
          <w:vertAlign w:val="subscript"/>
        </w:rPr>
        <w:t>s</w:t>
      </w:r>
      <w:proofErr w:type="spellEnd"/>
      <w:r w:rsidRPr="008D6193">
        <w:t xml:space="preserve"> - площадь под кривой, построенной в соответствии с уравнением (1) или (2), °</w:t>
      </w:r>
      <w:proofErr w:type="spellStart"/>
      <w:r w:rsidRPr="008D6193">
        <w:t>C·мин</w:t>
      </w:r>
      <w:proofErr w:type="spellEnd"/>
      <w:r w:rsidRPr="008D6193">
        <w:t>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A и </w:t>
      </w:r>
      <w:proofErr w:type="spellStart"/>
      <w:r w:rsidRPr="008D6193">
        <w:t>A</w:t>
      </w:r>
      <w:r w:rsidRPr="008D6193">
        <w:rPr>
          <w:vertAlign w:val="subscript"/>
        </w:rPr>
        <w:t>s</w:t>
      </w:r>
      <w:proofErr w:type="spellEnd"/>
      <w:r w:rsidRPr="008D6193">
        <w:t xml:space="preserve"> определяют от времени начала испытания суммированием площадей под соответствующими кривыми на интервалах времени, не превышающих 1 мин.</w:t>
      </w:r>
    </w:p>
    <w:p w:rsidR="00CF4C91" w:rsidRPr="008D6193" w:rsidRDefault="00CF4C91" w:rsidP="008E0B49">
      <w:pPr>
        <w:pStyle w:val="ConsPlusNormal"/>
        <w:spacing w:before="220"/>
        <w:ind w:firstLine="540"/>
        <w:jc w:val="both"/>
      </w:pPr>
      <w:r w:rsidRPr="008D6193">
        <w:t xml:space="preserve">Предельные отклонения </w:t>
      </w:r>
      <w:proofErr w:type="spellStart"/>
      <w:r w:rsidRPr="008D6193">
        <w:t>d</w:t>
      </w:r>
      <w:r w:rsidRPr="008D6193">
        <w:rPr>
          <w:vertAlign w:val="subscript"/>
        </w:rPr>
        <w:t>e</w:t>
      </w:r>
      <w:proofErr w:type="spellEnd"/>
      <w:r w:rsidRPr="008D6193">
        <w:t xml:space="preserve"> в зависимости от времени, прошедшего с начала испытания, t должны соответствовать </w:t>
      </w:r>
      <w:proofErr w:type="gramStart"/>
      <w:r w:rsidRPr="008D6193">
        <w:t>указанным</w:t>
      </w:r>
      <w:proofErr w:type="gramEnd"/>
      <w:r w:rsidRPr="008D6193">
        <w:t xml:space="preserve"> в таблице 1.</w:t>
      </w:r>
    </w:p>
    <w:p w:rsidR="008E0B49" w:rsidRPr="008D6193" w:rsidRDefault="008E0B49">
      <w:pPr>
        <w:pStyle w:val="ConsPlusNormal"/>
        <w:jc w:val="right"/>
      </w:pPr>
    </w:p>
    <w:p w:rsidR="00CF4C91" w:rsidRPr="008D6193" w:rsidRDefault="00CF4C91">
      <w:pPr>
        <w:pStyle w:val="ConsPlusNormal"/>
        <w:jc w:val="right"/>
      </w:pPr>
      <w:r w:rsidRPr="008D6193">
        <w:t>Таблица 1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</w:pPr>
      <w:r w:rsidRPr="008D6193">
        <w:t>Предельные отклонения температурного режима</w:t>
      </w:r>
    </w:p>
    <w:p w:rsidR="00CF4C91" w:rsidRPr="008D6193" w:rsidRDefault="00CF4C91">
      <w:pPr>
        <w:pStyle w:val="ConsPlusNormal"/>
        <w:jc w:val="both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614"/>
      </w:tblGrid>
      <w:tr w:rsidR="00CF4C91" w:rsidRPr="008D6193" w:rsidTr="008E0B49"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C91" w:rsidRPr="008D6193" w:rsidRDefault="00CF4C91" w:rsidP="008E0B49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D6193">
              <w:rPr>
                <w:rFonts w:asciiTheme="minorHAnsi" w:hAnsiTheme="minorHAnsi"/>
                <w:szCs w:val="22"/>
              </w:rPr>
              <w:t xml:space="preserve">Предельное отклонение </w:t>
            </w:r>
            <w:proofErr w:type="spellStart"/>
            <w:r w:rsidRPr="008D6193">
              <w:rPr>
                <w:rFonts w:asciiTheme="minorHAnsi" w:hAnsiTheme="minorHAnsi"/>
                <w:szCs w:val="22"/>
              </w:rPr>
              <w:t>d</w:t>
            </w:r>
            <w:r w:rsidRPr="008D6193">
              <w:rPr>
                <w:rFonts w:asciiTheme="minorHAnsi" w:hAnsiTheme="minorHAnsi"/>
                <w:szCs w:val="22"/>
                <w:vertAlign w:val="subscript"/>
              </w:rPr>
              <w:t>e</w:t>
            </w:r>
            <w:proofErr w:type="spellEnd"/>
            <w:r w:rsidRPr="008D6193">
              <w:rPr>
                <w:rFonts w:asciiTheme="minorHAnsi" w:hAnsiTheme="minorHAnsi"/>
                <w:szCs w:val="22"/>
              </w:rPr>
              <w:t>, %, не более</w:t>
            </w:r>
          </w:p>
        </w:tc>
        <w:tc>
          <w:tcPr>
            <w:tcW w:w="4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C91" w:rsidRPr="008D6193" w:rsidRDefault="00CF4C91" w:rsidP="008E0B49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D6193">
              <w:rPr>
                <w:rFonts w:asciiTheme="minorHAnsi" w:hAnsiTheme="minorHAnsi"/>
                <w:szCs w:val="22"/>
              </w:rPr>
              <w:t>Время, прошедшее с начала испытания, t, мин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CF4C91" w:rsidRPr="008D6193" w:rsidRDefault="00CF4C91" w:rsidP="008E0B49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D6193">
              <w:rPr>
                <w:rFonts w:asciiTheme="minorHAnsi" w:hAnsiTheme="minorHAnsi"/>
                <w:szCs w:val="22"/>
              </w:rPr>
              <w:t>15</w:t>
            </w:r>
          </w:p>
        </w:tc>
        <w:tc>
          <w:tcPr>
            <w:tcW w:w="4614" w:type="dxa"/>
            <w:tcBorders>
              <w:top w:val="single" w:sz="4" w:space="0" w:color="auto"/>
              <w:bottom w:val="nil"/>
            </w:tcBorders>
          </w:tcPr>
          <w:p w:rsidR="00CF4C91" w:rsidRPr="008D6193" w:rsidRDefault="00CF4C91" w:rsidP="008E0B4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D6193">
              <w:rPr>
                <w:rFonts w:asciiTheme="minorHAnsi" w:hAnsiTheme="minorHAnsi"/>
                <w:sz w:val="22"/>
                <w:szCs w:val="22"/>
              </w:rPr>
              <w:t xml:space="preserve">Св. 5 до 10 </w:t>
            </w:r>
            <w:proofErr w:type="spellStart"/>
            <w:r w:rsidRPr="008D6193">
              <w:rPr>
                <w:rFonts w:asciiTheme="minorHAnsi" w:hAnsiTheme="minorHAnsi"/>
                <w:sz w:val="22"/>
                <w:szCs w:val="22"/>
              </w:rPr>
              <w:t>включ</w:t>
            </w:r>
            <w:proofErr w:type="spellEnd"/>
            <w:r w:rsidRPr="008D619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F4C91" w:rsidRPr="008D6193" w:rsidRDefault="00CF4C91" w:rsidP="008E0B49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D6193">
              <w:rPr>
                <w:rFonts w:asciiTheme="minorHAnsi" w:hAnsiTheme="minorHAnsi"/>
                <w:szCs w:val="22"/>
              </w:rPr>
              <w:t>15 - 0,5(t - 10)</w:t>
            </w:r>
          </w:p>
        </w:tc>
        <w:tc>
          <w:tcPr>
            <w:tcW w:w="4614" w:type="dxa"/>
            <w:tcBorders>
              <w:top w:val="nil"/>
              <w:bottom w:val="nil"/>
            </w:tcBorders>
          </w:tcPr>
          <w:p w:rsidR="00CF4C91" w:rsidRPr="008D6193" w:rsidRDefault="008E0B49" w:rsidP="008E0B4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D6193">
              <w:rPr>
                <w:rFonts w:asciiTheme="minorHAnsi" w:hAnsiTheme="minorHAnsi"/>
                <w:sz w:val="22"/>
                <w:szCs w:val="22"/>
              </w:rPr>
              <w:t>«</w:t>
            </w:r>
            <w:r w:rsidR="00CF4C91" w:rsidRPr="008D6193">
              <w:rPr>
                <w:rFonts w:asciiTheme="minorHAnsi" w:hAnsiTheme="minorHAnsi"/>
                <w:sz w:val="22"/>
                <w:szCs w:val="22"/>
              </w:rPr>
              <w:t xml:space="preserve">  10 </w:t>
            </w:r>
            <w:r w:rsidRPr="008D6193">
              <w:rPr>
                <w:rFonts w:asciiTheme="minorHAnsi" w:hAnsiTheme="minorHAnsi"/>
                <w:sz w:val="22"/>
                <w:szCs w:val="22"/>
              </w:rPr>
              <w:t>«</w:t>
            </w:r>
            <w:r w:rsidR="00CF4C91" w:rsidRPr="008D6193">
              <w:rPr>
                <w:rFonts w:asciiTheme="minorHAnsi" w:hAnsiTheme="minorHAnsi"/>
                <w:sz w:val="22"/>
                <w:szCs w:val="22"/>
              </w:rPr>
              <w:t xml:space="preserve">  30   </w:t>
            </w:r>
            <w:r w:rsidRPr="008D6193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CF4C91" w:rsidRPr="008D6193" w:rsidRDefault="00CF4C91" w:rsidP="008E0B49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D6193">
              <w:rPr>
                <w:rFonts w:asciiTheme="minorHAnsi" w:hAnsiTheme="minorHAnsi"/>
                <w:szCs w:val="22"/>
              </w:rPr>
              <w:t>5 - 0,083(t - 30)</w:t>
            </w:r>
          </w:p>
        </w:tc>
        <w:tc>
          <w:tcPr>
            <w:tcW w:w="4614" w:type="dxa"/>
            <w:tcBorders>
              <w:top w:val="nil"/>
              <w:bottom w:val="nil"/>
            </w:tcBorders>
          </w:tcPr>
          <w:p w:rsidR="00CF4C91" w:rsidRPr="008D6193" w:rsidRDefault="008E0B49" w:rsidP="008E0B4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D6193">
              <w:rPr>
                <w:rFonts w:asciiTheme="minorHAnsi" w:hAnsiTheme="minorHAnsi"/>
                <w:sz w:val="22"/>
                <w:szCs w:val="22"/>
              </w:rPr>
              <w:t>«</w:t>
            </w:r>
            <w:r w:rsidR="00CF4C91" w:rsidRPr="008D6193">
              <w:rPr>
                <w:rFonts w:asciiTheme="minorHAnsi" w:hAnsiTheme="minorHAnsi"/>
                <w:sz w:val="22"/>
                <w:szCs w:val="22"/>
              </w:rPr>
              <w:t xml:space="preserve">  30 </w:t>
            </w:r>
            <w:r w:rsidRPr="008D6193">
              <w:rPr>
                <w:rFonts w:asciiTheme="minorHAnsi" w:hAnsiTheme="minorHAnsi"/>
                <w:sz w:val="22"/>
                <w:szCs w:val="22"/>
              </w:rPr>
              <w:t>«</w:t>
            </w:r>
            <w:r w:rsidR="00CF4C91" w:rsidRPr="008D6193">
              <w:rPr>
                <w:rFonts w:asciiTheme="minorHAnsi" w:hAnsiTheme="minorHAnsi"/>
                <w:sz w:val="22"/>
                <w:szCs w:val="22"/>
              </w:rPr>
              <w:t xml:space="preserve">  60   </w:t>
            </w:r>
            <w:r w:rsidRPr="008D6193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</w:tr>
      <w:tr w:rsidR="00CF4C91" w:rsidRPr="008D6193" w:rsidTr="008E0B49">
        <w:tblPrEx>
          <w:tblBorders>
            <w:insideH w:val="none" w:sz="0" w:space="0" w:color="auto"/>
          </w:tblBorders>
        </w:tblPrEx>
        <w:tc>
          <w:tcPr>
            <w:tcW w:w="5024" w:type="dxa"/>
            <w:tcBorders>
              <w:top w:val="nil"/>
              <w:bottom w:val="single" w:sz="4" w:space="0" w:color="auto"/>
            </w:tcBorders>
          </w:tcPr>
          <w:p w:rsidR="00CF4C91" w:rsidRPr="008D6193" w:rsidRDefault="00CF4C91" w:rsidP="008E0B49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D6193">
              <w:rPr>
                <w:rFonts w:asciiTheme="minorHAnsi" w:hAnsiTheme="minorHAnsi"/>
                <w:szCs w:val="22"/>
              </w:rPr>
              <w:t>2,5</w:t>
            </w:r>
          </w:p>
        </w:tc>
        <w:tc>
          <w:tcPr>
            <w:tcW w:w="4614" w:type="dxa"/>
            <w:tcBorders>
              <w:top w:val="nil"/>
              <w:bottom w:val="single" w:sz="4" w:space="0" w:color="auto"/>
            </w:tcBorders>
          </w:tcPr>
          <w:p w:rsidR="00CF4C91" w:rsidRPr="008D6193" w:rsidRDefault="008E0B49" w:rsidP="008E0B49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D6193">
              <w:rPr>
                <w:rFonts w:asciiTheme="minorHAnsi" w:hAnsiTheme="minorHAnsi"/>
                <w:sz w:val="22"/>
                <w:szCs w:val="22"/>
              </w:rPr>
              <w:t>«</w:t>
            </w:r>
            <w:r w:rsidR="00CF4C91" w:rsidRPr="008D6193">
              <w:rPr>
                <w:rFonts w:asciiTheme="minorHAnsi" w:hAnsiTheme="minorHAnsi"/>
                <w:sz w:val="22"/>
                <w:szCs w:val="22"/>
              </w:rPr>
              <w:t xml:space="preserve">  60</w:t>
            </w:r>
          </w:p>
        </w:tc>
      </w:tr>
    </w:tbl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Через 10 мин после начала испытания температура, измеренная любой термопарой, установленной в печи, не должна отличаться от температуры, определенной по уравнению (1) или (2), более чем на 100 °C.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r w:rsidRPr="008D6193">
        <w:rPr>
          <w:b/>
          <w:i/>
        </w:rPr>
        <w:t>8.2. Расположение образцов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В соответствии с заданием на проведение испытания образцы могут быть испытаны в вертикальном или горизонтальном положении. Отклонение от вертикали при вертикальном расположении образцов или от горизонтали при горизонтальном расположении образцов должно быть не более 5°.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bookmarkStart w:id="7" w:name="P238"/>
      <w:bookmarkEnd w:id="7"/>
      <w:r w:rsidRPr="008D6193">
        <w:rPr>
          <w:b/>
          <w:i/>
        </w:rPr>
        <w:lastRenderedPageBreak/>
        <w:t>8.3. Давление в печи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В процессе испытания в печи должно создаваться и поддерживаться избыточное давление по ГОСТ 30247.1.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bookmarkStart w:id="8" w:name="P240"/>
      <w:bookmarkEnd w:id="8"/>
      <w:r w:rsidRPr="008D6193">
        <w:rPr>
          <w:b/>
          <w:i/>
        </w:rPr>
        <w:t>8.4. Испытательная нагрузка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Испытательную нагрузку устанавливают по ГОСТ 30247.1.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bookmarkStart w:id="9" w:name="P242"/>
      <w:bookmarkEnd w:id="9"/>
      <w:r w:rsidRPr="008D6193">
        <w:rPr>
          <w:b/>
          <w:i/>
        </w:rPr>
        <w:t>8.5. Окружающая среда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Начальная температура окружающего воздуха должна быть (20 </w:t>
      </w:r>
      <w:r w:rsidR="008D6193">
        <w:t>±</w:t>
      </w:r>
      <w:r w:rsidRPr="008D6193">
        <w:t xml:space="preserve"> 10) °C. В помещении для проведения испытания не должно быть сквозняков.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При испытании изолирующего стекла в течение времени, пока </w:t>
      </w:r>
      <w:proofErr w:type="gramStart"/>
      <w:r w:rsidRPr="008D6193">
        <w:t>стекло не достигло</w:t>
      </w:r>
      <w:proofErr w:type="gramEnd"/>
      <w:r w:rsidRPr="008D6193">
        <w:t xml:space="preserve"> предельного состояния по критерию I, температура окружающего воздуха не должна повышаться более чем на 10 °C по сравнению с его начальной температурой.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bookmarkStart w:id="10" w:name="P245"/>
      <w:bookmarkEnd w:id="10"/>
      <w:r w:rsidRPr="008D6193">
        <w:rPr>
          <w:b/>
          <w:i/>
        </w:rPr>
        <w:t>8.6. Предельные состояния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8.6.1. Предельное состояние по критерию R (несущая способность)</w:t>
      </w:r>
      <w:r w:rsidR="008E0B49" w:rsidRPr="008D6193">
        <w:rPr>
          <w:rStyle w:val="a5"/>
        </w:rPr>
        <w:footnoteReference w:id="1"/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Считают, что образец стекла достиг предельного состояния по критерию R, если наступил хотя бы один из следующих признаков: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1) разрушение или выпадение стекла из испытательной рамы;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2) достижение предельной величины прогиба по ГОСТ 30247.1;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3) достижение предельной скорости увеличения прогиба по ГОСТ 30247.1.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8.6.2. Предельное состояние по критерию E (целостность)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Считают, что образец стекла достиг предельного состояния по критерию E, если наступил хотя бы один из следующих признаков: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1) выпадение стекла из испытательной рамы;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2) появление на не подвергаемой огневому воздействию стороне стекла устойчивого пламени в течение 10 </w:t>
      </w:r>
      <w:proofErr w:type="gramStart"/>
      <w:r w:rsidRPr="008D6193">
        <w:t>с</w:t>
      </w:r>
      <w:proofErr w:type="gramEnd"/>
      <w:r w:rsidRPr="008D6193">
        <w:t xml:space="preserve"> и более;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3) образование в стекле сквозного отверстия (щели) размером, позволяющим щупу диаметром 6 мм проникать и перемещаться вдоль отверстия (щели) на расстояние не менее 150 мм или щупу диаметром 25 мм проникать сквозь отверстие (щель);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4) воспламенение или возникновение тления со свечением тампона из хлопка или натуральной ваты, удерживаемого в течение 30 </w:t>
      </w:r>
      <w:proofErr w:type="gramStart"/>
      <w:r w:rsidRPr="008D6193">
        <w:t>с</w:t>
      </w:r>
      <w:proofErr w:type="gramEnd"/>
      <w:r w:rsidRPr="008D6193">
        <w:t xml:space="preserve"> </w:t>
      </w:r>
      <w:proofErr w:type="gramStart"/>
      <w:r w:rsidRPr="008D6193">
        <w:t>на</w:t>
      </w:r>
      <w:proofErr w:type="gramEnd"/>
      <w:r w:rsidRPr="008D6193">
        <w:t xml:space="preserve"> расстоянии (30 </w:t>
      </w:r>
      <w:r w:rsidR="008D6193">
        <w:t>±</w:t>
      </w:r>
      <w:r w:rsidRPr="008D6193">
        <w:t xml:space="preserve"> 5) мм от не подвергаемой огневому воздействию поверхности стекла (контролируют только для изолирующего стекла).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bookmarkStart w:id="11" w:name="P260"/>
      <w:bookmarkEnd w:id="11"/>
      <w:r w:rsidRPr="008D6193">
        <w:t>8.6.3. Предельное состояние по критерию I (изоляция)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Считают, что образец стекла достиг предельного состояния по критерию I, если наступил хотя бы один из следующих признаков: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1) повышение средней </w:t>
      </w:r>
      <w:proofErr w:type="gramStart"/>
      <w:r w:rsidRPr="008D6193">
        <w:t>температуры</w:t>
      </w:r>
      <w:proofErr w:type="gramEnd"/>
      <w:r w:rsidRPr="008D6193">
        <w:t xml:space="preserve"> не подвергаемой огневому воздействию поверхности стекла более чем на 140 °C по сравнению с ее начальной средней температурой;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lastRenderedPageBreak/>
        <w:t xml:space="preserve">2) повышение температуры в любой </w:t>
      </w:r>
      <w:proofErr w:type="gramStart"/>
      <w:r w:rsidRPr="008D6193">
        <w:t>точке</w:t>
      </w:r>
      <w:proofErr w:type="gramEnd"/>
      <w:r w:rsidRPr="008D6193">
        <w:t xml:space="preserve"> не подвергаемой огневому воздействию поверхности стекла более чем на 180 °C по сравнению с ее начальной средней температурой.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Начальная средняя температура не подвергаемой огневому воздействию поверхности образца стекла должна быть (20 </w:t>
      </w:r>
      <w:r w:rsidR="008D6193">
        <w:t>±</w:t>
      </w:r>
      <w:r w:rsidRPr="008D6193">
        <w:t xml:space="preserve"> 10) °C и не должна отличаться от начальной температуры окружающего воздуха более чем на 5 °C.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8.6.4. Предельное состояние по критерию W (ограничение плотности потока теплового излучения)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Считают, что образец стекла достиг предельного состояния по критерию W, если плотность потока теплового излучения, измеренная на расстоянии 0,5 м от не подвергаемой огневому воздействию поверхности стекла, превышает 3,5 кВт/м</w:t>
      </w:r>
      <w:proofErr w:type="gramStart"/>
      <w:r w:rsidRPr="008D6193">
        <w:rPr>
          <w:vertAlign w:val="superscript"/>
        </w:rPr>
        <w:t>2</w:t>
      </w:r>
      <w:proofErr w:type="gramEnd"/>
      <w:r w:rsidRPr="008D6193">
        <w:t>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9. Подготовка и проведение испытания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  <w:rPr>
          <w:b/>
          <w:i/>
        </w:rPr>
      </w:pPr>
      <w:r w:rsidRPr="008D6193">
        <w:rPr>
          <w:b/>
          <w:i/>
        </w:rPr>
        <w:t>9.1. Общие требования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Испытание стекла конкретного вида проводят по критериям огнестойкости, указанным в задании на проведение испытания (см. 7.3). Температурный режим, расположение образцов, сторона образца, подвергаемая огневому воздействию, испытательная нагрузка, тип испытательной рамы должны соответствовать заданию на проведение испытания (см. 7.3).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bookmarkStart w:id="12" w:name="P272"/>
      <w:bookmarkEnd w:id="12"/>
      <w:r w:rsidRPr="008D6193">
        <w:rPr>
          <w:b/>
          <w:i/>
        </w:rPr>
        <w:t>9.2. Установка образцов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Установку образца на печи производят в соответствии с рисунком Б.1 (Приложение Б) так, чтобы при испытании огневому воздействию подвергалась сторона образца, указанная в задании на проведение испытания.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r w:rsidRPr="008D6193">
        <w:rPr>
          <w:b/>
          <w:i/>
        </w:rPr>
        <w:t>9.3. Начало испытания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Не ранее чем за 5 мин до начала испытания определяют среднюю температуру в печи, температуру окружающего воздуха, среднюю температуру не подвергаемой огневому воздействию поверхности образца. Среднюю температуру определяют как среднее арифметическое показаний соответствующих термопар.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Эти значения температуры считают начальными и они должны соответствовать требованиям 8.1.1, 8.5, 8.6.3.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Началом испытания считают момент, когда в печи начато создание заданного температурного режима. От этого момента отсчитывают время, прошедшее с начала испытания.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r w:rsidRPr="008D6193">
        <w:rPr>
          <w:b/>
          <w:i/>
        </w:rPr>
        <w:t>9.4. Проведение испытания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9.4.1. В процессе испытания: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ведут непрерывную запись или регистрацию с интервалом не более 60 с показаний всех термопар (за исключением переносной), давления в печи, испытательной нагрузки, прогибов образцов, плотности потока теплового излучения;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вычисляют среднюю температуру в печи, среднюю температуру не подвергаемой огневому воздействию поверхности образца, скорость увеличения прогибов;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регистрируют время, прошедшее с начала испытания до наступления признаков предельных состояний образца;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- наблюдают и фиксируют с помощью оборудования для проведения фото- или </w:t>
      </w:r>
      <w:r w:rsidRPr="008D6193">
        <w:lastRenderedPageBreak/>
        <w:t>видеосъемок любые изменения в состоянии образца (растрескивание, оплавление, размягчение, обугливание, появление дыма и др.) и регистрируют время и место появления этих изменений.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9.4.2. Среднюю температуру в печи и среднюю температуру не подвергаемой огневому воздействию поверхности образца определяют как среднее арифметическое показаний соответствующих термопар.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9.4.3. Скорость увеличения прогиба образца определяют как изменение величины прогиба, произошедшее за 1 мин.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9.4.4. Определение признаков наступления предельных состояний образца (см. 8.6):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разрушение и выпадение образца из рамы контролируют визуально;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достижение предельных значений величины и скорости увеличения прогиба образца определяют по результатам соответствующих измерений и вычислений;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появление устойчивого пламени на не подвергаемой огневому воздействию поверхности образца контролируют визуально, при этом регистрируют его длительность;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появление в образце сквозных отверстий (щелей) контролируют визуально, их размер контролируют щупом;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воспламенение или возникновение тления со свечением тампона из хлопка или натуральной ваты определяют путем поднесения его к местам не подвергаемой огневому воздействию поверхности образца, где вероятно появление пламени или горячих газов, и визуального наблюдения за его состоянием, при этом обугливание тампона без свечения не учитывается;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превышение предельных значений средней и максимальной температур не подвергаемой огневому воздействию поверхности образца определяют по результатам соответствующих измерений и вычислений;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превышение предельного значения плотности потока теплового излучения определяют по результатам соответствующих измерений.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b/>
          <w:i/>
        </w:rPr>
      </w:pPr>
      <w:bookmarkStart w:id="13" w:name="P294"/>
      <w:bookmarkEnd w:id="13"/>
      <w:r w:rsidRPr="008D6193">
        <w:rPr>
          <w:b/>
          <w:i/>
        </w:rPr>
        <w:t>9.5. Завершение испытания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Испытание завершают в следующих случаях: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возникновение угрозы жизни и здоровью людей, проводящих или присутствующих при испытании;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повреждение или отказ испытательного или контрольно-измерительного оборудования, не позволяющее обеспечить соблюдение условий испытания или достоверность полученных результатов;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выполнение задания на проведение испытания.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Временем завершения испытания считают время прекращения огневого воздействия.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10. Обработка результатов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10.1. Определение времени достижения предельного состояния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Временем достижения образцом стекла предельного состояния по данному критерию огнестойкости считают время (в минутах), прошедшее с начала испытания до наступления первого </w:t>
      </w:r>
      <w:r w:rsidRPr="008D6193">
        <w:lastRenderedPageBreak/>
        <w:t>признака предельного состояния по этому критерию.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i/>
        </w:rPr>
      </w:pPr>
      <w:r w:rsidRPr="008D6193">
        <w:rPr>
          <w:i/>
        </w:rPr>
        <w:t>Пример</w:t>
      </w:r>
      <w:r w:rsidR="008E0B49" w:rsidRPr="008D6193">
        <w:rPr>
          <w:i/>
        </w:rPr>
        <w:t>.</w:t>
      </w:r>
      <w:r w:rsidRPr="008D6193">
        <w:rPr>
          <w:i/>
        </w:rPr>
        <w:t xml:space="preserve"> Если при испытании средняя температура не подвергаемой огневому воздействию поверхности образца превысила предельное значение через 27 мин, а максимальная - через 35 мин, то временем достижения образцом предельного состояния по критерию I считают 27 мин.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При идентичных испытаниях двух или более образцов стекла определяют время достижения каждым образцом предельного состояния по данному критерию огнестойкости, и наименьшее время считают временем достижения стеклом предельного состояния по данному критерию.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i/>
        </w:rPr>
      </w:pPr>
      <w:r w:rsidRPr="008D6193">
        <w:rPr>
          <w:i/>
        </w:rPr>
        <w:t>Пример</w:t>
      </w:r>
      <w:r w:rsidR="008E0B49" w:rsidRPr="008D6193">
        <w:rPr>
          <w:i/>
        </w:rPr>
        <w:t>.</w:t>
      </w:r>
      <w:r w:rsidRPr="008D6193">
        <w:rPr>
          <w:i/>
        </w:rPr>
        <w:t xml:space="preserve"> Если испытание стекла было проведено на трех образцах и время достижения предельного состояния по критерию E составило для первого образца 58 мин, для второго образца - 71 мин, для третьего образца - 65 мин, то временем достижения стеклом предельного состояния по критерию E считают 58 мин.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bookmarkStart w:id="14" w:name="P308"/>
      <w:bookmarkEnd w:id="14"/>
      <w:r w:rsidRPr="008D6193">
        <w:t>10.2. Определение предела огнестойкости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10.2.1. Обозначение предела огнестойкости стекла состоит </w:t>
      </w:r>
      <w:proofErr w:type="gramStart"/>
      <w:r w:rsidRPr="008D6193">
        <w:t>из</w:t>
      </w:r>
      <w:proofErr w:type="gramEnd"/>
      <w:r w:rsidRPr="008D6193">
        <w:t>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обозначений нормируемых для данного стекла критериев огнестойкости R, E, I, W (класса огнестойкости);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цифрового показателя, соответствующего стандартному периоду времени (в минутах), в течение которого эти критерии выполняются;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- обозначения </w:t>
      </w:r>
      <w:r w:rsidR="008E0B49" w:rsidRPr="008D6193">
        <w:t>«</w:t>
      </w:r>
      <w:proofErr w:type="spellStart"/>
      <w:r w:rsidRPr="008D6193">
        <w:t>ef</w:t>
      </w:r>
      <w:proofErr w:type="spellEnd"/>
      <w:r w:rsidR="008E0B49" w:rsidRPr="008D6193">
        <w:t>»</w:t>
      </w:r>
      <w:r w:rsidRPr="008D6193">
        <w:t xml:space="preserve"> - при проведении испытания в условиях температурного режима внешнего огня;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- обозначения </w:t>
      </w:r>
      <w:r w:rsidR="008E0B49" w:rsidRPr="008D6193">
        <w:t>«</w:t>
      </w:r>
      <w:r w:rsidRPr="008D6193">
        <w:t>v</w:t>
      </w:r>
      <w:r w:rsidR="008E0B49" w:rsidRPr="008D6193">
        <w:t>»</w:t>
      </w:r>
      <w:r w:rsidRPr="008D6193">
        <w:t xml:space="preserve"> - при проведении испытания с вертикальным расположением образцов;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- обозначения </w:t>
      </w:r>
      <w:r w:rsidR="008E0B49" w:rsidRPr="008D6193">
        <w:t>«</w:t>
      </w:r>
      <w:r w:rsidRPr="008D6193">
        <w:t>h</w:t>
      </w:r>
      <w:r w:rsidR="008E0B49" w:rsidRPr="008D6193">
        <w:t>»</w:t>
      </w:r>
      <w:r w:rsidRPr="008D6193">
        <w:t xml:space="preserve"> - при проведении испытания с горизонтальным расположением образцов.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Правила обозначения пределов огнестойкости приведены в таблице 2.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right"/>
      </w:pPr>
      <w:r w:rsidRPr="008D6193">
        <w:t>Таблица 2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</w:pPr>
      <w:r w:rsidRPr="008D6193">
        <w:t>Обозначение пределов огнестойкости</w:t>
      </w:r>
    </w:p>
    <w:p w:rsidR="00CF4C91" w:rsidRPr="008D6193" w:rsidRDefault="00CF4C91">
      <w:pPr>
        <w:pStyle w:val="ConsPlusNormal"/>
        <w:jc w:val="both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646"/>
        <w:gridCol w:w="1814"/>
        <w:gridCol w:w="1646"/>
        <w:gridCol w:w="1814"/>
      </w:tblGrid>
      <w:tr w:rsidR="00CF4C91" w:rsidRPr="008D6193" w:rsidTr="008E0B49">
        <w:tc>
          <w:tcPr>
            <w:tcW w:w="2472" w:type="dxa"/>
            <w:vMerge w:val="restart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Выполнение критериев огнестойкости</w:t>
            </w:r>
          </w:p>
        </w:tc>
        <w:tc>
          <w:tcPr>
            <w:tcW w:w="6920" w:type="dxa"/>
            <w:gridSpan w:val="4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Обозначение предела огнестойкости при проведении испытания в условиях</w:t>
            </w:r>
          </w:p>
        </w:tc>
      </w:tr>
      <w:tr w:rsidR="00CF4C91" w:rsidRPr="008D6193" w:rsidTr="008E0B49">
        <w:tc>
          <w:tcPr>
            <w:tcW w:w="2472" w:type="dxa"/>
            <w:vMerge/>
          </w:tcPr>
          <w:p w:rsidR="00CF4C91" w:rsidRPr="008D6193" w:rsidRDefault="00CF4C91"/>
        </w:tc>
        <w:tc>
          <w:tcPr>
            <w:tcW w:w="3460" w:type="dxa"/>
            <w:gridSpan w:val="2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стандартного температурного режима</w:t>
            </w:r>
          </w:p>
        </w:tc>
        <w:tc>
          <w:tcPr>
            <w:tcW w:w="3460" w:type="dxa"/>
            <w:gridSpan w:val="2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температурного режима внешнего огня</w:t>
            </w:r>
          </w:p>
        </w:tc>
      </w:tr>
      <w:tr w:rsidR="00CF4C91" w:rsidRPr="008D6193" w:rsidTr="008E0B49">
        <w:tc>
          <w:tcPr>
            <w:tcW w:w="2472" w:type="dxa"/>
            <w:vMerge/>
          </w:tcPr>
          <w:p w:rsidR="00CF4C91" w:rsidRPr="008D6193" w:rsidRDefault="00CF4C91"/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при вертикальном расположении образцов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при горизонтальном расположении образцов</w:t>
            </w:r>
          </w:p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при вертикальном расположении образцов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при горизонтальном расположении образцов</w:t>
            </w:r>
          </w:p>
        </w:tc>
      </w:tr>
      <w:tr w:rsidR="00CF4C91" w:rsidRPr="008D6193" w:rsidTr="008E0B49">
        <w:tc>
          <w:tcPr>
            <w:tcW w:w="2472" w:type="dxa"/>
          </w:tcPr>
          <w:p w:rsidR="00CF4C91" w:rsidRPr="008D6193" w:rsidRDefault="00CF4C91">
            <w:pPr>
              <w:pStyle w:val="ConsPlusNormal"/>
            </w:pPr>
            <w:r w:rsidRPr="008D6193">
              <w:t>Критерий R выполняется в течение времени t</w:t>
            </w:r>
          </w:p>
        </w:tc>
        <w:tc>
          <w:tcPr>
            <w:tcW w:w="1646" w:type="dxa"/>
            <w:vMerge w:val="restart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Не определяют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R t (h)</w:t>
            </w:r>
          </w:p>
        </w:tc>
        <w:tc>
          <w:tcPr>
            <w:tcW w:w="1646" w:type="dxa"/>
            <w:vMerge w:val="restart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Не определяют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R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(h)</w:t>
            </w:r>
          </w:p>
        </w:tc>
      </w:tr>
      <w:tr w:rsidR="00CF4C91" w:rsidRPr="008D6193" w:rsidTr="008E0B49">
        <w:tc>
          <w:tcPr>
            <w:tcW w:w="2472" w:type="dxa"/>
          </w:tcPr>
          <w:p w:rsidR="00CF4C91" w:rsidRPr="008D6193" w:rsidRDefault="00CF4C91">
            <w:pPr>
              <w:pStyle w:val="ConsPlusNormal"/>
            </w:pPr>
            <w:r w:rsidRPr="008D6193">
              <w:t xml:space="preserve">Критерии R и E выполняются в течение </w:t>
            </w:r>
            <w:r w:rsidRPr="008D6193">
              <w:lastRenderedPageBreak/>
              <w:t>времени t</w:t>
            </w:r>
          </w:p>
        </w:tc>
        <w:tc>
          <w:tcPr>
            <w:tcW w:w="1646" w:type="dxa"/>
            <w:vMerge/>
          </w:tcPr>
          <w:p w:rsidR="00CF4C91" w:rsidRPr="008D6193" w:rsidRDefault="00CF4C91"/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RE t (h)</w:t>
            </w:r>
          </w:p>
        </w:tc>
        <w:tc>
          <w:tcPr>
            <w:tcW w:w="1646" w:type="dxa"/>
            <w:vMerge/>
          </w:tcPr>
          <w:p w:rsidR="00CF4C91" w:rsidRPr="008D6193" w:rsidRDefault="00CF4C91"/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RE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(h)</w:t>
            </w:r>
          </w:p>
        </w:tc>
      </w:tr>
      <w:tr w:rsidR="00CF4C91" w:rsidRPr="008D6193" w:rsidTr="008E0B49">
        <w:tc>
          <w:tcPr>
            <w:tcW w:w="2472" w:type="dxa"/>
          </w:tcPr>
          <w:p w:rsidR="00CF4C91" w:rsidRPr="008D6193" w:rsidRDefault="00CF4C91">
            <w:pPr>
              <w:pStyle w:val="ConsPlusNormal"/>
            </w:pPr>
            <w:r w:rsidRPr="008D6193">
              <w:lastRenderedPageBreak/>
              <w:t>Критерии R, E и I выполняются в течение времени t</w:t>
            </w:r>
          </w:p>
        </w:tc>
        <w:tc>
          <w:tcPr>
            <w:tcW w:w="1646" w:type="dxa"/>
            <w:vMerge/>
          </w:tcPr>
          <w:p w:rsidR="00CF4C91" w:rsidRPr="008D6193" w:rsidRDefault="00CF4C91"/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REI t (h)</w:t>
            </w:r>
          </w:p>
        </w:tc>
        <w:tc>
          <w:tcPr>
            <w:tcW w:w="1646" w:type="dxa"/>
            <w:vMerge/>
          </w:tcPr>
          <w:p w:rsidR="00CF4C91" w:rsidRPr="008D6193" w:rsidRDefault="00CF4C91"/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REI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(h)</w:t>
            </w:r>
          </w:p>
        </w:tc>
      </w:tr>
      <w:tr w:rsidR="00CF4C91" w:rsidRPr="008D6193" w:rsidTr="008E0B49">
        <w:tc>
          <w:tcPr>
            <w:tcW w:w="2472" w:type="dxa"/>
          </w:tcPr>
          <w:p w:rsidR="00CF4C91" w:rsidRPr="008D6193" w:rsidRDefault="00CF4C91">
            <w:pPr>
              <w:pStyle w:val="ConsPlusNormal"/>
            </w:pPr>
            <w:r w:rsidRPr="008D6193">
              <w:t>Критерии R, E и W выполняются в течение времени t</w:t>
            </w:r>
          </w:p>
        </w:tc>
        <w:tc>
          <w:tcPr>
            <w:tcW w:w="1646" w:type="dxa"/>
            <w:vMerge/>
          </w:tcPr>
          <w:p w:rsidR="00CF4C91" w:rsidRPr="008D6193" w:rsidRDefault="00CF4C91"/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REW t (h)</w:t>
            </w:r>
          </w:p>
        </w:tc>
        <w:tc>
          <w:tcPr>
            <w:tcW w:w="1646" w:type="dxa"/>
            <w:vMerge/>
          </w:tcPr>
          <w:p w:rsidR="00CF4C91" w:rsidRPr="008D6193" w:rsidRDefault="00CF4C91"/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REW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(h)</w:t>
            </w:r>
          </w:p>
        </w:tc>
      </w:tr>
      <w:tr w:rsidR="00CF4C91" w:rsidRPr="008D6193" w:rsidTr="008E0B49">
        <w:tc>
          <w:tcPr>
            <w:tcW w:w="2472" w:type="dxa"/>
          </w:tcPr>
          <w:p w:rsidR="00CF4C91" w:rsidRPr="008D6193" w:rsidRDefault="00CF4C91">
            <w:pPr>
              <w:pStyle w:val="ConsPlusNormal"/>
            </w:pPr>
            <w:r w:rsidRPr="008D6193">
              <w:t>Критерий E выполняется в течение времени t</w:t>
            </w:r>
          </w:p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E t (v)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E t (h)</w:t>
            </w:r>
          </w:p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E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(v)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E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(h)</w:t>
            </w:r>
          </w:p>
        </w:tc>
      </w:tr>
      <w:tr w:rsidR="00CF4C91" w:rsidRPr="008D6193" w:rsidTr="008E0B49">
        <w:tc>
          <w:tcPr>
            <w:tcW w:w="2472" w:type="dxa"/>
          </w:tcPr>
          <w:p w:rsidR="00CF4C91" w:rsidRPr="008D6193" w:rsidRDefault="00CF4C91">
            <w:pPr>
              <w:pStyle w:val="ConsPlusNormal"/>
            </w:pPr>
            <w:r w:rsidRPr="008D6193">
              <w:t>Критерии E и I выполняются в течение времени t</w:t>
            </w:r>
          </w:p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EI t (v)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EI t (h)</w:t>
            </w:r>
          </w:p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EI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(v)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EI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(h)</w:t>
            </w:r>
          </w:p>
        </w:tc>
      </w:tr>
      <w:tr w:rsidR="00CF4C91" w:rsidRPr="008D6193" w:rsidTr="008E0B49">
        <w:tc>
          <w:tcPr>
            <w:tcW w:w="2472" w:type="dxa"/>
            <w:vAlign w:val="center"/>
          </w:tcPr>
          <w:p w:rsidR="00CF4C91" w:rsidRPr="008D6193" w:rsidRDefault="00CF4C91">
            <w:pPr>
              <w:pStyle w:val="ConsPlusNormal"/>
            </w:pPr>
            <w:r w:rsidRPr="008D6193">
              <w:t>Критерии E и W выполняются в течение времени t</w:t>
            </w:r>
          </w:p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EW t (v)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>EW t (h)</w:t>
            </w:r>
          </w:p>
        </w:tc>
        <w:tc>
          <w:tcPr>
            <w:tcW w:w="1646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EW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(v)</w:t>
            </w:r>
          </w:p>
        </w:tc>
        <w:tc>
          <w:tcPr>
            <w:tcW w:w="1814" w:type="dxa"/>
            <w:vAlign w:val="center"/>
          </w:tcPr>
          <w:p w:rsidR="00CF4C91" w:rsidRPr="008D6193" w:rsidRDefault="00CF4C91">
            <w:pPr>
              <w:pStyle w:val="ConsPlusNormal"/>
              <w:jc w:val="center"/>
            </w:pPr>
            <w:r w:rsidRPr="008D6193">
              <w:t xml:space="preserve">EW t - </w:t>
            </w:r>
            <w:proofErr w:type="spellStart"/>
            <w:r w:rsidRPr="008D6193">
              <w:t>ef</w:t>
            </w:r>
            <w:proofErr w:type="spellEnd"/>
            <w:r w:rsidRPr="008D6193">
              <w:t xml:space="preserve"> (h)</w:t>
            </w:r>
          </w:p>
        </w:tc>
      </w:tr>
    </w:tbl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bookmarkStart w:id="15" w:name="P359"/>
      <w:bookmarkEnd w:id="15"/>
      <w:r w:rsidRPr="008D6193">
        <w:t>10.2.2. Цифровой показатель в обозначении предела огнестойкости должен быть равен времени достижения стеклом первого из нормируемых для данного стекла предельных состояний, приведенному к ближайшему меньшему числу ряда: 15, 20, 30, 45, 60, 90, 120, 180, 240, 360.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i/>
        </w:rPr>
      </w:pPr>
      <w:r w:rsidRPr="008D6193">
        <w:rPr>
          <w:i/>
        </w:rPr>
        <w:t>Пример</w:t>
      </w:r>
      <w:r w:rsidR="008D6193">
        <w:rPr>
          <w:i/>
        </w:rPr>
        <w:t>.</w:t>
      </w:r>
      <w:r w:rsidRPr="008D6193">
        <w:rPr>
          <w:i/>
        </w:rPr>
        <w:t xml:space="preserve"> Если при проведении испытания в условиях стандартного температурного режима с вертикальным расположением образцов время достижения стеклом предельного состояния составило по критерию E 37 мин, по критерию W - 28 мин, то предел огнестойкости стекла обозначают EW 20 (v).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10.2.3. Если для стекла устанавливают разные пределы огнестойкости по разным критериям огнестойкости, то обозначение предела огнестойкости состоит из двух частей, разделенных наклонной чертой.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i/>
        </w:rPr>
      </w:pPr>
      <w:r w:rsidRPr="008D6193">
        <w:rPr>
          <w:i/>
        </w:rPr>
        <w:t>Пример</w:t>
      </w:r>
      <w:r w:rsidR="008D6193" w:rsidRPr="008D6193">
        <w:rPr>
          <w:i/>
        </w:rPr>
        <w:t>.</w:t>
      </w:r>
      <w:r w:rsidRPr="008D6193">
        <w:rPr>
          <w:i/>
        </w:rPr>
        <w:t xml:space="preserve"> Если при проведении испытания в условиях температурного режима внешнего огня с горизонтальным расположением образцов время достижения стеклом предельного состояния составило по критерию E 80 мин, по критерию I - 42 мин, то предел огнестойкости стекла обозначают E 60/EI 30 - </w:t>
      </w:r>
      <w:proofErr w:type="spellStart"/>
      <w:r w:rsidRPr="008D6193">
        <w:rPr>
          <w:i/>
        </w:rPr>
        <w:t>ef</w:t>
      </w:r>
      <w:proofErr w:type="spellEnd"/>
      <w:r w:rsidRPr="008D6193">
        <w:rPr>
          <w:i/>
        </w:rPr>
        <w:t xml:space="preserve"> (h).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 xml:space="preserve">10.2.4. Если в процессе испытания </w:t>
      </w:r>
      <w:proofErr w:type="gramStart"/>
      <w:r w:rsidRPr="008D6193">
        <w:t>стекло не достигло</w:t>
      </w:r>
      <w:proofErr w:type="gramEnd"/>
      <w:r w:rsidRPr="008D6193">
        <w:t xml:space="preserve"> предельного состояния по нормируемому критерию огнестойкости, то цифровой показатель для данного критерия в обозначении предела огнестойкости принимают по времени, прошедшему с начала до завершения испытания, приведенному к ближайшему меньшему числу ряда, указанного в 10.2.2.</w:t>
      </w:r>
    </w:p>
    <w:p w:rsidR="00CF4C91" w:rsidRPr="008D6193" w:rsidRDefault="00CF4C91">
      <w:pPr>
        <w:pStyle w:val="ConsPlusNormal"/>
        <w:spacing w:before="220"/>
        <w:ind w:firstLine="540"/>
        <w:jc w:val="both"/>
        <w:rPr>
          <w:i/>
        </w:rPr>
      </w:pPr>
      <w:r w:rsidRPr="008D6193">
        <w:rPr>
          <w:i/>
        </w:rPr>
        <w:t>Пример</w:t>
      </w:r>
      <w:r w:rsidR="008D6193" w:rsidRPr="008D6193">
        <w:rPr>
          <w:i/>
        </w:rPr>
        <w:t>.</w:t>
      </w:r>
      <w:r w:rsidRPr="008D6193">
        <w:rPr>
          <w:i/>
        </w:rPr>
        <w:t xml:space="preserve"> </w:t>
      </w:r>
      <w:proofErr w:type="gramStart"/>
      <w:r w:rsidRPr="008D6193">
        <w:rPr>
          <w:i/>
        </w:rPr>
        <w:t>Если при проведении испытания в условиях стандартного температурного режима с горизонтальным расположением образцов время от начала до завершения испытания составило 128 мин, время достижения стеклом предельного состояния по критерию I составило 95 мин, предельное состояние по критерию E не было достигнуто, то предел огнестойкости стекла обозначают E 120/EI 90 (h).</w:t>
      </w:r>
      <w:proofErr w:type="gramEnd"/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t>11. Оформление результатов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11.1. Результаты испытаний оформляют протоколом, который должен содержать: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lastRenderedPageBreak/>
        <w:t>- наименование документа (</w:t>
      </w:r>
      <w:r w:rsidR="008E0B49" w:rsidRPr="008D6193">
        <w:t>«</w:t>
      </w:r>
      <w:r w:rsidRPr="008D6193">
        <w:t>Протокол испытаний</w:t>
      </w:r>
      <w:r w:rsidR="008E0B49" w:rsidRPr="008D6193">
        <w:t>»</w:t>
      </w:r>
      <w:r w:rsidRPr="008D6193">
        <w:t>) и его идентификацию (например, номер и дату оформления), а также идентификацию каждой страницы, обеспечивающую признание страницы как части данного документа, четкую идентификацию конца документа и общее количество страниц;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наименование, адрес и номер аттестата аккредитации испытательной лаборатории;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сведения об отборе образцов;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информацию, представленную в сопроводительных документах к образцам стекла (см. 7.3);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результаты входного контроля образцов (см. 7.4);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количество испытанных образцов;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дату проведения испытания;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обозначение настоящего стандарта;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сведения о применяемом испытательном и контрольно-измерительном оборудовании;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схемы расположения датчиков измерительных устройств;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показания измерительных устрой</w:t>
      </w:r>
      <w:proofErr w:type="gramStart"/>
      <w:r w:rsidRPr="008D6193">
        <w:t>ств в пр</w:t>
      </w:r>
      <w:proofErr w:type="gramEnd"/>
      <w:r w:rsidRPr="008D6193">
        <w:t>оцессе испытания, представленные в виде графиков и/или таблиц;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время начала и завершения испытания с указанием причины завершения испытания (см. 9.5);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время наступления признаков предельных состояний образцов;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время достижения образцами предельных состояний по нормируемым критериям огнестойкости с указанием признаков, по которым определены предельные состояния;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нормируемые критерии огнестойкости, по которым в процессе испытания не были достигнуты предельные состояния;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общее описание состояния образцов в процессе испытания с приложением фотоматериалов;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отклонения (нарушения) условий испытания от требований настоящего стандарта, причины их возникновения и способы устранения;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предел огнестойкости стекла;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- фамилии, инициалы, должности и подписи руководителя испытательной лаборатории и сотрудников, проводивших испытания.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Протокол испытаний может содержать дополнительную информацию, необходимую для однозначного понимания и правильного применения результатов испытаний.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11.2. Если изготовитель или потребитель продукции проводит испытания для внутренних целей (при производственном и входном контроле, приемо-сдаточных, периодических, типовых, квалификационных и других категориях испытаний), допускается оформлять результаты испытаний в порядке, принятом у изготовителя или потребителя, без оформления протокола.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outlineLvl w:val="1"/>
        <w:rPr>
          <w:b/>
        </w:rPr>
      </w:pPr>
      <w:r w:rsidRPr="008D6193">
        <w:rPr>
          <w:b/>
        </w:rPr>
        <w:lastRenderedPageBreak/>
        <w:t>12. Распространение результатов и маркировка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12.1. Результаты испытаний распространяются только на стекло, изготовленное тем же изготовителем по той же технологии, что и испытанные образцы, по типу (марке) и составу идентичное испытанным образцам, размеры которого не превышают размеров испытанных образцов.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12.2. Стекло, на которое распространяются результаты испытаний, должно иметь маркировку, включающую обозначение предела огнестойкости по 10.2.</w:t>
      </w:r>
    </w:p>
    <w:p w:rsidR="00CF4C91" w:rsidRPr="008D6193" w:rsidRDefault="00CF4C91">
      <w:pPr>
        <w:pStyle w:val="ConsPlusNormal"/>
        <w:spacing w:before="220"/>
        <w:ind w:firstLine="540"/>
        <w:jc w:val="both"/>
      </w:pPr>
      <w:r w:rsidRPr="008D6193">
        <w:t>Правила маркировки - по ГОСТ 32530.</w:t>
      </w:r>
    </w:p>
    <w:p w:rsidR="008E0B49" w:rsidRPr="008D6193" w:rsidRDefault="008E0B49">
      <w:pPr>
        <w:rPr>
          <w:rFonts w:ascii="Calibri" w:eastAsia="Times New Roman" w:hAnsi="Calibri" w:cs="Calibri"/>
          <w:szCs w:val="20"/>
          <w:lang w:eastAsia="ru-RU"/>
        </w:rPr>
      </w:pPr>
      <w:r w:rsidRPr="008D6193">
        <w:br w:type="page"/>
      </w:r>
    </w:p>
    <w:p w:rsidR="00CF4C91" w:rsidRPr="008D6193" w:rsidRDefault="00CF4C91" w:rsidP="008E0B49">
      <w:pPr>
        <w:pStyle w:val="ConsPlusNormal"/>
        <w:jc w:val="right"/>
        <w:outlineLvl w:val="0"/>
      </w:pPr>
      <w:r w:rsidRPr="008D6193">
        <w:lastRenderedPageBreak/>
        <w:t>Приложение</w:t>
      </w:r>
      <w:proofErr w:type="gramStart"/>
      <w:r w:rsidRPr="008D6193">
        <w:t xml:space="preserve"> А</w:t>
      </w:r>
      <w:proofErr w:type="gramEnd"/>
      <w:r w:rsidR="008E0B49" w:rsidRPr="008D6193">
        <w:br/>
      </w:r>
      <w:r w:rsidRPr="008D6193">
        <w:t>(обязательное)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rPr>
          <w:b/>
        </w:rPr>
      </w:pPr>
      <w:r w:rsidRPr="008D6193">
        <w:rPr>
          <w:b/>
        </w:rPr>
        <w:t>ТЕМПЕРАТУРНЫЙ РЕЖИМ В ПЕЧИ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А.1. Графики зависимости средней температуры в печи от времени, прошедшего с начала испытания, при стандартном температурном режиме и температурном режиме внешнего огня приведены на рисунке А.1.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8E0B49">
      <w:pPr>
        <w:pStyle w:val="ConsPlusNormal"/>
        <w:jc w:val="center"/>
      </w:pPr>
      <w:r w:rsidRPr="008D6193">
        <w:rPr>
          <w:position w:val="-439"/>
        </w:rPr>
        <w:pict>
          <v:shape id="_x0000_i1026" style="width:371.8pt;height:450.8pt" coordsize="" o:spt="100" adj="0,,0" path="" filled="f" stroked="f">
            <v:stroke joinstyle="miter"/>
            <v:imagedata r:id="rId10" o:title="base_44_19021_32769"/>
            <v:formulas/>
            <v:path o:connecttype="segments"/>
          </v:shape>
        </w:pic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</w:pPr>
      <w:r w:rsidRPr="008D6193">
        <w:t xml:space="preserve">1 </w:t>
      </w:r>
      <w:r w:rsidR="008D6193">
        <w:t>–</w:t>
      </w:r>
      <w:r w:rsidRPr="008D6193">
        <w:t xml:space="preserve"> стандартный температурный режим; 2 </w:t>
      </w:r>
      <w:r w:rsidR="008D6193">
        <w:t>–</w:t>
      </w:r>
      <w:r w:rsidRPr="008D6193">
        <w:t xml:space="preserve"> температурный</w:t>
      </w:r>
      <w:r w:rsidR="008D6193">
        <w:t xml:space="preserve"> </w:t>
      </w:r>
      <w:r w:rsidRPr="008D6193">
        <w:t xml:space="preserve">режим внешнего огня; T </w:t>
      </w:r>
      <w:r w:rsidR="008D6193">
        <w:t>–</w:t>
      </w:r>
      <w:r w:rsidRPr="008D6193">
        <w:t xml:space="preserve"> средняя температура в печи;</w:t>
      </w:r>
      <w:r w:rsidR="008D6193">
        <w:t xml:space="preserve"> </w:t>
      </w:r>
      <w:r w:rsidRPr="008D6193">
        <w:t xml:space="preserve">t </w:t>
      </w:r>
      <w:r w:rsidR="008D6193">
        <w:t>–</w:t>
      </w:r>
      <w:r w:rsidRPr="008D6193">
        <w:t xml:space="preserve"> время, прошедшее с начала испытания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</w:pPr>
      <w:bookmarkStart w:id="16" w:name="P414"/>
      <w:bookmarkEnd w:id="16"/>
      <w:r w:rsidRPr="008D6193">
        <w:t>Рисунок А.1. Температурный режим в печи</w:t>
      </w:r>
    </w:p>
    <w:p w:rsidR="008E0B49" w:rsidRPr="008D6193" w:rsidRDefault="008E0B49">
      <w:pPr>
        <w:rPr>
          <w:rFonts w:ascii="Calibri" w:eastAsia="Times New Roman" w:hAnsi="Calibri" w:cs="Calibri"/>
          <w:szCs w:val="20"/>
          <w:lang w:eastAsia="ru-RU"/>
        </w:rPr>
      </w:pPr>
      <w:r w:rsidRPr="008D6193">
        <w:br w:type="page"/>
      </w:r>
    </w:p>
    <w:p w:rsidR="00CF4C91" w:rsidRPr="008D6193" w:rsidRDefault="00CF4C91" w:rsidP="008E0B49">
      <w:pPr>
        <w:pStyle w:val="ConsPlusNormal"/>
        <w:jc w:val="right"/>
        <w:outlineLvl w:val="0"/>
      </w:pPr>
      <w:r w:rsidRPr="008D6193">
        <w:lastRenderedPageBreak/>
        <w:t>Приложение</w:t>
      </w:r>
      <w:proofErr w:type="gramStart"/>
      <w:r w:rsidRPr="008D6193">
        <w:t xml:space="preserve"> Б</w:t>
      </w:r>
      <w:proofErr w:type="gramEnd"/>
      <w:r w:rsidR="008E0B49" w:rsidRPr="008D6193">
        <w:br/>
      </w:r>
      <w:r w:rsidRPr="008D6193">
        <w:t>(обязательное)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  <w:rPr>
          <w:b/>
        </w:rPr>
      </w:pPr>
      <w:r w:rsidRPr="008D6193">
        <w:rPr>
          <w:b/>
        </w:rPr>
        <w:t>СХЕМА</w:t>
      </w:r>
      <w:r w:rsidR="008E0B49" w:rsidRPr="008D6193">
        <w:rPr>
          <w:b/>
        </w:rPr>
        <w:t xml:space="preserve"> </w:t>
      </w:r>
      <w:r w:rsidRPr="008D6193">
        <w:rPr>
          <w:b/>
        </w:rPr>
        <w:t>УСТАНОВКИ ОБРАЗЦА НА ПЕЧИ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ind w:firstLine="540"/>
        <w:jc w:val="both"/>
      </w:pPr>
      <w:r w:rsidRPr="008D6193">
        <w:t>Б.1. Схема установки образца при испытании с вертикальным расположением образцов приведена на рисунке Б.1. При испытании с горизонтальным расположением образцов применяют ту же схему, повернутую на 90° против часовой стрелки.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8E0B49">
      <w:pPr>
        <w:pStyle w:val="ConsPlusNormal"/>
        <w:jc w:val="center"/>
      </w:pPr>
      <w:r w:rsidRPr="008D6193">
        <w:rPr>
          <w:position w:val="-336"/>
        </w:rPr>
        <w:pict>
          <v:shape id="_x0000_i1027" style="width:201.5pt;height:347.1pt" coordsize="" o:spt="100" adj="0,,0" path="" filled="f" stroked="f">
            <v:stroke joinstyle="miter"/>
            <v:imagedata r:id="rId11" o:title="base_44_19021_32770"/>
            <v:formulas/>
            <v:path o:connecttype="segments"/>
          </v:shape>
        </w:pict>
      </w:r>
    </w:p>
    <w:p w:rsidR="00CF4C91" w:rsidRPr="008D6193" w:rsidRDefault="00CF4C91">
      <w:pPr>
        <w:pStyle w:val="ConsPlusNormal"/>
        <w:jc w:val="both"/>
      </w:pPr>
    </w:p>
    <w:p w:rsidR="008D6193" w:rsidRDefault="00CF4C91">
      <w:pPr>
        <w:pStyle w:val="ConsPlusNormal"/>
        <w:jc w:val="center"/>
      </w:pPr>
      <w:r w:rsidRPr="008D6193">
        <w:t xml:space="preserve">1 </w:t>
      </w:r>
      <w:r w:rsidR="008D6193">
        <w:t>–</w:t>
      </w:r>
      <w:r w:rsidRPr="008D6193">
        <w:t xml:space="preserve"> печь; 2 </w:t>
      </w:r>
      <w:r w:rsidR="008D6193">
        <w:t>–</w:t>
      </w:r>
      <w:r w:rsidRPr="008D6193">
        <w:t xml:space="preserve"> плита из минерального волокна; 3 </w:t>
      </w:r>
      <w:r w:rsidR="008D6193">
        <w:t>–</w:t>
      </w:r>
      <w:r w:rsidRPr="008D6193">
        <w:t xml:space="preserve"> крепления;</w:t>
      </w:r>
      <w:r w:rsidR="008D6193">
        <w:t xml:space="preserve"> </w:t>
      </w:r>
      <w:r w:rsidRPr="008D6193">
        <w:t xml:space="preserve">4, 7 </w:t>
      </w:r>
      <w:r w:rsidR="008D6193">
        <w:t>–</w:t>
      </w:r>
      <w:r w:rsidRPr="008D6193">
        <w:t xml:space="preserve"> стальная испытательная рама;</w:t>
      </w:r>
    </w:p>
    <w:p w:rsidR="00CF4C91" w:rsidRPr="008D6193" w:rsidRDefault="00CF4C91">
      <w:pPr>
        <w:pStyle w:val="ConsPlusNormal"/>
        <w:jc w:val="center"/>
      </w:pPr>
      <w:r w:rsidRPr="008D6193">
        <w:t xml:space="preserve">5 </w:t>
      </w:r>
      <w:r w:rsidR="008D6193">
        <w:t>–</w:t>
      </w:r>
      <w:r w:rsidRPr="008D6193">
        <w:t xml:space="preserve"> образец стекла;</w:t>
      </w:r>
      <w:r w:rsidR="008D6193">
        <w:t xml:space="preserve"> </w:t>
      </w:r>
      <w:r w:rsidRPr="008D6193">
        <w:t xml:space="preserve">6 </w:t>
      </w:r>
      <w:r w:rsidR="008D6193">
        <w:t>–</w:t>
      </w:r>
      <w:r w:rsidRPr="008D6193">
        <w:t xml:space="preserve"> асбестовая прокладка</w:t>
      </w:r>
    </w:p>
    <w:p w:rsidR="00CF4C91" w:rsidRPr="008D6193" w:rsidRDefault="00CF4C91">
      <w:pPr>
        <w:pStyle w:val="ConsPlusNormal"/>
        <w:jc w:val="both"/>
      </w:pPr>
    </w:p>
    <w:p w:rsidR="00CF4C91" w:rsidRPr="008D6193" w:rsidRDefault="00CF4C91">
      <w:pPr>
        <w:pStyle w:val="ConsPlusNormal"/>
        <w:jc w:val="center"/>
      </w:pPr>
      <w:bookmarkStart w:id="17" w:name="P434"/>
      <w:bookmarkEnd w:id="17"/>
      <w:r w:rsidRPr="008D6193">
        <w:t>Рисунок Б.1. Схема установки образца на печи</w:t>
      </w:r>
    </w:p>
    <w:sectPr w:rsidR="00CF4C91" w:rsidRPr="008D6193" w:rsidSect="008E0B49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988" w:rsidRDefault="008E7988" w:rsidP="008E0B49">
      <w:pPr>
        <w:spacing w:after="0" w:line="240" w:lineRule="auto"/>
      </w:pPr>
      <w:r>
        <w:separator/>
      </w:r>
    </w:p>
  </w:endnote>
  <w:endnote w:type="continuationSeparator" w:id="0">
    <w:p w:rsidR="008E7988" w:rsidRDefault="008E7988" w:rsidP="008E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988" w:rsidRDefault="008E7988" w:rsidP="008E0B49">
      <w:pPr>
        <w:spacing w:after="0" w:line="240" w:lineRule="auto"/>
      </w:pPr>
      <w:r>
        <w:separator/>
      </w:r>
    </w:p>
  </w:footnote>
  <w:footnote w:type="continuationSeparator" w:id="0">
    <w:p w:rsidR="008E7988" w:rsidRDefault="008E7988" w:rsidP="008E0B49">
      <w:pPr>
        <w:spacing w:after="0" w:line="240" w:lineRule="auto"/>
      </w:pPr>
      <w:r>
        <w:continuationSeparator/>
      </w:r>
    </w:p>
  </w:footnote>
  <w:footnote w:id="1">
    <w:p w:rsidR="008E0B49" w:rsidRPr="008E0B49" w:rsidRDefault="008E0B49" w:rsidP="008E0B49">
      <w:pPr>
        <w:pStyle w:val="a3"/>
        <w:jc w:val="both"/>
        <w:rPr>
          <w:sz w:val="18"/>
        </w:rPr>
      </w:pPr>
      <w:r w:rsidRPr="008E0B49">
        <w:rPr>
          <w:rStyle w:val="a5"/>
          <w:sz w:val="18"/>
        </w:rPr>
        <w:footnoteRef/>
      </w:r>
      <w:r w:rsidRPr="008E0B49">
        <w:rPr>
          <w:sz w:val="18"/>
        </w:rPr>
        <w:t xml:space="preserve"> Не определяют при испытании с вертикальным расположением образцов.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91"/>
    <w:rsid w:val="006072E0"/>
    <w:rsid w:val="006A1888"/>
    <w:rsid w:val="008D6193"/>
    <w:rsid w:val="008E0B49"/>
    <w:rsid w:val="008E7988"/>
    <w:rsid w:val="00C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4C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4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C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E0B4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0B4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E0B49"/>
    <w:rPr>
      <w:vertAlign w:val="superscript"/>
    </w:rPr>
  </w:style>
  <w:style w:type="character" w:styleId="a6">
    <w:name w:val="Hyperlink"/>
    <w:basedOn w:val="a0"/>
    <w:uiPriority w:val="99"/>
    <w:unhideWhenUsed/>
    <w:rsid w:val="006072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4C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4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C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E0B4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0B4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E0B49"/>
    <w:rPr>
      <w:vertAlign w:val="superscript"/>
    </w:rPr>
  </w:style>
  <w:style w:type="character" w:styleId="a6">
    <w:name w:val="Hyperlink"/>
    <w:basedOn w:val="a0"/>
    <w:uiPriority w:val="99"/>
    <w:unhideWhenUsed/>
    <w:rsid w:val="006072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predel-ognestoykosti-stroitelnyih-konstruktsiy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68AC2-999F-4B6F-92FF-34DABB0B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4701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2018-02-23T07:59:00Z</dcterms:created>
  <dcterms:modified xsi:type="dcterms:W3CDTF">2018-02-23T08:49:00Z</dcterms:modified>
</cp:coreProperties>
</file>