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7DB" w:rsidRPr="004D1ECE" w:rsidRDefault="007657DB" w:rsidP="004D1ECE">
      <w:pPr>
        <w:pStyle w:val="ConsPlusNormal"/>
        <w:jc w:val="right"/>
        <w:outlineLvl w:val="0"/>
      </w:pPr>
      <w:proofErr w:type="gramStart"/>
      <w:r w:rsidRPr="004D1ECE">
        <w:t>Утвержден</w:t>
      </w:r>
      <w:proofErr w:type="gramEnd"/>
      <w:r w:rsidRPr="004D1ECE">
        <w:t xml:space="preserve"> и введен в действие</w:t>
      </w:r>
      <w:r w:rsidR="004D1ECE" w:rsidRPr="004D1ECE">
        <w:br/>
      </w:r>
      <w:r w:rsidRPr="004D1ECE">
        <w:t>Приказом Федерального</w:t>
      </w:r>
      <w:r w:rsidR="004D1ECE" w:rsidRPr="004D1ECE">
        <w:br/>
      </w:r>
      <w:r w:rsidRPr="004D1ECE">
        <w:t>агентства по техническому</w:t>
      </w:r>
      <w:r w:rsidR="004D1ECE" w:rsidRPr="004D1ECE">
        <w:br/>
      </w:r>
      <w:r w:rsidRPr="004D1ECE">
        <w:t>регулированию и метрологии</w:t>
      </w:r>
      <w:r w:rsidR="004D1ECE" w:rsidRPr="004D1ECE">
        <w:br/>
      </w:r>
      <w:r w:rsidRPr="004D1ECE">
        <w:t>от 9 октября 2015 г</w:t>
      </w:r>
      <w:r w:rsidR="004D1ECE" w:rsidRPr="004D1ECE">
        <w:t>ода</w:t>
      </w:r>
      <w:r w:rsidRPr="004D1ECE">
        <w:t xml:space="preserve"> </w:t>
      </w:r>
      <w:r w:rsidR="004D1ECE" w:rsidRPr="004D1ECE">
        <w:t>№</w:t>
      </w:r>
      <w:r w:rsidRPr="004D1ECE">
        <w:t xml:space="preserve"> 1516-ст</w:t>
      </w:r>
    </w:p>
    <w:p w:rsidR="007657DB" w:rsidRPr="004D1ECE" w:rsidRDefault="007657DB">
      <w:pPr>
        <w:pStyle w:val="ConsPlusNormal"/>
        <w:jc w:val="both"/>
      </w:pPr>
    </w:p>
    <w:p w:rsidR="007657DB" w:rsidRPr="004D1ECE" w:rsidRDefault="007657DB">
      <w:pPr>
        <w:pStyle w:val="ConsPlusTitle"/>
        <w:jc w:val="center"/>
      </w:pPr>
      <w:r w:rsidRPr="004D1ECE">
        <w:t>НАЦИОНАЛЬНЫЙ СТАНДАРТ РОССИЙСКОЙ ФЕДЕРАЦИИ</w:t>
      </w:r>
    </w:p>
    <w:p w:rsidR="007657DB" w:rsidRPr="004D1ECE" w:rsidRDefault="007657DB">
      <w:pPr>
        <w:pStyle w:val="ConsPlusTitle"/>
        <w:jc w:val="center"/>
      </w:pPr>
    </w:p>
    <w:p w:rsidR="007657DB" w:rsidRPr="004D1ECE" w:rsidRDefault="007657DB">
      <w:pPr>
        <w:pStyle w:val="ConsPlusTitle"/>
        <w:jc w:val="center"/>
      </w:pPr>
      <w:r w:rsidRPr="004D1ECE">
        <w:t>БЕЗОПАСНОСТЬ В ЧРЕЗВЫЧАЙНЫХ СИТУАЦИЯХ</w:t>
      </w:r>
    </w:p>
    <w:p w:rsidR="007657DB" w:rsidRPr="004D1ECE" w:rsidRDefault="007657DB">
      <w:pPr>
        <w:pStyle w:val="ConsPlusTitle"/>
        <w:jc w:val="center"/>
      </w:pPr>
    </w:p>
    <w:p w:rsidR="007657DB" w:rsidRPr="004D1ECE" w:rsidRDefault="007657DB">
      <w:pPr>
        <w:pStyle w:val="ConsPlusTitle"/>
        <w:jc w:val="center"/>
      </w:pPr>
      <w:r w:rsidRPr="004D1ECE">
        <w:t>МЕНЕДЖМЕНТ РИСКА ЧРЕЗВЫЧАЙНОЙ СИТУАЦИИ</w:t>
      </w:r>
    </w:p>
    <w:p w:rsidR="007657DB" w:rsidRPr="004D1ECE" w:rsidRDefault="007657DB">
      <w:pPr>
        <w:pStyle w:val="ConsPlusTitle"/>
        <w:jc w:val="center"/>
      </w:pPr>
    </w:p>
    <w:p w:rsidR="007657DB" w:rsidRPr="004D1ECE" w:rsidRDefault="007657DB">
      <w:pPr>
        <w:pStyle w:val="ConsPlusTitle"/>
        <w:jc w:val="center"/>
      </w:pPr>
      <w:r w:rsidRPr="004D1ECE">
        <w:t>ОЦЕНКА РИСКА ЧРЕЗВЫЧАЙНОЙ СИТУАЦИИ ПРИ РАЗРАБОТКЕ</w:t>
      </w:r>
      <w:r w:rsidR="004D1ECE" w:rsidRPr="004D1ECE">
        <w:br/>
      </w:r>
      <w:r w:rsidRPr="004D1ECE">
        <w:t>ПРОЕКТНОЙ ДОКУМЕНТАЦИИ ОБЪЕКТОВ КАПИТАЛЬНОГО СТРОИТЕЛЬСТВА</w:t>
      </w:r>
    </w:p>
    <w:p w:rsidR="007657DB" w:rsidRPr="004D1ECE" w:rsidRDefault="007657DB">
      <w:pPr>
        <w:pStyle w:val="ConsPlusTitle"/>
        <w:jc w:val="center"/>
      </w:pPr>
    </w:p>
    <w:p w:rsidR="007657DB" w:rsidRPr="004D1ECE" w:rsidRDefault="007657DB">
      <w:pPr>
        <w:pStyle w:val="ConsPlusTitle"/>
        <w:jc w:val="center"/>
      </w:pPr>
      <w:proofErr w:type="spellStart"/>
      <w:r w:rsidRPr="004D1ECE">
        <w:t>Safety</w:t>
      </w:r>
      <w:proofErr w:type="spellEnd"/>
      <w:r w:rsidRPr="004D1ECE">
        <w:t xml:space="preserve"> </w:t>
      </w:r>
      <w:proofErr w:type="spellStart"/>
      <w:r w:rsidRPr="004D1ECE">
        <w:t>in</w:t>
      </w:r>
      <w:proofErr w:type="spellEnd"/>
      <w:r w:rsidRPr="004D1ECE">
        <w:t xml:space="preserve"> </w:t>
      </w:r>
      <w:proofErr w:type="spellStart"/>
      <w:r w:rsidRPr="004D1ECE">
        <w:t>emergencies</w:t>
      </w:r>
      <w:proofErr w:type="spellEnd"/>
      <w:r w:rsidRPr="004D1ECE">
        <w:t xml:space="preserve">. </w:t>
      </w:r>
      <w:proofErr w:type="spellStart"/>
      <w:r w:rsidRPr="004D1ECE">
        <w:t>Emergency</w:t>
      </w:r>
      <w:proofErr w:type="spellEnd"/>
      <w:r w:rsidRPr="004D1ECE">
        <w:t xml:space="preserve"> </w:t>
      </w:r>
      <w:proofErr w:type="spellStart"/>
      <w:r w:rsidRPr="004D1ECE">
        <w:t>risk</w:t>
      </w:r>
      <w:proofErr w:type="spellEnd"/>
      <w:r w:rsidRPr="004D1ECE">
        <w:t xml:space="preserve"> </w:t>
      </w:r>
      <w:proofErr w:type="spellStart"/>
      <w:r w:rsidRPr="004D1ECE">
        <w:t>management</w:t>
      </w:r>
      <w:proofErr w:type="spellEnd"/>
      <w:r w:rsidRPr="004D1ECE">
        <w:t>.</w:t>
      </w:r>
    </w:p>
    <w:p w:rsidR="007657DB" w:rsidRPr="004D1ECE" w:rsidRDefault="007657DB">
      <w:pPr>
        <w:pStyle w:val="ConsPlusTitle"/>
        <w:jc w:val="center"/>
      </w:pPr>
      <w:proofErr w:type="spellStart"/>
      <w:r w:rsidRPr="004D1ECE">
        <w:t>Emergency</w:t>
      </w:r>
      <w:proofErr w:type="spellEnd"/>
      <w:r w:rsidRPr="004D1ECE">
        <w:t xml:space="preserve"> </w:t>
      </w:r>
      <w:proofErr w:type="spellStart"/>
      <w:r w:rsidRPr="004D1ECE">
        <w:t>risk</w:t>
      </w:r>
      <w:proofErr w:type="spellEnd"/>
      <w:r w:rsidRPr="004D1ECE">
        <w:t xml:space="preserve"> </w:t>
      </w:r>
      <w:proofErr w:type="spellStart"/>
      <w:r w:rsidRPr="004D1ECE">
        <w:t>assessment</w:t>
      </w:r>
      <w:proofErr w:type="spellEnd"/>
      <w:r w:rsidRPr="004D1ECE">
        <w:t xml:space="preserve"> </w:t>
      </w:r>
      <w:proofErr w:type="spellStart"/>
      <w:r w:rsidRPr="004D1ECE">
        <w:t>as</w:t>
      </w:r>
      <w:proofErr w:type="spellEnd"/>
      <w:r w:rsidRPr="004D1ECE">
        <w:t xml:space="preserve"> a </w:t>
      </w:r>
      <w:proofErr w:type="spellStart"/>
      <w:r w:rsidRPr="004D1ECE">
        <w:t>part</w:t>
      </w:r>
      <w:proofErr w:type="spellEnd"/>
      <w:r w:rsidRPr="004D1ECE">
        <w:t xml:space="preserve"> </w:t>
      </w:r>
      <w:proofErr w:type="spellStart"/>
      <w:r w:rsidRPr="004D1ECE">
        <w:t>of</w:t>
      </w:r>
      <w:proofErr w:type="spellEnd"/>
      <w:r w:rsidRPr="004D1ECE">
        <w:t xml:space="preserve"> </w:t>
      </w:r>
      <w:proofErr w:type="spellStart"/>
      <w:r w:rsidRPr="004D1ECE">
        <w:t>development</w:t>
      </w:r>
      <w:proofErr w:type="spellEnd"/>
      <w:r w:rsidR="004D1ECE" w:rsidRPr="004D1ECE">
        <w:br/>
      </w:r>
      <w:proofErr w:type="spellStart"/>
      <w:r w:rsidRPr="004D1ECE">
        <w:t>of</w:t>
      </w:r>
      <w:proofErr w:type="spellEnd"/>
      <w:r w:rsidRPr="004D1ECE">
        <w:t xml:space="preserve"> </w:t>
      </w:r>
      <w:proofErr w:type="spellStart"/>
      <w:r w:rsidRPr="004D1ECE">
        <w:t>capital</w:t>
      </w:r>
      <w:proofErr w:type="spellEnd"/>
      <w:r w:rsidRPr="004D1ECE">
        <w:t xml:space="preserve"> </w:t>
      </w:r>
      <w:proofErr w:type="spellStart"/>
      <w:r w:rsidRPr="004D1ECE">
        <w:t>construction</w:t>
      </w:r>
      <w:proofErr w:type="spellEnd"/>
      <w:r w:rsidRPr="004D1ECE">
        <w:t xml:space="preserve"> </w:t>
      </w:r>
      <w:proofErr w:type="spellStart"/>
      <w:r w:rsidRPr="004D1ECE">
        <w:t>project</w:t>
      </w:r>
      <w:proofErr w:type="spellEnd"/>
      <w:r w:rsidRPr="004D1ECE">
        <w:t xml:space="preserve"> </w:t>
      </w:r>
      <w:proofErr w:type="spellStart"/>
      <w:r w:rsidRPr="004D1ECE">
        <w:t>documentation</w:t>
      </w:r>
      <w:proofErr w:type="spellEnd"/>
    </w:p>
    <w:p w:rsidR="007657DB" w:rsidRPr="004D1ECE" w:rsidRDefault="007657DB">
      <w:pPr>
        <w:pStyle w:val="ConsPlusTitle"/>
        <w:jc w:val="center"/>
      </w:pPr>
    </w:p>
    <w:p w:rsidR="007657DB" w:rsidRPr="004D1ECE" w:rsidRDefault="007657DB">
      <w:pPr>
        <w:pStyle w:val="ConsPlusTitle"/>
        <w:jc w:val="center"/>
      </w:pPr>
      <w:r w:rsidRPr="004D1ECE">
        <w:t xml:space="preserve">ГОСТ </w:t>
      </w:r>
      <w:proofErr w:type="gramStart"/>
      <w:r w:rsidRPr="004D1ECE">
        <w:t>Р</w:t>
      </w:r>
      <w:proofErr w:type="gramEnd"/>
      <w:r w:rsidRPr="004D1ECE">
        <w:t xml:space="preserve"> 22.2.02-2015</w:t>
      </w:r>
    </w:p>
    <w:p w:rsidR="007657DB" w:rsidRPr="004D1ECE" w:rsidRDefault="007657DB">
      <w:pPr>
        <w:pStyle w:val="ConsPlusNormal"/>
        <w:jc w:val="both"/>
      </w:pPr>
    </w:p>
    <w:p w:rsidR="007657DB" w:rsidRPr="004D1ECE" w:rsidRDefault="007657DB">
      <w:pPr>
        <w:pStyle w:val="ConsPlusNormal"/>
        <w:jc w:val="right"/>
      </w:pPr>
      <w:r w:rsidRPr="004D1ECE">
        <w:t>ОКС 01.040.13</w:t>
      </w:r>
    </w:p>
    <w:p w:rsidR="007657DB" w:rsidRPr="004D1ECE" w:rsidRDefault="007657DB">
      <w:pPr>
        <w:pStyle w:val="ConsPlusNormal"/>
        <w:jc w:val="right"/>
      </w:pPr>
      <w:r w:rsidRPr="004D1ECE">
        <w:t>13.200</w:t>
      </w:r>
    </w:p>
    <w:p w:rsidR="007657DB" w:rsidRPr="004D1ECE" w:rsidRDefault="007657DB">
      <w:pPr>
        <w:pStyle w:val="ConsPlusNormal"/>
        <w:jc w:val="both"/>
      </w:pPr>
    </w:p>
    <w:p w:rsidR="007657DB" w:rsidRPr="004D1ECE" w:rsidRDefault="007657DB">
      <w:pPr>
        <w:pStyle w:val="ConsPlusNormal"/>
        <w:jc w:val="right"/>
      </w:pPr>
      <w:r w:rsidRPr="004D1ECE">
        <w:t>Дата введения</w:t>
      </w:r>
      <w:r w:rsidR="004D1ECE" w:rsidRPr="004D1ECE">
        <w:br/>
      </w:r>
      <w:r w:rsidRPr="004D1ECE">
        <w:t>1 апреля 2016 года</w:t>
      </w:r>
    </w:p>
    <w:p w:rsidR="007657DB" w:rsidRPr="004D1ECE" w:rsidRDefault="007657DB">
      <w:pPr>
        <w:pStyle w:val="ConsPlusNormal"/>
        <w:jc w:val="both"/>
      </w:pPr>
    </w:p>
    <w:p w:rsidR="007657DB" w:rsidRPr="004D1ECE" w:rsidRDefault="007657DB">
      <w:pPr>
        <w:pStyle w:val="ConsPlusNormal"/>
        <w:jc w:val="center"/>
        <w:outlineLvl w:val="1"/>
        <w:rPr>
          <w:b/>
        </w:rPr>
      </w:pPr>
      <w:r w:rsidRPr="004D1ECE">
        <w:rPr>
          <w:b/>
        </w:rPr>
        <w:t>Предисловие</w:t>
      </w:r>
    </w:p>
    <w:p w:rsidR="007657DB" w:rsidRPr="004D1ECE" w:rsidRDefault="007657DB">
      <w:pPr>
        <w:pStyle w:val="ConsPlusNormal"/>
        <w:jc w:val="both"/>
      </w:pPr>
    </w:p>
    <w:p w:rsidR="007657DB" w:rsidRPr="004D1ECE" w:rsidRDefault="007657DB">
      <w:pPr>
        <w:pStyle w:val="ConsPlusNormal"/>
        <w:ind w:firstLine="540"/>
        <w:jc w:val="both"/>
      </w:pPr>
      <w:r w:rsidRPr="004D1ECE">
        <w:t>1 РАЗРАБОТАН Федеральны</w:t>
      </w:r>
      <w:bookmarkStart w:id="0" w:name="_GoBack"/>
      <w:bookmarkEnd w:id="0"/>
      <w:r w:rsidRPr="004D1ECE">
        <w:t xml:space="preserve">м государственным бюджетным учреждением </w:t>
      </w:r>
      <w:r w:rsidR="004D1ECE" w:rsidRPr="004D1ECE">
        <w:t>«</w:t>
      </w:r>
      <w:r w:rsidRPr="004D1ECE">
        <w:t>Всероссийский научно-исследовательский институт по проблемам гражданской обороны и чрезвычайных ситуаций</w:t>
      </w:r>
      <w:r w:rsidR="004D1ECE" w:rsidRPr="004D1ECE">
        <w:t>»</w:t>
      </w:r>
      <w:r w:rsidRPr="004D1ECE">
        <w:t xml:space="preserve"> (Федеральный центр науки и высоких технологий) [ФГБУ ВНИИ ГОЧС (ФЦ)]</w:t>
      </w:r>
    </w:p>
    <w:p w:rsidR="007657DB" w:rsidRPr="004D1ECE" w:rsidRDefault="007657DB">
      <w:pPr>
        <w:pStyle w:val="ConsPlusNormal"/>
        <w:spacing w:before="220"/>
        <w:ind w:firstLine="540"/>
        <w:jc w:val="both"/>
      </w:pPr>
      <w:r w:rsidRPr="004D1ECE">
        <w:t xml:space="preserve">2 </w:t>
      </w:r>
      <w:proofErr w:type="gramStart"/>
      <w:r w:rsidRPr="004D1ECE">
        <w:t>ВНЕСЕН</w:t>
      </w:r>
      <w:proofErr w:type="gramEnd"/>
      <w:r w:rsidRPr="004D1ECE">
        <w:t xml:space="preserve"> Техническим комитетом по стандартизации ТК 071 </w:t>
      </w:r>
      <w:r w:rsidR="004D1ECE" w:rsidRPr="004D1ECE">
        <w:t>«</w:t>
      </w:r>
      <w:hyperlink r:id="rId5" w:history="1">
        <w:r w:rsidRPr="008D3DDE">
          <w:rPr>
            <w:rStyle w:val="a3"/>
            <w:color w:val="auto"/>
            <w:u w:val="none"/>
          </w:rPr>
          <w:t>Гражданская оборона</w:t>
        </w:r>
      </w:hyperlink>
      <w:r w:rsidRPr="004D1ECE">
        <w:t>, предупреждение и ликвидация чрезвычайных ситуаций</w:t>
      </w:r>
      <w:r w:rsidR="004D1ECE" w:rsidRPr="004D1ECE">
        <w:t>»</w:t>
      </w:r>
    </w:p>
    <w:p w:rsidR="007657DB" w:rsidRPr="004D1ECE" w:rsidRDefault="007657DB">
      <w:pPr>
        <w:pStyle w:val="ConsPlusNormal"/>
        <w:spacing w:before="220"/>
        <w:ind w:firstLine="540"/>
        <w:jc w:val="both"/>
      </w:pPr>
      <w:r w:rsidRPr="004D1ECE">
        <w:t xml:space="preserve">3 УТВЕРЖДЕН И ВВЕДЕН В ДЕЙСТВИЕ Приказом Федерального агентства по техническому регулированию и метрологии от 9 октября 2015 г. </w:t>
      </w:r>
      <w:r w:rsidR="004D1ECE" w:rsidRPr="004D1ECE">
        <w:t>№</w:t>
      </w:r>
      <w:r w:rsidRPr="004D1ECE">
        <w:t xml:space="preserve"> 1516-ст</w:t>
      </w:r>
    </w:p>
    <w:p w:rsidR="007657DB" w:rsidRPr="004D1ECE" w:rsidRDefault="007657DB">
      <w:pPr>
        <w:pStyle w:val="ConsPlusNormal"/>
        <w:spacing w:before="220"/>
        <w:ind w:firstLine="540"/>
        <w:jc w:val="both"/>
      </w:pPr>
      <w:r w:rsidRPr="004D1ECE">
        <w:t>4</w:t>
      </w:r>
      <w:proofErr w:type="gramStart"/>
      <w:r w:rsidRPr="004D1ECE">
        <w:t xml:space="preserve"> В</w:t>
      </w:r>
      <w:proofErr w:type="gramEnd"/>
      <w:r w:rsidRPr="004D1ECE">
        <w:t xml:space="preserve"> настоящем стандарте реализованы нормы федеральных законов от 21 декабря 1994 г. </w:t>
      </w:r>
      <w:r w:rsidR="004D1ECE" w:rsidRPr="004D1ECE">
        <w:t>№</w:t>
      </w:r>
      <w:r w:rsidRPr="004D1ECE">
        <w:t xml:space="preserve"> 68-ФЗ </w:t>
      </w:r>
      <w:r w:rsidR="004D1ECE" w:rsidRPr="004D1ECE">
        <w:t>«</w:t>
      </w:r>
      <w:r w:rsidRPr="004D1ECE">
        <w:t>О защите населения и территорий от чрезвычайных ситуаций природного и техногенного характера</w:t>
      </w:r>
      <w:r w:rsidR="004D1ECE" w:rsidRPr="004D1ECE">
        <w:t>»</w:t>
      </w:r>
      <w:r w:rsidRPr="004D1ECE">
        <w:t xml:space="preserve">, от 21 июля 1997 г. </w:t>
      </w:r>
      <w:r w:rsidR="004D1ECE" w:rsidRPr="004D1ECE">
        <w:t>№</w:t>
      </w:r>
      <w:r w:rsidRPr="004D1ECE">
        <w:t xml:space="preserve"> 116-ФЗ </w:t>
      </w:r>
      <w:r w:rsidR="004D1ECE" w:rsidRPr="004D1ECE">
        <w:t>«</w:t>
      </w:r>
      <w:r w:rsidRPr="004D1ECE">
        <w:t>О промышленной безопасности опасных производственных объектов</w:t>
      </w:r>
      <w:r w:rsidR="004D1ECE" w:rsidRPr="004D1ECE">
        <w:t>»</w:t>
      </w:r>
      <w:r w:rsidRPr="004D1ECE">
        <w:t xml:space="preserve">, от 21 июля 1997 г. </w:t>
      </w:r>
      <w:r w:rsidR="004D1ECE" w:rsidRPr="004D1ECE">
        <w:t>№</w:t>
      </w:r>
      <w:r w:rsidRPr="004D1ECE">
        <w:t xml:space="preserve"> 117-ФЗ </w:t>
      </w:r>
      <w:r w:rsidR="004D1ECE" w:rsidRPr="004D1ECE">
        <w:t>«</w:t>
      </w:r>
      <w:r w:rsidRPr="004D1ECE">
        <w:t>О безопасности гидротехнических сооружений</w:t>
      </w:r>
      <w:r w:rsidR="004D1ECE" w:rsidRPr="004D1ECE">
        <w:t>»</w:t>
      </w:r>
    </w:p>
    <w:p w:rsidR="007657DB" w:rsidRPr="004D1ECE" w:rsidRDefault="007657DB">
      <w:pPr>
        <w:pStyle w:val="ConsPlusNormal"/>
        <w:spacing w:before="220"/>
        <w:ind w:firstLine="540"/>
        <w:jc w:val="both"/>
      </w:pPr>
      <w:r w:rsidRPr="004D1ECE">
        <w:t>5 ВВЕДЕН ВПЕРВЫЕ</w:t>
      </w:r>
    </w:p>
    <w:p w:rsidR="007657DB" w:rsidRPr="004D1ECE" w:rsidRDefault="007657DB">
      <w:pPr>
        <w:pStyle w:val="ConsPlusNormal"/>
        <w:jc w:val="both"/>
      </w:pPr>
    </w:p>
    <w:p w:rsidR="007657DB" w:rsidRPr="004D1ECE" w:rsidRDefault="007657DB">
      <w:pPr>
        <w:pStyle w:val="ConsPlusNormal"/>
        <w:ind w:firstLine="540"/>
        <w:jc w:val="both"/>
      </w:pPr>
      <w:r w:rsidRPr="004D1ECE">
        <w:t xml:space="preserve">Правила применения настоящего стандарта установлены в ГОСТ </w:t>
      </w:r>
      <w:proofErr w:type="gramStart"/>
      <w:r w:rsidRPr="004D1ECE">
        <w:t>Р</w:t>
      </w:r>
      <w:proofErr w:type="gramEnd"/>
      <w:r w:rsidRPr="004D1ECE">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4D1ECE" w:rsidRPr="004D1ECE">
        <w:t>«</w:t>
      </w:r>
      <w:r w:rsidRPr="004D1ECE">
        <w:t>Национальные стандарты</w:t>
      </w:r>
      <w:r w:rsidR="004D1ECE" w:rsidRPr="004D1ECE">
        <w:t>»</w:t>
      </w:r>
      <w:r w:rsidRPr="004D1ECE">
        <w:t xml:space="preserve">, а официальный текст изменений и поправок - в ежемесячном информационном указателе </w:t>
      </w:r>
      <w:r w:rsidR="004D1ECE" w:rsidRPr="004D1ECE">
        <w:t>«</w:t>
      </w:r>
      <w:r w:rsidRPr="004D1ECE">
        <w:t>Национальные стандарты</w:t>
      </w:r>
      <w:r w:rsidR="004D1ECE" w:rsidRPr="004D1ECE">
        <w:t>»</w:t>
      </w:r>
      <w:r w:rsidRPr="004D1ECE">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4D1ECE" w:rsidRPr="004D1ECE">
        <w:t>«</w:t>
      </w:r>
      <w:r w:rsidRPr="004D1ECE">
        <w:t>Национальные стандарты</w:t>
      </w:r>
      <w:r w:rsidR="004D1ECE" w:rsidRPr="004D1ECE">
        <w:t>»</w:t>
      </w:r>
      <w:r w:rsidRPr="004D1ECE">
        <w:t xml:space="preserve">. Соответствующая информация, уведомления и тексты </w:t>
      </w:r>
      <w:r w:rsidRPr="004D1ECE">
        <w:lastRenderedPageBreak/>
        <w:t>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4D1ECE" w:rsidRPr="004D1ECE">
        <w:t>.</w:t>
      </w:r>
    </w:p>
    <w:p w:rsidR="007657DB" w:rsidRPr="004D1ECE" w:rsidRDefault="007657DB">
      <w:pPr>
        <w:pStyle w:val="ConsPlusNormal"/>
        <w:jc w:val="both"/>
      </w:pPr>
    </w:p>
    <w:p w:rsidR="007657DB" w:rsidRPr="004D1ECE" w:rsidRDefault="007657DB">
      <w:pPr>
        <w:pStyle w:val="ConsPlusNormal"/>
        <w:jc w:val="center"/>
        <w:outlineLvl w:val="1"/>
        <w:rPr>
          <w:b/>
        </w:rPr>
      </w:pPr>
      <w:r w:rsidRPr="004D1ECE">
        <w:rPr>
          <w:b/>
        </w:rPr>
        <w:t>1. Область применения</w:t>
      </w:r>
    </w:p>
    <w:p w:rsidR="007657DB" w:rsidRPr="004D1ECE" w:rsidRDefault="007657DB">
      <w:pPr>
        <w:pStyle w:val="ConsPlusNormal"/>
        <w:jc w:val="both"/>
      </w:pPr>
    </w:p>
    <w:p w:rsidR="007657DB" w:rsidRPr="004D1ECE" w:rsidRDefault="007657DB">
      <w:pPr>
        <w:pStyle w:val="ConsPlusNormal"/>
        <w:ind w:firstLine="540"/>
        <w:jc w:val="both"/>
      </w:pPr>
      <w:r w:rsidRPr="004D1ECE">
        <w:t>1.1 Настоящий стандарт предназначен для применения при разработке перечня мероприятий по гражданской обороне и мероприятий по предупреждению чрезвычайных ситуаций (ЧС) природного и техногенного характера в составе проектной документации на объекты капитального строительства, а также в составе проектной документации в отношении отдельных этапов строительства, реконструкции и капитального ремонта объектов капитального строительства.</w:t>
      </w:r>
    </w:p>
    <w:p w:rsidR="007657DB" w:rsidRPr="004D1ECE" w:rsidRDefault="007657DB">
      <w:pPr>
        <w:pStyle w:val="ConsPlusNormal"/>
        <w:spacing w:before="220"/>
        <w:ind w:firstLine="540"/>
        <w:jc w:val="both"/>
      </w:pPr>
      <w:r w:rsidRPr="004D1ECE">
        <w:t>1.2 Положения настоящего стандарта предназначены для использования [1] - [6]:</w:t>
      </w:r>
    </w:p>
    <w:p w:rsidR="007657DB" w:rsidRPr="004D1ECE" w:rsidRDefault="007657DB">
      <w:pPr>
        <w:pStyle w:val="ConsPlusNormal"/>
        <w:spacing w:before="220"/>
        <w:ind w:firstLine="540"/>
        <w:jc w:val="both"/>
      </w:pPr>
      <w:r w:rsidRPr="004D1ECE">
        <w:t>- федеральными органами исполнительной власти, входящими в единую государственную систему предупреждения и ликвидации чрезвычайных ситуаций (далее - РСЧС), и их территориальными органами;</w:t>
      </w:r>
    </w:p>
    <w:p w:rsidR="007657DB" w:rsidRPr="004D1ECE" w:rsidRDefault="007657DB">
      <w:pPr>
        <w:pStyle w:val="ConsPlusNormal"/>
        <w:spacing w:before="220"/>
        <w:ind w:firstLine="540"/>
        <w:jc w:val="both"/>
      </w:pPr>
      <w:r w:rsidRPr="004D1ECE">
        <w:t>- органами исполнительной власти субъектов Российской Федерации и местного самоуправления;</w:t>
      </w:r>
    </w:p>
    <w:p w:rsidR="007657DB" w:rsidRPr="004D1ECE" w:rsidRDefault="007657DB">
      <w:pPr>
        <w:pStyle w:val="ConsPlusNormal"/>
        <w:spacing w:before="220"/>
        <w:ind w:firstLine="540"/>
        <w:jc w:val="both"/>
      </w:pPr>
      <w:proofErr w:type="gramStart"/>
      <w:r w:rsidRPr="004D1ECE">
        <w:t>- научно-исследовательскими, проектными, строительными и монтажными организациями всех форм собственности, осуществляющими проектирование, строительство, монтаж и капитальный ремонт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опасных производственных объектов, гидротехнических сооружений первого и второго классов, определяемых таковыми в соответствии с законодательством Российской Федерации.</w:t>
      </w:r>
      <w:proofErr w:type="gramEnd"/>
    </w:p>
    <w:p w:rsidR="007657DB" w:rsidRPr="004D1ECE" w:rsidRDefault="007657DB">
      <w:pPr>
        <w:pStyle w:val="ConsPlusNormal"/>
        <w:jc w:val="both"/>
      </w:pPr>
    </w:p>
    <w:p w:rsidR="007657DB" w:rsidRPr="004D1ECE" w:rsidRDefault="007657DB">
      <w:pPr>
        <w:pStyle w:val="ConsPlusNormal"/>
        <w:jc w:val="center"/>
        <w:outlineLvl w:val="1"/>
        <w:rPr>
          <w:b/>
        </w:rPr>
      </w:pPr>
      <w:r w:rsidRPr="004D1ECE">
        <w:rPr>
          <w:b/>
        </w:rPr>
        <w:t>2. Нормативные ссылки</w:t>
      </w:r>
    </w:p>
    <w:p w:rsidR="007657DB" w:rsidRPr="004D1ECE" w:rsidRDefault="007657DB">
      <w:pPr>
        <w:pStyle w:val="ConsPlusNormal"/>
        <w:jc w:val="both"/>
      </w:pPr>
    </w:p>
    <w:p w:rsidR="007657DB" w:rsidRPr="004D1ECE" w:rsidRDefault="007657DB">
      <w:pPr>
        <w:pStyle w:val="ConsPlusNormal"/>
        <w:ind w:firstLine="540"/>
        <w:jc w:val="both"/>
      </w:pPr>
      <w:r w:rsidRPr="004D1ECE">
        <w:t>В настоящем стандарте использованы нормативные ссылки на следующие стандарты:</w:t>
      </w:r>
    </w:p>
    <w:p w:rsidR="007657DB" w:rsidRPr="004D1ECE" w:rsidRDefault="007657DB">
      <w:pPr>
        <w:pStyle w:val="ConsPlusNormal"/>
        <w:spacing w:before="220"/>
        <w:ind w:firstLine="540"/>
        <w:jc w:val="both"/>
      </w:pPr>
      <w:r w:rsidRPr="004D1ECE">
        <w:t xml:space="preserve">ГОСТ </w:t>
      </w:r>
      <w:proofErr w:type="gramStart"/>
      <w:r w:rsidRPr="004D1ECE">
        <w:t>Р</w:t>
      </w:r>
      <w:proofErr w:type="gramEnd"/>
      <w:r w:rsidRPr="004D1ECE">
        <w:t xml:space="preserve"> 22.0.06-95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rsidR="007657DB" w:rsidRPr="004D1ECE" w:rsidRDefault="007657DB">
      <w:pPr>
        <w:pStyle w:val="ConsPlusNormal"/>
        <w:spacing w:before="220"/>
        <w:ind w:firstLine="540"/>
        <w:jc w:val="both"/>
      </w:pPr>
      <w:r w:rsidRPr="004D1ECE">
        <w:t xml:space="preserve">ГОСТ </w:t>
      </w:r>
      <w:proofErr w:type="gramStart"/>
      <w:r w:rsidRPr="004D1ECE">
        <w:t>Р</w:t>
      </w:r>
      <w:proofErr w:type="gramEnd"/>
      <w:r w:rsidRPr="004D1ECE">
        <w:t xml:space="preserve"> 22.0.07-95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rsidR="007657DB" w:rsidRPr="004D1ECE" w:rsidRDefault="007657DB">
      <w:pPr>
        <w:pStyle w:val="ConsPlusNormal"/>
        <w:spacing w:before="220"/>
        <w:ind w:firstLine="540"/>
        <w:jc w:val="both"/>
      </w:pPr>
      <w:r w:rsidRPr="004D1ECE">
        <w:t xml:space="preserve">ГОСТ </w:t>
      </w:r>
      <w:proofErr w:type="gramStart"/>
      <w:r w:rsidRPr="004D1ECE">
        <w:t>Р</w:t>
      </w:r>
      <w:proofErr w:type="gramEnd"/>
      <w:r w:rsidRPr="004D1ECE">
        <w:t xml:space="preserve"> 55059-2012 Безопасность в чрезвычайных ситуациях. Менеджмент риска чрезвычайной ситуации. Термины и определения</w:t>
      </w:r>
    </w:p>
    <w:p w:rsidR="007657DB" w:rsidRPr="004D1ECE" w:rsidRDefault="007657DB">
      <w:pPr>
        <w:pStyle w:val="ConsPlusNormal"/>
        <w:spacing w:before="220"/>
        <w:ind w:firstLine="540"/>
        <w:jc w:val="both"/>
      </w:pPr>
      <w:r w:rsidRPr="004D1ECE">
        <w:t xml:space="preserve">ГОСТ </w:t>
      </w:r>
      <w:proofErr w:type="gramStart"/>
      <w:r w:rsidRPr="004D1ECE">
        <w:t>Р</w:t>
      </w:r>
      <w:proofErr w:type="gramEnd"/>
      <w:r w:rsidRPr="004D1ECE">
        <w:t xml:space="preserve"> 55201-2012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rsidR="007657DB" w:rsidRPr="004D1ECE" w:rsidRDefault="007657DB">
      <w:pPr>
        <w:pStyle w:val="ConsPlusNormal"/>
        <w:spacing w:before="220"/>
        <w:ind w:firstLine="540"/>
        <w:jc w:val="both"/>
      </w:pPr>
      <w:r w:rsidRPr="004D1ECE">
        <w:t>СП 165.1325800.2014 Инженерно-технические мероприятия по гражданской обороне. Актуализированная редакция СНиП 2.01.51-90</w:t>
      </w:r>
    </w:p>
    <w:p w:rsidR="007657DB" w:rsidRPr="004D1ECE" w:rsidRDefault="007657DB">
      <w:pPr>
        <w:pStyle w:val="ConsPlusNormal"/>
        <w:spacing w:before="220"/>
        <w:ind w:firstLine="540"/>
        <w:jc w:val="both"/>
        <w:rPr>
          <w:i/>
        </w:rPr>
      </w:pPr>
      <w:r w:rsidRPr="004D1ECE">
        <w:rPr>
          <w:i/>
        </w:rPr>
        <w:t>Примечание</w:t>
      </w:r>
      <w:r w:rsidR="004D1ECE" w:rsidRPr="004D1ECE">
        <w:rPr>
          <w:i/>
        </w:rPr>
        <w:t>.</w:t>
      </w:r>
      <w:r w:rsidRPr="004D1ECE">
        <w:rPr>
          <w:i/>
        </w:rPr>
        <w:t xml:space="preserve"> </w:t>
      </w:r>
      <w:proofErr w:type="gramStart"/>
      <w:r w:rsidRPr="004D1ECE">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4D1ECE" w:rsidRPr="004D1ECE">
        <w:rPr>
          <w:i/>
        </w:rPr>
        <w:t>«</w:t>
      </w:r>
      <w:r w:rsidRPr="004D1ECE">
        <w:rPr>
          <w:i/>
        </w:rPr>
        <w:t>Национальные стандарты</w:t>
      </w:r>
      <w:r w:rsidR="004D1ECE" w:rsidRPr="004D1ECE">
        <w:rPr>
          <w:i/>
        </w:rPr>
        <w:t>»</w:t>
      </w:r>
      <w:r w:rsidRPr="004D1ECE">
        <w:rPr>
          <w:i/>
        </w:rPr>
        <w:t xml:space="preserve">, который опубликован по состоянию на 1 января текущего года, и по выпускам ежемесячного информационного указателя </w:t>
      </w:r>
      <w:r w:rsidR="004D1ECE" w:rsidRPr="004D1ECE">
        <w:rPr>
          <w:i/>
        </w:rPr>
        <w:t>«</w:t>
      </w:r>
      <w:r w:rsidRPr="004D1ECE">
        <w:rPr>
          <w:i/>
        </w:rPr>
        <w:t>Национальные стандарты</w:t>
      </w:r>
      <w:r w:rsidR="004D1ECE" w:rsidRPr="004D1ECE">
        <w:rPr>
          <w:i/>
        </w:rPr>
        <w:t>»</w:t>
      </w:r>
      <w:r w:rsidRPr="004D1ECE">
        <w:rPr>
          <w:i/>
        </w:rPr>
        <w:t xml:space="preserve"> за текущий год.</w:t>
      </w:r>
      <w:proofErr w:type="gramEnd"/>
      <w:r w:rsidRPr="004D1ECE">
        <w:rPr>
          <w:i/>
        </w:rPr>
        <w:t xml:space="preserve"> Если </w:t>
      </w:r>
      <w:r w:rsidRPr="004D1ECE">
        <w:rPr>
          <w:i/>
        </w:rPr>
        <w:lastRenderedPageBreak/>
        <w:t>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 Действие сводов правил можно проверить в Федеральном информационном фонде технических регламентов и стандартов.</w:t>
      </w:r>
    </w:p>
    <w:p w:rsidR="007657DB" w:rsidRPr="004D1ECE" w:rsidRDefault="007657DB">
      <w:pPr>
        <w:pStyle w:val="ConsPlusNormal"/>
        <w:jc w:val="both"/>
      </w:pPr>
    </w:p>
    <w:p w:rsidR="007657DB" w:rsidRPr="004D1ECE" w:rsidRDefault="007657DB">
      <w:pPr>
        <w:pStyle w:val="ConsPlusNormal"/>
        <w:jc w:val="center"/>
        <w:outlineLvl w:val="1"/>
        <w:rPr>
          <w:b/>
        </w:rPr>
      </w:pPr>
      <w:r w:rsidRPr="004D1ECE">
        <w:rPr>
          <w:b/>
        </w:rPr>
        <w:t>3. Термины и определения</w:t>
      </w:r>
    </w:p>
    <w:p w:rsidR="007657DB" w:rsidRPr="004D1ECE" w:rsidRDefault="007657DB">
      <w:pPr>
        <w:pStyle w:val="ConsPlusNormal"/>
        <w:jc w:val="both"/>
      </w:pPr>
    </w:p>
    <w:p w:rsidR="007657DB" w:rsidRPr="004D1ECE" w:rsidRDefault="007657DB">
      <w:pPr>
        <w:pStyle w:val="ConsPlusNormal"/>
        <w:ind w:firstLine="540"/>
        <w:jc w:val="both"/>
      </w:pPr>
      <w:r w:rsidRPr="004D1ECE">
        <w:t xml:space="preserve">В настоящем стандарте применены термины по ГОСТ </w:t>
      </w:r>
      <w:proofErr w:type="gramStart"/>
      <w:r w:rsidRPr="004D1ECE">
        <w:t>Р</w:t>
      </w:r>
      <w:proofErr w:type="gramEnd"/>
      <w:r w:rsidRPr="004D1ECE">
        <w:t xml:space="preserve"> 55059, СП 165.1325800.2014, а также следующий термин с соответствующим определением:</w:t>
      </w:r>
    </w:p>
    <w:p w:rsidR="007657DB" w:rsidRPr="004D1ECE" w:rsidRDefault="007657DB">
      <w:pPr>
        <w:pStyle w:val="ConsPlusNormal"/>
        <w:spacing w:before="220"/>
        <w:ind w:firstLine="540"/>
        <w:jc w:val="both"/>
      </w:pPr>
      <w:r w:rsidRPr="004D1ECE">
        <w:t xml:space="preserve">3.1 </w:t>
      </w:r>
      <w:r w:rsidRPr="004D1ECE">
        <w:rPr>
          <w:b/>
          <w:i/>
        </w:rPr>
        <w:t>зона действия поражающего фактора источника чрезвычайной ситуации</w:t>
      </w:r>
      <w:r w:rsidRPr="004D1ECE">
        <w:t>: Территория, на которой после возникновения чрезвычайной ситуации образуется поражающий фактор источника возможной чрезвычайной ситуации с уровнем, который может привести к гибели людей и причинению материального ущерба.</w:t>
      </w:r>
    </w:p>
    <w:p w:rsidR="007657DB" w:rsidRPr="004D1ECE" w:rsidRDefault="007657DB">
      <w:pPr>
        <w:pStyle w:val="ConsPlusNormal"/>
        <w:jc w:val="both"/>
      </w:pPr>
    </w:p>
    <w:p w:rsidR="007657DB" w:rsidRPr="004D1ECE" w:rsidRDefault="007657DB">
      <w:pPr>
        <w:pStyle w:val="ConsPlusNormal"/>
        <w:jc w:val="center"/>
        <w:outlineLvl w:val="1"/>
        <w:rPr>
          <w:b/>
        </w:rPr>
      </w:pPr>
      <w:r w:rsidRPr="004D1ECE">
        <w:rPr>
          <w:b/>
        </w:rPr>
        <w:t>4. Основные положения</w:t>
      </w:r>
    </w:p>
    <w:p w:rsidR="007657DB" w:rsidRPr="004D1ECE" w:rsidRDefault="007657DB">
      <w:pPr>
        <w:pStyle w:val="ConsPlusNormal"/>
        <w:jc w:val="both"/>
      </w:pPr>
    </w:p>
    <w:p w:rsidR="007657DB" w:rsidRPr="004D1ECE" w:rsidRDefault="007657DB">
      <w:pPr>
        <w:pStyle w:val="ConsPlusNormal"/>
        <w:ind w:firstLine="540"/>
        <w:jc w:val="both"/>
      </w:pPr>
      <w:r w:rsidRPr="004D1ECE">
        <w:t>4.1 Оценку риска ЧС, согласно СП 165.1325800.2014, следует осуществлять в проектной документации на объекты использования атомной энергии, опасные производственные объекты, особо опасные, технически сложные и уникальные объекты.</w:t>
      </w:r>
    </w:p>
    <w:p w:rsidR="007657DB" w:rsidRPr="004D1ECE" w:rsidRDefault="007657DB">
      <w:pPr>
        <w:pStyle w:val="ConsPlusNormal"/>
        <w:spacing w:before="220"/>
        <w:ind w:firstLine="540"/>
        <w:jc w:val="both"/>
      </w:pPr>
      <w:r w:rsidRPr="004D1ECE">
        <w:t>Оценка риска ЧС по настоящему ГОСТ осуществляется в проектной документации:</w:t>
      </w:r>
    </w:p>
    <w:p w:rsidR="007657DB" w:rsidRPr="004D1ECE" w:rsidRDefault="007657DB">
      <w:pPr>
        <w:pStyle w:val="ConsPlusNormal"/>
        <w:spacing w:before="220"/>
        <w:ind w:firstLine="540"/>
        <w:jc w:val="both"/>
      </w:pPr>
      <w:r w:rsidRPr="004D1ECE">
        <w:t>- объектов использования атомной энергии (в том числе ядерных установок, пунктов хранения ядерных материалов и радиоактивных веществ);</w:t>
      </w:r>
    </w:p>
    <w:p w:rsidR="007657DB" w:rsidRPr="004D1ECE" w:rsidRDefault="007657DB">
      <w:pPr>
        <w:pStyle w:val="ConsPlusNormal"/>
        <w:spacing w:before="220"/>
        <w:ind w:firstLine="540"/>
        <w:jc w:val="both"/>
      </w:pPr>
      <w:r w:rsidRPr="004D1ECE">
        <w:t>-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w:t>
      </w:r>
    </w:p>
    <w:p w:rsidR="007657DB" w:rsidRPr="004D1ECE" w:rsidRDefault="007657DB">
      <w:pPr>
        <w:pStyle w:val="ConsPlusNormal"/>
        <w:spacing w:before="220"/>
        <w:ind w:firstLine="540"/>
        <w:jc w:val="both"/>
      </w:pPr>
      <w:r w:rsidRPr="004D1ECE">
        <w:t>- опасных производственных объектов.</w:t>
      </w:r>
    </w:p>
    <w:p w:rsidR="007657DB" w:rsidRPr="004D1ECE" w:rsidRDefault="007657DB">
      <w:pPr>
        <w:pStyle w:val="ConsPlusNormal"/>
        <w:spacing w:before="220"/>
        <w:ind w:firstLine="540"/>
        <w:jc w:val="both"/>
      </w:pPr>
      <w:r w:rsidRPr="004D1ECE">
        <w:t>Оценка риска ЧС в проектной документации технически сложных и уникальных объектов осуществляется в соответствии с действующими нормативными и методическими документами в области строительства.</w:t>
      </w:r>
    </w:p>
    <w:p w:rsidR="007657DB" w:rsidRPr="004D1ECE" w:rsidRDefault="007657DB">
      <w:pPr>
        <w:pStyle w:val="ConsPlusNormal"/>
        <w:spacing w:before="220"/>
        <w:ind w:firstLine="540"/>
        <w:jc w:val="both"/>
      </w:pPr>
      <w:r w:rsidRPr="004D1ECE">
        <w:t>4.2 Оценка риска ЧС при разработке проектной документации объектов капитального строительства выполняется для селитебной территории вблизи объекта.</w:t>
      </w:r>
    </w:p>
    <w:p w:rsidR="007657DB" w:rsidRPr="004D1ECE" w:rsidRDefault="007657DB">
      <w:pPr>
        <w:pStyle w:val="ConsPlusNormal"/>
        <w:spacing w:before="220"/>
        <w:ind w:firstLine="540"/>
        <w:jc w:val="both"/>
      </w:pPr>
      <w:r w:rsidRPr="004D1ECE">
        <w:t xml:space="preserve">4.3 Общая процедура оценки риска ЧС согласно ГОСТ </w:t>
      </w:r>
      <w:proofErr w:type="gramStart"/>
      <w:r w:rsidRPr="004D1ECE">
        <w:t>Р</w:t>
      </w:r>
      <w:proofErr w:type="gramEnd"/>
      <w:r w:rsidRPr="004D1ECE">
        <w:t xml:space="preserve"> 55059, включает идентификацию опасности, анализ и сравнительную оценку риска ЧС.</w:t>
      </w:r>
    </w:p>
    <w:p w:rsidR="007657DB" w:rsidRPr="004D1ECE" w:rsidRDefault="007657DB">
      <w:pPr>
        <w:pStyle w:val="ConsPlusNormal"/>
        <w:spacing w:before="220"/>
        <w:ind w:firstLine="540"/>
        <w:jc w:val="both"/>
      </w:pPr>
      <w:r w:rsidRPr="004D1ECE">
        <w:t xml:space="preserve">4.4 Результаты оценки риска ЧС для проектируемых объектов приводятся в текстовой части подраздела </w:t>
      </w:r>
      <w:r w:rsidR="004D1ECE" w:rsidRPr="004D1ECE">
        <w:t>«</w:t>
      </w:r>
      <w:r w:rsidRPr="004D1ECE">
        <w:t>Перечень мероприятий по гражданской обороне и мероприятий по предупреждению чрезвычайных ситуаций природного и техногенного характера</w:t>
      </w:r>
      <w:r w:rsidR="004D1ECE" w:rsidRPr="004D1ECE">
        <w:t>»</w:t>
      </w:r>
      <w:r w:rsidRPr="004D1ECE">
        <w:t xml:space="preserve">, разработанного по ГОСТ </w:t>
      </w:r>
      <w:proofErr w:type="gramStart"/>
      <w:r w:rsidRPr="004D1ECE">
        <w:t>Р</w:t>
      </w:r>
      <w:proofErr w:type="gramEnd"/>
      <w:r w:rsidRPr="004D1ECE">
        <w:t xml:space="preserve"> 55201.</w:t>
      </w:r>
    </w:p>
    <w:p w:rsidR="007657DB" w:rsidRPr="004D1ECE" w:rsidRDefault="007657DB">
      <w:pPr>
        <w:pStyle w:val="ConsPlusNormal"/>
        <w:spacing w:before="220"/>
        <w:ind w:firstLine="540"/>
        <w:jc w:val="both"/>
      </w:pPr>
      <w:r w:rsidRPr="004D1ECE">
        <w:t xml:space="preserve">4.5 Исходные данные, сделанные допущения и предположения, результаты оценки риска ЧС на проектируемых объектах капитального строительства должны быть обоснованы и документально зафиксированы в объеме, достаточном для того, чтобы выполненные расчеты и </w:t>
      </w:r>
      <w:r w:rsidRPr="004D1ECE">
        <w:lastRenderedPageBreak/>
        <w:t>выводы могли быть повторены и проверены в ходе экспертизы проектной документации или независимого аудита.</w:t>
      </w:r>
    </w:p>
    <w:p w:rsidR="007657DB" w:rsidRPr="004D1ECE" w:rsidRDefault="007657DB">
      <w:pPr>
        <w:pStyle w:val="ConsPlusNormal"/>
        <w:spacing w:before="220"/>
        <w:ind w:firstLine="540"/>
        <w:jc w:val="both"/>
      </w:pPr>
      <w:r w:rsidRPr="004D1ECE">
        <w:t xml:space="preserve">4.6 При оценке риска ЧС при разработке проектной документации объектов капитального строительства рекомендуется использовать следующий количественный показатель риска ЧС по ГОСТ </w:t>
      </w:r>
      <w:proofErr w:type="gramStart"/>
      <w:r w:rsidRPr="004D1ECE">
        <w:t>Р</w:t>
      </w:r>
      <w:proofErr w:type="gramEnd"/>
      <w:r w:rsidRPr="004D1ECE">
        <w:t xml:space="preserve"> 55059: индивидуальный риск чрезвычайной ситуации.</w:t>
      </w:r>
    </w:p>
    <w:p w:rsidR="007657DB" w:rsidRPr="004D1ECE" w:rsidRDefault="007657DB">
      <w:pPr>
        <w:pStyle w:val="ConsPlusNormal"/>
        <w:spacing w:before="220"/>
        <w:ind w:firstLine="540"/>
        <w:jc w:val="both"/>
      </w:pPr>
      <w:r w:rsidRPr="004D1ECE">
        <w:t xml:space="preserve">4.7 Значения индивидуального риска ЧС представляются в виде значений вероятности гибели за год отдельного человека на рассматриваемой территории в результате возможного </w:t>
      </w:r>
      <w:proofErr w:type="gramStart"/>
      <w:r w:rsidRPr="004D1ECE">
        <w:t>воздействия всей совокупности поражающих факторов источников чрезвычайных ситуаций</w:t>
      </w:r>
      <w:proofErr w:type="gramEnd"/>
      <w:r w:rsidRPr="004D1ECE">
        <w:t>.</w:t>
      </w:r>
    </w:p>
    <w:p w:rsidR="007657DB" w:rsidRPr="004D1ECE" w:rsidRDefault="007657DB">
      <w:pPr>
        <w:pStyle w:val="ConsPlusNormal"/>
        <w:spacing w:before="220"/>
        <w:ind w:firstLine="540"/>
        <w:jc w:val="both"/>
      </w:pPr>
      <w:r w:rsidRPr="004D1ECE">
        <w:t>4.8 Исходными данными для расчета являются:</w:t>
      </w:r>
    </w:p>
    <w:p w:rsidR="007657DB" w:rsidRPr="004D1ECE" w:rsidRDefault="007657DB">
      <w:pPr>
        <w:pStyle w:val="ConsPlusNormal"/>
        <w:spacing w:before="220"/>
        <w:ind w:firstLine="540"/>
        <w:jc w:val="both"/>
      </w:pPr>
      <w:r w:rsidRPr="004D1ECE">
        <w:t xml:space="preserve">- результаты определения (расчета) границ и характеристик зон воздействия поражающих факторов аварий, которые могут привести к техногенной чрезвычайной </w:t>
      </w:r>
      <w:proofErr w:type="gramStart"/>
      <w:r w:rsidRPr="004D1ECE">
        <w:t>ситуации</w:t>
      </w:r>
      <w:proofErr w:type="gramEnd"/>
      <w:r w:rsidRPr="004D1ECE">
        <w:t xml:space="preserve"> как на проектируемом объекте, так и за его пределами;</w:t>
      </w:r>
    </w:p>
    <w:p w:rsidR="007657DB" w:rsidRPr="004D1ECE" w:rsidRDefault="007657DB">
      <w:pPr>
        <w:pStyle w:val="ConsPlusNormal"/>
        <w:spacing w:before="220"/>
        <w:ind w:firstLine="540"/>
        <w:jc w:val="both"/>
      </w:pPr>
      <w:r w:rsidRPr="004D1ECE">
        <w:t>- вероятности возникновения техногенных чрезвычайных ситуаций;</w:t>
      </w:r>
    </w:p>
    <w:p w:rsidR="007657DB" w:rsidRPr="004D1ECE" w:rsidRDefault="007657DB">
      <w:pPr>
        <w:pStyle w:val="ConsPlusNormal"/>
        <w:spacing w:before="220"/>
        <w:ind w:firstLine="540"/>
        <w:jc w:val="both"/>
      </w:pPr>
      <w:r w:rsidRPr="004D1ECE">
        <w:t>- категории опасности природных процессов и явлений, которые могут привести к возникновению чрезвычайной ситуации природного характера на проектируемом объекте.</w:t>
      </w:r>
    </w:p>
    <w:p w:rsidR="007657DB" w:rsidRPr="004D1ECE" w:rsidRDefault="007657DB">
      <w:pPr>
        <w:pStyle w:val="ConsPlusNormal"/>
        <w:spacing w:before="220"/>
        <w:ind w:firstLine="540"/>
        <w:jc w:val="both"/>
      </w:pPr>
      <w:r w:rsidRPr="004D1ECE">
        <w:t>4.9 Количественное значение индивидуального риска ЧС в определенной точке селитебной территории (</w:t>
      </w:r>
      <w:r w:rsidRPr="004D1ECE">
        <w:rPr>
          <w:i/>
        </w:rPr>
        <w:t>x</w:t>
      </w:r>
      <w:r w:rsidRPr="004D1ECE">
        <w:t xml:space="preserve">, </w:t>
      </w:r>
      <w:r w:rsidRPr="004D1ECE">
        <w:rPr>
          <w:i/>
        </w:rPr>
        <w:t>y</w:t>
      </w:r>
      <w:r w:rsidRPr="004D1ECE">
        <w:t>) вблизи проектируемого объекта капитального строительства рассчитывается по зависимости:</w:t>
      </w:r>
    </w:p>
    <w:p w:rsidR="007657DB" w:rsidRPr="004D1ECE" w:rsidRDefault="007657DB">
      <w:pPr>
        <w:pStyle w:val="ConsPlusNormal"/>
        <w:jc w:val="both"/>
      </w:pPr>
    </w:p>
    <w:p w:rsidR="007657DB" w:rsidRPr="004D1ECE" w:rsidRDefault="007657DB">
      <w:pPr>
        <w:pStyle w:val="ConsPlusNormal"/>
        <w:jc w:val="center"/>
      </w:pPr>
      <w:r w:rsidRPr="004D1ECE">
        <w:rPr>
          <w:i/>
        </w:rPr>
        <w:t>R</w:t>
      </w:r>
      <w:r w:rsidRPr="004D1ECE">
        <w:t>(</w:t>
      </w:r>
      <w:r w:rsidRPr="004D1ECE">
        <w:rPr>
          <w:i/>
        </w:rPr>
        <w:t>x</w:t>
      </w:r>
      <w:r w:rsidRPr="004D1ECE">
        <w:t xml:space="preserve">, </w:t>
      </w:r>
      <w:r w:rsidRPr="004D1ECE">
        <w:rPr>
          <w:i/>
        </w:rPr>
        <w:t>y</w:t>
      </w:r>
      <w:r w:rsidRPr="004D1ECE">
        <w:t xml:space="preserve">) = </w:t>
      </w:r>
      <w:proofErr w:type="gramStart"/>
      <w:r w:rsidRPr="004D1ECE">
        <w:rPr>
          <w:i/>
        </w:rPr>
        <w:t>R</w:t>
      </w:r>
      <w:proofErr w:type="gramEnd"/>
      <w:r w:rsidRPr="004D1ECE">
        <w:rPr>
          <w:vertAlign w:val="subscript"/>
        </w:rPr>
        <w:t>Т</w:t>
      </w:r>
      <w:r w:rsidRPr="004D1ECE">
        <w:t>(</w:t>
      </w:r>
      <w:r w:rsidRPr="004D1ECE">
        <w:rPr>
          <w:i/>
        </w:rPr>
        <w:t>x</w:t>
      </w:r>
      <w:r w:rsidRPr="004D1ECE">
        <w:t xml:space="preserve">, </w:t>
      </w:r>
      <w:r w:rsidRPr="004D1ECE">
        <w:rPr>
          <w:i/>
        </w:rPr>
        <w:t>y</w:t>
      </w:r>
      <w:r w:rsidRPr="004D1ECE">
        <w:t xml:space="preserve">) + </w:t>
      </w:r>
      <w:r w:rsidRPr="004D1ECE">
        <w:rPr>
          <w:i/>
        </w:rPr>
        <w:t>R</w:t>
      </w:r>
      <w:r w:rsidRPr="004D1ECE">
        <w:rPr>
          <w:vertAlign w:val="subscript"/>
        </w:rPr>
        <w:t>П</w:t>
      </w:r>
      <w:r w:rsidRPr="004D1ECE">
        <w:t>(</w:t>
      </w:r>
      <w:r w:rsidRPr="004D1ECE">
        <w:rPr>
          <w:i/>
        </w:rPr>
        <w:t>x</w:t>
      </w:r>
      <w:r w:rsidRPr="004D1ECE">
        <w:t xml:space="preserve">, </w:t>
      </w:r>
      <w:r w:rsidRPr="004D1ECE">
        <w:rPr>
          <w:i/>
        </w:rPr>
        <w:t>y</w:t>
      </w:r>
      <w:r w:rsidRPr="004D1ECE">
        <w:t>), (1)</w:t>
      </w:r>
    </w:p>
    <w:p w:rsidR="007657DB" w:rsidRPr="004D1ECE" w:rsidRDefault="007657DB">
      <w:pPr>
        <w:pStyle w:val="ConsPlusNormal"/>
        <w:jc w:val="both"/>
      </w:pPr>
    </w:p>
    <w:p w:rsidR="007657DB" w:rsidRPr="004D1ECE" w:rsidRDefault="007657DB">
      <w:pPr>
        <w:pStyle w:val="ConsPlusNormal"/>
        <w:ind w:firstLine="540"/>
        <w:jc w:val="both"/>
      </w:pPr>
      <w:r w:rsidRPr="004D1ECE">
        <w:t xml:space="preserve">где </w:t>
      </w:r>
      <w:proofErr w:type="gramStart"/>
      <w:r w:rsidRPr="004D1ECE">
        <w:rPr>
          <w:i/>
        </w:rPr>
        <w:t>R</w:t>
      </w:r>
      <w:proofErr w:type="gramEnd"/>
      <w:r w:rsidRPr="004D1ECE">
        <w:rPr>
          <w:vertAlign w:val="subscript"/>
        </w:rPr>
        <w:t>Т</w:t>
      </w:r>
      <w:r w:rsidRPr="004D1ECE">
        <w:t>(</w:t>
      </w:r>
      <w:r w:rsidRPr="004D1ECE">
        <w:rPr>
          <w:i/>
        </w:rPr>
        <w:t>x</w:t>
      </w:r>
      <w:r w:rsidRPr="004D1ECE">
        <w:t xml:space="preserve">, </w:t>
      </w:r>
      <w:r w:rsidRPr="004D1ECE">
        <w:rPr>
          <w:i/>
        </w:rPr>
        <w:t>y</w:t>
      </w:r>
      <w:r w:rsidRPr="004D1ECE">
        <w:t>) - количественное значение индивидуального риска техногенных ЧС в определенной точке селитебной территории (</w:t>
      </w:r>
      <w:r w:rsidRPr="004D1ECE">
        <w:rPr>
          <w:i/>
        </w:rPr>
        <w:t>x</w:t>
      </w:r>
      <w:r w:rsidRPr="004D1ECE">
        <w:t xml:space="preserve">, </w:t>
      </w:r>
      <w:r w:rsidRPr="004D1ECE">
        <w:rPr>
          <w:i/>
        </w:rPr>
        <w:t>y</w:t>
      </w:r>
      <w:r w:rsidRPr="004D1ECE">
        <w:t>);</w:t>
      </w:r>
    </w:p>
    <w:p w:rsidR="007657DB" w:rsidRPr="004D1ECE" w:rsidRDefault="007657DB">
      <w:pPr>
        <w:pStyle w:val="ConsPlusNormal"/>
        <w:spacing w:before="220"/>
        <w:ind w:firstLine="540"/>
        <w:jc w:val="both"/>
      </w:pPr>
      <w:proofErr w:type="gramStart"/>
      <w:r w:rsidRPr="004D1ECE">
        <w:rPr>
          <w:i/>
        </w:rPr>
        <w:t>R</w:t>
      </w:r>
      <w:proofErr w:type="gramEnd"/>
      <w:r w:rsidRPr="004D1ECE">
        <w:rPr>
          <w:vertAlign w:val="subscript"/>
        </w:rPr>
        <w:t>П</w:t>
      </w:r>
      <w:r w:rsidRPr="004D1ECE">
        <w:t>(</w:t>
      </w:r>
      <w:r w:rsidRPr="004D1ECE">
        <w:rPr>
          <w:i/>
        </w:rPr>
        <w:t>x</w:t>
      </w:r>
      <w:r w:rsidRPr="004D1ECE">
        <w:t xml:space="preserve">, </w:t>
      </w:r>
      <w:r w:rsidRPr="004D1ECE">
        <w:rPr>
          <w:i/>
        </w:rPr>
        <w:t>y</w:t>
      </w:r>
      <w:r w:rsidRPr="004D1ECE">
        <w:t>) - количественное значение индивидуального риска природных ЧС в определенной точке селитебной территории (</w:t>
      </w:r>
      <w:r w:rsidRPr="004D1ECE">
        <w:rPr>
          <w:i/>
        </w:rPr>
        <w:t>x</w:t>
      </w:r>
      <w:r w:rsidRPr="004D1ECE">
        <w:t xml:space="preserve">, </w:t>
      </w:r>
      <w:r w:rsidRPr="004D1ECE">
        <w:rPr>
          <w:i/>
        </w:rPr>
        <w:t>y</w:t>
      </w:r>
      <w:r w:rsidRPr="004D1ECE">
        <w:t>).</w:t>
      </w:r>
    </w:p>
    <w:p w:rsidR="007657DB" w:rsidRPr="004D1ECE" w:rsidRDefault="007657DB">
      <w:pPr>
        <w:pStyle w:val="ConsPlusNormal"/>
        <w:spacing w:before="220"/>
        <w:ind w:firstLine="540"/>
        <w:jc w:val="both"/>
      </w:pPr>
      <w:r w:rsidRPr="004D1ECE">
        <w:t>4.10 Полученные количественные значения индивидуального риска чрезвычайной ситуации сопоставляются с допустимым риском ЧС для рассматриваемой территории для принятия решения по снижению и/или контролю уровня риска.</w:t>
      </w:r>
    </w:p>
    <w:p w:rsidR="007657DB" w:rsidRPr="004D1ECE" w:rsidRDefault="007657DB">
      <w:pPr>
        <w:pStyle w:val="ConsPlusNormal"/>
        <w:spacing w:before="220"/>
        <w:ind w:firstLine="540"/>
        <w:jc w:val="both"/>
      </w:pPr>
      <w:r w:rsidRPr="004D1ECE">
        <w:t>Значения допустимых рисков для субъектов Российской Федерации по состоянию на 2013 год приведены в приложении</w:t>
      </w:r>
      <w:proofErr w:type="gramStart"/>
      <w:r w:rsidRPr="004D1ECE">
        <w:t xml:space="preserve"> А</w:t>
      </w:r>
      <w:proofErr w:type="gramEnd"/>
      <w:r w:rsidRPr="004D1ECE">
        <w:t xml:space="preserve"> (таблица А.1).</w:t>
      </w:r>
    </w:p>
    <w:p w:rsidR="007657DB" w:rsidRPr="004D1ECE" w:rsidRDefault="007657DB">
      <w:pPr>
        <w:pStyle w:val="ConsPlusNormal"/>
        <w:jc w:val="both"/>
      </w:pPr>
    </w:p>
    <w:p w:rsidR="007657DB" w:rsidRPr="004D1ECE" w:rsidRDefault="007657DB" w:rsidP="004D1ECE">
      <w:pPr>
        <w:pStyle w:val="ConsPlusNormal"/>
        <w:jc w:val="center"/>
        <w:outlineLvl w:val="1"/>
        <w:rPr>
          <w:b/>
        </w:rPr>
      </w:pPr>
      <w:r w:rsidRPr="004D1ECE">
        <w:rPr>
          <w:b/>
        </w:rPr>
        <w:t>5. Расчет количественного значения индивидуального риска</w:t>
      </w:r>
      <w:r w:rsidR="004D1ECE" w:rsidRPr="004D1ECE">
        <w:rPr>
          <w:b/>
        </w:rPr>
        <w:t xml:space="preserve"> </w:t>
      </w:r>
      <w:r w:rsidRPr="004D1ECE">
        <w:rPr>
          <w:b/>
        </w:rPr>
        <w:t>техногенных чрезвычайных ситуаций</w:t>
      </w:r>
    </w:p>
    <w:p w:rsidR="007657DB" w:rsidRPr="004D1ECE" w:rsidRDefault="007657DB">
      <w:pPr>
        <w:pStyle w:val="ConsPlusNormal"/>
        <w:jc w:val="both"/>
      </w:pPr>
    </w:p>
    <w:p w:rsidR="007657DB" w:rsidRPr="004D1ECE" w:rsidRDefault="007657DB">
      <w:pPr>
        <w:pStyle w:val="ConsPlusNormal"/>
        <w:ind w:firstLine="540"/>
        <w:jc w:val="both"/>
      </w:pPr>
      <w:r w:rsidRPr="004D1ECE">
        <w:t>5.1 Количественное значение индивидуального риска техногенных чрезвычайных ситуаций в определенной точке селитебной территории (</w:t>
      </w:r>
      <w:r w:rsidRPr="004D1ECE">
        <w:rPr>
          <w:i/>
        </w:rPr>
        <w:t>x</w:t>
      </w:r>
      <w:r w:rsidRPr="004D1ECE">
        <w:t xml:space="preserve">, </w:t>
      </w:r>
      <w:r w:rsidRPr="004D1ECE">
        <w:rPr>
          <w:i/>
        </w:rPr>
        <w:t>y</w:t>
      </w:r>
      <w:r w:rsidRPr="004D1ECE">
        <w:t>) вблизи проектируемого объекта капитального строительства рассчитывается по формуле:</w:t>
      </w:r>
    </w:p>
    <w:p w:rsidR="007657DB" w:rsidRPr="004D1ECE" w:rsidRDefault="007657DB">
      <w:pPr>
        <w:pStyle w:val="ConsPlusNormal"/>
        <w:jc w:val="both"/>
      </w:pPr>
    </w:p>
    <w:p w:rsidR="007657DB" w:rsidRPr="004D1ECE" w:rsidRDefault="008D3DDE">
      <w:pPr>
        <w:pStyle w:val="ConsPlusNormal"/>
        <w:jc w:val="center"/>
      </w:pPr>
      <w:r w:rsidRPr="004D1ECE">
        <w:rPr>
          <w:position w:val="-27"/>
        </w:rPr>
        <w:pict>
          <v:shape id="_x0000_i1025" style="width:183.75pt;height:38.15pt" coordsize="" o:spt="100" adj="0,,0" path="" filled="f" stroked="f">
            <v:stroke joinstyle="miter"/>
            <v:imagedata r:id="rId6" o:title="base_44_19987_32768"/>
            <v:formulas/>
            <v:path o:connecttype="segments"/>
          </v:shape>
        </w:pict>
      </w:r>
      <w:r w:rsidR="007657DB" w:rsidRPr="004D1ECE">
        <w:t xml:space="preserve"> (2)</w:t>
      </w:r>
    </w:p>
    <w:p w:rsidR="007657DB" w:rsidRPr="004D1ECE" w:rsidRDefault="007657DB">
      <w:pPr>
        <w:pStyle w:val="ConsPlusNormal"/>
        <w:jc w:val="both"/>
      </w:pPr>
    </w:p>
    <w:p w:rsidR="007657DB" w:rsidRPr="004D1ECE" w:rsidRDefault="007657DB">
      <w:pPr>
        <w:pStyle w:val="ConsPlusNormal"/>
        <w:ind w:firstLine="540"/>
        <w:jc w:val="both"/>
      </w:pPr>
      <w:r w:rsidRPr="004D1ECE">
        <w:t xml:space="preserve">где </w:t>
      </w:r>
      <w:proofErr w:type="spellStart"/>
      <w:proofErr w:type="gramStart"/>
      <w:r w:rsidRPr="004D1ECE">
        <w:rPr>
          <w:i/>
        </w:rPr>
        <w:t>P</w:t>
      </w:r>
      <w:proofErr w:type="gramEnd"/>
      <w:r w:rsidRPr="004D1ECE">
        <w:rPr>
          <w:vertAlign w:val="subscript"/>
        </w:rPr>
        <w:t>ЧС</w:t>
      </w:r>
      <w:r w:rsidRPr="004D1ECE">
        <w:rPr>
          <w:i/>
          <w:vertAlign w:val="subscript"/>
        </w:rPr>
        <w:t>i</w:t>
      </w:r>
      <w:proofErr w:type="spellEnd"/>
      <w:r w:rsidRPr="004D1ECE">
        <w:t xml:space="preserve"> - вероятность возникновения техногенной чрезвычайной ситуации от </w:t>
      </w:r>
      <w:r w:rsidRPr="004D1ECE">
        <w:rPr>
          <w:i/>
        </w:rPr>
        <w:t>i</w:t>
      </w:r>
      <w:r w:rsidRPr="004D1ECE">
        <w:t>-</w:t>
      </w:r>
      <w:proofErr w:type="spellStart"/>
      <w:r w:rsidRPr="004D1ECE">
        <w:t>го</w:t>
      </w:r>
      <w:proofErr w:type="spellEnd"/>
      <w:r w:rsidRPr="004D1ECE">
        <w:t xml:space="preserve"> источника для различных типов производств, определяемая по таблице Б.1 приложения Б;</w:t>
      </w:r>
    </w:p>
    <w:p w:rsidR="007657DB" w:rsidRPr="004D1ECE" w:rsidRDefault="007657DB">
      <w:pPr>
        <w:pStyle w:val="ConsPlusNormal"/>
        <w:spacing w:before="220"/>
        <w:ind w:firstLine="540"/>
        <w:jc w:val="both"/>
      </w:pPr>
      <w:proofErr w:type="spellStart"/>
      <w:r w:rsidRPr="004D1ECE">
        <w:rPr>
          <w:i/>
        </w:rPr>
        <w:t>C</w:t>
      </w:r>
      <w:r w:rsidRPr="004D1ECE">
        <w:rPr>
          <w:i/>
          <w:vertAlign w:val="subscript"/>
        </w:rPr>
        <w:t>ij</w:t>
      </w:r>
      <w:proofErr w:type="spellEnd"/>
      <w:r w:rsidRPr="004D1ECE">
        <w:t xml:space="preserve"> - вероятность реализации </w:t>
      </w:r>
      <w:r w:rsidRPr="004D1ECE">
        <w:rPr>
          <w:i/>
        </w:rPr>
        <w:t>j</w:t>
      </w:r>
      <w:r w:rsidRPr="004D1ECE">
        <w:t>-</w:t>
      </w:r>
      <w:proofErr w:type="spellStart"/>
      <w:r w:rsidRPr="004D1ECE">
        <w:t>го</w:t>
      </w:r>
      <w:proofErr w:type="spellEnd"/>
      <w:r w:rsidRPr="004D1ECE">
        <w:t xml:space="preserve"> сценария от </w:t>
      </w:r>
      <w:r w:rsidRPr="004D1ECE">
        <w:rPr>
          <w:i/>
        </w:rPr>
        <w:t>i</w:t>
      </w:r>
      <w:r w:rsidRPr="004D1ECE">
        <w:t>-</w:t>
      </w:r>
      <w:proofErr w:type="spellStart"/>
      <w:r w:rsidRPr="004D1ECE">
        <w:t>го</w:t>
      </w:r>
      <w:proofErr w:type="spellEnd"/>
      <w:r w:rsidRPr="004D1ECE">
        <w:t xml:space="preserve"> источника;</w:t>
      </w:r>
    </w:p>
    <w:p w:rsidR="007657DB" w:rsidRPr="004D1ECE" w:rsidRDefault="007657DB">
      <w:pPr>
        <w:pStyle w:val="ConsPlusNormal"/>
        <w:spacing w:before="220"/>
        <w:ind w:firstLine="540"/>
        <w:jc w:val="both"/>
      </w:pPr>
      <w:proofErr w:type="spellStart"/>
      <w:proofErr w:type="gramStart"/>
      <w:r w:rsidRPr="004D1ECE">
        <w:rPr>
          <w:i/>
        </w:rPr>
        <w:lastRenderedPageBreak/>
        <w:t>P</w:t>
      </w:r>
      <w:proofErr w:type="gramEnd"/>
      <w:r w:rsidRPr="004D1ECE">
        <w:rPr>
          <w:vertAlign w:val="subscript"/>
        </w:rPr>
        <w:t>ПОР</w:t>
      </w:r>
      <w:r w:rsidRPr="004D1ECE">
        <w:rPr>
          <w:i/>
          <w:vertAlign w:val="subscript"/>
        </w:rPr>
        <w:t>ij</w:t>
      </w:r>
      <w:proofErr w:type="spellEnd"/>
      <w:r w:rsidRPr="004D1ECE">
        <w:t xml:space="preserve"> - вероятность гибели отдельного человека в определенной точке селитебной территории (</w:t>
      </w:r>
      <w:r w:rsidRPr="004D1ECE">
        <w:rPr>
          <w:i/>
        </w:rPr>
        <w:t>x</w:t>
      </w:r>
      <w:r w:rsidRPr="004D1ECE">
        <w:t xml:space="preserve">, </w:t>
      </w:r>
      <w:r w:rsidRPr="004D1ECE">
        <w:rPr>
          <w:i/>
        </w:rPr>
        <w:t>y</w:t>
      </w:r>
      <w:r w:rsidRPr="004D1ECE">
        <w:t xml:space="preserve">) при возникновении техногенной чрезвычайной ситуации от </w:t>
      </w:r>
      <w:r w:rsidRPr="004D1ECE">
        <w:rPr>
          <w:i/>
        </w:rPr>
        <w:t>i</w:t>
      </w:r>
      <w:r w:rsidRPr="004D1ECE">
        <w:t>-</w:t>
      </w:r>
      <w:proofErr w:type="spellStart"/>
      <w:r w:rsidRPr="004D1ECE">
        <w:t>го</w:t>
      </w:r>
      <w:proofErr w:type="spellEnd"/>
      <w:r w:rsidRPr="004D1ECE">
        <w:t xml:space="preserve"> источника при реализации </w:t>
      </w:r>
      <w:r w:rsidRPr="004D1ECE">
        <w:rPr>
          <w:i/>
        </w:rPr>
        <w:t>j</w:t>
      </w:r>
      <w:r w:rsidRPr="004D1ECE">
        <w:t>-</w:t>
      </w:r>
      <w:proofErr w:type="spellStart"/>
      <w:r w:rsidRPr="004D1ECE">
        <w:t>го</w:t>
      </w:r>
      <w:proofErr w:type="spellEnd"/>
      <w:r w:rsidRPr="004D1ECE">
        <w:t xml:space="preserve"> сценария;</w:t>
      </w:r>
    </w:p>
    <w:p w:rsidR="007657DB" w:rsidRPr="004D1ECE" w:rsidRDefault="007657DB">
      <w:pPr>
        <w:pStyle w:val="ConsPlusNormal"/>
        <w:spacing w:before="220"/>
        <w:ind w:firstLine="540"/>
        <w:jc w:val="both"/>
      </w:pPr>
      <w:r w:rsidRPr="004D1ECE">
        <w:rPr>
          <w:i/>
        </w:rPr>
        <w:t>i</w:t>
      </w:r>
      <w:r w:rsidRPr="004D1ECE">
        <w:t xml:space="preserve"> - порядковый номер источника техногенной ЧС;</w:t>
      </w:r>
    </w:p>
    <w:p w:rsidR="007657DB" w:rsidRPr="004D1ECE" w:rsidRDefault="007657DB">
      <w:pPr>
        <w:pStyle w:val="ConsPlusNormal"/>
        <w:spacing w:before="220"/>
        <w:ind w:firstLine="540"/>
        <w:jc w:val="both"/>
      </w:pPr>
      <w:r w:rsidRPr="004D1ECE">
        <w:rPr>
          <w:i/>
        </w:rPr>
        <w:t>j</w:t>
      </w:r>
      <w:r w:rsidRPr="004D1ECE">
        <w:t xml:space="preserve"> - порядковый номер сценария развития ЧС.</w:t>
      </w:r>
    </w:p>
    <w:p w:rsidR="007657DB" w:rsidRPr="004D1ECE" w:rsidRDefault="007657DB">
      <w:pPr>
        <w:pStyle w:val="ConsPlusNormal"/>
        <w:spacing w:before="220"/>
        <w:ind w:firstLine="540"/>
        <w:jc w:val="both"/>
      </w:pPr>
      <w:r w:rsidRPr="004D1ECE">
        <w:t xml:space="preserve">5.2 При расчете индивидуального риска техногенных ЧС рекомендуется рассматривать следующие наиболее опасные поражающие факторы аварий, которые могут привести к техногенной чрезвычайной ситуации по ГОСТ </w:t>
      </w:r>
      <w:proofErr w:type="gramStart"/>
      <w:r w:rsidRPr="004D1ECE">
        <w:t>Р</w:t>
      </w:r>
      <w:proofErr w:type="gramEnd"/>
      <w:r w:rsidRPr="004D1ECE">
        <w:t xml:space="preserve"> 22.0.07:</w:t>
      </w:r>
    </w:p>
    <w:p w:rsidR="007657DB" w:rsidRPr="004D1ECE" w:rsidRDefault="007657DB">
      <w:pPr>
        <w:pStyle w:val="ConsPlusNormal"/>
        <w:spacing w:before="220"/>
        <w:ind w:firstLine="540"/>
        <w:jc w:val="both"/>
      </w:pPr>
      <w:r w:rsidRPr="004D1ECE">
        <w:t>- воздушную ударную волну;</w:t>
      </w:r>
    </w:p>
    <w:p w:rsidR="007657DB" w:rsidRPr="004D1ECE" w:rsidRDefault="007657DB">
      <w:pPr>
        <w:pStyle w:val="ConsPlusNormal"/>
        <w:spacing w:before="220"/>
        <w:ind w:firstLine="540"/>
        <w:jc w:val="both"/>
      </w:pPr>
      <w:r w:rsidRPr="004D1ECE">
        <w:t>- волну прорыва гидротехнических сооружений;</w:t>
      </w:r>
    </w:p>
    <w:p w:rsidR="007657DB" w:rsidRPr="004D1ECE" w:rsidRDefault="007657DB">
      <w:pPr>
        <w:pStyle w:val="ConsPlusNormal"/>
        <w:spacing w:before="220"/>
        <w:ind w:firstLine="540"/>
        <w:jc w:val="both"/>
      </w:pPr>
      <w:r w:rsidRPr="004D1ECE">
        <w:t>- обломки или осколки;</w:t>
      </w:r>
    </w:p>
    <w:p w:rsidR="007657DB" w:rsidRPr="004D1ECE" w:rsidRDefault="007657DB">
      <w:pPr>
        <w:pStyle w:val="ConsPlusNormal"/>
        <w:spacing w:before="220"/>
        <w:ind w:firstLine="540"/>
        <w:jc w:val="both"/>
      </w:pPr>
      <w:r w:rsidRPr="004D1ECE">
        <w:t>- тепловое излучение;</w:t>
      </w:r>
    </w:p>
    <w:p w:rsidR="007657DB" w:rsidRPr="004D1ECE" w:rsidRDefault="007657DB">
      <w:pPr>
        <w:pStyle w:val="ConsPlusNormal"/>
        <w:spacing w:before="220"/>
        <w:ind w:firstLine="540"/>
        <w:jc w:val="both"/>
      </w:pPr>
      <w:r w:rsidRPr="004D1ECE">
        <w:t>- ионизирующее излучение;</w:t>
      </w:r>
    </w:p>
    <w:p w:rsidR="007657DB" w:rsidRPr="004D1ECE" w:rsidRDefault="007657DB">
      <w:pPr>
        <w:pStyle w:val="ConsPlusNormal"/>
        <w:spacing w:before="220"/>
        <w:ind w:firstLine="540"/>
        <w:jc w:val="both"/>
      </w:pPr>
      <w:r w:rsidRPr="004D1ECE">
        <w:t>- токсическое действие.</w:t>
      </w:r>
    </w:p>
    <w:p w:rsidR="007657DB" w:rsidRPr="004D1ECE" w:rsidRDefault="007657DB">
      <w:pPr>
        <w:pStyle w:val="ConsPlusNormal"/>
        <w:spacing w:before="220"/>
        <w:ind w:firstLine="540"/>
        <w:jc w:val="both"/>
      </w:pPr>
      <w:r w:rsidRPr="004D1ECE">
        <w:t>5.3 Идентификация опасности ЧС включает в себя идентификацию источников опасности, непосредственно предшествующих ЧС, событий, их причин и возможных последствий. Идентификация опасности осуществляется на основе проведения анализа основных и вспомогательных опасных технологических процессов на проектируемом объекте, объемно-планировочных решений зданий и сооружений, компоновочных решений и конструктивных особенностей оборудования, расположения проектируемого объекта относительно селитебной территории, природно-климатических условий в районе строительства, интенсивности проявлений опасных природных процессов и явлений.</w:t>
      </w:r>
    </w:p>
    <w:p w:rsidR="007657DB" w:rsidRPr="004D1ECE" w:rsidRDefault="007657DB">
      <w:pPr>
        <w:pStyle w:val="ConsPlusNormal"/>
        <w:spacing w:before="220"/>
        <w:ind w:firstLine="540"/>
        <w:jc w:val="both"/>
      </w:pPr>
      <w:r w:rsidRPr="004D1ECE">
        <w:t>На данном этапе выделяются:</w:t>
      </w:r>
    </w:p>
    <w:p w:rsidR="007657DB" w:rsidRPr="004D1ECE" w:rsidRDefault="007657DB">
      <w:pPr>
        <w:pStyle w:val="ConsPlusNormal"/>
        <w:spacing w:before="220"/>
        <w:ind w:firstLine="540"/>
        <w:jc w:val="both"/>
      </w:pPr>
      <w:r w:rsidRPr="004D1ECE">
        <w:t>- для опасных производственных объектов - наиболее опасные участки, технологическое оборудование, содержащие наибольшее количество опасных веществ, или оборудование, работающее под избыточным давлением, аварии на которых приведут к наиболее опасным ЧС;</w:t>
      </w:r>
    </w:p>
    <w:p w:rsidR="007657DB" w:rsidRPr="004D1ECE" w:rsidRDefault="007657DB">
      <w:pPr>
        <w:pStyle w:val="ConsPlusNormal"/>
        <w:spacing w:before="220"/>
        <w:ind w:firstLine="540"/>
        <w:jc w:val="both"/>
      </w:pPr>
      <w:r w:rsidRPr="004D1ECE">
        <w:t>- для гидротехнических сооружений - все опасные элементы гидротехнического сооружения, способные инициировать аварии;</w:t>
      </w:r>
    </w:p>
    <w:p w:rsidR="007657DB" w:rsidRPr="004D1ECE" w:rsidRDefault="007657DB">
      <w:pPr>
        <w:pStyle w:val="ConsPlusNormal"/>
        <w:spacing w:before="220"/>
        <w:ind w:firstLine="540"/>
        <w:jc w:val="both"/>
      </w:pPr>
      <w:proofErr w:type="gramStart"/>
      <w:r w:rsidRPr="004D1ECE">
        <w:t>- для радиационно опасных объектов - потенциально опасные участки, на которых в результате аварий с радиоактивным загрязнением окружающей среды, превышением установленных доз облучения персонала и населения в зоне наблюдения может возникнуть чрезвычайная ситуация, а также наиболее опасные участки, технологическое оборудование, содержащие наибольшее количество опасных веществ, или оборудование, работающее под избыточным давлением, аварии на которых приведут к наиболее опасным чрезвычайным ситуациям.</w:t>
      </w:r>
      <w:proofErr w:type="gramEnd"/>
    </w:p>
    <w:p w:rsidR="007657DB" w:rsidRPr="004D1ECE" w:rsidRDefault="007657DB">
      <w:pPr>
        <w:pStyle w:val="ConsPlusNormal"/>
        <w:spacing w:before="220"/>
        <w:ind w:firstLine="540"/>
        <w:jc w:val="both"/>
      </w:pPr>
      <w:r w:rsidRPr="004D1ECE">
        <w:t>5.4</w:t>
      </w:r>
      <w:proofErr w:type="gramStart"/>
      <w:r w:rsidRPr="004D1ECE">
        <w:t xml:space="preserve"> П</w:t>
      </w:r>
      <w:proofErr w:type="gramEnd"/>
      <w:r w:rsidRPr="004D1ECE">
        <w:t>ри определении количественных показателей риска чрезвычайной ситуации не рассматриваются аварии, которые могут привести к локальной ЧС [7].</w:t>
      </w:r>
    </w:p>
    <w:p w:rsidR="007657DB" w:rsidRPr="004D1ECE" w:rsidRDefault="007657DB">
      <w:pPr>
        <w:pStyle w:val="ConsPlusNormal"/>
        <w:spacing w:before="220"/>
        <w:ind w:firstLine="540"/>
        <w:jc w:val="both"/>
      </w:pPr>
      <w:r w:rsidRPr="004D1ECE">
        <w:t>5.5</w:t>
      </w:r>
      <w:proofErr w:type="gramStart"/>
      <w:r w:rsidRPr="004D1ECE">
        <w:t xml:space="preserve"> Д</w:t>
      </w:r>
      <w:proofErr w:type="gramEnd"/>
      <w:r w:rsidRPr="004D1ECE">
        <w:t>ля оценки риска ЧС при разработке проектной документации объектов капитального строительства выбираются только те техногенные чрезвычайные ситуации, зоны действия поражающих факторов которых выходят за границы проектной застройки объекта и (при наличии) примыкающей к ней санитарно-защитной зоны.</w:t>
      </w:r>
    </w:p>
    <w:p w:rsidR="007657DB" w:rsidRPr="004D1ECE" w:rsidRDefault="007657DB">
      <w:pPr>
        <w:pStyle w:val="ConsPlusNormal"/>
        <w:spacing w:before="220"/>
        <w:ind w:firstLine="540"/>
        <w:jc w:val="both"/>
      </w:pPr>
      <w:r w:rsidRPr="004D1ECE">
        <w:lastRenderedPageBreak/>
        <w:t>5.6 Вероятности реализации сценариев развития аварий определяют по статистическим данным и (или) на основе методик, изложенных в нормативных документах (приложение Б). Допускается использовать расчетные данные по надежности технологического оборудования, соответствующие специфике наружной установки.</w:t>
      </w:r>
    </w:p>
    <w:p w:rsidR="007657DB" w:rsidRPr="004D1ECE" w:rsidRDefault="007657DB" w:rsidP="004D1ECE">
      <w:pPr>
        <w:pStyle w:val="ConsPlusNormal"/>
        <w:spacing w:before="220"/>
        <w:ind w:firstLine="540"/>
        <w:jc w:val="both"/>
      </w:pPr>
      <w:r w:rsidRPr="004D1ECE">
        <w:t xml:space="preserve">5.7 Определение (расчет) границ и характеристик зон воздействия поражающих факторов аварий, которые могут привести к техногенной </w:t>
      </w:r>
      <w:proofErr w:type="gramStart"/>
      <w:r w:rsidRPr="004D1ECE">
        <w:t>ЧС</w:t>
      </w:r>
      <w:proofErr w:type="gramEnd"/>
      <w:r w:rsidRPr="004D1ECE">
        <w:t xml:space="preserve"> как на проектируемом объекте, так и за его пределами, а также определение вероятности поражения в определенной точке селитебной территории (</w:t>
      </w:r>
      <w:r w:rsidRPr="004D1ECE">
        <w:rPr>
          <w:i/>
        </w:rPr>
        <w:t>x</w:t>
      </w:r>
      <w:r w:rsidRPr="004D1ECE">
        <w:t xml:space="preserve">, </w:t>
      </w:r>
      <w:r w:rsidRPr="004D1ECE">
        <w:rPr>
          <w:i/>
        </w:rPr>
        <w:t>y</w:t>
      </w:r>
      <w:r w:rsidRPr="004D1ECE">
        <w:t xml:space="preserve">) в результате реализации </w:t>
      </w:r>
      <w:r w:rsidRPr="004D1ECE">
        <w:rPr>
          <w:i/>
        </w:rPr>
        <w:t>j</w:t>
      </w:r>
      <w:r w:rsidRPr="004D1ECE">
        <w:t>-</w:t>
      </w:r>
      <w:proofErr w:type="spellStart"/>
      <w:r w:rsidRPr="004D1ECE">
        <w:t>го</w:t>
      </w:r>
      <w:proofErr w:type="spellEnd"/>
      <w:r w:rsidRPr="004D1ECE">
        <w:t xml:space="preserve"> сценария развития ЧС должно производиться по методикам, утвержденным, согласованным или рекомендованным федеральными органами исполнительной власти. Рекомендованные методики приведены в таблице 1.</w:t>
      </w:r>
    </w:p>
    <w:p w:rsidR="004D1ECE" w:rsidRPr="004D1ECE" w:rsidRDefault="004D1ECE">
      <w:pPr>
        <w:pStyle w:val="ConsPlusNormal"/>
        <w:jc w:val="right"/>
      </w:pPr>
    </w:p>
    <w:p w:rsidR="007657DB" w:rsidRPr="004D1ECE" w:rsidRDefault="007657DB">
      <w:pPr>
        <w:pStyle w:val="ConsPlusNormal"/>
        <w:jc w:val="right"/>
      </w:pPr>
      <w:r w:rsidRPr="004D1ECE">
        <w:t>Таблица 1</w:t>
      </w:r>
    </w:p>
    <w:p w:rsidR="007657DB" w:rsidRPr="004D1ECE" w:rsidRDefault="007657DB">
      <w:pPr>
        <w:pStyle w:val="ConsPlusNormal"/>
        <w:jc w:val="both"/>
      </w:pPr>
    </w:p>
    <w:p w:rsidR="007657DB" w:rsidRPr="004D1ECE" w:rsidRDefault="007657DB">
      <w:pPr>
        <w:pStyle w:val="ConsPlusNormal"/>
        <w:jc w:val="center"/>
      </w:pPr>
      <w:r w:rsidRPr="004D1ECE">
        <w:t>Рекомендованные методики для определения границ</w:t>
      </w:r>
      <w:r w:rsidR="004D1ECE" w:rsidRPr="004D1ECE">
        <w:t xml:space="preserve"> </w:t>
      </w:r>
      <w:r w:rsidRPr="004D1ECE">
        <w:t>и характеристик зон воздействия</w:t>
      </w:r>
      <w:r w:rsidR="004D1ECE" w:rsidRPr="004D1ECE">
        <w:t xml:space="preserve"> </w:t>
      </w:r>
      <w:r w:rsidRPr="004D1ECE">
        <w:t>поражающих факторов</w:t>
      </w:r>
      <w:r w:rsidR="004D1ECE" w:rsidRPr="004D1ECE">
        <w:t xml:space="preserve"> </w:t>
      </w:r>
      <w:r w:rsidRPr="004D1ECE">
        <w:t>и вероятности поражения</w:t>
      </w:r>
    </w:p>
    <w:p w:rsidR="007657DB" w:rsidRPr="004D1ECE" w:rsidRDefault="007657DB">
      <w:pPr>
        <w:pStyle w:val="ConsPlusNormal"/>
        <w:jc w:val="both"/>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3"/>
        <w:gridCol w:w="3238"/>
        <w:gridCol w:w="1985"/>
      </w:tblGrid>
      <w:tr w:rsidR="004D1ECE" w:rsidRPr="004D1ECE" w:rsidTr="004D1ECE">
        <w:tc>
          <w:tcPr>
            <w:tcW w:w="4133" w:type="dxa"/>
            <w:vMerge w:val="restart"/>
            <w:vAlign w:val="center"/>
          </w:tcPr>
          <w:p w:rsidR="007657DB" w:rsidRPr="004D1ECE" w:rsidRDefault="007657DB">
            <w:pPr>
              <w:pStyle w:val="ConsPlusNormal"/>
              <w:jc w:val="center"/>
            </w:pPr>
            <w:r w:rsidRPr="004D1ECE">
              <w:t>Поражающий фактор</w:t>
            </w:r>
          </w:p>
        </w:tc>
        <w:tc>
          <w:tcPr>
            <w:tcW w:w="5223" w:type="dxa"/>
            <w:gridSpan w:val="2"/>
            <w:vAlign w:val="center"/>
          </w:tcPr>
          <w:p w:rsidR="007657DB" w:rsidRPr="004D1ECE" w:rsidRDefault="007657DB">
            <w:pPr>
              <w:pStyle w:val="ConsPlusNormal"/>
              <w:jc w:val="center"/>
            </w:pPr>
            <w:r w:rsidRPr="004D1ECE">
              <w:t>Нормативный документ, описывающий методику</w:t>
            </w:r>
          </w:p>
        </w:tc>
      </w:tr>
      <w:tr w:rsidR="004D1ECE" w:rsidRPr="004D1ECE" w:rsidTr="004D1ECE">
        <w:tc>
          <w:tcPr>
            <w:tcW w:w="4133" w:type="dxa"/>
            <w:vMerge/>
          </w:tcPr>
          <w:p w:rsidR="007657DB" w:rsidRPr="004D1ECE" w:rsidRDefault="007657DB"/>
        </w:tc>
        <w:tc>
          <w:tcPr>
            <w:tcW w:w="3238" w:type="dxa"/>
            <w:vAlign w:val="center"/>
          </w:tcPr>
          <w:p w:rsidR="007657DB" w:rsidRPr="004D1ECE" w:rsidRDefault="007657DB">
            <w:pPr>
              <w:pStyle w:val="ConsPlusNormal"/>
              <w:jc w:val="center"/>
            </w:pPr>
            <w:r w:rsidRPr="004D1ECE">
              <w:t>определения границ и характеристик зон воздействия поражающего фактора</w:t>
            </w:r>
          </w:p>
        </w:tc>
        <w:tc>
          <w:tcPr>
            <w:tcW w:w="1985" w:type="dxa"/>
            <w:vAlign w:val="center"/>
          </w:tcPr>
          <w:p w:rsidR="007657DB" w:rsidRPr="004D1ECE" w:rsidRDefault="007657DB">
            <w:pPr>
              <w:pStyle w:val="ConsPlusNormal"/>
              <w:jc w:val="center"/>
            </w:pPr>
            <w:r w:rsidRPr="004D1ECE">
              <w:t>определения вероятности поражения</w:t>
            </w:r>
          </w:p>
        </w:tc>
      </w:tr>
      <w:tr w:rsidR="004D1ECE" w:rsidRPr="004D1ECE" w:rsidTr="004D1ECE">
        <w:tc>
          <w:tcPr>
            <w:tcW w:w="4133" w:type="dxa"/>
          </w:tcPr>
          <w:p w:rsidR="007657DB" w:rsidRPr="004D1ECE" w:rsidRDefault="007657DB">
            <w:pPr>
              <w:pStyle w:val="ConsPlusNormal"/>
            </w:pPr>
            <w:r w:rsidRPr="004D1ECE">
              <w:t>Воздушная ударная волна</w:t>
            </w:r>
          </w:p>
        </w:tc>
        <w:tc>
          <w:tcPr>
            <w:tcW w:w="3238" w:type="dxa"/>
          </w:tcPr>
          <w:p w:rsidR="007657DB" w:rsidRPr="004D1ECE" w:rsidRDefault="007657DB">
            <w:pPr>
              <w:pStyle w:val="ConsPlusNormal"/>
              <w:jc w:val="center"/>
            </w:pPr>
            <w:r w:rsidRPr="004D1ECE">
              <w:t>[8], [9], [10]</w:t>
            </w:r>
          </w:p>
        </w:tc>
        <w:tc>
          <w:tcPr>
            <w:tcW w:w="1985" w:type="dxa"/>
          </w:tcPr>
          <w:p w:rsidR="007657DB" w:rsidRPr="004D1ECE" w:rsidRDefault="007657DB">
            <w:pPr>
              <w:pStyle w:val="ConsPlusNormal"/>
              <w:jc w:val="center"/>
            </w:pPr>
            <w:r w:rsidRPr="004D1ECE">
              <w:t>[9]</w:t>
            </w:r>
          </w:p>
        </w:tc>
      </w:tr>
      <w:tr w:rsidR="004D1ECE" w:rsidRPr="004D1ECE" w:rsidTr="004D1ECE">
        <w:tc>
          <w:tcPr>
            <w:tcW w:w="4133" w:type="dxa"/>
          </w:tcPr>
          <w:p w:rsidR="007657DB" w:rsidRPr="004D1ECE" w:rsidRDefault="007657DB">
            <w:pPr>
              <w:pStyle w:val="ConsPlusNormal"/>
            </w:pPr>
            <w:r w:rsidRPr="004D1ECE">
              <w:t>Волна прорыва гидротехнических сооружений</w:t>
            </w:r>
          </w:p>
        </w:tc>
        <w:tc>
          <w:tcPr>
            <w:tcW w:w="3238" w:type="dxa"/>
          </w:tcPr>
          <w:p w:rsidR="007657DB" w:rsidRPr="004D1ECE" w:rsidRDefault="007657DB">
            <w:pPr>
              <w:pStyle w:val="ConsPlusNormal"/>
              <w:jc w:val="center"/>
            </w:pPr>
            <w:r w:rsidRPr="004D1ECE">
              <w:t>[13]</w:t>
            </w:r>
          </w:p>
        </w:tc>
        <w:tc>
          <w:tcPr>
            <w:tcW w:w="1985" w:type="dxa"/>
          </w:tcPr>
          <w:p w:rsidR="007657DB" w:rsidRPr="004D1ECE" w:rsidRDefault="007657DB">
            <w:pPr>
              <w:pStyle w:val="ConsPlusNormal"/>
              <w:jc w:val="center"/>
            </w:pPr>
            <w:r w:rsidRPr="004D1ECE">
              <w:t>-</w:t>
            </w:r>
          </w:p>
        </w:tc>
      </w:tr>
      <w:tr w:rsidR="004D1ECE" w:rsidRPr="004D1ECE" w:rsidTr="004D1ECE">
        <w:tc>
          <w:tcPr>
            <w:tcW w:w="4133" w:type="dxa"/>
          </w:tcPr>
          <w:p w:rsidR="007657DB" w:rsidRPr="004D1ECE" w:rsidRDefault="007657DB">
            <w:pPr>
              <w:pStyle w:val="ConsPlusNormal"/>
            </w:pPr>
            <w:r w:rsidRPr="004D1ECE">
              <w:t>Обломки или осколки</w:t>
            </w:r>
          </w:p>
        </w:tc>
        <w:tc>
          <w:tcPr>
            <w:tcW w:w="3238" w:type="dxa"/>
          </w:tcPr>
          <w:p w:rsidR="007657DB" w:rsidRPr="004D1ECE" w:rsidRDefault="007657DB">
            <w:pPr>
              <w:pStyle w:val="ConsPlusNormal"/>
              <w:jc w:val="center"/>
            </w:pPr>
            <w:r w:rsidRPr="004D1ECE">
              <w:t>[12], [13]</w:t>
            </w:r>
          </w:p>
        </w:tc>
        <w:tc>
          <w:tcPr>
            <w:tcW w:w="1985" w:type="dxa"/>
          </w:tcPr>
          <w:p w:rsidR="007657DB" w:rsidRPr="004D1ECE" w:rsidRDefault="007657DB">
            <w:pPr>
              <w:pStyle w:val="ConsPlusNormal"/>
              <w:jc w:val="center"/>
            </w:pPr>
            <w:r w:rsidRPr="004D1ECE">
              <w:t>-</w:t>
            </w:r>
          </w:p>
        </w:tc>
      </w:tr>
      <w:tr w:rsidR="004D1ECE" w:rsidRPr="004D1ECE" w:rsidTr="004D1ECE">
        <w:tc>
          <w:tcPr>
            <w:tcW w:w="4133" w:type="dxa"/>
          </w:tcPr>
          <w:p w:rsidR="007657DB" w:rsidRPr="004D1ECE" w:rsidRDefault="007657DB">
            <w:pPr>
              <w:pStyle w:val="ConsPlusNormal"/>
            </w:pPr>
            <w:r w:rsidRPr="004D1ECE">
              <w:t>Тепловое излучение (горение пролива, огненный шар, факельное горение)</w:t>
            </w:r>
          </w:p>
        </w:tc>
        <w:tc>
          <w:tcPr>
            <w:tcW w:w="3238" w:type="dxa"/>
          </w:tcPr>
          <w:p w:rsidR="007657DB" w:rsidRPr="004D1ECE" w:rsidRDefault="007657DB">
            <w:pPr>
              <w:pStyle w:val="ConsPlusNormal"/>
              <w:jc w:val="center"/>
            </w:pPr>
            <w:r w:rsidRPr="004D1ECE">
              <w:t>[8]</w:t>
            </w:r>
          </w:p>
        </w:tc>
        <w:tc>
          <w:tcPr>
            <w:tcW w:w="1985" w:type="dxa"/>
          </w:tcPr>
          <w:p w:rsidR="007657DB" w:rsidRPr="004D1ECE" w:rsidRDefault="007657DB">
            <w:pPr>
              <w:pStyle w:val="ConsPlusNormal"/>
              <w:jc w:val="center"/>
            </w:pPr>
            <w:r w:rsidRPr="004D1ECE">
              <w:t>[8]</w:t>
            </w:r>
          </w:p>
        </w:tc>
      </w:tr>
      <w:tr w:rsidR="004D1ECE" w:rsidRPr="004D1ECE" w:rsidTr="004D1ECE">
        <w:tc>
          <w:tcPr>
            <w:tcW w:w="4133" w:type="dxa"/>
          </w:tcPr>
          <w:p w:rsidR="007657DB" w:rsidRPr="004D1ECE" w:rsidRDefault="007657DB">
            <w:pPr>
              <w:pStyle w:val="ConsPlusNormal"/>
            </w:pPr>
            <w:r w:rsidRPr="004D1ECE">
              <w:t>Ионизирующее излучение</w:t>
            </w:r>
          </w:p>
        </w:tc>
        <w:tc>
          <w:tcPr>
            <w:tcW w:w="3238" w:type="dxa"/>
          </w:tcPr>
          <w:p w:rsidR="007657DB" w:rsidRPr="004D1ECE" w:rsidRDefault="007657DB">
            <w:pPr>
              <w:pStyle w:val="ConsPlusNormal"/>
              <w:jc w:val="center"/>
            </w:pPr>
            <w:r w:rsidRPr="004D1ECE">
              <w:t>См. примечание</w:t>
            </w:r>
          </w:p>
        </w:tc>
        <w:tc>
          <w:tcPr>
            <w:tcW w:w="1985" w:type="dxa"/>
          </w:tcPr>
          <w:p w:rsidR="007657DB" w:rsidRPr="004D1ECE" w:rsidRDefault="007657DB">
            <w:pPr>
              <w:pStyle w:val="ConsPlusNormal"/>
              <w:jc w:val="center"/>
            </w:pPr>
            <w:r w:rsidRPr="004D1ECE">
              <w:t>См. примечание</w:t>
            </w:r>
          </w:p>
        </w:tc>
      </w:tr>
      <w:tr w:rsidR="004D1ECE" w:rsidRPr="004D1ECE" w:rsidTr="004D1ECE">
        <w:tc>
          <w:tcPr>
            <w:tcW w:w="4133" w:type="dxa"/>
          </w:tcPr>
          <w:p w:rsidR="007657DB" w:rsidRPr="004D1ECE" w:rsidRDefault="007657DB">
            <w:pPr>
              <w:pStyle w:val="ConsPlusNormal"/>
            </w:pPr>
            <w:r w:rsidRPr="004D1ECE">
              <w:t>Токсическое действие</w:t>
            </w:r>
          </w:p>
        </w:tc>
        <w:tc>
          <w:tcPr>
            <w:tcW w:w="3238" w:type="dxa"/>
          </w:tcPr>
          <w:p w:rsidR="007657DB" w:rsidRPr="004D1ECE" w:rsidRDefault="007657DB">
            <w:pPr>
              <w:pStyle w:val="ConsPlusNormal"/>
              <w:jc w:val="center"/>
            </w:pPr>
            <w:r w:rsidRPr="004D1ECE">
              <w:t>[11]</w:t>
            </w:r>
          </w:p>
        </w:tc>
        <w:tc>
          <w:tcPr>
            <w:tcW w:w="1985" w:type="dxa"/>
          </w:tcPr>
          <w:p w:rsidR="007657DB" w:rsidRPr="004D1ECE" w:rsidRDefault="007657DB">
            <w:pPr>
              <w:pStyle w:val="ConsPlusNormal"/>
              <w:jc w:val="center"/>
            </w:pPr>
            <w:r w:rsidRPr="004D1ECE">
              <w:t>-</w:t>
            </w:r>
          </w:p>
        </w:tc>
      </w:tr>
      <w:tr w:rsidR="004D1ECE" w:rsidRPr="004D1ECE" w:rsidTr="004D1ECE">
        <w:tc>
          <w:tcPr>
            <w:tcW w:w="9356" w:type="dxa"/>
            <w:gridSpan w:val="3"/>
          </w:tcPr>
          <w:p w:rsidR="007657DB" w:rsidRPr="004D1ECE" w:rsidRDefault="007657DB" w:rsidP="004D1ECE">
            <w:pPr>
              <w:pStyle w:val="ConsPlusNormal"/>
              <w:ind w:firstLine="283"/>
              <w:jc w:val="both"/>
              <w:rPr>
                <w:i/>
              </w:rPr>
            </w:pPr>
            <w:r w:rsidRPr="004D1ECE">
              <w:rPr>
                <w:i/>
              </w:rPr>
              <w:t>Примечание</w:t>
            </w:r>
            <w:r w:rsidR="004D1ECE" w:rsidRPr="004D1ECE">
              <w:rPr>
                <w:i/>
              </w:rPr>
              <w:t>.</w:t>
            </w:r>
            <w:r w:rsidRPr="004D1ECE">
              <w:rPr>
                <w:i/>
              </w:rPr>
              <w:t xml:space="preserve"> Для определения границ и характеристик зон воздействия поражающего фактора - ионизирующего излучения, а также вероятности поражения населения рекомендуется использовать данные, представленные в </w:t>
            </w:r>
            <w:r w:rsidR="004D1ECE" w:rsidRPr="004D1ECE">
              <w:rPr>
                <w:i/>
              </w:rPr>
              <w:t>«</w:t>
            </w:r>
            <w:r w:rsidRPr="004D1ECE">
              <w:rPr>
                <w:i/>
              </w:rPr>
              <w:t>Отчетах по обоснованию безопасности атомных АС</w:t>
            </w:r>
            <w:r w:rsidR="004D1ECE" w:rsidRPr="004D1ECE">
              <w:rPr>
                <w:i/>
              </w:rPr>
              <w:t>»</w:t>
            </w:r>
            <w:r w:rsidRPr="004D1ECE">
              <w:rPr>
                <w:i/>
              </w:rPr>
              <w:t>, обосновывающих обеспечение безопасности блоков АС [14].</w:t>
            </w:r>
          </w:p>
        </w:tc>
      </w:tr>
    </w:tbl>
    <w:p w:rsidR="007657DB" w:rsidRPr="004D1ECE" w:rsidRDefault="007657DB">
      <w:pPr>
        <w:pStyle w:val="ConsPlusNormal"/>
        <w:jc w:val="both"/>
      </w:pPr>
    </w:p>
    <w:p w:rsidR="007657DB" w:rsidRPr="004D1ECE" w:rsidRDefault="007657DB" w:rsidP="004D1ECE">
      <w:pPr>
        <w:pStyle w:val="ConsPlusNormal"/>
        <w:jc w:val="center"/>
        <w:outlineLvl w:val="1"/>
        <w:rPr>
          <w:b/>
        </w:rPr>
      </w:pPr>
      <w:r w:rsidRPr="004D1ECE">
        <w:rPr>
          <w:b/>
        </w:rPr>
        <w:t>6. Расчет количественного значения индивидуального риска</w:t>
      </w:r>
      <w:r w:rsidR="004D1ECE" w:rsidRPr="004D1ECE">
        <w:rPr>
          <w:b/>
        </w:rPr>
        <w:t xml:space="preserve"> </w:t>
      </w:r>
      <w:r w:rsidRPr="004D1ECE">
        <w:rPr>
          <w:b/>
        </w:rPr>
        <w:t>природных чрезвычайных ситуаций</w:t>
      </w:r>
    </w:p>
    <w:p w:rsidR="007657DB" w:rsidRPr="004D1ECE" w:rsidRDefault="007657DB">
      <w:pPr>
        <w:pStyle w:val="ConsPlusNormal"/>
        <w:jc w:val="both"/>
      </w:pPr>
    </w:p>
    <w:p w:rsidR="007657DB" w:rsidRPr="004D1ECE" w:rsidRDefault="007657DB">
      <w:pPr>
        <w:pStyle w:val="ConsPlusNormal"/>
        <w:ind w:firstLine="540"/>
        <w:jc w:val="both"/>
      </w:pPr>
      <w:r w:rsidRPr="004D1ECE">
        <w:t>6.1</w:t>
      </w:r>
      <w:proofErr w:type="gramStart"/>
      <w:r w:rsidRPr="004D1ECE">
        <w:t xml:space="preserve"> П</w:t>
      </w:r>
      <w:proofErr w:type="gramEnd"/>
      <w:r w:rsidRPr="004D1ECE">
        <w:t>ри расчете количественного значения индивидуального риска природных ЧС рекомендуется рассматривать следующие опасные природные явления, являющиеся источниками природных ЧС по ГОСТ 22.0.06:</w:t>
      </w:r>
    </w:p>
    <w:p w:rsidR="007657DB" w:rsidRPr="004D1ECE" w:rsidRDefault="007657DB">
      <w:pPr>
        <w:pStyle w:val="ConsPlusNormal"/>
        <w:spacing w:before="220"/>
        <w:ind w:firstLine="540"/>
        <w:jc w:val="both"/>
      </w:pPr>
      <w:r w:rsidRPr="004D1ECE">
        <w:t>- оползни;</w:t>
      </w:r>
    </w:p>
    <w:p w:rsidR="007657DB" w:rsidRPr="004D1ECE" w:rsidRDefault="007657DB">
      <w:pPr>
        <w:pStyle w:val="ConsPlusNormal"/>
        <w:spacing w:before="220"/>
        <w:ind w:firstLine="540"/>
        <w:jc w:val="both"/>
      </w:pPr>
      <w:r w:rsidRPr="004D1ECE">
        <w:t>- сели;</w:t>
      </w:r>
    </w:p>
    <w:p w:rsidR="007657DB" w:rsidRPr="004D1ECE" w:rsidRDefault="007657DB">
      <w:pPr>
        <w:pStyle w:val="ConsPlusNormal"/>
        <w:spacing w:before="220"/>
        <w:ind w:firstLine="540"/>
        <w:jc w:val="both"/>
      </w:pPr>
      <w:r w:rsidRPr="004D1ECE">
        <w:t>- лавины;</w:t>
      </w:r>
    </w:p>
    <w:p w:rsidR="007657DB" w:rsidRPr="004D1ECE" w:rsidRDefault="007657DB">
      <w:pPr>
        <w:pStyle w:val="ConsPlusNormal"/>
        <w:spacing w:before="220"/>
        <w:ind w:firstLine="540"/>
        <w:jc w:val="both"/>
      </w:pPr>
      <w:r w:rsidRPr="004D1ECE">
        <w:lastRenderedPageBreak/>
        <w:t>- наводнения;</w:t>
      </w:r>
    </w:p>
    <w:p w:rsidR="007657DB" w:rsidRPr="004D1ECE" w:rsidRDefault="007657DB">
      <w:pPr>
        <w:pStyle w:val="ConsPlusNormal"/>
        <w:spacing w:before="220"/>
        <w:ind w:firstLine="540"/>
        <w:jc w:val="both"/>
      </w:pPr>
      <w:r w:rsidRPr="004D1ECE">
        <w:t>- ураганы;</w:t>
      </w:r>
    </w:p>
    <w:p w:rsidR="007657DB" w:rsidRPr="004D1ECE" w:rsidRDefault="007657DB">
      <w:pPr>
        <w:pStyle w:val="ConsPlusNormal"/>
        <w:spacing w:before="220"/>
        <w:ind w:firstLine="540"/>
        <w:jc w:val="both"/>
      </w:pPr>
      <w:r w:rsidRPr="004D1ECE">
        <w:t>- землетрясения;</w:t>
      </w:r>
    </w:p>
    <w:p w:rsidR="007657DB" w:rsidRPr="004D1ECE" w:rsidRDefault="007657DB">
      <w:pPr>
        <w:pStyle w:val="ConsPlusNormal"/>
        <w:spacing w:before="220"/>
        <w:ind w:firstLine="540"/>
        <w:jc w:val="both"/>
      </w:pPr>
      <w:r w:rsidRPr="004D1ECE">
        <w:t>- природные пожары;</w:t>
      </w:r>
    </w:p>
    <w:p w:rsidR="007657DB" w:rsidRPr="004D1ECE" w:rsidRDefault="007657DB">
      <w:pPr>
        <w:pStyle w:val="ConsPlusNormal"/>
        <w:spacing w:before="220"/>
        <w:ind w:firstLine="540"/>
        <w:jc w:val="both"/>
      </w:pPr>
      <w:r w:rsidRPr="004D1ECE">
        <w:t>- другие опасные природные явления, характерные для района расположения проектируемого объекта.</w:t>
      </w:r>
    </w:p>
    <w:p w:rsidR="007657DB" w:rsidRPr="004D1ECE" w:rsidRDefault="007657DB">
      <w:pPr>
        <w:pStyle w:val="ConsPlusNormal"/>
        <w:spacing w:before="220"/>
        <w:ind w:firstLine="540"/>
        <w:jc w:val="both"/>
      </w:pPr>
      <w:r w:rsidRPr="004D1ECE">
        <w:t>6.2 Количественное значение индивидуального риска природных ЧС вблизи проектируемого объекта капитального строительства рассчитывается по зависимости:</w:t>
      </w:r>
    </w:p>
    <w:p w:rsidR="007657DB" w:rsidRPr="004D1ECE" w:rsidRDefault="007657DB">
      <w:pPr>
        <w:pStyle w:val="ConsPlusNormal"/>
        <w:jc w:val="both"/>
      </w:pPr>
    </w:p>
    <w:p w:rsidR="007657DB" w:rsidRPr="004D1ECE" w:rsidRDefault="008D3DDE">
      <w:pPr>
        <w:pStyle w:val="ConsPlusNormal"/>
        <w:jc w:val="center"/>
      </w:pPr>
      <w:r w:rsidRPr="004D1ECE">
        <w:rPr>
          <w:position w:val="-26"/>
        </w:rPr>
        <w:pict>
          <v:shape id="_x0000_i1026" style="width:117.65pt;height:37.6pt" coordsize="" o:spt="100" adj="0,,0" path="" filled="f" stroked="f">
            <v:stroke joinstyle="miter"/>
            <v:imagedata r:id="rId7" o:title="base_44_19987_32769"/>
            <v:formulas/>
            <v:path o:connecttype="segments"/>
          </v:shape>
        </w:pict>
      </w:r>
    </w:p>
    <w:p w:rsidR="007657DB" w:rsidRPr="004D1ECE" w:rsidRDefault="007657DB">
      <w:pPr>
        <w:pStyle w:val="ConsPlusNormal"/>
        <w:jc w:val="both"/>
      </w:pPr>
    </w:p>
    <w:p w:rsidR="007657DB" w:rsidRPr="004D1ECE" w:rsidRDefault="007657DB">
      <w:pPr>
        <w:pStyle w:val="ConsPlusNormal"/>
        <w:ind w:firstLine="540"/>
        <w:jc w:val="both"/>
      </w:pPr>
      <w:r w:rsidRPr="004D1ECE">
        <w:t xml:space="preserve">где </w:t>
      </w:r>
      <w:proofErr w:type="spellStart"/>
      <w:r w:rsidRPr="004D1ECE">
        <w:rPr>
          <w:i/>
        </w:rPr>
        <w:t>R</w:t>
      </w:r>
      <w:proofErr w:type="gramStart"/>
      <w:r w:rsidRPr="004D1ECE">
        <w:rPr>
          <w:vertAlign w:val="subscript"/>
        </w:rPr>
        <w:t>П</w:t>
      </w:r>
      <w:proofErr w:type="gramEnd"/>
      <w:r w:rsidRPr="004D1ECE">
        <w:rPr>
          <w:i/>
          <w:vertAlign w:val="subscript"/>
        </w:rPr>
        <w:t>i</w:t>
      </w:r>
      <w:proofErr w:type="spellEnd"/>
      <w:r w:rsidRPr="004D1ECE">
        <w:t>(</w:t>
      </w:r>
      <w:r w:rsidRPr="004D1ECE">
        <w:rPr>
          <w:i/>
        </w:rPr>
        <w:t>x</w:t>
      </w:r>
      <w:r w:rsidRPr="004D1ECE">
        <w:t xml:space="preserve">, </w:t>
      </w:r>
      <w:r w:rsidRPr="004D1ECE">
        <w:rPr>
          <w:i/>
        </w:rPr>
        <w:t>y</w:t>
      </w:r>
      <w:r w:rsidRPr="004D1ECE">
        <w:t>) - значения индивидуального риска при реализации природных опасностей;</w:t>
      </w:r>
    </w:p>
    <w:p w:rsidR="007657DB" w:rsidRPr="004D1ECE" w:rsidRDefault="007657DB">
      <w:pPr>
        <w:pStyle w:val="ConsPlusNormal"/>
        <w:spacing w:before="220"/>
        <w:ind w:firstLine="540"/>
        <w:jc w:val="both"/>
      </w:pPr>
      <w:r w:rsidRPr="004D1ECE">
        <w:rPr>
          <w:i/>
        </w:rPr>
        <w:t>i</w:t>
      </w:r>
      <w:r w:rsidRPr="004D1ECE">
        <w:t xml:space="preserve"> - порядковый номер источника природной ЧС.</w:t>
      </w:r>
    </w:p>
    <w:p w:rsidR="007657DB" w:rsidRPr="004D1ECE" w:rsidRDefault="007657DB">
      <w:pPr>
        <w:pStyle w:val="ConsPlusNormal"/>
        <w:spacing w:before="220"/>
        <w:ind w:firstLine="540"/>
        <w:jc w:val="both"/>
      </w:pPr>
      <w:r w:rsidRPr="004D1ECE">
        <w:t>Количественные значения индивидуального риска при реализации некоторых природных опасностей приведены в приложении</w:t>
      </w:r>
      <w:proofErr w:type="gramStart"/>
      <w:r w:rsidRPr="004D1ECE">
        <w:t xml:space="preserve"> В</w:t>
      </w:r>
      <w:proofErr w:type="gramEnd"/>
      <w:r w:rsidRPr="004D1ECE">
        <w:t xml:space="preserve"> (таблица В.1).</w:t>
      </w:r>
    </w:p>
    <w:p w:rsidR="004D1ECE" w:rsidRPr="004D1ECE" w:rsidRDefault="004D1ECE">
      <w:pPr>
        <w:rPr>
          <w:rFonts w:ascii="Calibri" w:eastAsia="Times New Roman" w:hAnsi="Calibri" w:cs="Calibri"/>
          <w:szCs w:val="20"/>
          <w:lang w:eastAsia="ru-RU"/>
        </w:rPr>
      </w:pPr>
      <w:r w:rsidRPr="004D1ECE">
        <w:br w:type="page"/>
      </w:r>
    </w:p>
    <w:p w:rsidR="007657DB" w:rsidRPr="004D1ECE" w:rsidRDefault="007657DB">
      <w:pPr>
        <w:pStyle w:val="ConsPlusNormal"/>
        <w:jc w:val="right"/>
        <w:outlineLvl w:val="0"/>
      </w:pPr>
      <w:r w:rsidRPr="004D1ECE">
        <w:lastRenderedPageBreak/>
        <w:t>Приложение</w:t>
      </w:r>
      <w:proofErr w:type="gramStart"/>
      <w:r w:rsidRPr="004D1ECE">
        <w:t xml:space="preserve"> А</w:t>
      </w:r>
      <w:proofErr w:type="gramEnd"/>
    </w:p>
    <w:p w:rsidR="007657DB" w:rsidRPr="004D1ECE" w:rsidRDefault="007657DB">
      <w:pPr>
        <w:pStyle w:val="ConsPlusNormal"/>
        <w:jc w:val="right"/>
      </w:pPr>
      <w:r w:rsidRPr="004D1ECE">
        <w:t>(рекомендуемое)</w:t>
      </w:r>
    </w:p>
    <w:p w:rsidR="007657DB" w:rsidRPr="004D1ECE" w:rsidRDefault="007657DB">
      <w:pPr>
        <w:pStyle w:val="ConsPlusNormal"/>
        <w:jc w:val="both"/>
      </w:pPr>
    </w:p>
    <w:p w:rsidR="007657DB" w:rsidRPr="004D1ECE" w:rsidRDefault="007657DB">
      <w:pPr>
        <w:pStyle w:val="ConsPlusNormal"/>
        <w:jc w:val="center"/>
        <w:rPr>
          <w:b/>
        </w:rPr>
      </w:pPr>
      <w:r w:rsidRPr="004D1ECE">
        <w:rPr>
          <w:b/>
        </w:rPr>
        <w:t>ЗНАЧЕНИЯ ДОПУСТИМОГО РИСКА ПО СОСТОЯНИЮ НА 2013 ГОД</w:t>
      </w:r>
    </w:p>
    <w:p w:rsidR="007657DB" w:rsidRPr="004D1ECE" w:rsidRDefault="007657DB">
      <w:pPr>
        <w:pStyle w:val="ConsPlusNormal"/>
        <w:jc w:val="both"/>
      </w:pPr>
    </w:p>
    <w:p w:rsidR="007657DB" w:rsidRPr="004D1ECE" w:rsidRDefault="007657DB">
      <w:pPr>
        <w:pStyle w:val="ConsPlusNormal"/>
        <w:jc w:val="right"/>
      </w:pPr>
      <w:r w:rsidRPr="004D1ECE">
        <w:t>Таблица А.1</w:t>
      </w:r>
    </w:p>
    <w:p w:rsidR="007657DB" w:rsidRPr="004D1ECE" w:rsidRDefault="007657DB">
      <w:pPr>
        <w:pStyle w:val="ConsPlusNormal"/>
        <w:jc w:val="both"/>
      </w:pPr>
    </w:p>
    <w:p w:rsidR="007657DB" w:rsidRPr="004D1ECE" w:rsidRDefault="007657DB">
      <w:pPr>
        <w:pStyle w:val="ConsPlusNormal"/>
        <w:jc w:val="center"/>
      </w:pPr>
      <w:bookmarkStart w:id="1" w:name="P180"/>
      <w:bookmarkEnd w:id="1"/>
      <w:r w:rsidRPr="004D1ECE">
        <w:t>Значения допустимого риска по состоянию на 2013 год</w:t>
      </w:r>
    </w:p>
    <w:p w:rsidR="007657DB" w:rsidRPr="004D1ECE" w:rsidRDefault="007657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0"/>
        <w:gridCol w:w="4078"/>
      </w:tblGrid>
      <w:tr w:rsidR="004D1ECE" w:rsidRPr="004D1ECE" w:rsidTr="004D1ECE">
        <w:tc>
          <w:tcPr>
            <w:tcW w:w="5340" w:type="dxa"/>
          </w:tcPr>
          <w:p w:rsidR="007657DB" w:rsidRPr="004D1ECE" w:rsidRDefault="007657DB">
            <w:pPr>
              <w:pStyle w:val="ConsPlusNormal"/>
              <w:jc w:val="center"/>
            </w:pPr>
            <w:r w:rsidRPr="004D1ECE">
              <w:t>Субъект РФ</w:t>
            </w:r>
          </w:p>
        </w:tc>
        <w:tc>
          <w:tcPr>
            <w:tcW w:w="4078" w:type="dxa"/>
          </w:tcPr>
          <w:p w:rsidR="007657DB" w:rsidRPr="004D1ECE" w:rsidRDefault="007657DB">
            <w:pPr>
              <w:pStyle w:val="ConsPlusNormal"/>
              <w:jc w:val="center"/>
            </w:pPr>
            <w:r w:rsidRPr="004D1ECE">
              <w:t>Значение индивидуального риска</w:t>
            </w:r>
          </w:p>
        </w:tc>
      </w:tr>
      <w:tr w:rsidR="004D1ECE" w:rsidRPr="004D1ECE" w:rsidTr="004D1ECE">
        <w:tc>
          <w:tcPr>
            <w:tcW w:w="9418" w:type="dxa"/>
            <w:gridSpan w:val="2"/>
          </w:tcPr>
          <w:p w:rsidR="007657DB" w:rsidRPr="004D1ECE" w:rsidRDefault="007657DB">
            <w:pPr>
              <w:pStyle w:val="ConsPlusNormal"/>
              <w:jc w:val="center"/>
            </w:pPr>
            <w:r w:rsidRPr="004D1ECE">
              <w:t>Дальневосточный ФО</w:t>
            </w:r>
          </w:p>
        </w:tc>
      </w:tr>
      <w:tr w:rsidR="004D1ECE" w:rsidRPr="004D1ECE" w:rsidTr="004D1ECE">
        <w:tc>
          <w:tcPr>
            <w:tcW w:w="5340" w:type="dxa"/>
          </w:tcPr>
          <w:p w:rsidR="007657DB" w:rsidRPr="004D1ECE" w:rsidRDefault="007657DB">
            <w:pPr>
              <w:pStyle w:val="ConsPlusNormal"/>
              <w:ind w:firstLine="283"/>
            </w:pPr>
            <w:r w:rsidRPr="004D1ECE">
              <w:t>Сахалинская область</w:t>
            </w:r>
          </w:p>
        </w:tc>
        <w:tc>
          <w:tcPr>
            <w:tcW w:w="4078" w:type="dxa"/>
          </w:tcPr>
          <w:p w:rsidR="007657DB" w:rsidRPr="004D1ECE" w:rsidRDefault="007657DB">
            <w:pPr>
              <w:pStyle w:val="ConsPlusNormal"/>
              <w:jc w:val="center"/>
            </w:pPr>
            <w:r w:rsidRPr="004D1ECE">
              <w:t>1,75·10</w:t>
            </w:r>
            <w:r w:rsidRPr="004D1ECE">
              <w:rPr>
                <w:vertAlign w:val="superscript"/>
              </w:rPr>
              <w:t>-4</w:t>
            </w:r>
          </w:p>
        </w:tc>
      </w:tr>
      <w:tr w:rsidR="004D1ECE" w:rsidRPr="004D1ECE" w:rsidTr="004D1ECE">
        <w:tc>
          <w:tcPr>
            <w:tcW w:w="5340" w:type="dxa"/>
          </w:tcPr>
          <w:p w:rsidR="007657DB" w:rsidRPr="004D1ECE" w:rsidRDefault="007657DB">
            <w:pPr>
              <w:pStyle w:val="ConsPlusNormal"/>
              <w:ind w:firstLine="283"/>
            </w:pPr>
            <w:r w:rsidRPr="004D1ECE">
              <w:t>Чукотский автономный округ</w:t>
            </w:r>
          </w:p>
        </w:tc>
        <w:tc>
          <w:tcPr>
            <w:tcW w:w="4078" w:type="dxa"/>
          </w:tcPr>
          <w:p w:rsidR="007657DB" w:rsidRPr="004D1ECE" w:rsidRDefault="007657DB">
            <w:pPr>
              <w:pStyle w:val="ConsPlusNormal"/>
              <w:jc w:val="center"/>
            </w:pPr>
            <w:r w:rsidRPr="004D1ECE">
              <w:t>9,22·10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Камчатский край</w:t>
            </w:r>
          </w:p>
        </w:tc>
        <w:tc>
          <w:tcPr>
            <w:tcW w:w="4078" w:type="dxa"/>
          </w:tcPr>
          <w:p w:rsidR="007657DB" w:rsidRPr="004D1ECE" w:rsidRDefault="007657DB">
            <w:pPr>
              <w:pStyle w:val="ConsPlusNormal"/>
              <w:jc w:val="center"/>
            </w:pPr>
            <w:r w:rsidRPr="004D1ECE">
              <w:t>3,81·10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Магаданская область</w:t>
            </w:r>
          </w:p>
        </w:tc>
        <w:tc>
          <w:tcPr>
            <w:tcW w:w="4078" w:type="dxa"/>
          </w:tcPr>
          <w:p w:rsidR="007657DB" w:rsidRPr="004D1ECE" w:rsidRDefault="007657DB">
            <w:pPr>
              <w:pStyle w:val="ConsPlusNormal"/>
              <w:jc w:val="center"/>
            </w:pPr>
            <w:r w:rsidRPr="004D1ECE">
              <w:t>3,54·10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Саха (Якутия)</w:t>
            </w:r>
          </w:p>
        </w:tc>
        <w:tc>
          <w:tcPr>
            <w:tcW w:w="4078" w:type="dxa"/>
          </w:tcPr>
          <w:p w:rsidR="007657DB" w:rsidRPr="004D1ECE" w:rsidRDefault="007657DB">
            <w:pPr>
              <w:pStyle w:val="ConsPlusNormal"/>
              <w:jc w:val="center"/>
            </w:pPr>
            <w:r w:rsidRPr="004D1ECE">
              <w:t>2,83·10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Хабаровский край</w:t>
            </w:r>
          </w:p>
        </w:tc>
        <w:tc>
          <w:tcPr>
            <w:tcW w:w="4078" w:type="dxa"/>
          </w:tcPr>
          <w:p w:rsidR="007657DB" w:rsidRPr="004D1ECE" w:rsidRDefault="007657DB">
            <w:pPr>
              <w:pStyle w:val="ConsPlusNormal"/>
              <w:jc w:val="center"/>
            </w:pPr>
            <w:r w:rsidRPr="004D1ECE">
              <w:t>2,38·10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Приморский край</w:t>
            </w:r>
          </w:p>
        </w:tc>
        <w:tc>
          <w:tcPr>
            <w:tcW w:w="4078" w:type="dxa"/>
          </w:tcPr>
          <w:p w:rsidR="007657DB" w:rsidRPr="004D1ECE" w:rsidRDefault="007657DB">
            <w:pPr>
              <w:pStyle w:val="ConsPlusNormal"/>
              <w:jc w:val="center"/>
            </w:pPr>
            <w:r w:rsidRPr="004D1ECE">
              <w:t>1,63·10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Амурская область</w:t>
            </w:r>
          </w:p>
        </w:tc>
        <w:tc>
          <w:tcPr>
            <w:tcW w:w="4078" w:type="dxa"/>
          </w:tcPr>
          <w:p w:rsidR="007657DB" w:rsidRPr="004D1ECE" w:rsidRDefault="007657DB">
            <w:pPr>
              <w:pStyle w:val="ConsPlusNormal"/>
              <w:jc w:val="center"/>
            </w:pPr>
            <w:r w:rsidRPr="004D1ECE">
              <w:t>1,57·10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Еврейская автономная область</w:t>
            </w:r>
          </w:p>
        </w:tc>
        <w:tc>
          <w:tcPr>
            <w:tcW w:w="4078" w:type="dxa"/>
          </w:tcPr>
          <w:p w:rsidR="007657DB" w:rsidRPr="004D1ECE" w:rsidRDefault="007657DB">
            <w:pPr>
              <w:pStyle w:val="ConsPlusNormal"/>
              <w:jc w:val="center"/>
            </w:pPr>
            <w:r w:rsidRPr="004D1ECE">
              <w:t>1,31·10</w:t>
            </w:r>
            <w:r w:rsidRPr="004D1ECE">
              <w:rPr>
                <w:vertAlign w:val="superscript"/>
              </w:rPr>
              <w:t>-5</w:t>
            </w:r>
          </w:p>
        </w:tc>
      </w:tr>
      <w:tr w:rsidR="004D1ECE" w:rsidRPr="004D1ECE" w:rsidTr="004D1ECE">
        <w:tc>
          <w:tcPr>
            <w:tcW w:w="9418" w:type="dxa"/>
            <w:gridSpan w:val="2"/>
          </w:tcPr>
          <w:p w:rsidR="007657DB" w:rsidRPr="004D1ECE" w:rsidRDefault="007657DB">
            <w:pPr>
              <w:pStyle w:val="ConsPlusNormal"/>
              <w:jc w:val="center"/>
            </w:pPr>
            <w:r w:rsidRPr="004D1ECE">
              <w:t>Северо-Западный ФО</w:t>
            </w:r>
          </w:p>
        </w:tc>
      </w:tr>
      <w:tr w:rsidR="004D1ECE" w:rsidRPr="004D1ECE" w:rsidTr="004D1ECE">
        <w:tc>
          <w:tcPr>
            <w:tcW w:w="5340" w:type="dxa"/>
          </w:tcPr>
          <w:p w:rsidR="007657DB" w:rsidRPr="004D1ECE" w:rsidRDefault="007657DB">
            <w:pPr>
              <w:pStyle w:val="ConsPlusNormal"/>
              <w:ind w:firstLine="283"/>
            </w:pPr>
            <w:r w:rsidRPr="004D1ECE">
              <w:t>Ненецкий автономный округ</w:t>
            </w:r>
          </w:p>
        </w:tc>
        <w:tc>
          <w:tcPr>
            <w:tcW w:w="4078" w:type="dxa"/>
          </w:tcPr>
          <w:p w:rsidR="007657DB" w:rsidRPr="004D1ECE" w:rsidRDefault="007657DB">
            <w:pPr>
              <w:pStyle w:val="ConsPlusNormal"/>
              <w:jc w:val="center"/>
            </w:pPr>
            <w:r w:rsidRPr="004D1ECE">
              <w:t>7,30·10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Псковская область</w:t>
            </w:r>
          </w:p>
        </w:tc>
        <w:tc>
          <w:tcPr>
            <w:tcW w:w="4078" w:type="dxa"/>
          </w:tcPr>
          <w:p w:rsidR="007657DB" w:rsidRPr="004D1ECE" w:rsidRDefault="007657DB">
            <w:pPr>
              <w:pStyle w:val="ConsPlusNormal"/>
              <w:jc w:val="center"/>
            </w:pPr>
            <w:r w:rsidRPr="004D1ECE">
              <w:t>3,47·10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Новгородская область</w:t>
            </w:r>
          </w:p>
        </w:tc>
        <w:tc>
          <w:tcPr>
            <w:tcW w:w="4078" w:type="dxa"/>
          </w:tcPr>
          <w:p w:rsidR="007657DB" w:rsidRPr="004D1ECE" w:rsidRDefault="007657DB">
            <w:pPr>
              <w:pStyle w:val="ConsPlusNormal"/>
              <w:jc w:val="center"/>
            </w:pPr>
            <w:r w:rsidRPr="004D1ECE">
              <w:t>3,17·10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Ленинградская область</w:t>
            </w:r>
          </w:p>
        </w:tc>
        <w:tc>
          <w:tcPr>
            <w:tcW w:w="4078" w:type="dxa"/>
          </w:tcPr>
          <w:p w:rsidR="007657DB" w:rsidRPr="004D1ECE" w:rsidRDefault="007657DB">
            <w:pPr>
              <w:pStyle w:val="ConsPlusNormal"/>
              <w:jc w:val="center"/>
            </w:pPr>
            <w:r w:rsidRPr="004D1ECE">
              <w:t>2,78·10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Коми</w:t>
            </w:r>
          </w:p>
        </w:tc>
        <w:tc>
          <w:tcPr>
            <w:tcW w:w="4078" w:type="dxa"/>
          </w:tcPr>
          <w:p w:rsidR="007657DB" w:rsidRPr="004D1ECE" w:rsidRDefault="007657DB">
            <w:pPr>
              <w:pStyle w:val="ConsPlusNormal"/>
              <w:jc w:val="center"/>
            </w:pPr>
            <w:r w:rsidRPr="004D1ECE">
              <w:t>2,44·10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Вологодская область</w:t>
            </w:r>
          </w:p>
        </w:tc>
        <w:tc>
          <w:tcPr>
            <w:tcW w:w="4078" w:type="dxa"/>
          </w:tcPr>
          <w:p w:rsidR="007657DB" w:rsidRPr="004D1ECE" w:rsidRDefault="007657DB">
            <w:pPr>
              <w:pStyle w:val="ConsPlusNormal"/>
              <w:jc w:val="center"/>
            </w:pPr>
            <w:r w:rsidRPr="004D1ECE">
              <w:t>1,90·10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Карелия</w:t>
            </w:r>
          </w:p>
        </w:tc>
        <w:tc>
          <w:tcPr>
            <w:tcW w:w="4078" w:type="dxa"/>
          </w:tcPr>
          <w:p w:rsidR="007657DB" w:rsidRPr="004D1ECE" w:rsidRDefault="007657DB">
            <w:pPr>
              <w:pStyle w:val="ConsPlusNormal"/>
              <w:jc w:val="center"/>
            </w:pPr>
            <w:r w:rsidRPr="004D1ECE">
              <w:t>1,86·10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Архангельская область</w:t>
            </w:r>
          </w:p>
        </w:tc>
        <w:tc>
          <w:tcPr>
            <w:tcW w:w="4078" w:type="dxa"/>
          </w:tcPr>
          <w:p w:rsidR="007657DB" w:rsidRPr="004D1ECE" w:rsidRDefault="007657DB">
            <w:pPr>
              <w:pStyle w:val="ConsPlusNormal"/>
              <w:jc w:val="center"/>
            </w:pPr>
            <w:r w:rsidRPr="004D1ECE">
              <w:t>1,82·10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Калининградская область</w:t>
            </w:r>
          </w:p>
        </w:tc>
        <w:tc>
          <w:tcPr>
            <w:tcW w:w="4078" w:type="dxa"/>
          </w:tcPr>
          <w:p w:rsidR="007657DB" w:rsidRPr="004D1ECE" w:rsidRDefault="007657DB">
            <w:pPr>
              <w:pStyle w:val="ConsPlusNormal"/>
              <w:jc w:val="center"/>
            </w:pPr>
            <w:r w:rsidRPr="004D1ECE">
              <w:t>1,43·10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Мурманская область</w:t>
            </w:r>
          </w:p>
        </w:tc>
        <w:tc>
          <w:tcPr>
            <w:tcW w:w="4078" w:type="dxa"/>
          </w:tcPr>
          <w:p w:rsidR="007657DB" w:rsidRPr="004D1ECE" w:rsidRDefault="007657DB">
            <w:pPr>
              <w:pStyle w:val="ConsPlusNormal"/>
              <w:jc w:val="center"/>
            </w:pPr>
            <w:r w:rsidRPr="004D1ECE">
              <w:t>9,07·10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Санкт-Петербург</w:t>
            </w:r>
          </w:p>
        </w:tc>
        <w:tc>
          <w:tcPr>
            <w:tcW w:w="4078" w:type="dxa"/>
          </w:tcPr>
          <w:p w:rsidR="007657DB" w:rsidRPr="004D1ECE" w:rsidRDefault="007657DB">
            <w:pPr>
              <w:pStyle w:val="ConsPlusNormal"/>
              <w:jc w:val="center"/>
            </w:pPr>
            <w:r w:rsidRPr="004D1ECE">
              <w:t>6,26·10</w:t>
            </w:r>
            <w:r w:rsidRPr="004D1ECE">
              <w:rPr>
                <w:vertAlign w:val="superscript"/>
              </w:rPr>
              <w:t>-6</w:t>
            </w:r>
          </w:p>
        </w:tc>
      </w:tr>
      <w:tr w:rsidR="004D1ECE" w:rsidRPr="004D1ECE" w:rsidTr="004D1ECE">
        <w:tc>
          <w:tcPr>
            <w:tcW w:w="9418" w:type="dxa"/>
            <w:gridSpan w:val="2"/>
          </w:tcPr>
          <w:p w:rsidR="007657DB" w:rsidRPr="004D1ECE" w:rsidRDefault="007657DB">
            <w:pPr>
              <w:pStyle w:val="ConsPlusNormal"/>
              <w:jc w:val="center"/>
            </w:pPr>
            <w:r w:rsidRPr="004D1ECE">
              <w:t>Сибирский ФО</w:t>
            </w:r>
          </w:p>
        </w:tc>
      </w:tr>
      <w:tr w:rsidR="004D1ECE" w:rsidRPr="004D1ECE" w:rsidTr="004D1ECE">
        <w:tc>
          <w:tcPr>
            <w:tcW w:w="5340" w:type="dxa"/>
          </w:tcPr>
          <w:p w:rsidR="007657DB" w:rsidRPr="004D1ECE" w:rsidRDefault="007657DB">
            <w:pPr>
              <w:pStyle w:val="ConsPlusNormal"/>
              <w:ind w:firstLine="283"/>
            </w:pPr>
            <w:r w:rsidRPr="004D1ECE">
              <w:t>Республика Тыва</w:t>
            </w:r>
          </w:p>
        </w:tc>
        <w:tc>
          <w:tcPr>
            <w:tcW w:w="4078" w:type="dxa"/>
          </w:tcPr>
          <w:p w:rsidR="007657DB" w:rsidRPr="004D1ECE" w:rsidRDefault="007657DB">
            <w:pPr>
              <w:pStyle w:val="ConsPlusNormal"/>
              <w:jc w:val="center"/>
            </w:pPr>
            <w:r w:rsidRPr="004D1ECE">
              <w:t>2,99·10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lastRenderedPageBreak/>
              <w:t>Забайкальский край</w:t>
            </w:r>
          </w:p>
        </w:tc>
        <w:tc>
          <w:tcPr>
            <w:tcW w:w="4078" w:type="dxa"/>
          </w:tcPr>
          <w:p w:rsidR="007657DB" w:rsidRPr="004D1ECE" w:rsidRDefault="007657DB">
            <w:pPr>
              <w:pStyle w:val="ConsPlusNormal"/>
              <w:jc w:val="center"/>
            </w:pPr>
            <w:r w:rsidRPr="004D1ECE">
              <w:t>2,32·10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Иркутская область</w:t>
            </w:r>
          </w:p>
        </w:tc>
        <w:tc>
          <w:tcPr>
            <w:tcW w:w="4078" w:type="dxa"/>
          </w:tcPr>
          <w:p w:rsidR="007657DB" w:rsidRPr="004D1ECE" w:rsidRDefault="007657DB">
            <w:pPr>
              <w:pStyle w:val="ConsPlusNormal"/>
              <w:jc w:val="center"/>
            </w:pPr>
            <w:r w:rsidRPr="004D1ECE">
              <w:t>2,05·10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Алтай</w:t>
            </w:r>
          </w:p>
        </w:tc>
        <w:tc>
          <w:tcPr>
            <w:tcW w:w="4078" w:type="dxa"/>
          </w:tcPr>
          <w:p w:rsidR="007657DB" w:rsidRPr="004D1ECE" w:rsidRDefault="007657DB">
            <w:pPr>
              <w:pStyle w:val="ConsPlusNormal"/>
              <w:jc w:val="center"/>
            </w:pPr>
            <w:r w:rsidRPr="004D1ECE">
              <w:t>1,94·10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Кемеровская область</w:t>
            </w:r>
          </w:p>
        </w:tc>
        <w:tc>
          <w:tcPr>
            <w:tcW w:w="4078" w:type="dxa"/>
          </w:tcPr>
          <w:p w:rsidR="007657DB" w:rsidRPr="004D1ECE" w:rsidRDefault="007657DB">
            <w:pPr>
              <w:pStyle w:val="ConsPlusNormal"/>
              <w:jc w:val="center"/>
            </w:pPr>
            <w:r w:rsidRPr="004D1ECE">
              <w:t>1,73·10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Красноярский край</w:t>
            </w:r>
          </w:p>
        </w:tc>
        <w:tc>
          <w:tcPr>
            <w:tcW w:w="4078" w:type="dxa"/>
          </w:tcPr>
          <w:p w:rsidR="007657DB" w:rsidRPr="004D1ECE" w:rsidRDefault="007657DB">
            <w:pPr>
              <w:pStyle w:val="ConsPlusNormal"/>
              <w:jc w:val="center"/>
            </w:pPr>
            <w:r w:rsidRPr="004D1ECE">
              <w:t>1,61·10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Хакасия</w:t>
            </w:r>
          </w:p>
        </w:tc>
        <w:tc>
          <w:tcPr>
            <w:tcW w:w="4078" w:type="dxa"/>
          </w:tcPr>
          <w:p w:rsidR="007657DB" w:rsidRPr="004D1ECE" w:rsidRDefault="007657DB">
            <w:pPr>
              <w:pStyle w:val="ConsPlusNormal"/>
              <w:jc w:val="center"/>
            </w:pPr>
            <w:r w:rsidRPr="004D1ECE">
              <w:t>1,50·10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Томская область</w:t>
            </w:r>
          </w:p>
        </w:tc>
        <w:tc>
          <w:tcPr>
            <w:tcW w:w="4078" w:type="dxa"/>
          </w:tcPr>
          <w:p w:rsidR="007657DB" w:rsidRPr="004D1ECE" w:rsidRDefault="007657DB">
            <w:pPr>
              <w:pStyle w:val="ConsPlusNormal"/>
              <w:jc w:val="center"/>
            </w:pPr>
            <w:r w:rsidRPr="004D1ECE">
              <w:t>1,47·10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Бурятия</w:t>
            </w:r>
          </w:p>
        </w:tc>
        <w:tc>
          <w:tcPr>
            <w:tcW w:w="4078" w:type="dxa"/>
          </w:tcPr>
          <w:p w:rsidR="007657DB" w:rsidRPr="004D1ECE" w:rsidRDefault="007657DB">
            <w:pPr>
              <w:pStyle w:val="ConsPlusNormal"/>
              <w:jc w:val="center"/>
            </w:pPr>
            <w:r w:rsidRPr="004D1ECE">
              <w:t>1,39·10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Алтайский край</w:t>
            </w:r>
          </w:p>
        </w:tc>
        <w:tc>
          <w:tcPr>
            <w:tcW w:w="4078" w:type="dxa"/>
          </w:tcPr>
          <w:p w:rsidR="007657DB" w:rsidRPr="004D1ECE" w:rsidRDefault="007657DB">
            <w:pPr>
              <w:pStyle w:val="ConsPlusNormal"/>
              <w:jc w:val="center"/>
            </w:pPr>
            <w:r w:rsidRPr="004D1ECE">
              <w:t>1,27·10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Омская область</w:t>
            </w:r>
          </w:p>
        </w:tc>
        <w:tc>
          <w:tcPr>
            <w:tcW w:w="4078" w:type="dxa"/>
          </w:tcPr>
          <w:p w:rsidR="007657DB" w:rsidRPr="004D1ECE" w:rsidRDefault="007657DB">
            <w:pPr>
              <w:pStyle w:val="ConsPlusNormal"/>
              <w:jc w:val="center"/>
            </w:pPr>
            <w:r w:rsidRPr="004D1ECE">
              <w:t>1,23·10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Новосибирская область</w:t>
            </w:r>
          </w:p>
        </w:tc>
        <w:tc>
          <w:tcPr>
            <w:tcW w:w="4078" w:type="dxa"/>
          </w:tcPr>
          <w:p w:rsidR="007657DB" w:rsidRPr="004D1ECE" w:rsidRDefault="007657DB">
            <w:pPr>
              <w:pStyle w:val="ConsPlusNormal"/>
              <w:jc w:val="center"/>
            </w:pPr>
            <w:r w:rsidRPr="004D1ECE">
              <w:t>1,20·10</w:t>
            </w:r>
            <w:r w:rsidRPr="004D1ECE">
              <w:rPr>
                <w:vertAlign w:val="superscript"/>
              </w:rPr>
              <w:t>-5</w:t>
            </w:r>
          </w:p>
        </w:tc>
      </w:tr>
      <w:tr w:rsidR="004D1ECE" w:rsidRPr="004D1ECE" w:rsidTr="004D1ECE">
        <w:tc>
          <w:tcPr>
            <w:tcW w:w="9418" w:type="dxa"/>
            <w:gridSpan w:val="2"/>
          </w:tcPr>
          <w:p w:rsidR="007657DB" w:rsidRPr="004D1ECE" w:rsidRDefault="007657DB">
            <w:pPr>
              <w:pStyle w:val="ConsPlusNormal"/>
              <w:jc w:val="center"/>
            </w:pPr>
            <w:r w:rsidRPr="004D1ECE">
              <w:t>Северо-Кавказский ФО</w:t>
            </w:r>
          </w:p>
        </w:tc>
      </w:tr>
      <w:tr w:rsidR="004D1ECE" w:rsidRPr="004D1ECE" w:rsidTr="004D1ECE">
        <w:tc>
          <w:tcPr>
            <w:tcW w:w="5340" w:type="dxa"/>
          </w:tcPr>
          <w:p w:rsidR="007657DB" w:rsidRPr="004D1ECE" w:rsidRDefault="007657DB">
            <w:pPr>
              <w:pStyle w:val="ConsPlusNormal"/>
              <w:ind w:firstLine="283"/>
            </w:pPr>
            <w:r w:rsidRPr="004D1ECE">
              <w:t>Республика Северная Осетия - Алания</w:t>
            </w:r>
          </w:p>
        </w:tc>
        <w:tc>
          <w:tcPr>
            <w:tcW w:w="4078" w:type="dxa"/>
          </w:tcPr>
          <w:p w:rsidR="007657DB" w:rsidRPr="004D1ECE" w:rsidRDefault="007657DB">
            <w:pPr>
              <w:pStyle w:val="ConsPlusNormal"/>
              <w:jc w:val="center"/>
            </w:pPr>
            <w:r w:rsidRPr="004D1ECE">
              <w:t>4,01·10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Чеченская Республика</w:t>
            </w:r>
          </w:p>
        </w:tc>
        <w:tc>
          <w:tcPr>
            <w:tcW w:w="4078" w:type="dxa"/>
          </w:tcPr>
          <w:p w:rsidR="007657DB" w:rsidRPr="004D1ECE" w:rsidRDefault="007657DB">
            <w:pPr>
              <w:pStyle w:val="ConsPlusNormal"/>
              <w:jc w:val="center"/>
            </w:pPr>
            <w:r w:rsidRPr="004D1ECE">
              <w:t>2,56·10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Дагестан</w:t>
            </w:r>
          </w:p>
        </w:tc>
        <w:tc>
          <w:tcPr>
            <w:tcW w:w="4078" w:type="dxa"/>
          </w:tcPr>
          <w:p w:rsidR="007657DB" w:rsidRPr="004D1ECE" w:rsidRDefault="007657DB">
            <w:pPr>
              <w:pStyle w:val="ConsPlusNormal"/>
              <w:jc w:val="center"/>
            </w:pPr>
            <w:r w:rsidRPr="004D1ECE">
              <w:t>1,55·10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Кабардино-Балкарская Республика</w:t>
            </w:r>
          </w:p>
        </w:tc>
        <w:tc>
          <w:tcPr>
            <w:tcW w:w="4078" w:type="dxa"/>
          </w:tcPr>
          <w:p w:rsidR="007657DB" w:rsidRPr="004D1ECE" w:rsidRDefault="007657DB">
            <w:pPr>
              <w:pStyle w:val="ConsPlusNormal"/>
              <w:jc w:val="center"/>
            </w:pPr>
            <w:r w:rsidRPr="004D1ECE">
              <w:t>1,31·10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Ингушетия</w:t>
            </w:r>
          </w:p>
        </w:tc>
        <w:tc>
          <w:tcPr>
            <w:tcW w:w="4078" w:type="dxa"/>
          </w:tcPr>
          <w:p w:rsidR="007657DB" w:rsidRPr="004D1ECE" w:rsidRDefault="007657DB">
            <w:pPr>
              <w:pStyle w:val="ConsPlusNormal"/>
              <w:jc w:val="center"/>
            </w:pPr>
            <w:r w:rsidRPr="004D1ECE">
              <w:t>1,20·10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Карачаево-Черкесская Республика</w:t>
            </w:r>
          </w:p>
        </w:tc>
        <w:tc>
          <w:tcPr>
            <w:tcW w:w="4078" w:type="dxa"/>
          </w:tcPr>
          <w:p w:rsidR="007657DB" w:rsidRPr="004D1ECE" w:rsidRDefault="007657DB">
            <w:pPr>
              <w:pStyle w:val="ConsPlusNormal"/>
              <w:jc w:val="center"/>
            </w:pPr>
            <w:r w:rsidRPr="004D1ECE">
              <w:t>1,13·10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Ставропольский край</w:t>
            </w:r>
          </w:p>
        </w:tc>
        <w:tc>
          <w:tcPr>
            <w:tcW w:w="4078" w:type="dxa"/>
          </w:tcPr>
          <w:p w:rsidR="007657DB" w:rsidRPr="004D1ECE" w:rsidRDefault="007657DB">
            <w:pPr>
              <w:pStyle w:val="ConsPlusNormal"/>
              <w:jc w:val="center"/>
            </w:pPr>
            <w:r w:rsidRPr="004D1ECE">
              <w:t>1,07·10</w:t>
            </w:r>
            <w:r w:rsidRPr="004D1ECE">
              <w:rPr>
                <w:vertAlign w:val="superscript"/>
              </w:rPr>
              <w:t>-5</w:t>
            </w:r>
          </w:p>
        </w:tc>
      </w:tr>
      <w:tr w:rsidR="004D1ECE" w:rsidRPr="004D1ECE" w:rsidTr="004D1ECE">
        <w:tc>
          <w:tcPr>
            <w:tcW w:w="9418" w:type="dxa"/>
            <w:gridSpan w:val="2"/>
          </w:tcPr>
          <w:p w:rsidR="007657DB" w:rsidRPr="004D1ECE" w:rsidRDefault="007657DB">
            <w:pPr>
              <w:pStyle w:val="ConsPlusNormal"/>
              <w:jc w:val="center"/>
            </w:pPr>
            <w:r w:rsidRPr="004D1ECE">
              <w:t>Уральский ФО</w:t>
            </w:r>
          </w:p>
        </w:tc>
      </w:tr>
      <w:tr w:rsidR="004D1ECE" w:rsidRPr="004D1ECE" w:rsidTr="004D1ECE">
        <w:tc>
          <w:tcPr>
            <w:tcW w:w="5340" w:type="dxa"/>
          </w:tcPr>
          <w:p w:rsidR="007657DB" w:rsidRPr="004D1ECE" w:rsidRDefault="007657DB">
            <w:pPr>
              <w:pStyle w:val="ConsPlusNormal"/>
              <w:ind w:firstLine="283"/>
            </w:pPr>
            <w:r w:rsidRPr="004D1ECE">
              <w:t>Ханты-Мансийский автономный округ</w:t>
            </w:r>
          </w:p>
        </w:tc>
        <w:tc>
          <w:tcPr>
            <w:tcW w:w="4078" w:type="dxa"/>
          </w:tcPr>
          <w:p w:rsidR="007657DB" w:rsidRPr="004D1ECE" w:rsidRDefault="007657DB">
            <w:pPr>
              <w:pStyle w:val="ConsPlusNormal"/>
              <w:jc w:val="center"/>
            </w:pPr>
            <w:r w:rsidRPr="004D1ECE">
              <w:t>2,06·10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Ямало-Ненецкий автономный округ</w:t>
            </w:r>
          </w:p>
        </w:tc>
        <w:tc>
          <w:tcPr>
            <w:tcW w:w="4078" w:type="dxa"/>
          </w:tcPr>
          <w:p w:rsidR="007657DB" w:rsidRPr="004D1ECE" w:rsidRDefault="007657DB">
            <w:pPr>
              <w:pStyle w:val="ConsPlusNormal"/>
              <w:jc w:val="center"/>
            </w:pPr>
            <w:r w:rsidRPr="004D1ECE">
              <w:t>2,01·10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Тюменская область</w:t>
            </w:r>
          </w:p>
        </w:tc>
        <w:tc>
          <w:tcPr>
            <w:tcW w:w="4078" w:type="dxa"/>
          </w:tcPr>
          <w:p w:rsidR="007657DB" w:rsidRPr="004D1ECE" w:rsidRDefault="007657DB">
            <w:pPr>
              <w:pStyle w:val="ConsPlusNormal"/>
              <w:jc w:val="center"/>
            </w:pPr>
            <w:r w:rsidRPr="004D1ECE">
              <w:t>1,56·10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Курганская область</w:t>
            </w:r>
          </w:p>
        </w:tc>
        <w:tc>
          <w:tcPr>
            <w:tcW w:w="4078" w:type="dxa"/>
          </w:tcPr>
          <w:p w:rsidR="007657DB" w:rsidRPr="004D1ECE" w:rsidRDefault="007657DB">
            <w:pPr>
              <w:pStyle w:val="ConsPlusNormal"/>
              <w:jc w:val="center"/>
            </w:pPr>
            <w:r w:rsidRPr="004D1ECE">
              <w:t>1,23·10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Свердловская область</w:t>
            </w:r>
          </w:p>
        </w:tc>
        <w:tc>
          <w:tcPr>
            <w:tcW w:w="4078" w:type="dxa"/>
          </w:tcPr>
          <w:p w:rsidR="007657DB" w:rsidRPr="004D1ECE" w:rsidRDefault="007657DB">
            <w:pPr>
              <w:pStyle w:val="ConsPlusNormal"/>
              <w:jc w:val="center"/>
            </w:pPr>
            <w:r w:rsidRPr="004D1ECE">
              <w:t>1,23·10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Челябинская область</w:t>
            </w:r>
          </w:p>
        </w:tc>
        <w:tc>
          <w:tcPr>
            <w:tcW w:w="4078" w:type="dxa"/>
          </w:tcPr>
          <w:p w:rsidR="007657DB" w:rsidRPr="004D1ECE" w:rsidRDefault="007657DB">
            <w:pPr>
              <w:pStyle w:val="ConsPlusNormal"/>
              <w:jc w:val="center"/>
            </w:pPr>
            <w:r w:rsidRPr="004D1ECE">
              <w:t>8,90·10</w:t>
            </w:r>
            <w:r w:rsidRPr="004D1ECE">
              <w:rPr>
                <w:vertAlign w:val="superscript"/>
              </w:rPr>
              <w:t>-5</w:t>
            </w:r>
          </w:p>
        </w:tc>
      </w:tr>
      <w:tr w:rsidR="004D1ECE" w:rsidRPr="004D1ECE" w:rsidTr="004D1ECE">
        <w:tc>
          <w:tcPr>
            <w:tcW w:w="9418" w:type="dxa"/>
            <w:gridSpan w:val="2"/>
          </w:tcPr>
          <w:p w:rsidR="007657DB" w:rsidRPr="004D1ECE" w:rsidRDefault="007657DB">
            <w:pPr>
              <w:pStyle w:val="ConsPlusNormal"/>
              <w:jc w:val="center"/>
            </w:pPr>
            <w:r w:rsidRPr="004D1ECE">
              <w:t>Приволжский ФО</w:t>
            </w:r>
          </w:p>
        </w:tc>
      </w:tr>
      <w:tr w:rsidR="004D1ECE" w:rsidRPr="004D1ECE" w:rsidTr="004D1ECE">
        <w:tc>
          <w:tcPr>
            <w:tcW w:w="5340" w:type="dxa"/>
          </w:tcPr>
          <w:p w:rsidR="007657DB" w:rsidRPr="004D1ECE" w:rsidRDefault="007657DB">
            <w:pPr>
              <w:pStyle w:val="ConsPlusNormal"/>
              <w:ind w:firstLine="283"/>
            </w:pPr>
            <w:r w:rsidRPr="004D1ECE">
              <w:t>Пермский край</w:t>
            </w:r>
          </w:p>
        </w:tc>
        <w:tc>
          <w:tcPr>
            <w:tcW w:w="4078" w:type="dxa"/>
          </w:tcPr>
          <w:p w:rsidR="007657DB" w:rsidRPr="004D1ECE" w:rsidRDefault="007657DB">
            <w:pPr>
              <w:pStyle w:val="ConsPlusNormal"/>
              <w:jc w:val="center"/>
            </w:pPr>
            <w:r w:rsidRPr="004D1ECE">
              <w:t>1,78·10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Марий Эл</w:t>
            </w:r>
          </w:p>
        </w:tc>
        <w:tc>
          <w:tcPr>
            <w:tcW w:w="4078" w:type="dxa"/>
          </w:tcPr>
          <w:p w:rsidR="007657DB" w:rsidRPr="004D1ECE" w:rsidRDefault="007657DB">
            <w:pPr>
              <w:pStyle w:val="ConsPlusNormal"/>
              <w:jc w:val="center"/>
            </w:pPr>
            <w:r w:rsidRPr="004D1ECE">
              <w:t>1,50·10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Кировская область</w:t>
            </w:r>
          </w:p>
        </w:tc>
        <w:tc>
          <w:tcPr>
            <w:tcW w:w="4078" w:type="dxa"/>
          </w:tcPr>
          <w:p w:rsidR="007657DB" w:rsidRPr="004D1ECE" w:rsidRDefault="007657DB">
            <w:pPr>
              <w:pStyle w:val="ConsPlusNormal"/>
              <w:jc w:val="center"/>
            </w:pPr>
            <w:r w:rsidRPr="004D1ECE">
              <w:t>1,37·10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lastRenderedPageBreak/>
              <w:t>Удмуртская Республика</w:t>
            </w:r>
          </w:p>
        </w:tc>
        <w:tc>
          <w:tcPr>
            <w:tcW w:w="4078" w:type="dxa"/>
          </w:tcPr>
          <w:p w:rsidR="007657DB" w:rsidRPr="004D1ECE" w:rsidRDefault="007657DB">
            <w:pPr>
              <w:pStyle w:val="ConsPlusNormal"/>
              <w:jc w:val="center"/>
            </w:pPr>
            <w:r w:rsidRPr="004D1ECE">
              <w:t>1,25·10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Нижегородская область</w:t>
            </w:r>
          </w:p>
        </w:tc>
        <w:tc>
          <w:tcPr>
            <w:tcW w:w="4078" w:type="dxa"/>
          </w:tcPr>
          <w:p w:rsidR="007657DB" w:rsidRPr="004D1ECE" w:rsidRDefault="007657DB">
            <w:pPr>
              <w:pStyle w:val="ConsPlusNormal"/>
              <w:jc w:val="center"/>
            </w:pPr>
            <w:r w:rsidRPr="004D1ECE">
              <w:t>1,23·10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Башкортостан</w:t>
            </w:r>
          </w:p>
        </w:tc>
        <w:tc>
          <w:tcPr>
            <w:tcW w:w="4078" w:type="dxa"/>
          </w:tcPr>
          <w:p w:rsidR="007657DB" w:rsidRPr="004D1ECE" w:rsidRDefault="007657DB">
            <w:pPr>
              <w:pStyle w:val="ConsPlusNormal"/>
              <w:jc w:val="center"/>
            </w:pPr>
            <w:r w:rsidRPr="004D1ECE">
              <w:t>1,16·10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Самарская область</w:t>
            </w:r>
          </w:p>
        </w:tc>
        <w:tc>
          <w:tcPr>
            <w:tcW w:w="4078" w:type="dxa"/>
          </w:tcPr>
          <w:p w:rsidR="007657DB" w:rsidRPr="004D1ECE" w:rsidRDefault="007657DB">
            <w:pPr>
              <w:pStyle w:val="ConsPlusNormal"/>
              <w:jc w:val="center"/>
            </w:pPr>
            <w:r w:rsidRPr="004D1ECE">
              <w:t>1,08·10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Татарстан</w:t>
            </w:r>
          </w:p>
        </w:tc>
        <w:tc>
          <w:tcPr>
            <w:tcW w:w="4078" w:type="dxa"/>
          </w:tcPr>
          <w:p w:rsidR="007657DB" w:rsidRPr="004D1ECE" w:rsidRDefault="007657DB">
            <w:pPr>
              <w:pStyle w:val="ConsPlusNormal"/>
              <w:jc w:val="center"/>
            </w:pPr>
            <w:r w:rsidRPr="004D1ECE">
              <w:t>1,05·10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Республика Мордовия</w:t>
            </w:r>
          </w:p>
        </w:tc>
        <w:tc>
          <w:tcPr>
            <w:tcW w:w="4078" w:type="dxa"/>
          </w:tcPr>
          <w:p w:rsidR="007657DB" w:rsidRPr="004D1ECE" w:rsidRDefault="007657DB">
            <w:pPr>
              <w:pStyle w:val="ConsPlusNormal"/>
              <w:jc w:val="center"/>
            </w:pPr>
            <w:r w:rsidRPr="004D1ECE">
              <w:t>1,04·10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Оренбургская область</w:t>
            </w:r>
          </w:p>
        </w:tc>
        <w:tc>
          <w:tcPr>
            <w:tcW w:w="4078" w:type="dxa"/>
          </w:tcPr>
          <w:p w:rsidR="007657DB" w:rsidRPr="004D1ECE" w:rsidRDefault="007657DB">
            <w:pPr>
              <w:pStyle w:val="ConsPlusNormal"/>
              <w:jc w:val="center"/>
            </w:pPr>
            <w:r w:rsidRPr="004D1ECE">
              <w:t>9,97·10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Ульяновская область</w:t>
            </w:r>
          </w:p>
        </w:tc>
        <w:tc>
          <w:tcPr>
            <w:tcW w:w="4078" w:type="dxa"/>
          </w:tcPr>
          <w:p w:rsidR="007657DB" w:rsidRPr="004D1ECE" w:rsidRDefault="007657DB">
            <w:pPr>
              <w:pStyle w:val="ConsPlusNormal"/>
              <w:jc w:val="center"/>
            </w:pPr>
            <w:r w:rsidRPr="004D1ECE">
              <w:t>9,57·10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Чувашская Республика</w:t>
            </w:r>
          </w:p>
        </w:tc>
        <w:tc>
          <w:tcPr>
            <w:tcW w:w="4078" w:type="dxa"/>
          </w:tcPr>
          <w:p w:rsidR="007657DB" w:rsidRPr="004D1ECE" w:rsidRDefault="007657DB">
            <w:pPr>
              <w:pStyle w:val="ConsPlusNormal"/>
              <w:jc w:val="center"/>
            </w:pPr>
            <w:r w:rsidRPr="004D1ECE">
              <w:t>9,23·10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Саратовская область</w:t>
            </w:r>
          </w:p>
        </w:tc>
        <w:tc>
          <w:tcPr>
            <w:tcW w:w="4078" w:type="dxa"/>
          </w:tcPr>
          <w:p w:rsidR="007657DB" w:rsidRPr="004D1ECE" w:rsidRDefault="007657DB">
            <w:pPr>
              <w:pStyle w:val="ConsPlusNormal"/>
              <w:jc w:val="center"/>
            </w:pPr>
            <w:r w:rsidRPr="004D1ECE">
              <w:t>7,92·10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Пензенская область</w:t>
            </w:r>
          </w:p>
        </w:tc>
        <w:tc>
          <w:tcPr>
            <w:tcW w:w="4078" w:type="dxa"/>
          </w:tcPr>
          <w:p w:rsidR="007657DB" w:rsidRPr="004D1ECE" w:rsidRDefault="007657DB">
            <w:pPr>
              <w:pStyle w:val="ConsPlusNormal"/>
              <w:jc w:val="center"/>
            </w:pPr>
            <w:r w:rsidRPr="004D1ECE">
              <w:t>7,89·10</w:t>
            </w:r>
            <w:r w:rsidRPr="004D1ECE">
              <w:rPr>
                <w:vertAlign w:val="superscript"/>
              </w:rPr>
              <w:t>-5</w:t>
            </w:r>
          </w:p>
        </w:tc>
      </w:tr>
      <w:tr w:rsidR="004D1ECE" w:rsidRPr="004D1ECE" w:rsidTr="004D1ECE">
        <w:tc>
          <w:tcPr>
            <w:tcW w:w="9418" w:type="dxa"/>
            <w:gridSpan w:val="2"/>
          </w:tcPr>
          <w:p w:rsidR="007657DB" w:rsidRPr="004D1ECE" w:rsidRDefault="007657DB">
            <w:pPr>
              <w:pStyle w:val="ConsPlusNormal"/>
              <w:jc w:val="center"/>
            </w:pPr>
            <w:r w:rsidRPr="004D1ECE">
              <w:t>Центральный ФО</w:t>
            </w:r>
          </w:p>
        </w:tc>
      </w:tr>
      <w:tr w:rsidR="004D1ECE" w:rsidRPr="004D1ECE" w:rsidTr="004D1ECE">
        <w:tc>
          <w:tcPr>
            <w:tcW w:w="5340" w:type="dxa"/>
          </w:tcPr>
          <w:p w:rsidR="007657DB" w:rsidRPr="004D1ECE" w:rsidRDefault="007657DB">
            <w:pPr>
              <w:pStyle w:val="ConsPlusNormal"/>
              <w:ind w:firstLine="283"/>
            </w:pPr>
            <w:r w:rsidRPr="004D1ECE">
              <w:t>Тверская область</w:t>
            </w:r>
          </w:p>
        </w:tc>
        <w:tc>
          <w:tcPr>
            <w:tcW w:w="4078" w:type="dxa"/>
          </w:tcPr>
          <w:p w:rsidR="007657DB" w:rsidRPr="004D1ECE" w:rsidRDefault="007657DB">
            <w:pPr>
              <w:pStyle w:val="ConsPlusNormal"/>
              <w:jc w:val="center"/>
            </w:pPr>
            <w:r w:rsidRPr="004D1ECE">
              <w:t>1,82·10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Ивановская область</w:t>
            </w:r>
          </w:p>
        </w:tc>
        <w:tc>
          <w:tcPr>
            <w:tcW w:w="4078" w:type="dxa"/>
          </w:tcPr>
          <w:p w:rsidR="007657DB" w:rsidRPr="004D1ECE" w:rsidRDefault="007657DB">
            <w:pPr>
              <w:pStyle w:val="ConsPlusNormal"/>
              <w:jc w:val="center"/>
            </w:pPr>
            <w:r w:rsidRPr="004D1ECE">
              <w:t>1,76·10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Рязанская область</w:t>
            </w:r>
          </w:p>
        </w:tc>
        <w:tc>
          <w:tcPr>
            <w:tcW w:w="4078" w:type="dxa"/>
          </w:tcPr>
          <w:p w:rsidR="007657DB" w:rsidRPr="004D1ECE" w:rsidRDefault="007657DB">
            <w:pPr>
              <w:pStyle w:val="ConsPlusNormal"/>
              <w:jc w:val="center"/>
            </w:pPr>
            <w:r w:rsidRPr="004D1ECE">
              <w:t>1,69·10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Орловская область</w:t>
            </w:r>
          </w:p>
        </w:tc>
        <w:tc>
          <w:tcPr>
            <w:tcW w:w="4078" w:type="dxa"/>
          </w:tcPr>
          <w:p w:rsidR="007657DB" w:rsidRPr="004D1ECE" w:rsidRDefault="007657DB">
            <w:pPr>
              <w:pStyle w:val="ConsPlusNormal"/>
              <w:jc w:val="center"/>
            </w:pPr>
            <w:r w:rsidRPr="004D1ECE">
              <w:t>1,53·10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Калужская область</w:t>
            </w:r>
          </w:p>
        </w:tc>
        <w:tc>
          <w:tcPr>
            <w:tcW w:w="4078" w:type="dxa"/>
          </w:tcPr>
          <w:p w:rsidR="007657DB" w:rsidRPr="004D1ECE" w:rsidRDefault="007657DB">
            <w:pPr>
              <w:pStyle w:val="ConsPlusNormal"/>
              <w:jc w:val="center"/>
            </w:pPr>
            <w:r w:rsidRPr="004D1ECE">
              <w:t>1,51·10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Тульская область</w:t>
            </w:r>
          </w:p>
        </w:tc>
        <w:tc>
          <w:tcPr>
            <w:tcW w:w="4078" w:type="dxa"/>
          </w:tcPr>
          <w:p w:rsidR="007657DB" w:rsidRPr="004D1ECE" w:rsidRDefault="007657DB">
            <w:pPr>
              <w:pStyle w:val="ConsPlusNormal"/>
              <w:jc w:val="center"/>
            </w:pPr>
            <w:r w:rsidRPr="004D1ECE">
              <w:t>1,49·10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Ярославская область</w:t>
            </w:r>
          </w:p>
        </w:tc>
        <w:tc>
          <w:tcPr>
            <w:tcW w:w="4078" w:type="dxa"/>
          </w:tcPr>
          <w:p w:rsidR="007657DB" w:rsidRPr="004D1ECE" w:rsidRDefault="007657DB">
            <w:pPr>
              <w:pStyle w:val="ConsPlusNormal"/>
              <w:jc w:val="center"/>
            </w:pPr>
            <w:r w:rsidRPr="004D1ECE">
              <w:t>1,43·10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Костромская область</w:t>
            </w:r>
          </w:p>
        </w:tc>
        <w:tc>
          <w:tcPr>
            <w:tcW w:w="4078" w:type="dxa"/>
          </w:tcPr>
          <w:p w:rsidR="007657DB" w:rsidRPr="004D1ECE" w:rsidRDefault="007657DB">
            <w:pPr>
              <w:pStyle w:val="ConsPlusNormal"/>
              <w:jc w:val="center"/>
            </w:pPr>
            <w:r w:rsidRPr="004D1ECE">
              <w:t>1,40·10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Смоленская область</w:t>
            </w:r>
          </w:p>
        </w:tc>
        <w:tc>
          <w:tcPr>
            <w:tcW w:w="4078" w:type="dxa"/>
          </w:tcPr>
          <w:p w:rsidR="007657DB" w:rsidRPr="004D1ECE" w:rsidRDefault="007657DB">
            <w:pPr>
              <w:pStyle w:val="ConsPlusNormal"/>
              <w:jc w:val="center"/>
            </w:pPr>
            <w:r w:rsidRPr="004D1ECE">
              <w:t>1,31·10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Московская область</w:t>
            </w:r>
          </w:p>
        </w:tc>
        <w:tc>
          <w:tcPr>
            <w:tcW w:w="4078" w:type="dxa"/>
          </w:tcPr>
          <w:p w:rsidR="007657DB" w:rsidRPr="004D1ECE" w:rsidRDefault="007657DB">
            <w:pPr>
              <w:pStyle w:val="ConsPlusNormal"/>
              <w:jc w:val="center"/>
            </w:pPr>
            <w:r w:rsidRPr="004D1ECE">
              <w:t>1,29·10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Владимирская область</w:t>
            </w:r>
          </w:p>
        </w:tc>
        <w:tc>
          <w:tcPr>
            <w:tcW w:w="4078" w:type="dxa"/>
          </w:tcPr>
          <w:p w:rsidR="007657DB" w:rsidRPr="004D1ECE" w:rsidRDefault="007657DB">
            <w:pPr>
              <w:pStyle w:val="ConsPlusNormal"/>
              <w:jc w:val="center"/>
            </w:pPr>
            <w:r w:rsidRPr="004D1ECE">
              <w:t>1,17·10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Брянская область</w:t>
            </w:r>
          </w:p>
        </w:tc>
        <w:tc>
          <w:tcPr>
            <w:tcW w:w="4078" w:type="dxa"/>
          </w:tcPr>
          <w:p w:rsidR="007657DB" w:rsidRPr="004D1ECE" w:rsidRDefault="007657DB">
            <w:pPr>
              <w:pStyle w:val="ConsPlusNormal"/>
              <w:jc w:val="center"/>
            </w:pPr>
            <w:r w:rsidRPr="004D1ECE">
              <w:t>1,09·10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Липецкая область</w:t>
            </w:r>
          </w:p>
        </w:tc>
        <w:tc>
          <w:tcPr>
            <w:tcW w:w="4078" w:type="dxa"/>
          </w:tcPr>
          <w:p w:rsidR="007657DB" w:rsidRPr="004D1ECE" w:rsidRDefault="007657DB">
            <w:pPr>
              <w:pStyle w:val="ConsPlusNormal"/>
              <w:jc w:val="center"/>
            </w:pPr>
            <w:r w:rsidRPr="004D1ECE">
              <w:t>1,02·10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Тамбовская область</w:t>
            </w:r>
          </w:p>
        </w:tc>
        <w:tc>
          <w:tcPr>
            <w:tcW w:w="4078" w:type="dxa"/>
          </w:tcPr>
          <w:p w:rsidR="007657DB" w:rsidRPr="004D1ECE" w:rsidRDefault="007657DB">
            <w:pPr>
              <w:pStyle w:val="ConsPlusNormal"/>
              <w:jc w:val="center"/>
            </w:pPr>
            <w:r w:rsidRPr="004D1ECE">
              <w:t>8,15·10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Курская область</w:t>
            </w:r>
          </w:p>
        </w:tc>
        <w:tc>
          <w:tcPr>
            <w:tcW w:w="4078" w:type="dxa"/>
          </w:tcPr>
          <w:p w:rsidR="007657DB" w:rsidRPr="004D1ECE" w:rsidRDefault="007657DB">
            <w:pPr>
              <w:pStyle w:val="ConsPlusNormal"/>
              <w:jc w:val="center"/>
            </w:pPr>
            <w:r w:rsidRPr="004D1ECE">
              <w:t>6,92·10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Москва</w:t>
            </w:r>
          </w:p>
        </w:tc>
        <w:tc>
          <w:tcPr>
            <w:tcW w:w="4078" w:type="dxa"/>
          </w:tcPr>
          <w:p w:rsidR="007657DB" w:rsidRPr="004D1ECE" w:rsidRDefault="007657DB">
            <w:pPr>
              <w:pStyle w:val="ConsPlusNormal"/>
              <w:jc w:val="center"/>
            </w:pPr>
            <w:r w:rsidRPr="004D1ECE">
              <w:t>6,42·10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Воронежская область</w:t>
            </w:r>
          </w:p>
        </w:tc>
        <w:tc>
          <w:tcPr>
            <w:tcW w:w="4078" w:type="dxa"/>
          </w:tcPr>
          <w:p w:rsidR="007657DB" w:rsidRPr="004D1ECE" w:rsidRDefault="007657DB">
            <w:pPr>
              <w:pStyle w:val="ConsPlusNormal"/>
              <w:jc w:val="center"/>
            </w:pPr>
            <w:r w:rsidRPr="004D1ECE">
              <w:t>5,72·10</w:t>
            </w:r>
            <w:r w:rsidRPr="004D1ECE">
              <w:rPr>
                <w:vertAlign w:val="superscript"/>
              </w:rPr>
              <w:t>-6</w:t>
            </w:r>
          </w:p>
        </w:tc>
      </w:tr>
      <w:tr w:rsidR="004D1ECE" w:rsidRPr="004D1ECE" w:rsidTr="004D1ECE">
        <w:tc>
          <w:tcPr>
            <w:tcW w:w="5340" w:type="dxa"/>
          </w:tcPr>
          <w:p w:rsidR="007657DB" w:rsidRPr="004D1ECE" w:rsidRDefault="007657DB">
            <w:pPr>
              <w:pStyle w:val="ConsPlusNormal"/>
              <w:ind w:firstLine="283"/>
            </w:pPr>
            <w:r w:rsidRPr="004D1ECE">
              <w:t>Белгородская область</w:t>
            </w:r>
          </w:p>
        </w:tc>
        <w:tc>
          <w:tcPr>
            <w:tcW w:w="4078" w:type="dxa"/>
          </w:tcPr>
          <w:p w:rsidR="007657DB" w:rsidRPr="004D1ECE" w:rsidRDefault="007657DB">
            <w:pPr>
              <w:pStyle w:val="ConsPlusNormal"/>
              <w:jc w:val="center"/>
            </w:pPr>
            <w:r w:rsidRPr="004D1ECE">
              <w:t>5,32·10</w:t>
            </w:r>
            <w:r w:rsidRPr="004D1ECE">
              <w:rPr>
                <w:vertAlign w:val="superscript"/>
              </w:rPr>
              <w:t>-6</w:t>
            </w:r>
          </w:p>
        </w:tc>
      </w:tr>
      <w:tr w:rsidR="004D1ECE" w:rsidRPr="004D1ECE" w:rsidTr="004D1ECE">
        <w:tc>
          <w:tcPr>
            <w:tcW w:w="9418" w:type="dxa"/>
            <w:gridSpan w:val="2"/>
          </w:tcPr>
          <w:p w:rsidR="007657DB" w:rsidRPr="004D1ECE" w:rsidRDefault="007657DB">
            <w:pPr>
              <w:pStyle w:val="ConsPlusNormal"/>
              <w:jc w:val="center"/>
            </w:pPr>
            <w:r w:rsidRPr="004D1ECE">
              <w:lastRenderedPageBreak/>
              <w:t>Южный ФО</w:t>
            </w:r>
          </w:p>
        </w:tc>
      </w:tr>
      <w:tr w:rsidR="004D1ECE" w:rsidRPr="004D1ECE" w:rsidTr="004D1ECE">
        <w:tc>
          <w:tcPr>
            <w:tcW w:w="5340" w:type="dxa"/>
          </w:tcPr>
          <w:p w:rsidR="007657DB" w:rsidRPr="004D1ECE" w:rsidRDefault="007657DB">
            <w:pPr>
              <w:pStyle w:val="ConsPlusNormal"/>
              <w:ind w:firstLine="283"/>
            </w:pPr>
            <w:r w:rsidRPr="004D1ECE">
              <w:t>Республика Калмыкия</w:t>
            </w:r>
          </w:p>
        </w:tc>
        <w:tc>
          <w:tcPr>
            <w:tcW w:w="4078" w:type="dxa"/>
          </w:tcPr>
          <w:p w:rsidR="007657DB" w:rsidRPr="004D1ECE" w:rsidRDefault="007657DB">
            <w:pPr>
              <w:pStyle w:val="ConsPlusNormal"/>
              <w:jc w:val="center"/>
            </w:pPr>
            <w:r w:rsidRPr="004D1ECE">
              <w:t>1,25·10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Волгоградская область</w:t>
            </w:r>
          </w:p>
        </w:tc>
        <w:tc>
          <w:tcPr>
            <w:tcW w:w="4078" w:type="dxa"/>
          </w:tcPr>
          <w:p w:rsidR="007657DB" w:rsidRPr="004D1ECE" w:rsidRDefault="007657DB">
            <w:pPr>
              <w:pStyle w:val="ConsPlusNormal"/>
              <w:jc w:val="center"/>
            </w:pPr>
            <w:r w:rsidRPr="004D1ECE">
              <w:t>1,12·10</w:t>
            </w:r>
            <w:r w:rsidRPr="004D1ECE">
              <w:rPr>
                <w:vertAlign w:val="superscript"/>
              </w:rPr>
              <w:t>-5</w:t>
            </w:r>
          </w:p>
        </w:tc>
      </w:tr>
      <w:tr w:rsidR="004D1ECE" w:rsidRPr="004D1ECE" w:rsidTr="004D1ECE">
        <w:tc>
          <w:tcPr>
            <w:tcW w:w="5340" w:type="dxa"/>
          </w:tcPr>
          <w:p w:rsidR="007657DB" w:rsidRPr="004D1ECE" w:rsidRDefault="007657DB">
            <w:pPr>
              <w:pStyle w:val="ConsPlusNormal"/>
              <w:ind w:firstLine="283"/>
            </w:pPr>
            <w:r w:rsidRPr="004D1ECE">
              <w:t>Краснодарский край</w:t>
            </w:r>
          </w:p>
        </w:tc>
        <w:tc>
          <w:tcPr>
            <w:tcW w:w="4078" w:type="dxa"/>
          </w:tcPr>
          <w:p w:rsidR="007657DB" w:rsidRPr="004D1ECE" w:rsidRDefault="007657DB">
            <w:pPr>
              <w:pStyle w:val="ConsPlusNormal"/>
              <w:jc w:val="center"/>
            </w:pPr>
            <w:r w:rsidRPr="004D1ECE">
              <w:t>9,53·10</w:t>
            </w:r>
            <w:r w:rsidRPr="004D1ECE">
              <w:rPr>
                <w:vertAlign w:val="superscript"/>
              </w:rPr>
              <w:t>-6</w:t>
            </w:r>
          </w:p>
        </w:tc>
      </w:tr>
      <w:tr w:rsidR="004D1ECE" w:rsidRPr="004D1ECE" w:rsidTr="004D1ECE">
        <w:tc>
          <w:tcPr>
            <w:tcW w:w="5340" w:type="dxa"/>
          </w:tcPr>
          <w:p w:rsidR="007657DB" w:rsidRPr="004D1ECE" w:rsidRDefault="007657DB">
            <w:pPr>
              <w:pStyle w:val="ConsPlusNormal"/>
              <w:ind w:firstLine="283"/>
            </w:pPr>
            <w:r w:rsidRPr="004D1ECE">
              <w:t>Ростовская область</w:t>
            </w:r>
          </w:p>
        </w:tc>
        <w:tc>
          <w:tcPr>
            <w:tcW w:w="4078" w:type="dxa"/>
          </w:tcPr>
          <w:p w:rsidR="007657DB" w:rsidRPr="004D1ECE" w:rsidRDefault="007657DB">
            <w:pPr>
              <w:pStyle w:val="ConsPlusNormal"/>
              <w:jc w:val="center"/>
            </w:pPr>
            <w:r w:rsidRPr="004D1ECE">
              <w:t>9,07·10</w:t>
            </w:r>
            <w:r w:rsidRPr="004D1ECE">
              <w:rPr>
                <w:vertAlign w:val="superscript"/>
              </w:rPr>
              <w:t>-6</w:t>
            </w:r>
          </w:p>
        </w:tc>
      </w:tr>
      <w:tr w:rsidR="004D1ECE" w:rsidRPr="004D1ECE" w:rsidTr="004D1ECE">
        <w:tc>
          <w:tcPr>
            <w:tcW w:w="5340" w:type="dxa"/>
          </w:tcPr>
          <w:p w:rsidR="007657DB" w:rsidRPr="004D1ECE" w:rsidRDefault="007657DB">
            <w:pPr>
              <w:pStyle w:val="ConsPlusNormal"/>
              <w:ind w:firstLine="283"/>
            </w:pPr>
            <w:r w:rsidRPr="004D1ECE">
              <w:t>Астраханская область</w:t>
            </w:r>
          </w:p>
        </w:tc>
        <w:tc>
          <w:tcPr>
            <w:tcW w:w="4078" w:type="dxa"/>
          </w:tcPr>
          <w:p w:rsidR="007657DB" w:rsidRPr="004D1ECE" w:rsidRDefault="007657DB">
            <w:pPr>
              <w:pStyle w:val="ConsPlusNormal"/>
              <w:jc w:val="center"/>
            </w:pPr>
            <w:r w:rsidRPr="004D1ECE">
              <w:t>6,62·10</w:t>
            </w:r>
            <w:r w:rsidRPr="004D1ECE">
              <w:rPr>
                <w:vertAlign w:val="superscript"/>
              </w:rPr>
              <w:t>-6</w:t>
            </w:r>
          </w:p>
        </w:tc>
      </w:tr>
      <w:tr w:rsidR="004D1ECE" w:rsidRPr="004D1ECE" w:rsidTr="004D1ECE">
        <w:tc>
          <w:tcPr>
            <w:tcW w:w="5340" w:type="dxa"/>
          </w:tcPr>
          <w:p w:rsidR="007657DB" w:rsidRPr="004D1ECE" w:rsidRDefault="007657DB">
            <w:pPr>
              <w:pStyle w:val="ConsPlusNormal"/>
              <w:ind w:firstLine="283"/>
            </w:pPr>
            <w:r w:rsidRPr="004D1ECE">
              <w:t>Адыгея</w:t>
            </w:r>
          </w:p>
        </w:tc>
        <w:tc>
          <w:tcPr>
            <w:tcW w:w="4078" w:type="dxa"/>
          </w:tcPr>
          <w:p w:rsidR="007657DB" w:rsidRPr="004D1ECE" w:rsidRDefault="007657DB">
            <w:pPr>
              <w:pStyle w:val="ConsPlusNormal"/>
              <w:jc w:val="center"/>
            </w:pPr>
            <w:r w:rsidRPr="004D1ECE">
              <w:t>6,30·10</w:t>
            </w:r>
            <w:r w:rsidRPr="004D1ECE">
              <w:rPr>
                <w:vertAlign w:val="superscript"/>
              </w:rPr>
              <w:t>-6</w:t>
            </w:r>
          </w:p>
        </w:tc>
      </w:tr>
    </w:tbl>
    <w:p w:rsidR="004D1ECE" w:rsidRPr="004D1ECE" w:rsidRDefault="004D1ECE">
      <w:pPr>
        <w:pStyle w:val="ConsPlusNormal"/>
        <w:jc w:val="right"/>
        <w:outlineLvl w:val="0"/>
      </w:pPr>
    </w:p>
    <w:p w:rsidR="004D1ECE" w:rsidRPr="004D1ECE" w:rsidRDefault="004D1ECE">
      <w:pPr>
        <w:rPr>
          <w:rFonts w:ascii="Calibri" w:eastAsia="Times New Roman" w:hAnsi="Calibri" w:cs="Calibri"/>
          <w:szCs w:val="20"/>
          <w:lang w:eastAsia="ru-RU"/>
        </w:rPr>
      </w:pPr>
      <w:r w:rsidRPr="004D1ECE">
        <w:br w:type="page"/>
      </w:r>
    </w:p>
    <w:p w:rsidR="007657DB" w:rsidRPr="004D1ECE" w:rsidRDefault="007657DB">
      <w:pPr>
        <w:pStyle w:val="ConsPlusNormal"/>
        <w:jc w:val="right"/>
        <w:outlineLvl w:val="0"/>
      </w:pPr>
      <w:r w:rsidRPr="004D1ECE">
        <w:lastRenderedPageBreak/>
        <w:t>Приложение</w:t>
      </w:r>
      <w:proofErr w:type="gramStart"/>
      <w:r w:rsidRPr="004D1ECE">
        <w:t xml:space="preserve"> Б</w:t>
      </w:r>
      <w:proofErr w:type="gramEnd"/>
    </w:p>
    <w:p w:rsidR="007657DB" w:rsidRPr="004D1ECE" w:rsidRDefault="007657DB">
      <w:pPr>
        <w:pStyle w:val="ConsPlusNormal"/>
        <w:jc w:val="right"/>
      </w:pPr>
      <w:r w:rsidRPr="004D1ECE">
        <w:t>(рекомендуемое)</w:t>
      </w:r>
    </w:p>
    <w:p w:rsidR="007657DB" w:rsidRPr="004D1ECE" w:rsidRDefault="007657DB">
      <w:pPr>
        <w:pStyle w:val="ConsPlusNormal"/>
        <w:jc w:val="both"/>
      </w:pPr>
    </w:p>
    <w:p w:rsidR="007657DB" w:rsidRPr="004D1ECE" w:rsidRDefault="007657DB">
      <w:pPr>
        <w:pStyle w:val="ConsPlusNormal"/>
        <w:jc w:val="center"/>
        <w:rPr>
          <w:b/>
        </w:rPr>
      </w:pPr>
      <w:bookmarkStart w:id="2" w:name="P366"/>
      <w:bookmarkEnd w:id="2"/>
      <w:r w:rsidRPr="004D1ECE">
        <w:rPr>
          <w:b/>
        </w:rPr>
        <w:t>ЗНАЧЕНИЯ ВЕРОЯТНОСТЕЙ ВОЗНИКНОВЕНИЯ ТЕХНОГЕННЫХ</w:t>
      </w:r>
      <w:r w:rsidR="004D1ECE" w:rsidRPr="004D1ECE">
        <w:rPr>
          <w:b/>
        </w:rPr>
        <w:t xml:space="preserve"> </w:t>
      </w:r>
      <w:r w:rsidRPr="004D1ECE">
        <w:rPr>
          <w:b/>
        </w:rPr>
        <w:t>ЧРЕЗВЫЧАЙНЫХ СИТУАЦИЙ ПОСЛЕ АВАРИИ</w:t>
      </w:r>
      <w:r w:rsidR="004D1ECE" w:rsidRPr="004D1ECE">
        <w:rPr>
          <w:b/>
        </w:rPr>
        <w:t xml:space="preserve"> </w:t>
      </w:r>
      <w:r w:rsidRPr="004D1ECE">
        <w:rPr>
          <w:b/>
        </w:rPr>
        <w:t>ДЛЯ РАЗЛИЧНЫХ ТИПОВ ПРОИЗВОДСТВ</w:t>
      </w:r>
    </w:p>
    <w:p w:rsidR="007657DB" w:rsidRPr="004D1ECE" w:rsidRDefault="007657DB">
      <w:pPr>
        <w:pStyle w:val="ConsPlusNormal"/>
        <w:jc w:val="both"/>
      </w:pPr>
    </w:p>
    <w:p w:rsidR="007657DB" w:rsidRPr="004D1ECE" w:rsidRDefault="007657DB">
      <w:pPr>
        <w:pStyle w:val="ConsPlusNormal"/>
        <w:jc w:val="right"/>
      </w:pPr>
      <w:r w:rsidRPr="004D1ECE">
        <w:t>Таблица Б.1</w:t>
      </w:r>
    </w:p>
    <w:p w:rsidR="007657DB" w:rsidRPr="004D1ECE" w:rsidRDefault="007657DB">
      <w:pPr>
        <w:pStyle w:val="ConsPlusNormal"/>
        <w:jc w:val="both"/>
      </w:pPr>
    </w:p>
    <w:p w:rsidR="007657DB" w:rsidRPr="004D1ECE" w:rsidRDefault="007657DB">
      <w:pPr>
        <w:pStyle w:val="ConsPlusNormal"/>
        <w:jc w:val="center"/>
      </w:pPr>
      <w:bookmarkStart w:id="3" w:name="P372"/>
      <w:bookmarkEnd w:id="3"/>
      <w:r w:rsidRPr="004D1ECE">
        <w:t>Значения вероятностей возникновения техногенных ЧС</w:t>
      </w:r>
      <w:r w:rsidR="004D1ECE" w:rsidRPr="004D1ECE">
        <w:t xml:space="preserve"> </w:t>
      </w:r>
      <w:r w:rsidRPr="004D1ECE">
        <w:t>после аварии для различных типов производств</w:t>
      </w:r>
    </w:p>
    <w:p w:rsidR="007657DB" w:rsidRPr="004D1ECE" w:rsidRDefault="007657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0"/>
        <w:gridCol w:w="1200"/>
        <w:gridCol w:w="1440"/>
        <w:gridCol w:w="1798"/>
      </w:tblGrid>
      <w:tr w:rsidR="004D1ECE" w:rsidRPr="004D1ECE" w:rsidTr="004D1ECE">
        <w:tc>
          <w:tcPr>
            <w:tcW w:w="4980" w:type="dxa"/>
            <w:vAlign w:val="center"/>
          </w:tcPr>
          <w:p w:rsidR="007657DB" w:rsidRPr="004D1ECE" w:rsidRDefault="007657DB">
            <w:pPr>
              <w:pStyle w:val="ConsPlusNormal"/>
              <w:jc w:val="center"/>
            </w:pPr>
            <w:r w:rsidRPr="004D1ECE">
              <w:t>Тип производства</w:t>
            </w:r>
          </w:p>
        </w:tc>
        <w:tc>
          <w:tcPr>
            <w:tcW w:w="1200" w:type="dxa"/>
            <w:vAlign w:val="center"/>
          </w:tcPr>
          <w:p w:rsidR="007657DB" w:rsidRPr="004D1ECE" w:rsidRDefault="007657DB">
            <w:pPr>
              <w:pStyle w:val="ConsPlusNormal"/>
              <w:jc w:val="center"/>
            </w:pPr>
            <w:r w:rsidRPr="004D1ECE">
              <w:t>Число аварий на объектах</w:t>
            </w:r>
          </w:p>
        </w:tc>
        <w:tc>
          <w:tcPr>
            <w:tcW w:w="1440" w:type="dxa"/>
            <w:vAlign w:val="center"/>
          </w:tcPr>
          <w:p w:rsidR="007657DB" w:rsidRPr="004D1ECE" w:rsidRDefault="007657DB">
            <w:pPr>
              <w:pStyle w:val="ConsPlusNormal"/>
              <w:jc w:val="center"/>
            </w:pPr>
            <w:r w:rsidRPr="004D1ECE">
              <w:t>Количество ЧС</w:t>
            </w:r>
          </w:p>
        </w:tc>
        <w:tc>
          <w:tcPr>
            <w:tcW w:w="1798" w:type="dxa"/>
            <w:vAlign w:val="center"/>
          </w:tcPr>
          <w:p w:rsidR="007657DB" w:rsidRPr="004D1ECE" w:rsidRDefault="007657DB">
            <w:pPr>
              <w:pStyle w:val="ConsPlusNormal"/>
              <w:jc w:val="center"/>
            </w:pPr>
            <w:r w:rsidRPr="004D1ECE">
              <w:t>Вероятность возникновения ЧС, доли от 1</w:t>
            </w:r>
          </w:p>
        </w:tc>
      </w:tr>
      <w:tr w:rsidR="004D1ECE" w:rsidRPr="004D1ECE" w:rsidTr="004D1ECE">
        <w:tc>
          <w:tcPr>
            <w:tcW w:w="4980" w:type="dxa"/>
          </w:tcPr>
          <w:p w:rsidR="007657DB" w:rsidRPr="004D1ECE" w:rsidRDefault="007657DB">
            <w:pPr>
              <w:pStyle w:val="ConsPlusNormal"/>
            </w:pPr>
            <w:proofErr w:type="spellStart"/>
            <w:r w:rsidRPr="004D1ECE">
              <w:t>Нефтегазодобыча</w:t>
            </w:r>
            <w:proofErr w:type="spellEnd"/>
          </w:p>
        </w:tc>
        <w:tc>
          <w:tcPr>
            <w:tcW w:w="1200" w:type="dxa"/>
            <w:vAlign w:val="center"/>
          </w:tcPr>
          <w:p w:rsidR="007657DB" w:rsidRPr="004D1ECE" w:rsidRDefault="007657DB">
            <w:pPr>
              <w:pStyle w:val="ConsPlusNormal"/>
              <w:jc w:val="center"/>
            </w:pPr>
            <w:r w:rsidRPr="004D1ECE">
              <w:t>75</w:t>
            </w:r>
          </w:p>
        </w:tc>
        <w:tc>
          <w:tcPr>
            <w:tcW w:w="1440" w:type="dxa"/>
            <w:vAlign w:val="center"/>
          </w:tcPr>
          <w:p w:rsidR="007657DB" w:rsidRPr="004D1ECE" w:rsidRDefault="007657DB">
            <w:pPr>
              <w:pStyle w:val="ConsPlusNormal"/>
              <w:jc w:val="center"/>
            </w:pPr>
            <w:r w:rsidRPr="004D1ECE">
              <w:t>27</w:t>
            </w:r>
          </w:p>
        </w:tc>
        <w:tc>
          <w:tcPr>
            <w:tcW w:w="1798" w:type="dxa"/>
            <w:vAlign w:val="center"/>
          </w:tcPr>
          <w:p w:rsidR="007657DB" w:rsidRPr="004D1ECE" w:rsidRDefault="007657DB">
            <w:pPr>
              <w:pStyle w:val="ConsPlusNormal"/>
              <w:jc w:val="center"/>
            </w:pPr>
            <w:r w:rsidRPr="004D1ECE">
              <w:t>0,36</w:t>
            </w:r>
          </w:p>
        </w:tc>
      </w:tr>
      <w:tr w:rsidR="004D1ECE" w:rsidRPr="004D1ECE" w:rsidTr="004D1ECE">
        <w:tc>
          <w:tcPr>
            <w:tcW w:w="4980" w:type="dxa"/>
          </w:tcPr>
          <w:p w:rsidR="007657DB" w:rsidRPr="004D1ECE" w:rsidRDefault="007657DB">
            <w:pPr>
              <w:pStyle w:val="ConsPlusNormal"/>
            </w:pPr>
            <w:r w:rsidRPr="004D1ECE">
              <w:t>Магистральный трубопроводный транспорт</w:t>
            </w:r>
          </w:p>
        </w:tc>
        <w:tc>
          <w:tcPr>
            <w:tcW w:w="1200" w:type="dxa"/>
            <w:vAlign w:val="center"/>
          </w:tcPr>
          <w:p w:rsidR="007657DB" w:rsidRPr="004D1ECE" w:rsidRDefault="007657DB">
            <w:pPr>
              <w:pStyle w:val="ConsPlusNormal"/>
              <w:jc w:val="center"/>
            </w:pPr>
            <w:r w:rsidRPr="004D1ECE">
              <w:t>768</w:t>
            </w:r>
          </w:p>
        </w:tc>
        <w:tc>
          <w:tcPr>
            <w:tcW w:w="1440" w:type="dxa"/>
            <w:vAlign w:val="center"/>
          </w:tcPr>
          <w:p w:rsidR="007657DB" w:rsidRPr="004D1ECE" w:rsidRDefault="007657DB">
            <w:pPr>
              <w:pStyle w:val="ConsPlusNormal"/>
              <w:jc w:val="center"/>
            </w:pPr>
            <w:r w:rsidRPr="004D1ECE">
              <w:t>712</w:t>
            </w:r>
          </w:p>
        </w:tc>
        <w:tc>
          <w:tcPr>
            <w:tcW w:w="1798" w:type="dxa"/>
            <w:vAlign w:val="center"/>
          </w:tcPr>
          <w:p w:rsidR="007657DB" w:rsidRPr="004D1ECE" w:rsidRDefault="007657DB">
            <w:pPr>
              <w:pStyle w:val="ConsPlusNormal"/>
              <w:jc w:val="center"/>
            </w:pPr>
            <w:r w:rsidRPr="004D1ECE">
              <w:t>0,927</w:t>
            </w:r>
          </w:p>
        </w:tc>
      </w:tr>
      <w:tr w:rsidR="004D1ECE" w:rsidRPr="004D1ECE" w:rsidTr="004D1ECE">
        <w:tc>
          <w:tcPr>
            <w:tcW w:w="4980" w:type="dxa"/>
          </w:tcPr>
          <w:p w:rsidR="007657DB" w:rsidRPr="004D1ECE" w:rsidRDefault="007657DB">
            <w:pPr>
              <w:pStyle w:val="ConsPlusNormal"/>
            </w:pPr>
            <w:r w:rsidRPr="004D1ECE">
              <w:t>Нефтехимия/нефтепереработка</w:t>
            </w:r>
          </w:p>
        </w:tc>
        <w:tc>
          <w:tcPr>
            <w:tcW w:w="1200" w:type="dxa"/>
            <w:vAlign w:val="center"/>
          </w:tcPr>
          <w:p w:rsidR="007657DB" w:rsidRPr="004D1ECE" w:rsidRDefault="007657DB">
            <w:pPr>
              <w:pStyle w:val="ConsPlusNormal"/>
              <w:jc w:val="center"/>
            </w:pPr>
            <w:r w:rsidRPr="004D1ECE">
              <w:t>58</w:t>
            </w:r>
          </w:p>
        </w:tc>
        <w:tc>
          <w:tcPr>
            <w:tcW w:w="1440" w:type="dxa"/>
            <w:vAlign w:val="center"/>
          </w:tcPr>
          <w:p w:rsidR="007657DB" w:rsidRPr="004D1ECE" w:rsidRDefault="007657DB">
            <w:pPr>
              <w:pStyle w:val="ConsPlusNormal"/>
              <w:jc w:val="center"/>
            </w:pPr>
            <w:r w:rsidRPr="004D1ECE">
              <w:t>38</w:t>
            </w:r>
          </w:p>
        </w:tc>
        <w:tc>
          <w:tcPr>
            <w:tcW w:w="1798" w:type="dxa"/>
            <w:vAlign w:val="center"/>
          </w:tcPr>
          <w:p w:rsidR="007657DB" w:rsidRPr="004D1ECE" w:rsidRDefault="007657DB">
            <w:pPr>
              <w:pStyle w:val="ConsPlusNormal"/>
              <w:jc w:val="center"/>
            </w:pPr>
            <w:r w:rsidRPr="004D1ECE">
              <w:t>0,655</w:t>
            </w:r>
          </w:p>
        </w:tc>
      </w:tr>
      <w:tr w:rsidR="004D1ECE" w:rsidRPr="004D1ECE" w:rsidTr="004D1ECE">
        <w:tc>
          <w:tcPr>
            <w:tcW w:w="4980" w:type="dxa"/>
          </w:tcPr>
          <w:p w:rsidR="007657DB" w:rsidRPr="004D1ECE" w:rsidRDefault="007657DB">
            <w:pPr>
              <w:pStyle w:val="ConsPlusNormal"/>
            </w:pPr>
            <w:r w:rsidRPr="004D1ECE">
              <w:t>Радиационно опасные объекты</w:t>
            </w:r>
          </w:p>
        </w:tc>
        <w:tc>
          <w:tcPr>
            <w:tcW w:w="1200" w:type="dxa"/>
            <w:vAlign w:val="center"/>
          </w:tcPr>
          <w:p w:rsidR="007657DB" w:rsidRPr="004D1ECE" w:rsidRDefault="007657DB">
            <w:pPr>
              <w:pStyle w:val="ConsPlusNormal"/>
              <w:jc w:val="center"/>
            </w:pPr>
            <w:r w:rsidRPr="004D1ECE">
              <w:t>256</w:t>
            </w:r>
          </w:p>
        </w:tc>
        <w:tc>
          <w:tcPr>
            <w:tcW w:w="1440" w:type="dxa"/>
            <w:vAlign w:val="center"/>
          </w:tcPr>
          <w:p w:rsidR="007657DB" w:rsidRPr="004D1ECE" w:rsidRDefault="007657DB">
            <w:pPr>
              <w:pStyle w:val="ConsPlusNormal"/>
              <w:jc w:val="center"/>
            </w:pPr>
            <w:r w:rsidRPr="004D1ECE">
              <w:t>223</w:t>
            </w:r>
          </w:p>
        </w:tc>
        <w:tc>
          <w:tcPr>
            <w:tcW w:w="1798" w:type="dxa"/>
            <w:vAlign w:val="center"/>
          </w:tcPr>
          <w:p w:rsidR="007657DB" w:rsidRPr="004D1ECE" w:rsidRDefault="007657DB">
            <w:pPr>
              <w:pStyle w:val="ConsPlusNormal"/>
              <w:jc w:val="center"/>
            </w:pPr>
            <w:r w:rsidRPr="004D1ECE">
              <w:t>0,871</w:t>
            </w:r>
          </w:p>
        </w:tc>
      </w:tr>
      <w:tr w:rsidR="004D1ECE" w:rsidRPr="004D1ECE" w:rsidTr="004D1ECE">
        <w:tc>
          <w:tcPr>
            <w:tcW w:w="4980" w:type="dxa"/>
          </w:tcPr>
          <w:p w:rsidR="007657DB" w:rsidRPr="004D1ECE" w:rsidRDefault="007657DB">
            <w:pPr>
              <w:pStyle w:val="ConsPlusNormal"/>
            </w:pPr>
            <w:r w:rsidRPr="004D1ECE">
              <w:t>Объекты ведения горных работ</w:t>
            </w:r>
          </w:p>
        </w:tc>
        <w:tc>
          <w:tcPr>
            <w:tcW w:w="1200" w:type="dxa"/>
            <w:vAlign w:val="center"/>
          </w:tcPr>
          <w:p w:rsidR="007657DB" w:rsidRPr="004D1ECE" w:rsidRDefault="007657DB">
            <w:pPr>
              <w:pStyle w:val="ConsPlusNormal"/>
              <w:jc w:val="center"/>
            </w:pPr>
            <w:r w:rsidRPr="004D1ECE">
              <w:t>88</w:t>
            </w:r>
          </w:p>
        </w:tc>
        <w:tc>
          <w:tcPr>
            <w:tcW w:w="1440" w:type="dxa"/>
            <w:vAlign w:val="center"/>
          </w:tcPr>
          <w:p w:rsidR="007657DB" w:rsidRPr="004D1ECE" w:rsidRDefault="007657DB">
            <w:pPr>
              <w:pStyle w:val="ConsPlusNormal"/>
              <w:jc w:val="center"/>
            </w:pPr>
            <w:r w:rsidRPr="004D1ECE">
              <w:t>30</w:t>
            </w:r>
          </w:p>
        </w:tc>
        <w:tc>
          <w:tcPr>
            <w:tcW w:w="1798" w:type="dxa"/>
            <w:vAlign w:val="center"/>
          </w:tcPr>
          <w:p w:rsidR="007657DB" w:rsidRPr="004D1ECE" w:rsidRDefault="007657DB">
            <w:pPr>
              <w:pStyle w:val="ConsPlusNormal"/>
              <w:jc w:val="center"/>
            </w:pPr>
            <w:r w:rsidRPr="004D1ECE">
              <w:t>0,34</w:t>
            </w:r>
          </w:p>
        </w:tc>
      </w:tr>
      <w:tr w:rsidR="004D1ECE" w:rsidRPr="004D1ECE" w:rsidTr="004D1ECE">
        <w:tc>
          <w:tcPr>
            <w:tcW w:w="4980" w:type="dxa"/>
          </w:tcPr>
          <w:p w:rsidR="007657DB" w:rsidRPr="004D1ECE" w:rsidRDefault="007657DB">
            <w:pPr>
              <w:pStyle w:val="ConsPlusNormal"/>
            </w:pPr>
            <w:r w:rsidRPr="004D1ECE">
              <w:t>Объекты металлургии и коксохимии</w:t>
            </w:r>
          </w:p>
        </w:tc>
        <w:tc>
          <w:tcPr>
            <w:tcW w:w="1200" w:type="dxa"/>
            <w:vAlign w:val="center"/>
          </w:tcPr>
          <w:p w:rsidR="007657DB" w:rsidRPr="004D1ECE" w:rsidRDefault="007657DB">
            <w:pPr>
              <w:pStyle w:val="ConsPlusNormal"/>
              <w:jc w:val="center"/>
            </w:pPr>
            <w:r w:rsidRPr="004D1ECE">
              <w:t>60</w:t>
            </w:r>
          </w:p>
        </w:tc>
        <w:tc>
          <w:tcPr>
            <w:tcW w:w="1440" w:type="dxa"/>
            <w:vAlign w:val="center"/>
          </w:tcPr>
          <w:p w:rsidR="007657DB" w:rsidRPr="004D1ECE" w:rsidRDefault="007657DB">
            <w:pPr>
              <w:pStyle w:val="ConsPlusNormal"/>
              <w:jc w:val="center"/>
            </w:pPr>
            <w:r w:rsidRPr="004D1ECE">
              <w:t>47</w:t>
            </w:r>
          </w:p>
        </w:tc>
        <w:tc>
          <w:tcPr>
            <w:tcW w:w="1798" w:type="dxa"/>
            <w:vAlign w:val="center"/>
          </w:tcPr>
          <w:p w:rsidR="007657DB" w:rsidRPr="004D1ECE" w:rsidRDefault="007657DB">
            <w:pPr>
              <w:pStyle w:val="ConsPlusNormal"/>
              <w:jc w:val="center"/>
            </w:pPr>
            <w:r w:rsidRPr="004D1ECE">
              <w:t>0,783</w:t>
            </w:r>
          </w:p>
        </w:tc>
      </w:tr>
      <w:tr w:rsidR="004D1ECE" w:rsidRPr="004D1ECE" w:rsidTr="004D1ECE">
        <w:tc>
          <w:tcPr>
            <w:tcW w:w="4980" w:type="dxa"/>
          </w:tcPr>
          <w:p w:rsidR="007657DB" w:rsidRPr="004D1ECE" w:rsidRDefault="007657DB">
            <w:pPr>
              <w:pStyle w:val="ConsPlusNormal"/>
            </w:pPr>
            <w:r w:rsidRPr="004D1ECE">
              <w:t xml:space="preserve">Объекты газораспределения и </w:t>
            </w:r>
            <w:proofErr w:type="spellStart"/>
            <w:r w:rsidRPr="004D1ECE">
              <w:t>газопотребления</w:t>
            </w:r>
            <w:proofErr w:type="spellEnd"/>
          </w:p>
        </w:tc>
        <w:tc>
          <w:tcPr>
            <w:tcW w:w="1200" w:type="dxa"/>
            <w:vAlign w:val="center"/>
          </w:tcPr>
          <w:p w:rsidR="007657DB" w:rsidRPr="004D1ECE" w:rsidRDefault="007657DB">
            <w:pPr>
              <w:pStyle w:val="ConsPlusNormal"/>
              <w:jc w:val="center"/>
            </w:pPr>
            <w:r w:rsidRPr="004D1ECE">
              <w:t>77</w:t>
            </w:r>
          </w:p>
        </w:tc>
        <w:tc>
          <w:tcPr>
            <w:tcW w:w="1440" w:type="dxa"/>
            <w:vAlign w:val="center"/>
          </w:tcPr>
          <w:p w:rsidR="007657DB" w:rsidRPr="004D1ECE" w:rsidRDefault="007657DB">
            <w:pPr>
              <w:pStyle w:val="ConsPlusNormal"/>
              <w:jc w:val="center"/>
            </w:pPr>
            <w:r w:rsidRPr="004D1ECE">
              <w:t>51</w:t>
            </w:r>
          </w:p>
        </w:tc>
        <w:tc>
          <w:tcPr>
            <w:tcW w:w="1798" w:type="dxa"/>
            <w:vAlign w:val="center"/>
          </w:tcPr>
          <w:p w:rsidR="007657DB" w:rsidRPr="004D1ECE" w:rsidRDefault="007657DB">
            <w:pPr>
              <w:pStyle w:val="ConsPlusNormal"/>
              <w:jc w:val="center"/>
            </w:pPr>
            <w:r w:rsidRPr="004D1ECE">
              <w:t>0,662</w:t>
            </w:r>
          </w:p>
        </w:tc>
      </w:tr>
      <w:tr w:rsidR="004D1ECE" w:rsidRPr="004D1ECE" w:rsidTr="004D1ECE">
        <w:tc>
          <w:tcPr>
            <w:tcW w:w="4980" w:type="dxa"/>
          </w:tcPr>
          <w:p w:rsidR="007657DB" w:rsidRPr="004D1ECE" w:rsidRDefault="007657DB">
            <w:pPr>
              <w:pStyle w:val="ConsPlusNormal"/>
            </w:pPr>
            <w:r w:rsidRPr="004D1ECE">
              <w:t>Взрывоопасные и химически опасные объекты</w:t>
            </w:r>
          </w:p>
        </w:tc>
        <w:tc>
          <w:tcPr>
            <w:tcW w:w="1200" w:type="dxa"/>
            <w:vAlign w:val="center"/>
          </w:tcPr>
          <w:p w:rsidR="007657DB" w:rsidRPr="004D1ECE" w:rsidRDefault="007657DB">
            <w:pPr>
              <w:pStyle w:val="ConsPlusNormal"/>
              <w:jc w:val="center"/>
            </w:pPr>
            <w:r w:rsidRPr="004D1ECE">
              <w:t>576</w:t>
            </w:r>
          </w:p>
        </w:tc>
        <w:tc>
          <w:tcPr>
            <w:tcW w:w="1440" w:type="dxa"/>
            <w:vAlign w:val="center"/>
          </w:tcPr>
          <w:p w:rsidR="007657DB" w:rsidRPr="004D1ECE" w:rsidRDefault="007657DB">
            <w:pPr>
              <w:pStyle w:val="ConsPlusNormal"/>
              <w:jc w:val="center"/>
            </w:pPr>
            <w:r w:rsidRPr="004D1ECE">
              <w:t>415</w:t>
            </w:r>
          </w:p>
        </w:tc>
        <w:tc>
          <w:tcPr>
            <w:tcW w:w="1798" w:type="dxa"/>
            <w:vAlign w:val="center"/>
          </w:tcPr>
          <w:p w:rsidR="007657DB" w:rsidRPr="004D1ECE" w:rsidRDefault="007657DB">
            <w:pPr>
              <w:pStyle w:val="ConsPlusNormal"/>
              <w:jc w:val="center"/>
            </w:pPr>
            <w:r w:rsidRPr="004D1ECE">
              <w:t>0,72</w:t>
            </w:r>
          </w:p>
        </w:tc>
      </w:tr>
      <w:tr w:rsidR="004D1ECE" w:rsidRPr="004D1ECE" w:rsidTr="004D1ECE">
        <w:tc>
          <w:tcPr>
            <w:tcW w:w="4980" w:type="dxa"/>
          </w:tcPr>
          <w:p w:rsidR="007657DB" w:rsidRPr="004D1ECE" w:rsidRDefault="007657DB">
            <w:pPr>
              <w:pStyle w:val="ConsPlusNormal"/>
            </w:pPr>
            <w:r w:rsidRPr="004D1ECE">
              <w:t>Производство, хранение и применение взрывчатых материалов</w:t>
            </w:r>
          </w:p>
        </w:tc>
        <w:tc>
          <w:tcPr>
            <w:tcW w:w="1200" w:type="dxa"/>
            <w:vAlign w:val="center"/>
          </w:tcPr>
          <w:p w:rsidR="007657DB" w:rsidRPr="004D1ECE" w:rsidRDefault="007657DB">
            <w:pPr>
              <w:pStyle w:val="ConsPlusNormal"/>
              <w:jc w:val="center"/>
            </w:pPr>
            <w:r w:rsidRPr="004D1ECE">
              <w:t>151</w:t>
            </w:r>
          </w:p>
        </w:tc>
        <w:tc>
          <w:tcPr>
            <w:tcW w:w="1440" w:type="dxa"/>
            <w:vAlign w:val="center"/>
          </w:tcPr>
          <w:p w:rsidR="007657DB" w:rsidRPr="004D1ECE" w:rsidRDefault="007657DB">
            <w:pPr>
              <w:pStyle w:val="ConsPlusNormal"/>
              <w:jc w:val="center"/>
            </w:pPr>
            <w:r w:rsidRPr="004D1ECE">
              <w:t>77</w:t>
            </w:r>
          </w:p>
        </w:tc>
        <w:tc>
          <w:tcPr>
            <w:tcW w:w="1798" w:type="dxa"/>
            <w:vAlign w:val="center"/>
          </w:tcPr>
          <w:p w:rsidR="007657DB" w:rsidRPr="004D1ECE" w:rsidRDefault="007657DB">
            <w:pPr>
              <w:pStyle w:val="ConsPlusNormal"/>
              <w:jc w:val="center"/>
            </w:pPr>
            <w:r w:rsidRPr="004D1ECE">
              <w:t>0,509</w:t>
            </w:r>
          </w:p>
        </w:tc>
      </w:tr>
      <w:tr w:rsidR="004D1ECE" w:rsidRPr="004D1ECE" w:rsidTr="004D1ECE">
        <w:tc>
          <w:tcPr>
            <w:tcW w:w="4980" w:type="dxa"/>
          </w:tcPr>
          <w:p w:rsidR="007657DB" w:rsidRPr="004D1ECE" w:rsidRDefault="007657DB">
            <w:pPr>
              <w:pStyle w:val="ConsPlusNormal"/>
            </w:pPr>
            <w:r w:rsidRPr="004D1ECE">
              <w:t>Объекты хранения растительного сырья</w:t>
            </w:r>
          </w:p>
        </w:tc>
        <w:tc>
          <w:tcPr>
            <w:tcW w:w="1200" w:type="dxa"/>
            <w:vAlign w:val="center"/>
          </w:tcPr>
          <w:p w:rsidR="007657DB" w:rsidRPr="004D1ECE" w:rsidRDefault="007657DB">
            <w:pPr>
              <w:pStyle w:val="ConsPlusNormal"/>
              <w:jc w:val="center"/>
            </w:pPr>
            <w:r w:rsidRPr="004D1ECE">
              <w:t>37</w:t>
            </w:r>
          </w:p>
        </w:tc>
        <w:tc>
          <w:tcPr>
            <w:tcW w:w="1440" w:type="dxa"/>
            <w:vAlign w:val="center"/>
          </w:tcPr>
          <w:p w:rsidR="007657DB" w:rsidRPr="004D1ECE" w:rsidRDefault="007657DB">
            <w:pPr>
              <w:pStyle w:val="ConsPlusNormal"/>
              <w:jc w:val="center"/>
            </w:pPr>
            <w:r w:rsidRPr="004D1ECE">
              <w:t>13</w:t>
            </w:r>
          </w:p>
        </w:tc>
        <w:tc>
          <w:tcPr>
            <w:tcW w:w="1798" w:type="dxa"/>
            <w:vAlign w:val="center"/>
          </w:tcPr>
          <w:p w:rsidR="007657DB" w:rsidRPr="004D1ECE" w:rsidRDefault="007657DB">
            <w:pPr>
              <w:pStyle w:val="ConsPlusNormal"/>
              <w:jc w:val="center"/>
            </w:pPr>
            <w:r w:rsidRPr="004D1ECE">
              <w:t>0,351</w:t>
            </w:r>
          </w:p>
        </w:tc>
      </w:tr>
      <w:tr w:rsidR="004D1ECE" w:rsidRPr="004D1ECE" w:rsidTr="004D1ECE">
        <w:tc>
          <w:tcPr>
            <w:tcW w:w="4980" w:type="dxa"/>
          </w:tcPr>
          <w:p w:rsidR="007657DB" w:rsidRPr="004D1ECE" w:rsidRDefault="007657DB">
            <w:pPr>
              <w:pStyle w:val="ConsPlusNormal"/>
            </w:pPr>
            <w:r w:rsidRPr="004D1ECE">
              <w:t>Электростанции, котельные, электрические и тепловые установки и сети</w:t>
            </w:r>
          </w:p>
        </w:tc>
        <w:tc>
          <w:tcPr>
            <w:tcW w:w="1200" w:type="dxa"/>
            <w:vAlign w:val="center"/>
          </w:tcPr>
          <w:p w:rsidR="007657DB" w:rsidRPr="004D1ECE" w:rsidRDefault="007657DB">
            <w:pPr>
              <w:pStyle w:val="ConsPlusNormal"/>
              <w:jc w:val="center"/>
            </w:pPr>
            <w:r w:rsidRPr="004D1ECE">
              <w:t>1816</w:t>
            </w:r>
          </w:p>
        </w:tc>
        <w:tc>
          <w:tcPr>
            <w:tcW w:w="1440" w:type="dxa"/>
            <w:vAlign w:val="center"/>
          </w:tcPr>
          <w:p w:rsidR="007657DB" w:rsidRPr="004D1ECE" w:rsidRDefault="007657DB">
            <w:pPr>
              <w:pStyle w:val="ConsPlusNormal"/>
              <w:jc w:val="center"/>
            </w:pPr>
            <w:r w:rsidRPr="004D1ECE">
              <w:t>287</w:t>
            </w:r>
          </w:p>
        </w:tc>
        <w:tc>
          <w:tcPr>
            <w:tcW w:w="1798" w:type="dxa"/>
            <w:vAlign w:val="center"/>
          </w:tcPr>
          <w:p w:rsidR="007657DB" w:rsidRPr="004D1ECE" w:rsidRDefault="007657DB">
            <w:pPr>
              <w:pStyle w:val="ConsPlusNormal"/>
              <w:jc w:val="center"/>
            </w:pPr>
            <w:r w:rsidRPr="004D1ECE">
              <w:t>0,158</w:t>
            </w:r>
          </w:p>
        </w:tc>
      </w:tr>
      <w:tr w:rsidR="004D1ECE" w:rsidRPr="004D1ECE" w:rsidTr="004D1ECE">
        <w:tc>
          <w:tcPr>
            <w:tcW w:w="4980" w:type="dxa"/>
          </w:tcPr>
          <w:p w:rsidR="007657DB" w:rsidRPr="004D1ECE" w:rsidRDefault="007657DB">
            <w:pPr>
              <w:pStyle w:val="ConsPlusNormal"/>
            </w:pPr>
            <w:r w:rsidRPr="004D1ECE">
              <w:t>Гидротехнические сооружения</w:t>
            </w:r>
          </w:p>
        </w:tc>
        <w:tc>
          <w:tcPr>
            <w:tcW w:w="1200" w:type="dxa"/>
            <w:vAlign w:val="center"/>
          </w:tcPr>
          <w:p w:rsidR="007657DB" w:rsidRPr="004D1ECE" w:rsidRDefault="007657DB">
            <w:pPr>
              <w:pStyle w:val="ConsPlusNormal"/>
              <w:jc w:val="center"/>
            </w:pPr>
            <w:r w:rsidRPr="004D1ECE">
              <w:t>22</w:t>
            </w:r>
          </w:p>
        </w:tc>
        <w:tc>
          <w:tcPr>
            <w:tcW w:w="1440" w:type="dxa"/>
            <w:vAlign w:val="center"/>
          </w:tcPr>
          <w:p w:rsidR="007657DB" w:rsidRPr="004D1ECE" w:rsidRDefault="007657DB">
            <w:pPr>
              <w:pStyle w:val="ConsPlusNormal"/>
              <w:jc w:val="center"/>
            </w:pPr>
            <w:r w:rsidRPr="004D1ECE">
              <w:t>17</w:t>
            </w:r>
          </w:p>
        </w:tc>
        <w:tc>
          <w:tcPr>
            <w:tcW w:w="1798" w:type="dxa"/>
            <w:vAlign w:val="center"/>
          </w:tcPr>
          <w:p w:rsidR="007657DB" w:rsidRPr="004D1ECE" w:rsidRDefault="007657DB">
            <w:pPr>
              <w:pStyle w:val="ConsPlusNormal"/>
              <w:jc w:val="center"/>
            </w:pPr>
            <w:r w:rsidRPr="004D1ECE">
              <w:t>0,772</w:t>
            </w:r>
          </w:p>
        </w:tc>
      </w:tr>
    </w:tbl>
    <w:p w:rsidR="004D1ECE" w:rsidRPr="004D1ECE" w:rsidRDefault="004D1ECE">
      <w:pPr>
        <w:pStyle w:val="ConsPlusNormal"/>
        <w:jc w:val="right"/>
        <w:outlineLvl w:val="0"/>
      </w:pPr>
    </w:p>
    <w:p w:rsidR="004D1ECE" w:rsidRPr="004D1ECE" w:rsidRDefault="004D1ECE">
      <w:pPr>
        <w:rPr>
          <w:rFonts w:ascii="Calibri" w:eastAsia="Times New Roman" w:hAnsi="Calibri" w:cs="Calibri"/>
          <w:szCs w:val="20"/>
          <w:lang w:eastAsia="ru-RU"/>
        </w:rPr>
      </w:pPr>
      <w:r w:rsidRPr="004D1ECE">
        <w:br w:type="page"/>
      </w:r>
    </w:p>
    <w:p w:rsidR="007657DB" w:rsidRPr="004D1ECE" w:rsidRDefault="007657DB">
      <w:pPr>
        <w:pStyle w:val="ConsPlusNormal"/>
        <w:jc w:val="right"/>
        <w:outlineLvl w:val="0"/>
      </w:pPr>
      <w:r w:rsidRPr="004D1ECE">
        <w:lastRenderedPageBreak/>
        <w:t>Приложение</w:t>
      </w:r>
      <w:proofErr w:type="gramStart"/>
      <w:r w:rsidRPr="004D1ECE">
        <w:t xml:space="preserve"> В</w:t>
      </w:r>
      <w:proofErr w:type="gramEnd"/>
    </w:p>
    <w:p w:rsidR="007657DB" w:rsidRPr="004D1ECE" w:rsidRDefault="007657DB">
      <w:pPr>
        <w:pStyle w:val="ConsPlusNormal"/>
        <w:jc w:val="right"/>
      </w:pPr>
      <w:r w:rsidRPr="004D1ECE">
        <w:t>(рекомендуемое)</w:t>
      </w:r>
    </w:p>
    <w:p w:rsidR="007657DB" w:rsidRPr="004D1ECE" w:rsidRDefault="007657DB">
      <w:pPr>
        <w:pStyle w:val="ConsPlusNormal"/>
        <w:jc w:val="both"/>
      </w:pPr>
    </w:p>
    <w:p w:rsidR="007657DB" w:rsidRPr="004D1ECE" w:rsidRDefault="007657DB">
      <w:pPr>
        <w:pStyle w:val="ConsPlusNormal"/>
        <w:jc w:val="center"/>
        <w:rPr>
          <w:b/>
        </w:rPr>
      </w:pPr>
      <w:r w:rsidRPr="004D1ECE">
        <w:rPr>
          <w:b/>
        </w:rPr>
        <w:t>ЗНАЧЕНИЯ ИНДИВИДУАЛЬНОГО РИСКА</w:t>
      </w:r>
      <w:r w:rsidR="004D1ECE" w:rsidRPr="004D1ECE">
        <w:rPr>
          <w:b/>
        </w:rPr>
        <w:t xml:space="preserve"> </w:t>
      </w:r>
      <w:r w:rsidRPr="004D1ECE">
        <w:rPr>
          <w:b/>
        </w:rPr>
        <w:t>ПРИ РЕАЛИЗАЦИИ ПРИРОДНЫХ ОПАСНОСТЕЙ</w:t>
      </w:r>
    </w:p>
    <w:p w:rsidR="007657DB" w:rsidRPr="004D1ECE" w:rsidRDefault="007657DB">
      <w:pPr>
        <w:pStyle w:val="ConsPlusNormal"/>
        <w:jc w:val="both"/>
      </w:pPr>
    </w:p>
    <w:p w:rsidR="007657DB" w:rsidRPr="004D1ECE" w:rsidRDefault="007657DB">
      <w:pPr>
        <w:pStyle w:val="ConsPlusNormal"/>
        <w:jc w:val="right"/>
      </w:pPr>
      <w:r w:rsidRPr="004D1ECE">
        <w:t>Таблица В.1</w:t>
      </w:r>
    </w:p>
    <w:p w:rsidR="007657DB" w:rsidRPr="004D1ECE" w:rsidRDefault="007657DB">
      <w:pPr>
        <w:pStyle w:val="ConsPlusNormal"/>
        <w:jc w:val="both"/>
      </w:pPr>
    </w:p>
    <w:p w:rsidR="007657DB" w:rsidRPr="004D1ECE" w:rsidRDefault="007657DB">
      <w:pPr>
        <w:pStyle w:val="ConsPlusNormal"/>
        <w:jc w:val="center"/>
      </w:pPr>
      <w:bookmarkStart w:id="4" w:name="P440"/>
      <w:bookmarkEnd w:id="4"/>
      <w:r w:rsidRPr="004D1ECE">
        <w:t>Значения индивидуального риска</w:t>
      </w:r>
      <w:r w:rsidR="004D1ECE" w:rsidRPr="004D1ECE">
        <w:t xml:space="preserve"> </w:t>
      </w:r>
      <w:r w:rsidRPr="004D1ECE">
        <w:t>при реализации природных опасностей</w:t>
      </w:r>
    </w:p>
    <w:p w:rsidR="007657DB" w:rsidRPr="004D1ECE" w:rsidRDefault="007657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1761"/>
        <w:gridCol w:w="1761"/>
        <w:gridCol w:w="1761"/>
        <w:gridCol w:w="1761"/>
      </w:tblGrid>
      <w:tr w:rsidR="004D1ECE" w:rsidRPr="004D1ECE" w:rsidTr="004D1ECE">
        <w:tc>
          <w:tcPr>
            <w:tcW w:w="2330" w:type="dxa"/>
            <w:vMerge w:val="restart"/>
            <w:vAlign w:val="center"/>
          </w:tcPr>
          <w:p w:rsidR="007657DB" w:rsidRPr="004D1ECE" w:rsidRDefault="007657DB">
            <w:pPr>
              <w:pStyle w:val="ConsPlusNormal"/>
              <w:jc w:val="center"/>
            </w:pPr>
            <w:r w:rsidRPr="004D1ECE">
              <w:t>Опасные природные явления</w:t>
            </w:r>
          </w:p>
        </w:tc>
        <w:tc>
          <w:tcPr>
            <w:tcW w:w="7044" w:type="dxa"/>
            <w:gridSpan w:val="4"/>
            <w:vAlign w:val="center"/>
          </w:tcPr>
          <w:p w:rsidR="007657DB" w:rsidRPr="004D1ECE" w:rsidRDefault="007657DB">
            <w:pPr>
              <w:pStyle w:val="ConsPlusNormal"/>
              <w:jc w:val="center"/>
            </w:pPr>
            <w:r w:rsidRPr="004D1ECE">
              <w:t>Категории опасности</w:t>
            </w:r>
          </w:p>
        </w:tc>
      </w:tr>
      <w:tr w:rsidR="004D1ECE" w:rsidRPr="004D1ECE" w:rsidTr="004D1ECE">
        <w:tc>
          <w:tcPr>
            <w:tcW w:w="2330" w:type="dxa"/>
            <w:vMerge/>
          </w:tcPr>
          <w:p w:rsidR="007657DB" w:rsidRPr="004D1ECE" w:rsidRDefault="007657DB"/>
        </w:tc>
        <w:tc>
          <w:tcPr>
            <w:tcW w:w="1761" w:type="dxa"/>
            <w:vAlign w:val="center"/>
          </w:tcPr>
          <w:p w:rsidR="007657DB" w:rsidRPr="004D1ECE" w:rsidRDefault="007657DB">
            <w:pPr>
              <w:pStyle w:val="ConsPlusNormal"/>
              <w:jc w:val="center"/>
            </w:pPr>
            <w:r w:rsidRPr="004D1ECE">
              <w:t>Умеренно опасные</w:t>
            </w:r>
          </w:p>
        </w:tc>
        <w:tc>
          <w:tcPr>
            <w:tcW w:w="1761" w:type="dxa"/>
            <w:vAlign w:val="center"/>
          </w:tcPr>
          <w:p w:rsidR="007657DB" w:rsidRPr="004D1ECE" w:rsidRDefault="007657DB">
            <w:pPr>
              <w:pStyle w:val="ConsPlusNormal"/>
              <w:jc w:val="center"/>
            </w:pPr>
            <w:r w:rsidRPr="004D1ECE">
              <w:t>Опасные</w:t>
            </w:r>
          </w:p>
        </w:tc>
        <w:tc>
          <w:tcPr>
            <w:tcW w:w="1761" w:type="dxa"/>
            <w:vAlign w:val="center"/>
          </w:tcPr>
          <w:p w:rsidR="007657DB" w:rsidRPr="004D1ECE" w:rsidRDefault="007657DB">
            <w:pPr>
              <w:pStyle w:val="ConsPlusNormal"/>
              <w:jc w:val="center"/>
            </w:pPr>
            <w:r w:rsidRPr="004D1ECE">
              <w:t>Весьма опасные</w:t>
            </w:r>
          </w:p>
        </w:tc>
        <w:tc>
          <w:tcPr>
            <w:tcW w:w="1761" w:type="dxa"/>
            <w:vAlign w:val="center"/>
          </w:tcPr>
          <w:p w:rsidR="007657DB" w:rsidRPr="004D1ECE" w:rsidRDefault="007657DB">
            <w:pPr>
              <w:pStyle w:val="ConsPlusNormal"/>
              <w:jc w:val="center"/>
            </w:pPr>
            <w:r w:rsidRPr="004D1ECE">
              <w:t>Чрезвычайно опасные</w:t>
            </w:r>
          </w:p>
        </w:tc>
      </w:tr>
      <w:tr w:rsidR="004D1ECE" w:rsidRPr="004D1ECE" w:rsidTr="004D1ECE">
        <w:tc>
          <w:tcPr>
            <w:tcW w:w="2330" w:type="dxa"/>
          </w:tcPr>
          <w:p w:rsidR="007657DB" w:rsidRPr="004D1ECE" w:rsidRDefault="007657DB">
            <w:pPr>
              <w:pStyle w:val="ConsPlusNormal"/>
              <w:ind w:firstLine="283"/>
            </w:pPr>
            <w:r w:rsidRPr="004D1ECE">
              <w:t>Оползни</w:t>
            </w:r>
          </w:p>
        </w:tc>
        <w:tc>
          <w:tcPr>
            <w:tcW w:w="1761" w:type="dxa"/>
          </w:tcPr>
          <w:p w:rsidR="007657DB" w:rsidRPr="004D1ECE" w:rsidRDefault="007657DB">
            <w:pPr>
              <w:pStyle w:val="ConsPlusNormal"/>
              <w:jc w:val="center"/>
            </w:pPr>
            <w:r w:rsidRPr="004D1ECE">
              <w:t>0,009·10</w:t>
            </w:r>
            <w:r w:rsidRPr="004D1ECE">
              <w:rPr>
                <w:vertAlign w:val="superscript"/>
              </w:rPr>
              <w:t>-6</w:t>
            </w:r>
          </w:p>
        </w:tc>
        <w:tc>
          <w:tcPr>
            <w:tcW w:w="1761" w:type="dxa"/>
          </w:tcPr>
          <w:p w:rsidR="007657DB" w:rsidRPr="004D1ECE" w:rsidRDefault="007657DB">
            <w:pPr>
              <w:pStyle w:val="ConsPlusNormal"/>
              <w:jc w:val="center"/>
            </w:pPr>
            <w:r w:rsidRPr="004D1ECE">
              <w:t>0,054·10</w:t>
            </w:r>
            <w:r w:rsidRPr="004D1ECE">
              <w:rPr>
                <w:vertAlign w:val="superscript"/>
              </w:rPr>
              <w:t>-6</w:t>
            </w:r>
          </w:p>
        </w:tc>
        <w:tc>
          <w:tcPr>
            <w:tcW w:w="1761" w:type="dxa"/>
          </w:tcPr>
          <w:p w:rsidR="007657DB" w:rsidRPr="004D1ECE" w:rsidRDefault="007657DB">
            <w:pPr>
              <w:pStyle w:val="ConsPlusNormal"/>
              <w:jc w:val="center"/>
            </w:pPr>
            <w:r w:rsidRPr="004D1ECE">
              <w:t>0,061·10</w:t>
            </w:r>
            <w:r w:rsidRPr="004D1ECE">
              <w:rPr>
                <w:vertAlign w:val="superscript"/>
              </w:rPr>
              <w:t>-6</w:t>
            </w:r>
          </w:p>
        </w:tc>
        <w:tc>
          <w:tcPr>
            <w:tcW w:w="1761" w:type="dxa"/>
          </w:tcPr>
          <w:p w:rsidR="007657DB" w:rsidRPr="004D1ECE" w:rsidRDefault="007657DB">
            <w:pPr>
              <w:pStyle w:val="ConsPlusNormal"/>
              <w:jc w:val="center"/>
            </w:pPr>
            <w:r w:rsidRPr="004D1ECE">
              <w:t>0,086·10</w:t>
            </w:r>
            <w:r w:rsidRPr="004D1ECE">
              <w:rPr>
                <w:vertAlign w:val="superscript"/>
              </w:rPr>
              <w:t>-6</w:t>
            </w:r>
          </w:p>
        </w:tc>
      </w:tr>
      <w:tr w:rsidR="004D1ECE" w:rsidRPr="004D1ECE" w:rsidTr="004D1ECE">
        <w:tc>
          <w:tcPr>
            <w:tcW w:w="2330" w:type="dxa"/>
          </w:tcPr>
          <w:p w:rsidR="007657DB" w:rsidRPr="004D1ECE" w:rsidRDefault="007657DB">
            <w:pPr>
              <w:pStyle w:val="ConsPlusNormal"/>
              <w:ind w:firstLine="283"/>
            </w:pPr>
            <w:r w:rsidRPr="004D1ECE">
              <w:t>Сели</w:t>
            </w:r>
          </w:p>
        </w:tc>
        <w:tc>
          <w:tcPr>
            <w:tcW w:w="1761" w:type="dxa"/>
          </w:tcPr>
          <w:p w:rsidR="007657DB" w:rsidRPr="004D1ECE" w:rsidRDefault="007657DB">
            <w:pPr>
              <w:pStyle w:val="ConsPlusNormal"/>
              <w:jc w:val="center"/>
            </w:pPr>
            <w:r w:rsidRPr="004D1ECE">
              <w:t>0,002·10</w:t>
            </w:r>
            <w:r w:rsidRPr="004D1ECE">
              <w:rPr>
                <w:vertAlign w:val="superscript"/>
              </w:rPr>
              <w:t>-6</w:t>
            </w:r>
          </w:p>
        </w:tc>
        <w:tc>
          <w:tcPr>
            <w:tcW w:w="1761" w:type="dxa"/>
          </w:tcPr>
          <w:p w:rsidR="007657DB" w:rsidRPr="004D1ECE" w:rsidRDefault="007657DB">
            <w:pPr>
              <w:pStyle w:val="ConsPlusNormal"/>
              <w:jc w:val="center"/>
            </w:pPr>
            <w:r w:rsidRPr="004D1ECE">
              <w:t>0,286·10</w:t>
            </w:r>
            <w:r w:rsidRPr="004D1ECE">
              <w:rPr>
                <w:vertAlign w:val="superscript"/>
              </w:rPr>
              <w:t>-6</w:t>
            </w:r>
          </w:p>
        </w:tc>
        <w:tc>
          <w:tcPr>
            <w:tcW w:w="1761" w:type="dxa"/>
          </w:tcPr>
          <w:p w:rsidR="007657DB" w:rsidRPr="004D1ECE" w:rsidRDefault="007657DB">
            <w:pPr>
              <w:pStyle w:val="ConsPlusNormal"/>
              <w:jc w:val="center"/>
            </w:pPr>
            <w:r w:rsidRPr="004D1ECE">
              <w:t>0,046·10</w:t>
            </w:r>
            <w:r w:rsidRPr="004D1ECE">
              <w:rPr>
                <w:vertAlign w:val="superscript"/>
              </w:rPr>
              <w:t>-6</w:t>
            </w:r>
          </w:p>
        </w:tc>
        <w:tc>
          <w:tcPr>
            <w:tcW w:w="1761" w:type="dxa"/>
          </w:tcPr>
          <w:p w:rsidR="007657DB" w:rsidRPr="004D1ECE" w:rsidRDefault="007657DB">
            <w:pPr>
              <w:pStyle w:val="ConsPlusNormal"/>
              <w:jc w:val="center"/>
            </w:pPr>
            <w:r w:rsidRPr="004D1ECE">
              <w:t>1,540·10</w:t>
            </w:r>
            <w:r w:rsidRPr="004D1ECE">
              <w:rPr>
                <w:vertAlign w:val="superscript"/>
              </w:rPr>
              <w:t>-6</w:t>
            </w:r>
          </w:p>
        </w:tc>
      </w:tr>
      <w:tr w:rsidR="004D1ECE" w:rsidRPr="004D1ECE" w:rsidTr="004D1ECE">
        <w:tc>
          <w:tcPr>
            <w:tcW w:w="2330" w:type="dxa"/>
          </w:tcPr>
          <w:p w:rsidR="007657DB" w:rsidRPr="004D1ECE" w:rsidRDefault="007657DB">
            <w:pPr>
              <w:pStyle w:val="ConsPlusNormal"/>
              <w:ind w:firstLine="283"/>
            </w:pPr>
            <w:r w:rsidRPr="004D1ECE">
              <w:t>Лавины</w:t>
            </w:r>
          </w:p>
        </w:tc>
        <w:tc>
          <w:tcPr>
            <w:tcW w:w="1761" w:type="dxa"/>
          </w:tcPr>
          <w:p w:rsidR="007657DB" w:rsidRPr="004D1ECE" w:rsidRDefault="007657DB">
            <w:pPr>
              <w:pStyle w:val="ConsPlusNormal"/>
              <w:jc w:val="center"/>
            </w:pPr>
            <w:r w:rsidRPr="004D1ECE">
              <w:t>0,072·10</w:t>
            </w:r>
            <w:r w:rsidRPr="004D1ECE">
              <w:rPr>
                <w:vertAlign w:val="superscript"/>
              </w:rPr>
              <w:t>-6</w:t>
            </w:r>
          </w:p>
        </w:tc>
        <w:tc>
          <w:tcPr>
            <w:tcW w:w="1761" w:type="dxa"/>
          </w:tcPr>
          <w:p w:rsidR="007657DB" w:rsidRPr="004D1ECE" w:rsidRDefault="007657DB">
            <w:pPr>
              <w:pStyle w:val="ConsPlusNormal"/>
              <w:jc w:val="center"/>
            </w:pPr>
            <w:r w:rsidRPr="004D1ECE">
              <w:t>0,606·10</w:t>
            </w:r>
            <w:r w:rsidRPr="004D1ECE">
              <w:rPr>
                <w:vertAlign w:val="superscript"/>
              </w:rPr>
              <w:t>-6</w:t>
            </w:r>
          </w:p>
        </w:tc>
        <w:tc>
          <w:tcPr>
            <w:tcW w:w="1761" w:type="dxa"/>
          </w:tcPr>
          <w:p w:rsidR="007657DB" w:rsidRPr="004D1ECE" w:rsidRDefault="007657DB">
            <w:pPr>
              <w:pStyle w:val="ConsPlusNormal"/>
              <w:jc w:val="center"/>
            </w:pPr>
            <w:r w:rsidRPr="004D1ECE">
              <w:t>0,004·10</w:t>
            </w:r>
            <w:r w:rsidRPr="004D1ECE">
              <w:rPr>
                <w:vertAlign w:val="superscript"/>
              </w:rPr>
              <w:t>-6</w:t>
            </w:r>
          </w:p>
        </w:tc>
        <w:tc>
          <w:tcPr>
            <w:tcW w:w="1761" w:type="dxa"/>
          </w:tcPr>
          <w:p w:rsidR="007657DB" w:rsidRPr="004D1ECE" w:rsidRDefault="007657DB">
            <w:pPr>
              <w:pStyle w:val="ConsPlusNormal"/>
              <w:jc w:val="center"/>
            </w:pPr>
            <w:r w:rsidRPr="004D1ECE">
              <w:t>1,706·10</w:t>
            </w:r>
            <w:r w:rsidRPr="004D1ECE">
              <w:rPr>
                <w:vertAlign w:val="superscript"/>
              </w:rPr>
              <w:t>-6</w:t>
            </w:r>
          </w:p>
        </w:tc>
      </w:tr>
      <w:tr w:rsidR="004D1ECE" w:rsidRPr="004D1ECE" w:rsidTr="004D1ECE">
        <w:tc>
          <w:tcPr>
            <w:tcW w:w="2330" w:type="dxa"/>
          </w:tcPr>
          <w:p w:rsidR="007657DB" w:rsidRPr="004D1ECE" w:rsidRDefault="007657DB">
            <w:pPr>
              <w:pStyle w:val="ConsPlusNormal"/>
              <w:ind w:firstLine="283"/>
            </w:pPr>
            <w:r w:rsidRPr="004D1ECE">
              <w:t>Наводнения</w:t>
            </w:r>
          </w:p>
        </w:tc>
        <w:tc>
          <w:tcPr>
            <w:tcW w:w="1761" w:type="dxa"/>
          </w:tcPr>
          <w:p w:rsidR="007657DB" w:rsidRPr="004D1ECE" w:rsidRDefault="007657DB">
            <w:pPr>
              <w:pStyle w:val="ConsPlusNormal"/>
              <w:jc w:val="center"/>
            </w:pPr>
            <w:r w:rsidRPr="004D1ECE">
              <w:t>0,004·10</w:t>
            </w:r>
            <w:r w:rsidRPr="004D1ECE">
              <w:rPr>
                <w:vertAlign w:val="superscript"/>
              </w:rPr>
              <w:t>-6</w:t>
            </w:r>
          </w:p>
        </w:tc>
        <w:tc>
          <w:tcPr>
            <w:tcW w:w="1761" w:type="dxa"/>
          </w:tcPr>
          <w:p w:rsidR="007657DB" w:rsidRPr="004D1ECE" w:rsidRDefault="007657DB">
            <w:pPr>
              <w:pStyle w:val="ConsPlusNormal"/>
              <w:jc w:val="center"/>
            </w:pPr>
            <w:r w:rsidRPr="004D1ECE">
              <w:t>0,117·10</w:t>
            </w:r>
            <w:r w:rsidRPr="004D1ECE">
              <w:rPr>
                <w:vertAlign w:val="superscript"/>
              </w:rPr>
              <w:t>-6</w:t>
            </w:r>
          </w:p>
        </w:tc>
        <w:tc>
          <w:tcPr>
            <w:tcW w:w="1761" w:type="dxa"/>
          </w:tcPr>
          <w:p w:rsidR="007657DB" w:rsidRPr="004D1ECE" w:rsidRDefault="007657DB">
            <w:pPr>
              <w:pStyle w:val="ConsPlusNormal"/>
              <w:jc w:val="center"/>
            </w:pPr>
            <w:r w:rsidRPr="004D1ECE">
              <w:t>0,652·10</w:t>
            </w:r>
            <w:r w:rsidRPr="004D1ECE">
              <w:rPr>
                <w:vertAlign w:val="superscript"/>
              </w:rPr>
              <w:t>-6</w:t>
            </w:r>
          </w:p>
        </w:tc>
        <w:tc>
          <w:tcPr>
            <w:tcW w:w="1761" w:type="dxa"/>
          </w:tcPr>
          <w:p w:rsidR="007657DB" w:rsidRPr="004D1ECE" w:rsidRDefault="007657DB">
            <w:pPr>
              <w:pStyle w:val="ConsPlusNormal"/>
              <w:jc w:val="center"/>
            </w:pPr>
            <w:r w:rsidRPr="004D1ECE">
              <w:t>2,169·10</w:t>
            </w:r>
            <w:r w:rsidRPr="004D1ECE">
              <w:rPr>
                <w:vertAlign w:val="superscript"/>
              </w:rPr>
              <w:t>-6</w:t>
            </w:r>
          </w:p>
        </w:tc>
      </w:tr>
      <w:tr w:rsidR="004D1ECE" w:rsidRPr="004D1ECE" w:rsidTr="004D1ECE">
        <w:tc>
          <w:tcPr>
            <w:tcW w:w="2330" w:type="dxa"/>
          </w:tcPr>
          <w:p w:rsidR="007657DB" w:rsidRPr="004D1ECE" w:rsidRDefault="007657DB">
            <w:pPr>
              <w:pStyle w:val="ConsPlusNormal"/>
              <w:ind w:firstLine="283"/>
            </w:pPr>
            <w:r w:rsidRPr="004D1ECE">
              <w:t>Ураганы</w:t>
            </w:r>
          </w:p>
        </w:tc>
        <w:tc>
          <w:tcPr>
            <w:tcW w:w="1761" w:type="dxa"/>
          </w:tcPr>
          <w:p w:rsidR="007657DB" w:rsidRPr="004D1ECE" w:rsidRDefault="007657DB">
            <w:pPr>
              <w:pStyle w:val="ConsPlusNormal"/>
              <w:jc w:val="center"/>
            </w:pPr>
            <w:r w:rsidRPr="004D1ECE">
              <w:t>0,094·10</w:t>
            </w:r>
            <w:r w:rsidRPr="004D1ECE">
              <w:rPr>
                <w:vertAlign w:val="superscript"/>
              </w:rPr>
              <w:t>-6</w:t>
            </w:r>
          </w:p>
        </w:tc>
        <w:tc>
          <w:tcPr>
            <w:tcW w:w="1761" w:type="dxa"/>
          </w:tcPr>
          <w:p w:rsidR="007657DB" w:rsidRPr="004D1ECE" w:rsidRDefault="007657DB">
            <w:pPr>
              <w:pStyle w:val="ConsPlusNormal"/>
              <w:jc w:val="center"/>
            </w:pPr>
            <w:r w:rsidRPr="004D1ECE">
              <w:t>0,315·10</w:t>
            </w:r>
            <w:r w:rsidRPr="004D1ECE">
              <w:rPr>
                <w:vertAlign w:val="superscript"/>
              </w:rPr>
              <w:t>-6</w:t>
            </w:r>
          </w:p>
        </w:tc>
        <w:tc>
          <w:tcPr>
            <w:tcW w:w="1761" w:type="dxa"/>
          </w:tcPr>
          <w:p w:rsidR="007657DB" w:rsidRPr="004D1ECE" w:rsidRDefault="007657DB">
            <w:pPr>
              <w:pStyle w:val="ConsPlusNormal"/>
              <w:jc w:val="center"/>
            </w:pPr>
            <w:r w:rsidRPr="004D1ECE">
              <w:t>1,299·10</w:t>
            </w:r>
            <w:r w:rsidRPr="004D1ECE">
              <w:rPr>
                <w:vertAlign w:val="superscript"/>
              </w:rPr>
              <w:t>-6</w:t>
            </w:r>
          </w:p>
        </w:tc>
        <w:tc>
          <w:tcPr>
            <w:tcW w:w="1761" w:type="dxa"/>
          </w:tcPr>
          <w:p w:rsidR="007657DB" w:rsidRPr="004D1ECE" w:rsidRDefault="007657DB">
            <w:pPr>
              <w:pStyle w:val="ConsPlusNormal"/>
              <w:jc w:val="center"/>
            </w:pPr>
            <w:r w:rsidRPr="004D1ECE">
              <w:t>0,061·10</w:t>
            </w:r>
            <w:r w:rsidRPr="004D1ECE">
              <w:rPr>
                <w:vertAlign w:val="superscript"/>
              </w:rPr>
              <w:t>-6</w:t>
            </w:r>
          </w:p>
        </w:tc>
      </w:tr>
    </w:tbl>
    <w:p w:rsidR="004D1ECE" w:rsidRPr="004D1ECE" w:rsidRDefault="004D1ECE">
      <w:pPr>
        <w:pStyle w:val="ConsPlusNormal"/>
        <w:jc w:val="center"/>
        <w:outlineLvl w:val="0"/>
      </w:pPr>
    </w:p>
    <w:p w:rsidR="004D1ECE" w:rsidRPr="004D1ECE" w:rsidRDefault="004D1ECE">
      <w:pPr>
        <w:rPr>
          <w:rFonts w:ascii="Calibri" w:eastAsia="Times New Roman" w:hAnsi="Calibri" w:cs="Calibri"/>
          <w:szCs w:val="20"/>
          <w:lang w:eastAsia="ru-RU"/>
        </w:rPr>
      </w:pPr>
      <w:r w:rsidRPr="004D1ECE">
        <w:br w:type="page"/>
      </w:r>
    </w:p>
    <w:p w:rsidR="007657DB" w:rsidRPr="004D1ECE" w:rsidRDefault="007657DB">
      <w:pPr>
        <w:pStyle w:val="ConsPlusNormal"/>
        <w:jc w:val="center"/>
        <w:outlineLvl w:val="0"/>
        <w:rPr>
          <w:b/>
        </w:rPr>
      </w:pPr>
      <w:r w:rsidRPr="004D1ECE">
        <w:rPr>
          <w:b/>
        </w:rPr>
        <w:lastRenderedPageBreak/>
        <w:t>БИБЛИОГРАФИЯ</w:t>
      </w:r>
    </w:p>
    <w:p w:rsidR="007657DB" w:rsidRPr="004D1ECE" w:rsidRDefault="007657DB">
      <w:pPr>
        <w:pStyle w:val="ConsPlusNormal"/>
        <w:jc w:val="both"/>
      </w:pPr>
    </w:p>
    <w:tbl>
      <w:tblPr>
        <w:tblW w:w="9613" w:type="dxa"/>
        <w:tblLayout w:type="fixed"/>
        <w:tblCellMar>
          <w:top w:w="102" w:type="dxa"/>
          <w:left w:w="62" w:type="dxa"/>
          <w:bottom w:w="102" w:type="dxa"/>
          <w:right w:w="62" w:type="dxa"/>
        </w:tblCellMar>
        <w:tblLook w:val="0000" w:firstRow="0" w:lastRow="0" w:firstColumn="0" w:lastColumn="0" w:noHBand="0" w:noVBand="0"/>
      </w:tblPr>
      <w:tblGrid>
        <w:gridCol w:w="488"/>
        <w:gridCol w:w="3827"/>
        <w:gridCol w:w="5298"/>
      </w:tblGrid>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5" w:name="P481"/>
            <w:bookmarkEnd w:id="5"/>
            <w:r w:rsidRPr="004D1ECE">
              <w:t>[1]</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Федеральный закон от 29 декабря 2004 г. </w:t>
            </w:r>
            <w:r w:rsidR="004D1ECE" w:rsidRPr="004D1ECE">
              <w:t>№</w:t>
            </w:r>
            <w:r w:rsidRPr="004D1ECE">
              <w:t xml:space="preserve"> 190-ФЗ</w:t>
            </w:r>
          </w:p>
        </w:tc>
        <w:tc>
          <w:tcPr>
            <w:tcW w:w="5298" w:type="dxa"/>
            <w:tcBorders>
              <w:top w:val="nil"/>
              <w:left w:val="nil"/>
              <w:bottom w:val="nil"/>
              <w:right w:val="nil"/>
            </w:tcBorders>
          </w:tcPr>
          <w:p w:rsidR="007657DB" w:rsidRPr="004D1ECE" w:rsidRDefault="007657DB" w:rsidP="004D1ECE">
            <w:pPr>
              <w:pStyle w:val="ConsPlusNormal"/>
              <w:jc w:val="both"/>
            </w:pPr>
            <w:r w:rsidRPr="004D1ECE">
              <w:t>Градостроительный кодекс Российской Федерации</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r w:rsidRPr="004D1ECE">
              <w:t>[2]</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Федеральный закон от 12 февраля 1998 г. </w:t>
            </w:r>
            <w:r w:rsidR="004D1ECE" w:rsidRPr="004D1ECE">
              <w:t>№</w:t>
            </w:r>
            <w:r w:rsidRPr="004D1ECE">
              <w:t xml:space="preserve"> 28-ФЗ</w:t>
            </w:r>
          </w:p>
        </w:tc>
        <w:tc>
          <w:tcPr>
            <w:tcW w:w="5298" w:type="dxa"/>
            <w:tcBorders>
              <w:top w:val="nil"/>
              <w:left w:val="nil"/>
              <w:bottom w:val="nil"/>
              <w:right w:val="nil"/>
            </w:tcBorders>
          </w:tcPr>
          <w:p w:rsidR="007657DB" w:rsidRPr="004D1ECE" w:rsidRDefault="007657DB" w:rsidP="004D1ECE">
            <w:pPr>
              <w:pStyle w:val="ConsPlusNormal"/>
              <w:jc w:val="both"/>
            </w:pPr>
            <w:r w:rsidRPr="004D1ECE">
              <w:t>О гражданской обороне</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r w:rsidRPr="004D1ECE">
              <w:t>[3]</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Федеральный закон от 21 декабря 1994 г. </w:t>
            </w:r>
            <w:r w:rsidR="004D1ECE" w:rsidRPr="004D1ECE">
              <w:t>№</w:t>
            </w:r>
            <w:r w:rsidRPr="004D1ECE">
              <w:t xml:space="preserve"> 68-ФЗ</w:t>
            </w:r>
          </w:p>
        </w:tc>
        <w:tc>
          <w:tcPr>
            <w:tcW w:w="5298" w:type="dxa"/>
            <w:tcBorders>
              <w:top w:val="nil"/>
              <w:left w:val="nil"/>
              <w:bottom w:val="nil"/>
              <w:right w:val="nil"/>
            </w:tcBorders>
          </w:tcPr>
          <w:p w:rsidR="007657DB" w:rsidRPr="004D1ECE" w:rsidRDefault="007657DB" w:rsidP="004D1ECE">
            <w:pPr>
              <w:pStyle w:val="ConsPlusNormal"/>
              <w:jc w:val="both"/>
            </w:pPr>
            <w:r w:rsidRPr="004D1ECE">
              <w:t>О защите населения и территорий от чрезвычайных ситуаций природного и техногенного характера</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r w:rsidRPr="004D1ECE">
              <w:t>[4]</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Федеральный закон от 22 июля 2008 г. </w:t>
            </w:r>
            <w:r w:rsidR="004D1ECE" w:rsidRPr="004D1ECE">
              <w:t>№</w:t>
            </w:r>
            <w:r w:rsidRPr="004D1ECE">
              <w:t xml:space="preserve"> 123-ФЗ</w:t>
            </w:r>
          </w:p>
        </w:tc>
        <w:tc>
          <w:tcPr>
            <w:tcW w:w="5298" w:type="dxa"/>
            <w:tcBorders>
              <w:top w:val="nil"/>
              <w:left w:val="nil"/>
              <w:bottom w:val="nil"/>
              <w:right w:val="nil"/>
            </w:tcBorders>
          </w:tcPr>
          <w:p w:rsidR="007657DB" w:rsidRPr="004D1ECE" w:rsidRDefault="007657DB" w:rsidP="004D1ECE">
            <w:pPr>
              <w:pStyle w:val="ConsPlusNormal"/>
              <w:jc w:val="both"/>
            </w:pPr>
            <w:r w:rsidRPr="004D1ECE">
              <w:t>Технический регламент о требованиях пожарной безопасности</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r w:rsidRPr="004D1ECE">
              <w:t>[5]</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Федеральный закон от 30 декабря 2009 г. </w:t>
            </w:r>
            <w:r w:rsidR="004D1ECE" w:rsidRPr="004D1ECE">
              <w:t>№</w:t>
            </w:r>
            <w:r w:rsidRPr="004D1ECE">
              <w:t xml:space="preserve"> 384-ФЗ</w:t>
            </w:r>
          </w:p>
        </w:tc>
        <w:tc>
          <w:tcPr>
            <w:tcW w:w="5298" w:type="dxa"/>
            <w:tcBorders>
              <w:top w:val="nil"/>
              <w:left w:val="nil"/>
              <w:bottom w:val="nil"/>
              <w:right w:val="nil"/>
            </w:tcBorders>
          </w:tcPr>
          <w:p w:rsidR="007657DB" w:rsidRPr="004D1ECE" w:rsidRDefault="007657DB" w:rsidP="004D1ECE">
            <w:pPr>
              <w:pStyle w:val="ConsPlusNormal"/>
              <w:jc w:val="both"/>
            </w:pPr>
            <w:r w:rsidRPr="004D1ECE">
              <w:t>Технический регламент о безопасности зданий и сооружений</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6" w:name="P496"/>
            <w:bookmarkEnd w:id="6"/>
            <w:r w:rsidRPr="004D1ECE">
              <w:t>[6]</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Федеральный закон от 21 июля 1997 г. </w:t>
            </w:r>
            <w:r w:rsidR="004D1ECE" w:rsidRPr="004D1ECE">
              <w:t>№</w:t>
            </w:r>
            <w:r w:rsidRPr="004D1ECE">
              <w:t xml:space="preserve"> 116-ФЗ</w:t>
            </w:r>
          </w:p>
        </w:tc>
        <w:tc>
          <w:tcPr>
            <w:tcW w:w="5298" w:type="dxa"/>
            <w:tcBorders>
              <w:top w:val="nil"/>
              <w:left w:val="nil"/>
              <w:bottom w:val="nil"/>
              <w:right w:val="nil"/>
            </w:tcBorders>
          </w:tcPr>
          <w:p w:rsidR="007657DB" w:rsidRPr="004D1ECE" w:rsidRDefault="007657DB" w:rsidP="004D1ECE">
            <w:pPr>
              <w:pStyle w:val="ConsPlusNormal"/>
              <w:jc w:val="both"/>
            </w:pPr>
            <w:r w:rsidRPr="004D1ECE">
              <w:t>О промышленной безопасности опасных производственных объектов</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7" w:name="P499"/>
            <w:bookmarkEnd w:id="7"/>
            <w:r w:rsidRPr="004D1ECE">
              <w:t>[7]</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Постановление Правительства Российской Федерации от 21 мая 2007 г. </w:t>
            </w:r>
            <w:r w:rsidR="004D1ECE" w:rsidRPr="004D1ECE">
              <w:t>№</w:t>
            </w:r>
            <w:r w:rsidRPr="004D1ECE">
              <w:t xml:space="preserve"> 304</w:t>
            </w:r>
          </w:p>
        </w:tc>
        <w:tc>
          <w:tcPr>
            <w:tcW w:w="5298" w:type="dxa"/>
            <w:tcBorders>
              <w:top w:val="nil"/>
              <w:left w:val="nil"/>
              <w:bottom w:val="nil"/>
              <w:right w:val="nil"/>
            </w:tcBorders>
          </w:tcPr>
          <w:p w:rsidR="007657DB" w:rsidRPr="004D1ECE" w:rsidRDefault="007657DB" w:rsidP="004D1ECE">
            <w:pPr>
              <w:pStyle w:val="ConsPlusNormal"/>
              <w:jc w:val="both"/>
            </w:pPr>
            <w:r w:rsidRPr="004D1ECE">
              <w:t>О классификации чрезвычайных ситуаций природного и техногенного характера</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8" w:name="P502"/>
            <w:bookmarkEnd w:id="8"/>
            <w:r w:rsidRPr="004D1ECE">
              <w:t>[8]</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Приказ МЧС России от 10 июля 2009 г. </w:t>
            </w:r>
            <w:r w:rsidR="004D1ECE" w:rsidRPr="004D1ECE">
              <w:t>№</w:t>
            </w:r>
            <w:r w:rsidRPr="004D1ECE">
              <w:t xml:space="preserve"> 404</w:t>
            </w:r>
          </w:p>
        </w:tc>
        <w:tc>
          <w:tcPr>
            <w:tcW w:w="5298" w:type="dxa"/>
            <w:tcBorders>
              <w:top w:val="nil"/>
              <w:left w:val="nil"/>
              <w:bottom w:val="nil"/>
              <w:right w:val="nil"/>
            </w:tcBorders>
          </w:tcPr>
          <w:p w:rsidR="007657DB" w:rsidRPr="004D1ECE" w:rsidRDefault="007657DB" w:rsidP="004D1ECE">
            <w:pPr>
              <w:pStyle w:val="ConsPlusNormal"/>
              <w:jc w:val="both"/>
            </w:pPr>
            <w:r w:rsidRPr="004D1ECE">
              <w:t>Об утверждении методики определения расчетных величин пожарного риска на производственных объектах</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9" w:name="P505"/>
            <w:bookmarkEnd w:id="9"/>
            <w:r w:rsidRPr="004D1ECE">
              <w:t>[9]</w:t>
            </w:r>
          </w:p>
        </w:tc>
        <w:tc>
          <w:tcPr>
            <w:tcW w:w="3827" w:type="dxa"/>
            <w:tcBorders>
              <w:top w:val="nil"/>
              <w:left w:val="nil"/>
              <w:bottom w:val="nil"/>
              <w:right w:val="nil"/>
            </w:tcBorders>
          </w:tcPr>
          <w:p w:rsidR="007657DB" w:rsidRPr="004D1ECE" w:rsidRDefault="007657DB" w:rsidP="004D1ECE">
            <w:pPr>
              <w:pStyle w:val="ConsPlusNormal"/>
              <w:jc w:val="both"/>
            </w:pPr>
            <w:r w:rsidRPr="004D1ECE">
              <w:t xml:space="preserve">Приказ Федеральной службы по экологическому, технологическому и атомному надзору от 11 марта 2013 г. </w:t>
            </w:r>
            <w:r w:rsidR="004D1ECE" w:rsidRPr="004D1ECE">
              <w:t>№</w:t>
            </w:r>
            <w:r w:rsidRPr="004D1ECE">
              <w:t xml:space="preserve"> 96</w:t>
            </w:r>
          </w:p>
        </w:tc>
        <w:tc>
          <w:tcPr>
            <w:tcW w:w="5298" w:type="dxa"/>
            <w:tcBorders>
              <w:top w:val="nil"/>
              <w:left w:val="nil"/>
              <w:bottom w:val="nil"/>
              <w:right w:val="nil"/>
            </w:tcBorders>
          </w:tcPr>
          <w:p w:rsidR="007657DB" w:rsidRPr="004D1ECE" w:rsidRDefault="007657DB" w:rsidP="004D1ECE">
            <w:pPr>
              <w:pStyle w:val="ConsPlusNormal"/>
              <w:jc w:val="both"/>
            </w:pPr>
            <w:r w:rsidRPr="004D1ECE">
              <w:t xml:space="preserve">Об утверждении федеральных норм и правил в области промышленной безопасности </w:t>
            </w:r>
            <w:r w:rsidR="004D1ECE" w:rsidRPr="004D1ECE">
              <w:t>«</w:t>
            </w:r>
            <w:r w:rsidRPr="004D1ECE">
              <w:t>Общие правила взрывобезопасности для взрывопожароопасных химических, нефтехимических и нефтеперерабатывающих производств</w:t>
            </w:r>
            <w:r w:rsidR="004D1ECE" w:rsidRPr="004D1ECE">
              <w:t>»</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10" w:name="P508"/>
            <w:bookmarkEnd w:id="10"/>
            <w:r w:rsidRPr="004D1ECE">
              <w:t>[10]</w:t>
            </w:r>
          </w:p>
        </w:tc>
        <w:tc>
          <w:tcPr>
            <w:tcW w:w="3827" w:type="dxa"/>
            <w:tcBorders>
              <w:top w:val="nil"/>
              <w:left w:val="nil"/>
              <w:bottom w:val="nil"/>
              <w:right w:val="nil"/>
            </w:tcBorders>
          </w:tcPr>
          <w:p w:rsidR="007657DB" w:rsidRPr="004D1ECE" w:rsidRDefault="007657DB" w:rsidP="004D1ECE">
            <w:pPr>
              <w:pStyle w:val="ConsPlusNormal"/>
              <w:jc w:val="both"/>
            </w:pPr>
            <w:r w:rsidRPr="004D1ECE">
              <w:t>РД 03-409-01</w:t>
            </w:r>
          </w:p>
        </w:tc>
        <w:tc>
          <w:tcPr>
            <w:tcW w:w="5298" w:type="dxa"/>
            <w:tcBorders>
              <w:top w:val="nil"/>
              <w:left w:val="nil"/>
              <w:bottom w:val="nil"/>
              <w:right w:val="nil"/>
            </w:tcBorders>
          </w:tcPr>
          <w:p w:rsidR="007657DB" w:rsidRPr="004D1ECE" w:rsidRDefault="007657DB" w:rsidP="004D1ECE">
            <w:pPr>
              <w:pStyle w:val="ConsPlusNormal"/>
              <w:jc w:val="both"/>
            </w:pPr>
            <w:r w:rsidRPr="004D1ECE">
              <w:t>Методика оценки последствий аварийных взрывов топливовоздушных смесей</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11" w:name="P511"/>
            <w:bookmarkEnd w:id="11"/>
            <w:r w:rsidRPr="004D1ECE">
              <w:t>[11]</w:t>
            </w:r>
          </w:p>
        </w:tc>
        <w:tc>
          <w:tcPr>
            <w:tcW w:w="3827" w:type="dxa"/>
            <w:tcBorders>
              <w:top w:val="nil"/>
              <w:left w:val="nil"/>
              <w:bottom w:val="nil"/>
              <w:right w:val="nil"/>
            </w:tcBorders>
          </w:tcPr>
          <w:p w:rsidR="007657DB" w:rsidRPr="004D1ECE" w:rsidRDefault="007657DB" w:rsidP="004D1ECE">
            <w:pPr>
              <w:pStyle w:val="ConsPlusNormal"/>
              <w:jc w:val="both"/>
            </w:pPr>
            <w:r w:rsidRPr="004D1ECE">
              <w:t>РД 03-26-2007</w:t>
            </w:r>
          </w:p>
        </w:tc>
        <w:tc>
          <w:tcPr>
            <w:tcW w:w="5298" w:type="dxa"/>
            <w:tcBorders>
              <w:top w:val="nil"/>
              <w:left w:val="nil"/>
              <w:bottom w:val="nil"/>
              <w:right w:val="nil"/>
            </w:tcBorders>
          </w:tcPr>
          <w:p w:rsidR="007657DB" w:rsidRPr="004D1ECE" w:rsidRDefault="007657DB" w:rsidP="004D1ECE">
            <w:pPr>
              <w:pStyle w:val="ConsPlusNormal"/>
              <w:jc w:val="both"/>
            </w:pPr>
            <w:r w:rsidRPr="004D1ECE">
              <w:t>Методические указания по оценке последствий аварийных выбросов опасных веществ</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12" w:name="P514"/>
            <w:bookmarkEnd w:id="12"/>
            <w:r w:rsidRPr="004D1ECE">
              <w:t>[12]</w:t>
            </w:r>
          </w:p>
        </w:tc>
        <w:tc>
          <w:tcPr>
            <w:tcW w:w="3827" w:type="dxa"/>
            <w:tcBorders>
              <w:top w:val="nil"/>
              <w:left w:val="nil"/>
              <w:bottom w:val="nil"/>
              <w:right w:val="nil"/>
            </w:tcBorders>
          </w:tcPr>
          <w:p w:rsidR="007657DB" w:rsidRPr="004D1ECE" w:rsidRDefault="007657DB" w:rsidP="004D1ECE">
            <w:pPr>
              <w:pStyle w:val="ConsPlusNormal"/>
              <w:jc w:val="both"/>
            </w:pPr>
            <w:r w:rsidRPr="004D1ECE">
              <w:t>РБ Г-05-039-96</w:t>
            </w:r>
          </w:p>
        </w:tc>
        <w:tc>
          <w:tcPr>
            <w:tcW w:w="5298" w:type="dxa"/>
            <w:tcBorders>
              <w:top w:val="nil"/>
              <w:left w:val="nil"/>
              <w:bottom w:val="nil"/>
              <w:right w:val="nil"/>
            </w:tcBorders>
          </w:tcPr>
          <w:p w:rsidR="007657DB" w:rsidRPr="004D1ECE" w:rsidRDefault="007657DB" w:rsidP="004D1ECE">
            <w:pPr>
              <w:pStyle w:val="ConsPlusNormal"/>
              <w:jc w:val="both"/>
            </w:pPr>
            <w:r w:rsidRPr="004D1ECE">
              <w:t>Руководство по анализу опасности аварийных взрывов и определению параметров их механического действия</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13" w:name="P517"/>
            <w:bookmarkEnd w:id="13"/>
            <w:r w:rsidRPr="004D1ECE">
              <w:t>[13]</w:t>
            </w:r>
          </w:p>
        </w:tc>
        <w:tc>
          <w:tcPr>
            <w:tcW w:w="3827" w:type="dxa"/>
            <w:tcBorders>
              <w:top w:val="nil"/>
              <w:left w:val="nil"/>
              <w:bottom w:val="nil"/>
              <w:right w:val="nil"/>
            </w:tcBorders>
          </w:tcPr>
          <w:p w:rsidR="007657DB" w:rsidRPr="004D1ECE" w:rsidRDefault="007657DB" w:rsidP="004D1ECE">
            <w:pPr>
              <w:pStyle w:val="ConsPlusNormal"/>
              <w:jc w:val="both"/>
            </w:pPr>
            <w:r w:rsidRPr="004D1ECE">
              <w:t>СТО Газпром 2-2.3-400-2009</w:t>
            </w:r>
          </w:p>
        </w:tc>
        <w:tc>
          <w:tcPr>
            <w:tcW w:w="5298" w:type="dxa"/>
            <w:tcBorders>
              <w:top w:val="nil"/>
              <w:left w:val="nil"/>
              <w:bottom w:val="nil"/>
              <w:right w:val="nil"/>
            </w:tcBorders>
          </w:tcPr>
          <w:p w:rsidR="007657DB" w:rsidRPr="004D1ECE" w:rsidRDefault="007657DB" w:rsidP="004D1ECE">
            <w:pPr>
              <w:pStyle w:val="ConsPlusNormal"/>
              <w:jc w:val="both"/>
            </w:pPr>
            <w:r w:rsidRPr="004D1ECE">
              <w:t xml:space="preserve">Методика анализа риска для опасных производственных объектов газодобывающих предприятий ОАО </w:t>
            </w:r>
            <w:r w:rsidR="004D1ECE" w:rsidRPr="004D1ECE">
              <w:t>«</w:t>
            </w:r>
            <w:r w:rsidRPr="004D1ECE">
              <w:t>Газпром</w:t>
            </w:r>
            <w:r w:rsidR="004D1ECE" w:rsidRPr="004D1ECE">
              <w:t>»</w:t>
            </w:r>
          </w:p>
        </w:tc>
      </w:tr>
      <w:tr w:rsidR="004D1ECE" w:rsidRPr="004D1ECE" w:rsidTr="004D1ECE">
        <w:tc>
          <w:tcPr>
            <w:tcW w:w="488" w:type="dxa"/>
            <w:tcBorders>
              <w:top w:val="nil"/>
              <w:left w:val="nil"/>
              <w:bottom w:val="nil"/>
              <w:right w:val="nil"/>
            </w:tcBorders>
          </w:tcPr>
          <w:p w:rsidR="007657DB" w:rsidRPr="004D1ECE" w:rsidRDefault="007657DB">
            <w:pPr>
              <w:pStyle w:val="ConsPlusNormal"/>
            </w:pPr>
            <w:bookmarkStart w:id="14" w:name="P520"/>
            <w:bookmarkEnd w:id="14"/>
            <w:r w:rsidRPr="004D1ECE">
              <w:t>[14]</w:t>
            </w:r>
          </w:p>
        </w:tc>
        <w:tc>
          <w:tcPr>
            <w:tcW w:w="3827" w:type="dxa"/>
            <w:tcBorders>
              <w:top w:val="nil"/>
              <w:left w:val="nil"/>
              <w:bottom w:val="nil"/>
              <w:right w:val="nil"/>
            </w:tcBorders>
          </w:tcPr>
          <w:p w:rsidR="007657DB" w:rsidRPr="004D1ECE" w:rsidRDefault="007657DB" w:rsidP="004D1ECE">
            <w:pPr>
              <w:pStyle w:val="ConsPlusNormal"/>
              <w:jc w:val="both"/>
            </w:pPr>
            <w:r w:rsidRPr="004D1ECE">
              <w:t>НП-006-98</w:t>
            </w:r>
          </w:p>
          <w:p w:rsidR="007657DB" w:rsidRPr="004D1ECE" w:rsidRDefault="007657DB" w:rsidP="004D1ECE">
            <w:pPr>
              <w:pStyle w:val="ConsPlusNormal"/>
              <w:jc w:val="both"/>
            </w:pPr>
            <w:r w:rsidRPr="004D1ECE">
              <w:t>ПНАЭ Г-01-036-95</w:t>
            </w:r>
          </w:p>
        </w:tc>
        <w:tc>
          <w:tcPr>
            <w:tcW w:w="5298" w:type="dxa"/>
            <w:tcBorders>
              <w:top w:val="nil"/>
              <w:left w:val="nil"/>
              <w:bottom w:val="nil"/>
              <w:right w:val="nil"/>
            </w:tcBorders>
          </w:tcPr>
          <w:p w:rsidR="007657DB" w:rsidRPr="004D1ECE" w:rsidRDefault="007657DB" w:rsidP="004D1ECE">
            <w:pPr>
              <w:pStyle w:val="ConsPlusNormal"/>
              <w:jc w:val="both"/>
            </w:pPr>
            <w:r w:rsidRPr="004D1ECE">
              <w:t>Требования к содержанию отчета по обоснованию безопасности атомных станций с реактором типа ВВЭР</w:t>
            </w:r>
          </w:p>
        </w:tc>
      </w:tr>
    </w:tbl>
    <w:p w:rsidR="007657DB" w:rsidRPr="004D1ECE" w:rsidRDefault="007657DB" w:rsidP="007657DB">
      <w:pPr>
        <w:pStyle w:val="ConsPlusNormal"/>
        <w:jc w:val="both"/>
      </w:pPr>
    </w:p>
    <w:sectPr w:rsidR="007657DB" w:rsidRPr="004D1ECE" w:rsidSect="004D1ECE">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7DB"/>
    <w:rsid w:val="004D1ECE"/>
    <w:rsid w:val="006A1888"/>
    <w:rsid w:val="007657DB"/>
    <w:rsid w:val="008D3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57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7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657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7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7DB"/>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D3D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57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7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7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657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7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7DB"/>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D3D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s://fireman.club/inseklodepia/grazhdanskaya-oborona-g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14</Pages>
  <Words>3283</Words>
  <Characters>18719</Characters>
  <Application>Microsoft Office Word</Application>
  <DocSecurity>0</DocSecurity>
  <Lines>155</Lines>
  <Paragraphs>43</Paragraphs>
  <ScaleCrop>false</ScaleCrop>
  <Company/>
  <LinksUpToDate>false</LinksUpToDate>
  <CharactersWithSpaces>21959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2018-02-09T07:30:00Z</dcterms:created>
  <dcterms:modified xsi:type="dcterms:W3CDTF">2018-02-28T18:13:00Z</dcterms:modified>
</cp:coreProperties>
</file>