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D5" w:rsidRPr="00054FE2" w:rsidRDefault="00B529D5" w:rsidP="00E859F4">
      <w:pPr>
        <w:pStyle w:val="ConsPlusNormal"/>
        <w:jc w:val="right"/>
        <w:outlineLvl w:val="0"/>
      </w:pPr>
      <w:proofErr w:type="gramStart"/>
      <w:r w:rsidRPr="00054FE2">
        <w:t>Утвержден</w:t>
      </w:r>
      <w:proofErr w:type="gramEnd"/>
      <w:r w:rsidRPr="00054FE2">
        <w:t xml:space="preserve"> и введен в действие</w:t>
      </w:r>
      <w:r w:rsidR="00E859F4" w:rsidRPr="00054FE2">
        <w:br/>
      </w:r>
      <w:r w:rsidRPr="00054FE2">
        <w:t xml:space="preserve">Приказом </w:t>
      </w:r>
      <w:proofErr w:type="spellStart"/>
      <w:r w:rsidRPr="00054FE2">
        <w:t>Ростехрегулирования</w:t>
      </w:r>
      <w:proofErr w:type="spellEnd"/>
      <w:r w:rsidR="00E859F4" w:rsidRPr="00054FE2">
        <w:br/>
      </w:r>
      <w:r w:rsidRPr="00054FE2">
        <w:t>от 29 апреля 2010 г</w:t>
      </w:r>
      <w:r w:rsidR="00E859F4" w:rsidRPr="00054FE2">
        <w:t>ода</w:t>
      </w:r>
      <w:r w:rsidRPr="00054FE2">
        <w:t xml:space="preserve"> </w:t>
      </w:r>
      <w:r w:rsidR="00A555AB" w:rsidRPr="00054FE2">
        <w:t>№</w:t>
      </w:r>
      <w:r w:rsidRPr="00054FE2">
        <w:t xml:space="preserve"> 68-ст</w:t>
      </w:r>
    </w:p>
    <w:p w:rsidR="00B529D5" w:rsidRPr="00054FE2" w:rsidRDefault="00B529D5">
      <w:pPr>
        <w:pStyle w:val="ConsPlusNormal"/>
      </w:pPr>
    </w:p>
    <w:p w:rsidR="00B529D5" w:rsidRPr="00054FE2" w:rsidRDefault="00B529D5">
      <w:pPr>
        <w:pStyle w:val="ConsPlusTitle"/>
        <w:jc w:val="center"/>
      </w:pPr>
      <w:r w:rsidRPr="00054FE2">
        <w:t>НАЦИОНАЛЬНЫЙ СТАНДАРТ РОССИЙСКОЙ ФЕДЕРАЦИИ</w:t>
      </w:r>
    </w:p>
    <w:p w:rsidR="00B529D5" w:rsidRPr="00054FE2" w:rsidRDefault="00B529D5">
      <w:pPr>
        <w:pStyle w:val="ConsPlusTitle"/>
        <w:jc w:val="center"/>
      </w:pPr>
      <w:bookmarkStart w:id="0" w:name="_GoBack"/>
      <w:bookmarkEnd w:id="0"/>
    </w:p>
    <w:p w:rsidR="00B529D5" w:rsidRPr="00054FE2" w:rsidRDefault="00B529D5">
      <w:pPr>
        <w:pStyle w:val="ConsPlusTitle"/>
        <w:jc w:val="center"/>
      </w:pPr>
      <w:r w:rsidRPr="00054FE2">
        <w:t>УСТАНОВКИ ПОЖАРОТУШЕНИЯ АВТОМАТИЧЕСКИЕ.</w:t>
      </w:r>
    </w:p>
    <w:p w:rsidR="00B529D5" w:rsidRPr="00054FE2" w:rsidRDefault="00B529D5">
      <w:pPr>
        <w:pStyle w:val="ConsPlusTitle"/>
        <w:jc w:val="center"/>
      </w:pPr>
      <w:r w:rsidRPr="00054FE2">
        <w:t>ОГНЕТУШАЩИЕ ВЕЩЕСТВА</w:t>
      </w:r>
    </w:p>
    <w:p w:rsidR="00B529D5" w:rsidRPr="00054FE2" w:rsidRDefault="00B529D5">
      <w:pPr>
        <w:pStyle w:val="ConsPlusTitle"/>
        <w:jc w:val="center"/>
      </w:pPr>
    </w:p>
    <w:p w:rsidR="00B529D5" w:rsidRPr="00054FE2" w:rsidRDefault="00B529D5">
      <w:pPr>
        <w:pStyle w:val="ConsPlusTitle"/>
        <w:jc w:val="center"/>
      </w:pPr>
      <w:r w:rsidRPr="00054FE2">
        <w:t>ЧАСТЬ 2</w:t>
      </w:r>
    </w:p>
    <w:p w:rsidR="00B529D5" w:rsidRPr="00054FE2" w:rsidRDefault="00B529D5">
      <w:pPr>
        <w:pStyle w:val="ConsPlusTitle"/>
        <w:jc w:val="center"/>
      </w:pPr>
    </w:p>
    <w:p w:rsidR="00B529D5" w:rsidRPr="006E270B" w:rsidRDefault="006E270B">
      <w:pPr>
        <w:pStyle w:val="ConsPlusTitle"/>
        <w:jc w:val="center"/>
      </w:pPr>
      <w:hyperlink r:id="rId6" w:history="1">
        <w:r w:rsidR="00B529D5" w:rsidRPr="006E270B">
          <w:rPr>
            <w:rStyle w:val="a4"/>
            <w:color w:val="auto"/>
            <w:u w:val="none"/>
          </w:rPr>
          <w:t>ПЕНООБРАЗОВАТЕЛИ ДЛЯ ПОДСЛОЙНОГО ТУШЕНИЯ ПОЖАРОВ</w:t>
        </w:r>
      </w:hyperlink>
    </w:p>
    <w:p w:rsidR="00B529D5" w:rsidRPr="00054FE2" w:rsidRDefault="00B529D5">
      <w:pPr>
        <w:pStyle w:val="ConsPlusTitle"/>
        <w:jc w:val="center"/>
      </w:pPr>
      <w:r w:rsidRPr="00054FE2">
        <w:t>НЕФТИ И НЕФТЕПРОДУКТОВ В РЕЗЕРВУАРАХ</w:t>
      </w:r>
    </w:p>
    <w:p w:rsidR="00B529D5" w:rsidRPr="00054FE2" w:rsidRDefault="00B529D5">
      <w:pPr>
        <w:pStyle w:val="ConsPlusTitle"/>
        <w:jc w:val="center"/>
      </w:pPr>
    </w:p>
    <w:p w:rsidR="00B529D5" w:rsidRPr="00054FE2" w:rsidRDefault="00B529D5">
      <w:pPr>
        <w:pStyle w:val="ConsPlusTitle"/>
        <w:jc w:val="center"/>
      </w:pPr>
      <w:r w:rsidRPr="00054FE2">
        <w:t>ОБЩИЕ ТЕХНИЧЕСКИЕ ТРЕБОВАНИЯ</w:t>
      </w:r>
    </w:p>
    <w:p w:rsidR="00B529D5" w:rsidRPr="00054FE2" w:rsidRDefault="00B529D5">
      <w:pPr>
        <w:pStyle w:val="ConsPlusTitle"/>
        <w:jc w:val="center"/>
      </w:pPr>
      <w:r w:rsidRPr="00054FE2">
        <w:t>И МЕТОДЫ ИСПЫТАНИЙ</w:t>
      </w:r>
    </w:p>
    <w:p w:rsidR="00B529D5" w:rsidRPr="00054FE2" w:rsidRDefault="00B529D5">
      <w:pPr>
        <w:pStyle w:val="ConsPlusTitle"/>
        <w:jc w:val="center"/>
      </w:pPr>
    </w:p>
    <w:p w:rsidR="00B529D5" w:rsidRPr="00054FE2" w:rsidRDefault="00B529D5">
      <w:pPr>
        <w:pStyle w:val="ConsPlusTitle"/>
        <w:jc w:val="center"/>
      </w:pPr>
      <w:proofErr w:type="spellStart"/>
      <w:r w:rsidRPr="00054FE2">
        <w:t>Automatic</w:t>
      </w:r>
      <w:proofErr w:type="spellEnd"/>
      <w:r w:rsidRPr="00054FE2">
        <w:t xml:space="preserve"> </w:t>
      </w:r>
      <w:proofErr w:type="spellStart"/>
      <w:r w:rsidRPr="00054FE2">
        <w:t>fire</w:t>
      </w:r>
      <w:proofErr w:type="spellEnd"/>
      <w:r w:rsidRPr="00054FE2">
        <w:t xml:space="preserve"> </w:t>
      </w:r>
      <w:proofErr w:type="spellStart"/>
      <w:r w:rsidRPr="00054FE2">
        <w:t>extinguishing</w:t>
      </w:r>
      <w:proofErr w:type="spellEnd"/>
      <w:r w:rsidRPr="00054FE2">
        <w:t xml:space="preserve"> </w:t>
      </w:r>
      <w:proofErr w:type="spellStart"/>
      <w:r w:rsidRPr="00054FE2">
        <w:t>systems</w:t>
      </w:r>
      <w:proofErr w:type="spellEnd"/>
      <w:r w:rsidRPr="00054FE2">
        <w:t xml:space="preserve">. </w:t>
      </w:r>
      <w:proofErr w:type="spellStart"/>
      <w:r w:rsidRPr="00054FE2">
        <w:t>Fire</w:t>
      </w:r>
      <w:proofErr w:type="spellEnd"/>
      <w:r w:rsidRPr="00054FE2">
        <w:t xml:space="preserve"> </w:t>
      </w:r>
      <w:proofErr w:type="spellStart"/>
      <w:r w:rsidRPr="00054FE2">
        <w:t>extinguishing</w:t>
      </w:r>
      <w:proofErr w:type="spellEnd"/>
    </w:p>
    <w:p w:rsidR="00B529D5" w:rsidRPr="00054FE2" w:rsidRDefault="00B529D5">
      <w:pPr>
        <w:pStyle w:val="ConsPlusTitle"/>
        <w:jc w:val="center"/>
      </w:pPr>
      <w:proofErr w:type="spellStart"/>
      <w:r w:rsidRPr="00054FE2">
        <w:t>media</w:t>
      </w:r>
      <w:proofErr w:type="spellEnd"/>
      <w:r w:rsidRPr="00054FE2">
        <w:t xml:space="preserve">. </w:t>
      </w:r>
      <w:proofErr w:type="spellStart"/>
      <w:r w:rsidRPr="00054FE2">
        <w:t>Part</w:t>
      </w:r>
      <w:proofErr w:type="spellEnd"/>
      <w:r w:rsidRPr="00054FE2">
        <w:t xml:space="preserve"> 2. </w:t>
      </w:r>
      <w:proofErr w:type="spellStart"/>
      <w:r w:rsidRPr="00054FE2">
        <w:t>Foam</w:t>
      </w:r>
      <w:proofErr w:type="spellEnd"/>
      <w:r w:rsidRPr="00054FE2">
        <w:t xml:space="preserve"> </w:t>
      </w:r>
      <w:proofErr w:type="spellStart"/>
      <w:r w:rsidRPr="00054FE2">
        <w:t>concentrates</w:t>
      </w:r>
      <w:proofErr w:type="spellEnd"/>
      <w:r w:rsidRPr="00054FE2">
        <w:t xml:space="preserve"> </w:t>
      </w:r>
      <w:proofErr w:type="spellStart"/>
      <w:r w:rsidRPr="00054FE2">
        <w:t>for</w:t>
      </w:r>
      <w:proofErr w:type="spellEnd"/>
      <w:r w:rsidRPr="00054FE2">
        <w:t xml:space="preserve"> </w:t>
      </w:r>
      <w:proofErr w:type="spellStart"/>
      <w:r w:rsidRPr="00054FE2">
        <w:t>subsurface</w:t>
      </w:r>
      <w:proofErr w:type="spellEnd"/>
    </w:p>
    <w:p w:rsidR="00B529D5" w:rsidRPr="00054FE2" w:rsidRDefault="00B529D5">
      <w:pPr>
        <w:pStyle w:val="ConsPlusTitle"/>
        <w:jc w:val="center"/>
      </w:pPr>
      <w:proofErr w:type="spellStart"/>
      <w:r w:rsidRPr="00054FE2">
        <w:t>extinguishing</w:t>
      </w:r>
      <w:proofErr w:type="spellEnd"/>
      <w:r w:rsidRPr="00054FE2">
        <w:t xml:space="preserve"> </w:t>
      </w:r>
      <w:proofErr w:type="spellStart"/>
      <w:r w:rsidRPr="00054FE2">
        <w:t>of</w:t>
      </w:r>
      <w:proofErr w:type="spellEnd"/>
      <w:r w:rsidRPr="00054FE2">
        <w:t xml:space="preserve"> </w:t>
      </w:r>
      <w:proofErr w:type="spellStart"/>
      <w:r w:rsidRPr="00054FE2">
        <w:t>fires</w:t>
      </w:r>
      <w:proofErr w:type="spellEnd"/>
      <w:r w:rsidRPr="00054FE2">
        <w:t xml:space="preserve"> </w:t>
      </w:r>
      <w:proofErr w:type="spellStart"/>
      <w:r w:rsidRPr="00054FE2">
        <w:t>of</w:t>
      </w:r>
      <w:proofErr w:type="spellEnd"/>
      <w:r w:rsidRPr="00054FE2">
        <w:t xml:space="preserve"> </w:t>
      </w:r>
      <w:proofErr w:type="spellStart"/>
      <w:r w:rsidRPr="00054FE2">
        <w:t>oil</w:t>
      </w:r>
      <w:proofErr w:type="spellEnd"/>
      <w:r w:rsidRPr="00054FE2">
        <w:t xml:space="preserve"> </w:t>
      </w:r>
      <w:proofErr w:type="spellStart"/>
      <w:r w:rsidRPr="00054FE2">
        <w:t>and</w:t>
      </w:r>
      <w:proofErr w:type="spellEnd"/>
      <w:r w:rsidRPr="00054FE2">
        <w:t xml:space="preserve"> </w:t>
      </w:r>
      <w:proofErr w:type="spellStart"/>
      <w:r w:rsidRPr="00054FE2">
        <w:t>petroleum</w:t>
      </w:r>
      <w:proofErr w:type="spellEnd"/>
    </w:p>
    <w:p w:rsidR="00B529D5" w:rsidRPr="00054FE2" w:rsidRDefault="00B529D5">
      <w:pPr>
        <w:pStyle w:val="ConsPlusTitle"/>
        <w:jc w:val="center"/>
      </w:pPr>
      <w:proofErr w:type="spellStart"/>
      <w:r w:rsidRPr="00054FE2">
        <w:t>productsin</w:t>
      </w:r>
      <w:proofErr w:type="spellEnd"/>
      <w:r w:rsidRPr="00054FE2">
        <w:t xml:space="preserve"> </w:t>
      </w:r>
      <w:proofErr w:type="spellStart"/>
      <w:r w:rsidRPr="00054FE2">
        <w:t>tanks</w:t>
      </w:r>
      <w:proofErr w:type="spellEnd"/>
      <w:r w:rsidRPr="00054FE2">
        <w:t xml:space="preserve">. </w:t>
      </w:r>
      <w:proofErr w:type="spellStart"/>
      <w:r w:rsidRPr="00054FE2">
        <w:t>General</w:t>
      </w:r>
      <w:proofErr w:type="spellEnd"/>
      <w:r w:rsidRPr="00054FE2">
        <w:t xml:space="preserve"> </w:t>
      </w:r>
      <w:proofErr w:type="spellStart"/>
      <w:r w:rsidRPr="00054FE2">
        <w:t>technical</w:t>
      </w:r>
      <w:proofErr w:type="spellEnd"/>
    </w:p>
    <w:p w:rsidR="00B529D5" w:rsidRPr="00054FE2" w:rsidRDefault="00B529D5">
      <w:pPr>
        <w:pStyle w:val="ConsPlusTitle"/>
        <w:jc w:val="center"/>
      </w:pPr>
      <w:proofErr w:type="spellStart"/>
      <w:r w:rsidRPr="00054FE2">
        <w:t>requirements</w:t>
      </w:r>
      <w:proofErr w:type="spellEnd"/>
      <w:r w:rsidRPr="00054FE2">
        <w:t xml:space="preserve"> </w:t>
      </w:r>
      <w:proofErr w:type="spellStart"/>
      <w:r w:rsidRPr="00054FE2">
        <w:t>and</w:t>
      </w:r>
      <w:proofErr w:type="spellEnd"/>
      <w:r w:rsidRPr="00054FE2">
        <w:t xml:space="preserve"> </w:t>
      </w:r>
      <w:proofErr w:type="spellStart"/>
      <w:r w:rsidRPr="00054FE2">
        <w:t>test</w:t>
      </w:r>
      <w:proofErr w:type="spellEnd"/>
      <w:r w:rsidRPr="00054FE2">
        <w:t xml:space="preserve"> </w:t>
      </w:r>
      <w:proofErr w:type="spellStart"/>
      <w:r w:rsidRPr="00054FE2">
        <w:t>methods</w:t>
      </w:r>
      <w:proofErr w:type="spellEnd"/>
    </w:p>
    <w:p w:rsidR="00B529D5" w:rsidRPr="00054FE2" w:rsidRDefault="00B529D5">
      <w:pPr>
        <w:pStyle w:val="ConsPlusTitle"/>
        <w:jc w:val="center"/>
      </w:pPr>
    </w:p>
    <w:p w:rsidR="00B529D5" w:rsidRPr="00054FE2" w:rsidRDefault="00B529D5">
      <w:pPr>
        <w:pStyle w:val="ConsPlusTitle"/>
        <w:jc w:val="center"/>
      </w:pPr>
      <w:r w:rsidRPr="00054FE2">
        <w:t xml:space="preserve">ГОСТ </w:t>
      </w:r>
      <w:proofErr w:type="gramStart"/>
      <w:r w:rsidRPr="00054FE2">
        <w:t>Р</w:t>
      </w:r>
      <w:proofErr w:type="gramEnd"/>
      <w:r w:rsidRPr="00054FE2">
        <w:t xml:space="preserve"> 53280.2-2010</w:t>
      </w:r>
    </w:p>
    <w:p w:rsidR="00B529D5" w:rsidRPr="00054FE2" w:rsidRDefault="00B529D5">
      <w:pPr>
        <w:spacing w:after="1"/>
      </w:pPr>
    </w:p>
    <w:p w:rsidR="001915E4" w:rsidRPr="00054FE2" w:rsidRDefault="001915E4">
      <w:pPr>
        <w:pStyle w:val="ConsPlusNormal"/>
        <w:jc w:val="center"/>
        <w:rPr>
          <w:i/>
          <w:sz w:val="20"/>
        </w:rPr>
      </w:pPr>
      <w:r w:rsidRPr="00054FE2">
        <w:rPr>
          <w:i/>
          <w:sz w:val="20"/>
        </w:rPr>
        <w:t>Список изменяющих документов</w:t>
      </w:r>
      <w:r w:rsidRPr="00054FE2">
        <w:rPr>
          <w:i/>
          <w:sz w:val="20"/>
        </w:rPr>
        <w:br/>
        <w:t xml:space="preserve">(в ред. Изменения </w:t>
      </w:r>
      <w:r w:rsidR="00A555AB" w:rsidRPr="00054FE2">
        <w:rPr>
          <w:i/>
          <w:sz w:val="20"/>
        </w:rPr>
        <w:t>№</w:t>
      </w:r>
      <w:r w:rsidRPr="00054FE2">
        <w:rPr>
          <w:i/>
          <w:sz w:val="20"/>
        </w:rPr>
        <w:t xml:space="preserve"> 1, утв. Приказом </w:t>
      </w:r>
      <w:proofErr w:type="spellStart"/>
      <w:r w:rsidRPr="00054FE2">
        <w:rPr>
          <w:i/>
          <w:sz w:val="20"/>
        </w:rPr>
        <w:t>Росстандарта</w:t>
      </w:r>
      <w:proofErr w:type="spellEnd"/>
      <w:r w:rsidRPr="00054FE2">
        <w:rPr>
          <w:i/>
          <w:sz w:val="20"/>
        </w:rPr>
        <w:t xml:space="preserve"> от 27.03.2012 </w:t>
      </w:r>
      <w:r w:rsidR="00A555AB" w:rsidRPr="00054FE2">
        <w:rPr>
          <w:i/>
          <w:sz w:val="20"/>
        </w:rPr>
        <w:t>№</w:t>
      </w:r>
      <w:r w:rsidRPr="00054FE2">
        <w:rPr>
          <w:i/>
          <w:sz w:val="20"/>
        </w:rPr>
        <w:t xml:space="preserve"> 31-ст)</w:t>
      </w:r>
    </w:p>
    <w:p w:rsidR="00B529D5" w:rsidRPr="00054FE2" w:rsidRDefault="00B529D5">
      <w:pPr>
        <w:pStyle w:val="ConsPlusNormal"/>
        <w:jc w:val="center"/>
      </w:pPr>
    </w:p>
    <w:p w:rsidR="00B529D5" w:rsidRPr="00054FE2" w:rsidRDefault="00B529D5">
      <w:pPr>
        <w:pStyle w:val="ConsPlusNormal"/>
        <w:jc w:val="right"/>
      </w:pPr>
      <w:r w:rsidRPr="00054FE2">
        <w:t>Группа Л07</w:t>
      </w:r>
    </w:p>
    <w:p w:rsidR="00B529D5" w:rsidRPr="00054FE2" w:rsidRDefault="00B529D5">
      <w:pPr>
        <w:pStyle w:val="ConsPlusNormal"/>
        <w:jc w:val="right"/>
      </w:pPr>
    </w:p>
    <w:p w:rsidR="00B529D5" w:rsidRPr="00054FE2" w:rsidRDefault="00B529D5">
      <w:pPr>
        <w:pStyle w:val="ConsPlusNormal"/>
        <w:jc w:val="right"/>
      </w:pPr>
      <w:r w:rsidRPr="00054FE2">
        <w:t>ОКС 13.220.10;</w:t>
      </w:r>
    </w:p>
    <w:p w:rsidR="00B529D5" w:rsidRPr="00054FE2" w:rsidRDefault="00B529D5">
      <w:pPr>
        <w:pStyle w:val="ConsPlusNormal"/>
        <w:jc w:val="right"/>
      </w:pPr>
      <w:r w:rsidRPr="00054FE2">
        <w:t>ОКП 24 8000</w:t>
      </w:r>
    </w:p>
    <w:p w:rsidR="00B529D5" w:rsidRPr="00054FE2" w:rsidRDefault="00B529D5">
      <w:pPr>
        <w:pStyle w:val="ConsPlusNormal"/>
        <w:jc w:val="right"/>
      </w:pPr>
    </w:p>
    <w:p w:rsidR="00B529D5" w:rsidRPr="00054FE2" w:rsidRDefault="00B529D5">
      <w:pPr>
        <w:pStyle w:val="ConsPlusNormal"/>
        <w:jc w:val="right"/>
      </w:pPr>
      <w:r w:rsidRPr="00054FE2">
        <w:t>Дата введения</w:t>
      </w:r>
    </w:p>
    <w:p w:rsidR="00B529D5" w:rsidRPr="00054FE2" w:rsidRDefault="00B529D5">
      <w:pPr>
        <w:pStyle w:val="ConsPlusNormal"/>
        <w:jc w:val="right"/>
      </w:pPr>
      <w:r w:rsidRPr="00054FE2">
        <w:t>1 июля 2010 года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  <w:rPr>
          <w:b/>
        </w:rPr>
      </w:pPr>
      <w:r w:rsidRPr="00054FE2">
        <w:rPr>
          <w:b/>
        </w:rPr>
        <w:t>Предисловие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 xml:space="preserve">Цели и принципы стандартизации в Российской Федерации установлены Федеральным законом от 27 декабря 2002 г. </w:t>
      </w:r>
      <w:r w:rsidR="00A555AB" w:rsidRPr="00054FE2">
        <w:t>№</w:t>
      </w:r>
      <w:r w:rsidRPr="00054FE2">
        <w:t xml:space="preserve"> 184-ФЗ </w:t>
      </w:r>
      <w:r w:rsidR="00A555AB" w:rsidRPr="00054FE2">
        <w:t>«</w:t>
      </w:r>
      <w:r w:rsidRPr="00054FE2">
        <w:t>О техническом регулировании</w:t>
      </w:r>
      <w:r w:rsidR="00A555AB" w:rsidRPr="00054FE2">
        <w:t>»</w:t>
      </w:r>
      <w:r w:rsidRPr="00054FE2">
        <w:t xml:space="preserve">, а правила применения национальных стандартов Российской Федерации - ГОСТ </w:t>
      </w:r>
      <w:proofErr w:type="gramStart"/>
      <w:r w:rsidRPr="00054FE2">
        <w:t>Р</w:t>
      </w:r>
      <w:proofErr w:type="gramEnd"/>
      <w:r w:rsidRPr="00054FE2">
        <w:t xml:space="preserve"> 1.0-2004 </w:t>
      </w:r>
      <w:r w:rsidR="00A555AB" w:rsidRPr="00054FE2">
        <w:t>«</w:t>
      </w:r>
      <w:r w:rsidRPr="00054FE2">
        <w:t>Стандартизация в Российской Федерации. Основные положения</w:t>
      </w:r>
      <w:r w:rsidR="00A555AB" w:rsidRPr="00054FE2">
        <w:t>»</w:t>
      </w:r>
      <w:r w:rsidRPr="00054FE2">
        <w:t>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</w:pPr>
      <w:r w:rsidRPr="00054FE2">
        <w:t>Сведения о стандарте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 xml:space="preserve">1. </w:t>
      </w:r>
      <w:proofErr w:type="gramStart"/>
      <w:r w:rsidRPr="00054FE2">
        <w:t>Разработан</w:t>
      </w:r>
      <w:proofErr w:type="gramEnd"/>
      <w:r w:rsidRPr="00054FE2">
        <w:t xml:space="preserve"> Академией государственной противопожарной службы МЧС России (Академия ГПС МЧС России).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2. </w:t>
      </w:r>
      <w:proofErr w:type="gramStart"/>
      <w:r w:rsidRPr="00054FE2">
        <w:t>Внесен</w:t>
      </w:r>
      <w:proofErr w:type="gramEnd"/>
      <w:r w:rsidRPr="00054FE2">
        <w:t xml:space="preserve"> Техническим комитетом по стандартизации ТК 274 </w:t>
      </w:r>
      <w:r w:rsidR="00A555AB" w:rsidRPr="00054FE2">
        <w:t>«</w:t>
      </w:r>
      <w:r w:rsidRPr="00054FE2">
        <w:t>Пожарная безопасность</w:t>
      </w:r>
      <w:r w:rsidR="00A555AB" w:rsidRPr="00054FE2">
        <w:t>»</w:t>
      </w:r>
      <w:r w:rsidRPr="00054FE2">
        <w:t>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 Утвержден и введен в действие Приказом Федерального агентства по техническому регулированию и метрологии от 29 апреля 2010 г. </w:t>
      </w:r>
      <w:r w:rsidR="00A555AB" w:rsidRPr="00054FE2">
        <w:t>№</w:t>
      </w:r>
      <w:r w:rsidRPr="00054FE2">
        <w:t xml:space="preserve"> 68-ст.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4. </w:t>
      </w:r>
      <w:proofErr w:type="gramStart"/>
      <w:r w:rsidRPr="00054FE2">
        <w:t>Введен впервые.</w:t>
      </w:r>
      <w:proofErr w:type="gramEnd"/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A555AB" w:rsidRPr="00054FE2">
        <w:t>«</w:t>
      </w:r>
      <w:r w:rsidRPr="00054FE2">
        <w:t>Национальные стандарты</w:t>
      </w:r>
      <w:r w:rsidR="00A555AB" w:rsidRPr="00054FE2">
        <w:t>»</w:t>
      </w:r>
      <w:r w:rsidRPr="00054FE2">
        <w:t xml:space="preserve">, а текст изменений и поправок - в ежемесячно издаваемых информационных указателях </w:t>
      </w:r>
      <w:r w:rsidR="00A555AB" w:rsidRPr="00054FE2">
        <w:t>«</w:t>
      </w:r>
      <w:r w:rsidRPr="00054FE2">
        <w:t>Национальные стандарты</w:t>
      </w:r>
      <w:r w:rsidR="00A555AB" w:rsidRPr="00054FE2">
        <w:t>»</w:t>
      </w:r>
      <w:r w:rsidRPr="00054FE2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A555AB" w:rsidRPr="00054FE2">
        <w:t>«</w:t>
      </w:r>
      <w:r w:rsidRPr="00054FE2">
        <w:t>Национальные стандарты</w:t>
      </w:r>
      <w:r w:rsidR="00A555AB" w:rsidRPr="00054FE2">
        <w:t>»</w:t>
      </w:r>
      <w:r w:rsidRPr="00054FE2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  <w:rPr>
          <w:b/>
        </w:rPr>
      </w:pPr>
      <w:r w:rsidRPr="00054FE2">
        <w:rPr>
          <w:b/>
        </w:rPr>
        <w:t>1. Область применения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 xml:space="preserve">Настоящий стандарт распространяется на пенообразователи целевого назначения, предназначенные для получения с помощью специальной аппаратуры воздушно-механической пены, используемой для </w:t>
      </w:r>
      <w:proofErr w:type="spellStart"/>
      <w:r w:rsidRPr="00054FE2">
        <w:t>подслойного</w:t>
      </w:r>
      <w:proofErr w:type="spellEnd"/>
      <w:r w:rsidRPr="00054FE2">
        <w:t xml:space="preserve"> тушения пожаров нефти и нефтепродуктов в резервуарах.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  <w:rPr>
          <w:b/>
        </w:rPr>
      </w:pPr>
      <w:r w:rsidRPr="00054FE2">
        <w:rPr>
          <w:b/>
        </w:rPr>
        <w:t>2. Нормативные ссылки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В настоящем стандарте использованы нормативные ссылки на следующие стандарты: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ГОСТ </w:t>
      </w:r>
      <w:proofErr w:type="gramStart"/>
      <w:r w:rsidRPr="00054FE2">
        <w:t>Р</w:t>
      </w:r>
      <w:proofErr w:type="gramEnd"/>
      <w:r w:rsidRPr="00054FE2">
        <w:t xml:space="preserve"> 50588-93. Пенообразователи для тушения пожаров. Общие технические требования и методы испытаний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Ссылка исключена с 1 мая 2012 года. - Изменение </w:t>
      </w:r>
      <w:r w:rsidR="00A555AB" w:rsidRPr="00054FE2">
        <w:t>№</w:t>
      </w:r>
      <w:r w:rsidRPr="00054FE2">
        <w:t xml:space="preserve"> 1, утв. Приказом </w:t>
      </w:r>
      <w:proofErr w:type="spellStart"/>
      <w:r w:rsidRPr="00054FE2">
        <w:t>Росстандарта</w:t>
      </w:r>
      <w:proofErr w:type="spellEnd"/>
      <w:r w:rsidRPr="00054FE2">
        <w:t xml:space="preserve"> от 27.03.2012 </w:t>
      </w:r>
      <w:r w:rsidR="00A555AB" w:rsidRPr="00054FE2">
        <w:t>№</w:t>
      </w:r>
      <w:r w:rsidRPr="00054FE2">
        <w:t xml:space="preserve"> 31-ст.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ГОСТ 1770-74. Посуда мерная лабораторная стеклянная. Цилиндры, мензурки, колбы, пробирки. Общие технические условия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ГОСТ 4209-77. Реактивы. Магний хлористый 6-водный. Технические условия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ГОСТ 6709-72. Вода дистиллированная. Технические условия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ГОСТ 13045-81. Ротаметры. Общие технические условия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ГОСТ 19034-82. Трубки из поливинилхлоридного пластиката. Технические условия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ГОСТ 25828-83. Гептан нормальный эталонный. Технические условия.</w:t>
      </w:r>
    </w:p>
    <w:p w:rsidR="00B529D5" w:rsidRPr="006E270B" w:rsidRDefault="00B529D5">
      <w:pPr>
        <w:pStyle w:val="ConsPlusNormal"/>
        <w:spacing w:before="220"/>
        <w:ind w:firstLine="540"/>
        <w:jc w:val="both"/>
        <w:rPr>
          <w:i/>
        </w:rPr>
      </w:pPr>
      <w:r w:rsidRPr="006E270B">
        <w:rPr>
          <w:i/>
        </w:rPr>
        <w:t xml:space="preserve">Примечание. </w:t>
      </w:r>
      <w:proofErr w:type="gramStart"/>
      <w:r w:rsidRPr="006E270B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A555AB" w:rsidRPr="006E270B">
        <w:rPr>
          <w:i/>
        </w:rPr>
        <w:t>«</w:t>
      </w:r>
      <w:r w:rsidRPr="006E270B">
        <w:rPr>
          <w:i/>
        </w:rPr>
        <w:t>Национальные стандарты</w:t>
      </w:r>
      <w:r w:rsidR="00A555AB" w:rsidRPr="006E270B">
        <w:rPr>
          <w:i/>
        </w:rPr>
        <w:t>»</w:t>
      </w:r>
      <w:r w:rsidRPr="006E270B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6E270B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  <w:rPr>
          <w:b/>
        </w:rPr>
      </w:pPr>
      <w:r w:rsidRPr="00054FE2">
        <w:rPr>
          <w:b/>
        </w:rPr>
        <w:t>3. Термины и определения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В настоящем стандарте применены следующие термины с соответствующими определениями: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3.1. </w:t>
      </w:r>
      <w:r w:rsidRPr="00054FE2">
        <w:rPr>
          <w:b/>
          <w:i/>
        </w:rPr>
        <w:t>Установка пенного пожаротушения:</w:t>
      </w:r>
      <w:r w:rsidRPr="00054FE2">
        <w:t xml:space="preserve"> установка пожаротушения, в которой в качестве </w:t>
      </w:r>
      <w:r w:rsidRPr="00054FE2">
        <w:lastRenderedPageBreak/>
        <w:t>огнетушащего вещества используют воздушно-механическую пену, получаемую из водного раствора пенообразователя.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3.2. </w:t>
      </w:r>
      <w:r w:rsidRPr="00054FE2">
        <w:rPr>
          <w:b/>
          <w:i/>
        </w:rPr>
        <w:t xml:space="preserve">Пена: </w:t>
      </w:r>
      <w:r w:rsidRPr="00054FE2">
        <w:t>дисперсная система, состоящая из ячеек - пузырьков воздуха (газа), разделенных пленками жидкости, содержащей стабилизатор пены.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3.3. </w:t>
      </w:r>
      <w:r w:rsidRPr="00054FE2">
        <w:rPr>
          <w:b/>
          <w:i/>
        </w:rPr>
        <w:t xml:space="preserve">Огнетушащая воздушно-механическая пена: </w:t>
      </w:r>
      <w:r w:rsidRPr="00054FE2">
        <w:t xml:space="preserve">пена, получаемая с помощью специальной аппаратуры за счет </w:t>
      </w:r>
      <w:proofErr w:type="spellStart"/>
      <w:r w:rsidRPr="00054FE2">
        <w:t>эжекции</w:t>
      </w:r>
      <w:proofErr w:type="spellEnd"/>
      <w:r w:rsidRPr="00054FE2">
        <w:t xml:space="preserve"> или принудительной подачи воздуха или другого газа, предназначенная для тушения пожаров.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3.4. </w:t>
      </w:r>
      <w:r w:rsidRPr="00054FE2">
        <w:rPr>
          <w:b/>
          <w:i/>
        </w:rPr>
        <w:t>Кратность пены:</w:t>
      </w:r>
      <w:r w:rsidRPr="00054FE2">
        <w:t xml:space="preserve"> безразмерная величина, равная отношению объемов пены и исходного раствора пенообразователя, содержащегося в ней.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3.5. </w:t>
      </w:r>
      <w:r w:rsidRPr="00054FE2">
        <w:rPr>
          <w:b/>
          <w:i/>
        </w:rPr>
        <w:t>Устойчивость пены:</w:t>
      </w:r>
      <w:r w:rsidRPr="00054FE2">
        <w:t xml:space="preserve"> время, по </w:t>
      </w:r>
      <w:proofErr w:type="gramStart"/>
      <w:r w:rsidRPr="00054FE2">
        <w:t>истечении</w:t>
      </w:r>
      <w:proofErr w:type="gramEnd"/>
      <w:r w:rsidRPr="00054FE2">
        <w:t xml:space="preserve"> которого из пены выделяется 50% раствора пенообразователя или разрушается 50% объема пены.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3.6. </w:t>
      </w:r>
      <w:r w:rsidRPr="00054FE2">
        <w:rPr>
          <w:b/>
          <w:i/>
        </w:rPr>
        <w:t>Рабочий раствор пенообразователя:</w:t>
      </w:r>
      <w:r w:rsidRPr="00054FE2">
        <w:t xml:space="preserve"> водный раствор пенного концентрата с определенной установленной объемной концентрацией.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3.7. </w:t>
      </w:r>
      <w:r w:rsidRPr="00054FE2">
        <w:rPr>
          <w:b/>
          <w:i/>
        </w:rPr>
        <w:t>Концентрация рабочего раствора пенообразователя</w:t>
      </w:r>
      <w:proofErr w:type="gramStart"/>
      <w:r w:rsidRPr="00054FE2">
        <w:rPr>
          <w:b/>
          <w:i/>
        </w:rPr>
        <w:t>, %:</w:t>
      </w:r>
      <w:r w:rsidRPr="00054FE2">
        <w:t xml:space="preserve"> </w:t>
      </w:r>
      <w:proofErr w:type="gramEnd"/>
      <w:r w:rsidRPr="00054FE2">
        <w:t>содержание пенообразователя в водном растворе для получения пены.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3.8. </w:t>
      </w:r>
      <w:r w:rsidRPr="00054FE2">
        <w:rPr>
          <w:b/>
          <w:i/>
        </w:rPr>
        <w:t xml:space="preserve">Интенсивность подачи рабочего раствора: </w:t>
      </w:r>
      <w:r w:rsidRPr="00054FE2">
        <w:t>объем рабочего раствора пенообразователя, подаваемого в единицу времени на единицу площади горючего.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3.9. </w:t>
      </w:r>
      <w:r w:rsidRPr="00054FE2">
        <w:rPr>
          <w:b/>
          <w:i/>
        </w:rPr>
        <w:t xml:space="preserve">Зажигание: </w:t>
      </w:r>
      <w:r w:rsidRPr="00054FE2">
        <w:t>инициирование процесса горения.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3.10. </w:t>
      </w:r>
      <w:r w:rsidRPr="00054FE2">
        <w:rPr>
          <w:b/>
          <w:i/>
        </w:rPr>
        <w:t>Воспламенение:</w:t>
      </w:r>
      <w:r w:rsidRPr="00054FE2">
        <w:t xml:space="preserve"> начало пламенного горения под воздействием источника зажигания.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3.11. </w:t>
      </w:r>
      <w:r w:rsidRPr="00054FE2">
        <w:rPr>
          <w:b/>
          <w:i/>
        </w:rPr>
        <w:t>Горение:</w:t>
      </w:r>
      <w:r w:rsidRPr="00054FE2">
        <w:t xml:space="preserve"> экзотермическая реакция окисления вещества, сопровождающаяся по крайней мере одним из трех факторов: пламенем, свечением, выделением дыма.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3.12. </w:t>
      </w:r>
      <w:r w:rsidRPr="00054FE2">
        <w:rPr>
          <w:b/>
          <w:i/>
        </w:rPr>
        <w:t>Время свободного горения:</w:t>
      </w:r>
      <w:r w:rsidRPr="00054FE2">
        <w:t xml:space="preserve"> время с момента воспламенения горючей жидкости до момента начала подачи пены.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3.13. </w:t>
      </w:r>
      <w:r w:rsidRPr="00054FE2">
        <w:rPr>
          <w:b/>
          <w:i/>
        </w:rPr>
        <w:t>Время тушения:</w:t>
      </w:r>
      <w:r w:rsidRPr="00054FE2">
        <w:t xml:space="preserve"> время с момента начала подачи пены до момента прекращения горения горючей жидкости.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3.14. </w:t>
      </w:r>
      <w:r w:rsidRPr="00054FE2">
        <w:rPr>
          <w:b/>
          <w:i/>
        </w:rPr>
        <w:t>Время повторного воспламенения:</w:t>
      </w:r>
      <w:r w:rsidRPr="00054FE2">
        <w:t xml:space="preserve"> время воспламенения 100%-ной поверхности горючей жидкости в модельном очаге от внесенного горящего тигля.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3.15. </w:t>
      </w:r>
      <w:r w:rsidRPr="00054FE2">
        <w:rPr>
          <w:b/>
          <w:i/>
        </w:rPr>
        <w:t>Пенообразователь (пенный концентрат) для тушения пожаров:</w:t>
      </w:r>
      <w:r w:rsidRPr="00054FE2">
        <w:t xml:space="preserve"> концентрированный водный раствор стабилизатора пены (поверхностно-активного вещества), образующий при смешении с водой рабочий раствор пенообразователя.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3.16. </w:t>
      </w:r>
      <w:r w:rsidRPr="00054FE2">
        <w:rPr>
          <w:b/>
          <w:i/>
        </w:rPr>
        <w:t xml:space="preserve">Пенообразователи типа AFFF: </w:t>
      </w:r>
      <w:r w:rsidRPr="00054FE2">
        <w:t>синтетические фторсодержащие пленкообразующие пенообразователи целевого назначения для тушения горючих жидкостей.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3.17. </w:t>
      </w:r>
      <w:r w:rsidRPr="00054FE2">
        <w:rPr>
          <w:b/>
          <w:i/>
        </w:rPr>
        <w:t>Пенообразователи типа FFFP:</w:t>
      </w:r>
      <w:r w:rsidRPr="00054FE2">
        <w:t xml:space="preserve"> протеиновые фторсодержащие пленкообразующие пенообразователи целевого назначения для тушения горючих жидкостей.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3.18. </w:t>
      </w:r>
      <w:proofErr w:type="gramStart"/>
      <w:r w:rsidRPr="00054FE2">
        <w:rPr>
          <w:b/>
          <w:i/>
        </w:rPr>
        <w:t xml:space="preserve">Пенообразователь для тушения пожаров нефти и нефтепродуктов в резервуарах </w:t>
      </w:r>
      <w:proofErr w:type="spellStart"/>
      <w:r w:rsidRPr="00054FE2">
        <w:rPr>
          <w:b/>
          <w:i/>
        </w:rPr>
        <w:t>подслойным</w:t>
      </w:r>
      <w:proofErr w:type="spellEnd"/>
      <w:r w:rsidRPr="00054FE2">
        <w:rPr>
          <w:b/>
          <w:i/>
        </w:rPr>
        <w:t xml:space="preserve"> способом: </w:t>
      </w:r>
      <w:r w:rsidRPr="00054FE2">
        <w:t xml:space="preserve">пенный концентрат с фторированными стабилизаторами для получения пленкообразующей пены, предназначенной для тушения резервуаров </w:t>
      </w:r>
      <w:proofErr w:type="spellStart"/>
      <w:r w:rsidRPr="00054FE2">
        <w:t>подслойным</w:t>
      </w:r>
      <w:proofErr w:type="spellEnd"/>
      <w:r w:rsidRPr="00054FE2">
        <w:t xml:space="preserve"> способом.</w:t>
      </w:r>
      <w:proofErr w:type="gramEnd"/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3.19. </w:t>
      </w:r>
      <w:proofErr w:type="gramStart"/>
      <w:r w:rsidRPr="00054FE2">
        <w:rPr>
          <w:b/>
          <w:i/>
        </w:rPr>
        <w:t xml:space="preserve">Система </w:t>
      </w:r>
      <w:proofErr w:type="spellStart"/>
      <w:r w:rsidRPr="00054FE2">
        <w:rPr>
          <w:b/>
          <w:i/>
        </w:rPr>
        <w:t>подслойного</w:t>
      </w:r>
      <w:proofErr w:type="spellEnd"/>
      <w:r w:rsidRPr="00054FE2">
        <w:rPr>
          <w:b/>
          <w:i/>
        </w:rPr>
        <w:t xml:space="preserve"> тушения пожара в резервуаре:</w:t>
      </w:r>
      <w:r w:rsidRPr="00054FE2">
        <w:t xml:space="preserve"> комплекс устройств, оборудования и фторсодержащего пленкообразующего пенообразователя, предназначенного для </w:t>
      </w:r>
      <w:proofErr w:type="spellStart"/>
      <w:r w:rsidRPr="00054FE2">
        <w:lastRenderedPageBreak/>
        <w:t>подслойного</w:t>
      </w:r>
      <w:proofErr w:type="spellEnd"/>
      <w:r w:rsidRPr="00054FE2">
        <w:t xml:space="preserve"> тушения пожара нефти и нефтепродуктов в резервуаре.</w:t>
      </w:r>
      <w:proofErr w:type="gramEnd"/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3.20. </w:t>
      </w:r>
      <w:proofErr w:type="spellStart"/>
      <w:proofErr w:type="gramStart"/>
      <w:r w:rsidRPr="00054FE2">
        <w:rPr>
          <w:b/>
          <w:i/>
        </w:rPr>
        <w:t>Подслойное</w:t>
      </w:r>
      <w:proofErr w:type="spellEnd"/>
      <w:r w:rsidRPr="00054FE2">
        <w:rPr>
          <w:b/>
          <w:i/>
        </w:rPr>
        <w:t xml:space="preserve"> тушение пожара в резервуаре:</w:t>
      </w:r>
      <w:r w:rsidRPr="00054FE2">
        <w:t xml:space="preserve"> способ тушения пожара нефти и нефтепродуктов в резервуаре подачей </w:t>
      </w:r>
      <w:proofErr w:type="spellStart"/>
      <w:r w:rsidRPr="00054FE2">
        <w:t>низкократной</w:t>
      </w:r>
      <w:proofErr w:type="spellEnd"/>
      <w:r w:rsidRPr="00054FE2">
        <w:t xml:space="preserve"> пленкообразующей пены в основание резервуара непосредственно в слой горючего.</w:t>
      </w:r>
      <w:proofErr w:type="gramEnd"/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3.21. </w:t>
      </w:r>
      <w:r w:rsidRPr="00054FE2">
        <w:rPr>
          <w:b/>
          <w:i/>
        </w:rPr>
        <w:t>Коэффициент растекания по горючему:</w:t>
      </w:r>
      <w:r w:rsidRPr="00054FE2">
        <w:t xml:space="preserve"> параметр, характеризующий способность пенообразующего раствора к образованию изолирующей водной пленки на поверхности горючего и скорость ее растекания, является определяющим признаком при классификации типа </w:t>
      </w:r>
      <w:r w:rsidR="00A555AB" w:rsidRPr="00054FE2">
        <w:t>«</w:t>
      </w:r>
      <w:r w:rsidRPr="00054FE2">
        <w:t>пленкообразующий</w:t>
      </w:r>
      <w:r w:rsidR="00A555AB" w:rsidRPr="00054FE2">
        <w:t>»</w:t>
      </w:r>
      <w:r w:rsidRPr="00054FE2">
        <w:t xml:space="preserve"> пенообразователь.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3.22. </w:t>
      </w:r>
      <w:r w:rsidRPr="00054FE2">
        <w:rPr>
          <w:b/>
          <w:i/>
        </w:rPr>
        <w:t xml:space="preserve">Пленкообразующий пенообразователь: </w:t>
      </w:r>
      <w:r w:rsidRPr="00054FE2">
        <w:t>пенообразователь, огнетушащая способность и устойчивость к повторному воспламенению которого определяется образованием на поверхности горючей жидкости изолирующей водной пленки.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3.23. </w:t>
      </w:r>
      <w:r w:rsidRPr="00054FE2">
        <w:rPr>
          <w:b/>
          <w:i/>
        </w:rPr>
        <w:t xml:space="preserve">Пленкообразующая пена: </w:t>
      </w:r>
      <w:r w:rsidRPr="00054FE2">
        <w:t>пена, водный раствор которой способен самопроизвольно растекаться и покрывать поверхность нефти и нефтепродуктов тонкой водной пленкой.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  <w:rPr>
          <w:b/>
        </w:rPr>
      </w:pPr>
      <w:r w:rsidRPr="00054FE2">
        <w:rPr>
          <w:b/>
        </w:rPr>
        <w:t>4. Технические требования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4.1. Характеристики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Показатели качества пенообразователей целевого назначения типов AFFF и FFFP для </w:t>
      </w:r>
      <w:proofErr w:type="spellStart"/>
      <w:r w:rsidRPr="00054FE2">
        <w:t>подслойного</w:t>
      </w:r>
      <w:proofErr w:type="spellEnd"/>
      <w:r w:rsidRPr="00054FE2">
        <w:t xml:space="preserve"> тушения должны соответствовать ГОСТ </w:t>
      </w:r>
      <w:proofErr w:type="gramStart"/>
      <w:r w:rsidRPr="00054FE2">
        <w:t>Р</w:t>
      </w:r>
      <w:proofErr w:type="gramEnd"/>
      <w:r w:rsidRPr="00054FE2">
        <w:t xml:space="preserve"> 50588 и требованиям, указанным в таблице 1.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right"/>
      </w:pPr>
      <w:r w:rsidRPr="00054FE2">
        <w:t>Таблица 1</w:t>
      </w:r>
    </w:p>
    <w:p w:rsidR="00B529D5" w:rsidRPr="00054FE2" w:rsidRDefault="00B529D5">
      <w:pPr>
        <w:pStyle w:val="ConsPlusNormal"/>
        <w:jc w:val="right"/>
      </w:pPr>
    </w:p>
    <w:p w:rsidR="00B529D5" w:rsidRPr="00054FE2" w:rsidRDefault="00B529D5">
      <w:pPr>
        <w:pStyle w:val="ConsPlusNormal"/>
        <w:jc w:val="center"/>
      </w:pPr>
      <w:r w:rsidRPr="00054FE2">
        <w:t>Показатели качества пенообразователей</w:t>
      </w:r>
    </w:p>
    <w:p w:rsidR="00054FE2" w:rsidRPr="00054FE2" w:rsidRDefault="00054FE2">
      <w:pPr>
        <w:pStyle w:val="ConsPlusNormal"/>
        <w:jc w:val="center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379"/>
        <w:gridCol w:w="1701"/>
        <w:gridCol w:w="1276"/>
      </w:tblGrid>
      <w:tr w:rsidR="00054FE2" w:rsidRPr="00054FE2" w:rsidTr="00054FE2">
        <w:trPr>
          <w:cantSplit/>
          <w:trHeight w:val="340"/>
        </w:trPr>
        <w:tc>
          <w:tcPr>
            <w:tcW w:w="6379" w:type="dxa"/>
            <w:vAlign w:val="center"/>
          </w:tcPr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Значение показателя</w:t>
            </w:r>
          </w:p>
        </w:tc>
        <w:tc>
          <w:tcPr>
            <w:tcW w:w="1276" w:type="dxa"/>
            <w:vAlign w:val="center"/>
          </w:tcPr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Метод испытаний</w:t>
            </w:r>
          </w:p>
        </w:tc>
      </w:tr>
      <w:tr w:rsidR="00054FE2" w:rsidRPr="00054FE2" w:rsidTr="00054FE2">
        <w:trPr>
          <w:cantSplit/>
        </w:trPr>
        <w:tc>
          <w:tcPr>
            <w:tcW w:w="6379" w:type="dxa"/>
          </w:tcPr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1. Поверхностное натяжение рабочего</w:t>
            </w:r>
            <w:r w:rsidRPr="00054FE2">
              <w:t xml:space="preserve"> </w:t>
            </w:r>
            <w:r w:rsidRPr="00054FE2">
              <w:t>водного раствора пенообразователя</w:t>
            </w:r>
            <w:r w:rsidRPr="00054FE2">
              <w:t xml:space="preserve"> </w:t>
            </w:r>
            <w:r w:rsidRPr="00054FE2">
              <w:t>при температуре 20</w:t>
            </w:r>
            <w:proofErr w:type="gramStart"/>
            <w:r w:rsidRPr="00054FE2">
              <w:t xml:space="preserve"> °С</w:t>
            </w:r>
            <w:proofErr w:type="gramEnd"/>
            <w:r w:rsidRPr="00054FE2">
              <w:t>, мН/м, не</w:t>
            </w:r>
            <w:r w:rsidRPr="00054FE2">
              <w:t xml:space="preserve"> </w:t>
            </w:r>
            <w:r w:rsidRPr="00054FE2">
              <w:t>более: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1%</w:t>
            </w:r>
            <w:r w:rsidRPr="00054FE2">
              <w:t>;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10%</w:t>
            </w:r>
            <w:r w:rsidRPr="00054FE2">
              <w:t>;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15%</w:t>
            </w:r>
            <w:r w:rsidRPr="00054FE2">
              <w:t>.</w:t>
            </w:r>
          </w:p>
        </w:tc>
        <w:tc>
          <w:tcPr>
            <w:tcW w:w="1701" w:type="dxa"/>
          </w:tcPr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17,3</w:t>
            </w: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16,5</w:t>
            </w: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16,0</w:t>
            </w:r>
          </w:p>
        </w:tc>
        <w:tc>
          <w:tcPr>
            <w:tcW w:w="1276" w:type="dxa"/>
          </w:tcPr>
          <w:p w:rsidR="00054FE2" w:rsidRPr="00054FE2" w:rsidRDefault="00054FE2" w:rsidP="00054FE2">
            <w:pPr>
              <w:pStyle w:val="ConsPlusNormal"/>
              <w:jc w:val="center"/>
            </w:pPr>
            <w:r>
              <w:t>п</w:t>
            </w:r>
            <w:r w:rsidRPr="00054FE2">
              <w:t>о 5.2.1</w:t>
            </w: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>
              <w:t>п</w:t>
            </w:r>
            <w:r w:rsidRPr="00054FE2">
              <w:t>о 5.2</w:t>
            </w:r>
          </w:p>
        </w:tc>
      </w:tr>
      <w:tr w:rsidR="00054FE2" w:rsidRPr="00054FE2" w:rsidTr="00054FE2">
        <w:trPr>
          <w:cantSplit/>
        </w:trPr>
        <w:tc>
          <w:tcPr>
            <w:tcW w:w="6379" w:type="dxa"/>
          </w:tcPr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2. Межфазное натяжение на границе</w:t>
            </w:r>
            <w:r w:rsidRPr="00054FE2">
              <w:t xml:space="preserve"> </w:t>
            </w:r>
            <w:r w:rsidRPr="00054FE2">
              <w:t>раздела с н-гептаном водного раствора</w:t>
            </w:r>
            <w:r w:rsidRPr="00054FE2">
              <w:t xml:space="preserve"> </w:t>
            </w:r>
            <w:r w:rsidRPr="00054FE2">
              <w:t>пенообразователя при температуре</w:t>
            </w:r>
            <w:r w:rsidRPr="00054FE2">
              <w:t xml:space="preserve"> </w:t>
            </w:r>
            <w:r w:rsidRPr="00054FE2">
              <w:t>20</w:t>
            </w:r>
            <w:proofErr w:type="gramStart"/>
            <w:r w:rsidRPr="00054FE2">
              <w:t xml:space="preserve"> °С</w:t>
            </w:r>
            <w:proofErr w:type="gramEnd"/>
            <w:r w:rsidRPr="00054FE2">
              <w:t>, мН/м, не менее</w:t>
            </w:r>
          </w:p>
        </w:tc>
        <w:tc>
          <w:tcPr>
            <w:tcW w:w="1701" w:type="dxa"/>
          </w:tcPr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2,5</w:t>
            </w:r>
          </w:p>
        </w:tc>
        <w:tc>
          <w:tcPr>
            <w:tcW w:w="1276" w:type="dxa"/>
          </w:tcPr>
          <w:p w:rsidR="00054FE2" w:rsidRPr="00054FE2" w:rsidRDefault="00054FE2" w:rsidP="00054FE2">
            <w:pPr>
              <w:pStyle w:val="ConsPlusNormal"/>
              <w:jc w:val="center"/>
            </w:pPr>
            <w:r>
              <w:t>п</w:t>
            </w:r>
            <w:r w:rsidRPr="00054FE2">
              <w:t>о 5.2.1</w:t>
            </w:r>
          </w:p>
        </w:tc>
      </w:tr>
      <w:tr w:rsidR="00054FE2" w:rsidRPr="00054FE2" w:rsidTr="00054FE2">
        <w:trPr>
          <w:cantSplit/>
        </w:trPr>
        <w:tc>
          <w:tcPr>
            <w:tcW w:w="6379" w:type="dxa"/>
          </w:tcPr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3. Коэффициент растекания по поверхности н-гептана водного раствора</w:t>
            </w:r>
            <w:r w:rsidRPr="00054FE2">
              <w:t xml:space="preserve"> </w:t>
            </w:r>
            <w:r w:rsidRPr="00054FE2">
              <w:t>пенообразователя при температуре</w:t>
            </w:r>
            <w:r w:rsidRPr="00054FE2">
              <w:t xml:space="preserve"> </w:t>
            </w:r>
            <w:r w:rsidRPr="00054FE2">
              <w:t>20</w:t>
            </w:r>
            <w:proofErr w:type="gramStart"/>
            <w:r w:rsidRPr="00054FE2">
              <w:t xml:space="preserve"> °С</w:t>
            </w:r>
            <w:proofErr w:type="gramEnd"/>
            <w:r w:rsidRPr="00054FE2">
              <w:t>, мН/м, не менее: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1%</w:t>
            </w:r>
            <w:r w:rsidRPr="00054FE2">
              <w:t>;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10%</w:t>
            </w:r>
            <w:r w:rsidRPr="00054FE2">
              <w:t>;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15%</w:t>
            </w:r>
            <w:r w:rsidRPr="00054FE2">
              <w:t>.</w:t>
            </w:r>
          </w:p>
        </w:tc>
        <w:tc>
          <w:tcPr>
            <w:tcW w:w="1701" w:type="dxa"/>
          </w:tcPr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0,3</w:t>
            </w: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1,0</w:t>
            </w: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1,5</w:t>
            </w:r>
          </w:p>
        </w:tc>
        <w:tc>
          <w:tcPr>
            <w:tcW w:w="1276" w:type="dxa"/>
          </w:tcPr>
          <w:p w:rsidR="00054FE2" w:rsidRPr="00054FE2" w:rsidRDefault="00054FE2" w:rsidP="00054FE2">
            <w:pPr>
              <w:pStyle w:val="ConsPlusNormal"/>
              <w:jc w:val="center"/>
            </w:pPr>
            <w:r>
              <w:t>п</w:t>
            </w:r>
            <w:r w:rsidRPr="00054FE2">
              <w:t>о 5.2.2</w:t>
            </w:r>
          </w:p>
        </w:tc>
      </w:tr>
      <w:tr w:rsidR="00054FE2" w:rsidRPr="00054FE2" w:rsidTr="00054FE2">
        <w:trPr>
          <w:cantSplit/>
        </w:trPr>
        <w:tc>
          <w:tcPr>
            <w:tcW w:w="6379" w:type="dxa"/>
          </w:tcPr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lastRenderedPageBreak/>
              <w:t>4. Время тушения н-гептана подачей в</w:t>
            </w:r>
            <w:r w:rsidRPr="00054FE2">
              <w:t xml:space="preserve"> </w:t>
            </w:r>
            <w:r w:rsidRPr="00054FE2">
              <w:t>слой горючего пены низкой кратности,</w:t>
            </w:r>
            <w:r w:rsidRPr="00054FE2">
              <w:t xml:space="preserve"> </w:t>
            </w:r>
            <w:r w:rsidRPr="00054FE2">
              <w:t>полученной из рабочего раствора</w:t>
            </w:r>
            <w:r w:rsidRPr="00054FE2">
              <w:t xml:space="preserve"> </w:t>
            </w:r>
            <w:r w:rsidRPr="00054FE2">
              <w:t>пенообразователя с интенсивностью</w:t>
            </w:r>
            <w:r w:rsidRPr="00054FE2">
              <w:t xml:space="preserve"> </w:t>
            </w:r>
            <w:r w:rsidRPr="00054FE2">
              <w:t>(0,030 ± 0,003) кг/(м</w:t>
            </w:r>
            <w:proofErr w:type="gramStart"/>
            <w:r w:rsidRPr="00054FE2">
              <w:rPr>
                <w:vertAlign w:val="superscript"/>
              </w:rPr>
              <w:t>2</w:t>
            </w:r>
            <w:proofErr w:type="gramEnd"/>
            <w:r w:rsidRPr="00054FE2">
              <w:t xml:space="preserve"> х с), с,</w:t>
            </w:r>
            <w:r w:rsidRPr="00054FE2">
              <w:t xml:space="preserve"> </w:t>
            </w:r>
            <w:r w:rsidRPr="00054FE2">
              <w:t>не более: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1%</w:t>
            </w:r>
            <w:r w:rsidRPr="00054FE2">
              <w:t>;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10%</w:t>
            </w:r>
            <w:r w:rsidRPr="00054FE2">
              <w:t>;</w:t>
            </w:r>
          </w:p>
          <w:p w:rsidR="00054FE2" w:rsidRPr="00054FE2" w:rsidRDefault="00054FE2" w:rsidP="00054FE2">
            <w:pPr>
              <w:pStyle w:val="ConsPlusNormal"/>
              <w:jc w:val="both"/>
            </w:pPr>
            <w:r w:rsidRPr="00054FE2">
              <w:t>для тушения нефти и нефтепродуктов</w:t>
            </w:r>
            <w:r w:rsidRPr="00054FE2">
              <w:t xml:space="preserve"> </w:t>
            </w:r>
            <w:r w:rsidRPr="00054FE2">
              <w:t>с массовой долей эфира и водорастворимой горючей жидкости не более 15%</w:t>
            </w:r>
            <w:r w:rsidRPr="00054FE2">
              <w:t>.</w:t>
            </w:r>
          </w:p>
        </w:tc>
        <w:tc>
          <w:tcPr>
            <w:tcW w:w="1701" w:type="dxa"/>
          </w:tcPr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43</w:t>
            </w: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38</w:t>
            </w:r>
          </w:p>
          <w:p w:rsidR="00054FE2" w:rsidRPr="00054FE2" w:rsidRDefault="00054FE2" w:rsidP="00054FE2">
            <w:pPr>
              <w:pStyle w:val="ConsPlusNormal"/>
              <w:jc w:val="center"/>
            </w:pPr>
          </w:p>
          <w:p w:rsidR="00054FE2" w:rsidRPr="00054FE2" w:rsidRDefault="00054FE2" w:rsidP="00054FE2">
            <w:pPr>
              <w:pStyle w:val="ConsPlusNormal"/>
              <w:jc w:val="center"/>
            </w:pPr>
            <w:r w:rsidRPr="00054FE2">
              <w:t>33</w:t>
            </w:r>
          </w:p>
        </w:tc>
        <w:tc>
          <w:tcPr>
            <w:tcW w:w="1276" w:type="dxa"/>
          </w:tcPr>
          <w:p w:rsidR="00054FE2" w:rsidRPr="00054FE2" w:rsidRDefault="00054FE2" w:rsidP="00054FE2">
            <w:pPr>
              <w:pStyle w:val="ConsPlusNormal"/>
              <w:jc w:val="center"/>
            </w:pPr>
            <w:r>
              <w:t>п</w:t>
            </w:r>
            <w:r w:rsidRPr="00054FE2">
              <w:t>о 5.3</w:t>
            </w:r>
          </w:p>
        </w:tc>
      </w:tr>
    </w:tbl>
    <w:p w:rsidR="00B529D5" w:rsidRPr="00054FE2" w:rsidRDefault="00B529D5" w:rsidP="00054FE2">
      <w:pPr>
        <w:pStyle w:val="ConsPlusNormal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4.2. Требования к вспомогательным растворам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4.2.1. В зависимости от рекомендаций производителя для приготовления рабочих растворов применяют питьевую, жесткую или дистиллированную воду.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4.2.2. Для определения поверхностного и межфазного натяжений применяют дистиллированную воду по ГОСТ 6709.</w:t>
      </w:r>
    </w:p>
    <w:p w:rsidR="00B529D5" w:rsidRPr="00054FE2" w:rsidRDefault="00B529D5">
      <w:pPr>
        <w:spacing w:after="1"/>
      </w:pPr>
    </w:p>
    <w:p w:rsidR="00A555AB" w:rsidRPr="00054FE2" w:rsidRDefault="00A555AB" w:rsidP="00A555AB">
      <w:pPr>
        <w:pStyle w:val="ConsPlusNormal"/>
        <w:ind w:firstLine="567"/>
        <w:jc w:val="both"/>
        <w:rPr>
          <w:i/>
        </w:rPr>
      </w:pPr>
      <w:r w:rsidRPr="00054FE2">
        <w:rPr>
          <w:i/>
        </w:rPr>
        <w:t>Примечание. В официальном тексте документа, видимо, допущена опечатка: имеется в виду Приложение</w:t>
      </w:r>
      <w:proofErr w:type="gramStart"/>
      <w:r w:rsidRPr="00054FE2">
        <w:rPr>
          <w:i/>
        </w:rPr>
        <w:t xml:space="preserve"> А</w:t>
      </w:r>
      <w:proofErr w:type="gramEnd"/>
      <w:r w:rsidRPr="00054FE2">
        <w:rPr>
          <w:i/>
        </w:rPr>
        <w:t>, а не Приложение 1.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4.2.3. Модель жесткой воды - по Приложению 1.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4.2.4. </w:t>
      </w:r>
      <w:proofErr w:type="gramStart"/>
      <w:r w:rsidRPr="00054FE2">
        <w:t>Исключен</w:t>
      </w:r>
      <w:proofErr w:type="gramEnd"/>
      <w:r w:rsidRPr="00054FE2">
        <w:t xml:space="preserve"> с 1 мая 2012 года. - Изменение </w:t>
      </w:r>
      <w:r w:rsidR="00A555AB" w:rsidRPr="00054FE2">
        <w:t>№</w:t>
      </w:r>
      <w:r w:rsidRPr="00054FE2">
        <w:t xml:space="preserve"> 1, утв. Приказом </w:t>
      </w:r>
      <w:proofErr w:type="spellStart"/>
      <w:r w:rsidRPr="00054FE2">
        <w:t>Росстандарта</w:t>
      </w:r>
      <w:proofErr w:type="spellEnd"/>
      <w:r w:rsidRPr="00054FE2">
        <w:t xml:space="preserve"> от 27.03.2012 </w:t>
      </w:r>
      <w:r w:rsidR="00A555AB" w:rsidRPr="00054FE2">
        <w:t>№</w:t>
      </w:r>
      <w:r w:rsidRPr="00054FE2">
        <w:t xml:space="preserve"> 31-ст.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outlineLvl w:val="1"/>
      </w:pPr>
      <w:r w:rsidRPr="00054FE2">
        <w:t>5. Методы испытаний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5.1. Условия проведения испытаний: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температура окружающего воздуха - (20 </w:t>
      </w:r>
      <w:r w:rsidR="00A555AB" w:rsidRPr="00054FE2">
        <w:t>±</w:t>
      </w:r>
      <w:r w:rsidRPr="00054FE2">
        <w:t xml:space="preserve"> 5) °C;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атмосферное давление </w:t>
      </w:r>
      <w:r w:rsidR="00054FE2" w:rsidRPr="00054FE2">
        <w:t>–</w:t>
      </w:r>
      <w:r w:rsidRPr="00054FE2">
        <w:t xml:space="preserve"> 84,0-106,7 кПа;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относительная влажность воздуха </w:t>
      </w:r>
      <w:r w:rsidR="00054FE2" w:rsidRPr="00054FE2">
        <w:t>–</w:t>
      </w:r>
      <w:r w:rsidRPr="00054FE2">
        <w:t xml:space="preserve"> 30-80%;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температура н-гептана и рабочего раствора пенообразователя - (20 </w:t>
      </w:r>
      <w:r w:rsidR="00A555AB" w:rsidRPr="00054FE2">
        <w:t>±</w:t>
      </w:r>
      <w:r w:rsidRPr="00054FE2">
        <w:t xml:space="preserve"> 1) °C.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bookmarkStart w:id="1" w:name="P175"/>
      <w:bookmarkEnd w:id="1"/>
      <w:r w:rsidRPr="00054FE2">
        <w:t>5.2. Определение поверхностного и межфазного натяжений и коэффициента растекания водного раствора пенообразователя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Измерение поверхностного и межфазного натяжений проводят методом </w:t>
      </w:r>
      <w:r w:rsidR="00A555AB" w:rsidRPr="00054FE2">
        <w:t>«</w:t>
      </w:r>
      <w:r w:rsidRPr="00054FE2">
        <w:t>отрыва кольца</w:t>
      </w:r>
      <w:r w:rsidR="00A555AB" w:rsidRPr="00054FE2">
        <w:t>»</w:t>
      </w:r>
      <w:r w:rsidRPr="00054FE2">
        <w:t xml:space="preserve"> (метод Де-</w:t>
      </w:r>
      <w:proofErr w:type="spellStart"/>
      <w:r w:rsidRPr="00054FE2">
        <w:t>Нуи</w:t>
      </w:r>
      <w:proofErr w:type="spellEnd"/>
      <w:r w:rsidRPr="00054FE2">
        <w:t>). После измерений вычисляют коэффициент растекания.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bookmarkStart w:id="2" w:name="P177"/>
      <w:bookmarkEnd w:id="2"/>
      <w:r w:rsidRPr="00054FE2">
        <w:t>5.2.1. Поверхностное и межфазное натяжения пропорциональны усилию отрыва кольца от поверхности исследуемой фазы. Для определения усилия отрыва смоченного кольца применяют торсионные весы. Испытание проводят на экспериментальной установке (см. рисунок 1). Измерения проводят в стакане для жидкости, который устанавливают на полку штатива. Кольцо погружают и медленным вращением ручки измерительного барабана его поднимают до момента отрыва. Усилие в момент отрыва фиксируют делениями на шкале измерительного барабана. Соответствие количества делений поверхностному или межфазному натяжению раствора рассчитывают исходя из поверхностного натяжения гептана (при температуре 20 °C поверхностное натяжение гептана составляет 20,29 мН/м). За результат испытаний принимают среднеарифметическое значение результатов трех испытаний.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1915E4">
      <w:pPr>
        <w:pStyle w:val="ConsPlusNormal"/>
        <w:jc w:val="center"/>
      </w:pPr>
      <w:r w:rsidRPr="00054FE2">
        <w:rPr>
          <w:position w:val="-179"/>
        </w:rPr>
        <w:lastRenderedPageBreak/>
        <w:pict>
          <v:shape id="_x0000_i1025" style="width:467.7pt;height:191.6pt" coordsize="" o:spt="100" adj="0,,0" path="" filled="f" stroked="f">
            <v:stroke joinstyle="miter"/>
            <v:imagedata r:id="rId7" o:title="base_44_15511_32768"/>
            <v:formulas/>
            <v:path o:connecttype="segments"/>
          </v:shape>
        </w:pict>
      </w:r>
    </w:p>
    <w:p w:rsidR="00B529D5" w:rsidRPr="00054FE2" w:rsidRDefault="00B529D5">
      <w:pPr>
        <w:pStyle w:val="ConsPlusNormal"/>
        <w:jc w:val="center"/>
      </w:pPr>
    </w:p>
    <w:p w:rsidR="00B529D5" w:rsidRPr="00054FE2" w:rsidRDefault="00B529D5">
      <w:pPr>
        <w:pStyle w:val="ConsPlusNormal"/>
        <w:jc w:val="center"/>
      </w:pPr>
      <w:r w:rsidRPr="00054FE2">
        <w:t xml:space="preserve">а </w:t>
      </w:r>
      <w:r w:rsidR="00A555AB" w:rsidRPr="00054FE2">
        <w:t>–</w:t>
      </w:r>
      <w:r w:rsidRPr="00054FE2">
        <w:t xml:space="preserve"> общий вид; б, </w:t>
      </w:r>
      <w:proofErr w:type="gramStart"/>
      <w:r w:rsidRPr="00054FE2">
        <w:t>в</w:t>
      </w:r>
      <w:proofErr w:type="gramEnd"/>
      <w:r w:rsidRPr="00054FE2">
        <w:t xml:space="preserve"> </w:t>
      </w:r>
      <w:r w:rsidR="00A555AB" w:rsidRPr="00054FE2">
        <w:t>–</w:t>
      </w:r>
      <w:r w:rsidRPr="00054FE2">
        <w:t xml:space="preserve"> фрагменты измерительной части;</w:t>
      </w:r>
      <w:r w:rsidR="00A555AB" w:rsidRPr="00054FE2">
        <w:br/>
      </w:r>
      <w:r w:rsidRPr="00054FE2">
        <w:t xml:space="preserve">1 </w:t>
      </w:r>
      <w:r w:rsidR="00A555AB" w:rsidRPr="00054FE2">
        <w:t>–</w:t>
      </w:r>
      <w:r w:rsidRPr="00054FE2">
        <w:t xml:space="preserve"> торсионные весы; 2 </w:t>
      </w:r>
      <w:r w:rsidR="00A555AB" w:rsidRPr="00054FE2">
        <w:t>–</w:t>
      </w:r>
      <w:r w:rsidRPr="00054FE2">
        <w:t xml:space="preserve"> ручка измерительного барабана;</w:t>
      </w:r>
      <w:r w:rsidR="00A555AB" w:rsidRPr="00054FE2">
        <w:t xml:space="preserve"> </w:t>
      </w:r>
      <w:r w:rsidRPr="00054FE2">
        <w:t xml:space="preserve">3 </w:t>
      </w:r>
      <w:r w:rsidR="00A555AB" w:rsidRPr="00054FE2">
        <w:t>–</w:t>
      </w:r>
      <w:r w:rsidRPr="00054FE2">
        <w:t xml:space="preserve"> измерительная кювета с жидкостью; 4 </w:t>
      </w:r>
      <w:r w:rsidR="00A555AB" w:rsidRPr="00054FE2">
        <w:t>–</w:t>
      </w:r>
      <w:r w:rsidRPr="00054FE2">
        <w:t xml:space="preserve"> кольцо;</w:t>
      </w:r>
      <w:r w:rsidR="00A555AB" w:rsidRPr="00054FE2">
        <w:t xml:space="preserve"> </w:t>
      </w:r>
      <w:r w:rsidRPr="00054FE2">
        <w:t xml:space="preserve">5 </w:t>
      </w:r>
      <w:r w:rsidR="00A555AB" w:rsidRPr="00054FE2">
        <w:t>–</w:t>
      </w:r>
      <w:r w:rsidRPr="00054FE2">
        <w:t xml:space="preserve"> крючок для подвешивания измерительного кольца;</w:t>
      </w:r>
      <w:r w:rsidR="00A555AB" w:rsidRPr="00054FE2">
        <w:t xml:space="preserve"> </w:t>
      </w:r>
      <w:r w:rsidRPr="00054FE2">
        <w:t xml:space="preserve">6 </w:t>
      </w:r>
      <w:r w:rsidR="00A555AB" w:rsidRPr="00054FE2">
        <w:t>–</w:t>
      </w:r>
      <w:r w:rsidRPr="00054FE2">
        <w:t xml:space="preserve"> коромысло измерителя; 7 </w:t>
      </w:r>
      <w:r w:rsidR="00A555AB" w:rsidRPr="00054FE2">
        <w:t>–</w:t>
      </w:r>
      <w:r w:rsidRPr="00054FE2">
        <w:t xml:space="preserve"> штатив; 8 </w:t>
      </w:r>
      <w:r w:rsidR="00A555AB" w:rsidRPr="00054FE2">
        <w:t>–</w:t>
      </w:r>
      <w:r w:rsidRPr="00054FE2">
        <w:t xml:space="preserve"> горючая жидкость</w:t>
      </w:r>
    </w:p>
    <w:p w:rsidR="00B529D5" w:rsidRPr="00054FE2" w:rsidRDefault="00B529D5">
      <w:pPr>
        <w:pStyle w:val="ConsPlusNormal"/>
        <w:jc w:val="center"/>
      </w:pPr>
    </w:p>
    <w:p w:rsidR="00B529D5" w:rsidRPr="00054FE2" w:rsidRDefault="00B529D5">
      <w:pPr>
        <w:pStyle w:val="ConsPlusNormal"/>
        <w:jc w:val="center"/>
      </w:pPr>
      <w:bookmarkStart w:id="3" w:name="P187"/>
      <w:bookmarkEnd w:id="3"/>
      <w:r w:rsidRPr="00054FE2">
        <w:t>Рисунок 1. Схема экспериментальной установки</w:t>
      </w:r>
      <w:r w:rsidR="00A555AB" w:rsidRPr="00054FE2">
        <w:t xml:space="preserve"> </w:t>
      </w:r>
      <w:r w:rsidRPr="00054FE2">
        <w:t>для определения поверхностного и межфазного</w:t>
      </w:r>
      <w:r w:rsidR="00A555AB" w:rsidRPr="00054FE2">
        <w:t xml:space="preserve"> </w:t>
      </w:r>
      <w:r w:rsidRPr="00054FE2">
        <w:t>натяжений раствора пенообразователя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bookmarkStart w:id="4" w:name="P191"/>
      <w:bookmarkEnd w:id="4"/>
      <w:r w:rsidRPr="00054FE2">
        <w:t>5.2.2. Коэффициент растекания, K, вычисляют по формуле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6E270B">
      <w:pPr>
        <w:pStyle w:val="ConsPlusNormal"/>
        <w:jc w:val="center"/>
      </w:pPr>
      <w:r w:rsidRPr="00054FE2">
        <w:rPr>
          <w:position w:val="-8"/>
        </w:rPr>
        <w:pict>
          <v:shape id="_x0000_i1026" style="width:110.2pt;height:19.4pt" coordsize="" o:spt="100" adj="0,,0" path="" filled="f" stroked="f">
            <v:stroke joinstyle="miter"/>
            <v:imagedata r:id="rId8" o:title="base_44_15511_32769"/>
            <v:formulas/>
            <v:path o:connecttype="segments"/>
          </v:shape>
        </w:pict>
      </w:r>
      <w:r w:rsidR="00B529D5" w:rsidRPr="00054FE2">
        <w:t>, (1)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 xml:space="preserve">где </w:t>
      </w:r>
      <w:r w:rsidR="006E270B" w:rsidRPr="00054FE2">
        <w:rPr>
          <w:position w:val="-8"/>
        </w:rPr>
        <w:pict>
          <v:shape id="_x0000_i1027" style="width:18.15pt;height:19.4pt" coordsize="" o:spt="100" adj="0,,0" path="" filled="f" stroked="f">
            <v:stroke joinstyle="miter"/>
            <v:imagedata r:id="rId9" o:title="base_44_15511_32770"/>
            <v:formulas/>
            <v:path o:connecttype="segments"/>
          </v:shape>
        </w:pict>
      </w:r>
      <w:r w:rsidRPr="00054FE2">
        <w:t xml:space="preserve"> - поверхностное натяжение н-гептана при 20 °C, равное 20,29 мН/м;</w:t>
      </w:r>
    </w:p>
    <w:p w:rsidR="00B529D5" w:rsidRPr="00054FE2" w:rsidRDefault="006E270B">
      <w:pPr>
        <w:pStyle w:val="ConsPlusNormal"/>
        <w:spacing w:before="220"/>
        <w:ind w:firstLine="540"/>
        <w:jc w:val="both"/>
      </w:pPr>
      <w:r w:rsidRPr="00054FE2">
        <w:rPr>
          <w:position w:val="-8"/>
        </w:rPr>
        <w:pict>
          <v:shape id="_x0000_i1028" style="width:19.4pt;height:19.4pt" coordsize="" o:spt="100" adj="0,,0" path="" filled="f" stroked="f">
            <v:stroke joinstyle="miter"/>
            <v:imagedata r:id="rId10" o:title="base_44_15511_32771"/>
            <v:formulas/>
            <v:path o:connecttype="segments"/>
          </v:shape>
        </w:pict>
      </w:r>
      <w:r w:rsidR="00B529D5" w:rsidRPr="00054FE2">
        <w:t>- поверхностное натяжение рабочего раствора пенообразователя, мН/м;</w:t>
      </w:r>
    </w:p>
    <w:p w:rsidR="00B529D5" w:rsidRPr="00054FE2" w:rsidRDefault="006E270B">
      <w:pPr>
        <w:pStyle w:val="ConsPlusNormal"/>
        <w:spacing w:before="220"/>
        <w:ind w:firstLine="540"/>
        <w:jc w:val="both"/>
      </w:pPr>
      <w:r w:rsidRPr="00054FE2">
        <w:rPr>
          <w:position w:val="-8"/>
        </w:rPr>
        <w:pict>
          <v:shape id="_x0000_i1029" style="width:21.9pt;height:19.4pt" coordsize="" o:spt="100" adj="0,,0" path="" filled="f" stroked="f">
            <v:stroke joinstyle="miter"/>
            <v:imagedata r:id="rId11" o:title="base_44_15511_32772"/>
            <v:formulas/>
            <v:path o:connecttype="segments"/>
          </v:shape>
        </w:pict>
      </w:r>
      <w:r w:rsidR="00B529D5" w:rsidRPr="00054FE2">
        <w:t>- межфазное натяжение на границе н-гептана и раствора пенообразователя, мН/м.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Пенообразователь для </w:t>
      </w:r>
      <w:proofErr w:type="spellStart"/>
      <w:r w:rsidRPr="00054FE2">
        <w:t>подслойного</w:t>
      </w:r>
      <w:proofErr w:type="spellEnd"/>
      <w:r w:rsidRPr="00054FE2">
        <w:t xml:space="preserve"> тушения пожаров должен иметь положительный коэффициент растекания. Значение коэффициента растекания свидетельствует о пленкообразующей способности пенообразователя. Если в результате расчетов значение коэффициента растекания отрицательное, то пенообразователь не является пленкообразующим.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bookmarkStart w:id="5" w:name="P199"/>
      <w:bookmarkEnd w:id="5"/>
      <w:r w:rsidRPr="00054FE2">
        <w:t xml:space="preserve">5.3. Определение времени тушения горючей жидкости </w:t>
      </w:r>
      <w:proofErr w:type="spellStart"/>
      <w:r w:rsidRPr="00054FE2">
        <w:t>подслойным</w:t>
      </w:r>
      <w:proofErr w:type="spellEnd"/>
      <w:r w:rsidRPr="00054FE2">
        <w:t xml:space="preserve"> способом (стендовый метод)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Определение времени тушения подачей пены в слой горючей жидкости проводят на экспериментальной установке (см. рисунок 2).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1915E4">
      <w:pPr>
        <w:pStyle w:val="ConsPlusNormal"/>
        <w:jc w:val="center"/>
      </w:pPr>
      <w:r w:rsidRPr="00054FE2">
        <w:rPr>
          <w:position w:val="-227"/>
        </w:rPr>
        <w:lastRenderedPageBreak/>
        <w:pict>
          <v:shape id="_x0000_i1030" style="width:318.7pt;height:238.55pt" coordsize="" o:spt="100" adj="0,,0" path="" filled="f" stroked="f">
            <v:stroke joinstyle="miter"/>
            <v:imagedata r:id="rId12" o:title="base_44_15511_32773"/>
            <v:formulas/>
            <v:path o:connecttype="segments"/>
          </v:shape>
        </w:pic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</w:pPr>
      <w:r w:rsidRPr="00054FE2">
        <w:t xml:space="preserve">1 </w:t>
      </w:r>
      <w:r w:rsidR="00A555AB" w:rsidRPr="00054FE2">
        <w:t>–</w:t>
      </w:r>
      <w:r w:rsidRPr="00054FE2">
        <w:t xml:space="preserve"> модель резервуара; 2 </w:t>
      </w:r>
      <w:r w:rsidR="00A555AB" w:rsidRPr="00054FE2">
        <w:t>–</w:t>
      </w:r>
      <w:r w:rsidRPr="00054FE2">
        <w:t xml:space="preserve"> промежуточная емкость с пеной;</w:t>
      </w:r>
      <w:r w:rsidR="00A555AB" w:rsidRPr="00054FE2">
        <w:t xml:space="preserve"> </w:t>
      </w:r>
      <w:r w:rsidRPr="00054FE2">
        <w:t xml:space="preserve">3 </w:t>
      </w:r>
      <w:r w:rsidR="00A555AB" w:rsidRPr="00054FE2">
        <w:t>–</w:t>
      </w:r>
      <w:r w:rsidRPr="00054FE2">
        <w:t xml:space="preserve"> трубопровод для подачи пены в резервуар;</w:t>
      </w:r>
      <w:r w:rsidR="00A555AB" w:rsidRPr="00054FE2">
        <w:t xml:space="preserve"> </w:t>
      </w:r>
      <w:r w:rsidRPr="00054FE2">
        <w:t xml:space="preserve">4 </w:t>
      </w:r>
      <w:r w:rsidR="00A555AB" w:rsidRPr="00054FE2">
        <w:t>–</w:t>
      </w:r>
      <w:r w:rsidRPr="00054FE2">
        <w:t xml:space="preserve"> измеритель расхода воздуха (ротаметр);</w:t>
      </w:r>
      <w:r w:rsidR="00A555AB" w:rsidRPr="00054FE2">
        <w:t xml:space="preserve"> </w:t>
      </w:r>
      <w:r w:rsidRPr="00054FE2">
        <w:t xml:space="preserve">5 </w:t>
      </w:r>
      <w:r w:rsidR="00A555AB" w:rsidRPr="00054FE2">
        <w:t>–</w:t>
      </w:r>
      <w:r w:rsidRPr="00054FE2">
        <w:t xml:space="preserve"> регулирующий вентиль; 6 </w:t>
      </w:r>
      <w:r w:rsidR="00A555AB" w:rsidRPr="00054FE2">
        <w:t>–</w:t>
      </w:r>
      <w:r w:rsidRPr="00054FE2">
        <w:t xml:space="preserve"> компрессор;</w:t>
      </w:r>
      <w:r w:rsidR="00A555AB" w:rsidRPr="00054FE2">
        <w:t xml:space="preserve"> </w:t>
      </w:r>
      <w:r w:rsidRPr="00054FE2">
        <w:t xml:space="preserve">7 </w:t>
      </w:r>
      <w:r w:rsidR="00A555AB" w:rsidRPr="00054FE2">
        <w:t>–</w:t>
      </w:r>
      <w:r w:rsidRPr="00054FE2">
        <w:t xml:space="preserve"> одночашечные весы; 8 </w:t>
      </w:r>
      <w:r w:rsidR="00A555AB" w:rsidRPr="00054FE2">
        <w:t>–</w:t>
      </w:r>
      <w:r w:rsidRPr="00054FE2">
        <w:t xml:space="preserve"> устройство для получения</w:t>
      </w:r>
      <w:r w:rsidR="00A555AB" w:rsidRPr="00054FE2">
        <w:t xml:space="preserve"> </w:t>
      </w:r>
      <w:r w:rsidRPr="00054FE2">
        <w:t xml:space="preserve">пены; 9 </w:t>
      </w:r>
      <w:r w:rsidR="00A555AB" w:rsidRPr="00054FE2">
        <w:t>–</w:t>
      </w:r>
      <w:r w:rsidRPr="00054FE2">
        <w:t xml:space="preserve"> секундомер; 10 </w:t>
      </w:r>
      <w:r w:rsidR="00A555AB" w:rsidRPr="00054FE2">
        <w:t>–</w:t>
      </w:r>
      <w:r w:rsidRPr="00054FE2">
        <w:t xml:space="preserve"> трубопровод для подачи</w:t>
      </w:r>
      <w:r w:rsidR="00A555AB" w:rsidRPr="00054FE2">
        <w:t xml:space="preserve"> </w:t>
      </w:r>
      <w:r w:rsidRPr="00054FE2">
        <w:t>воздуха в емкость с пеной</w:t>
      </w:r>
    </w:p>
    <w:p w:rsidR="00B529D5" w:rsidRPr="00054FE2" w:rsidRDefault="00B529D5">
      <w:pPr>
        <w:pStyle w:val="ConsPlusNormal"/>
        <w:jc w:val="center"/>
      </w:pPr>
    </w:p>
    <w:p w:rsidR="00B529D5" w:rsidRPr="00054FE2" w:rsidRDefault="00B529D5">
      <w:pPr>
        <w:pStyle w:val="ConsPlusNormal"/>
        <w:jc w:val="center"/>
      </w:pPr>
      <w:bookmarkStart w:id="6" w:name="P212"/>
      <w:bookmarkEnd w:id="6"/>
      <w:r w:rsidRPr="00054FE2">
        <w:t>Рисунок 2. Схема экспериментальной установки</w:t>
      </w:r>
      <w:r w:rsidR="00A555AB" w:rsidRPr="00054FE2">
        <w:t xml:space="preserve"> </w:t>
      </w:r>
      <w:r w:rsidRPr="00054FE2">
        <w:t>для определения времени тушения гептана</w:t>
      </w:r>
      <w:r w:rsidR="00A555AB" w:rsidRPr="00054FE2">
        <w:t xml:space="preserve"> </w:t>
      </w:r>
      <w:r w:rsidRPr="00054FE2">
        <w:t>подачей пены в слой горючего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5.3.1. Аппаратура, материалы и реактивы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При испытании применяют следующие аппаратуру, материалы и реактивы: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цилиндрическую горелку (модельный резервуар) из стали низкой прочности [толщина стенок (1 </w:t>
      </w:r>
      <w:r w:rsidR="00A555AB" w:rsidRPr="00054FE2">
        <w:t>±</w:t>
      </w:r>
      <w:r w:rsidRPr="00054FE2">
        <w:t xml:space="preserve"> 0,5) мм, внутренний диаметр (150 </w:t>
      </w:r>
      <w:r w:rsidR="00A555AB" w:rsidRPr="00054FE2">
        <w:t>±</w:t>
      </w:r>
      <w:r w:rsidRPr="00054FE2">
        <w:t xml:space="preserve"> 5) мм, высота (200 </w:t>
      </w:r>
      <w:r w:rsidR="00A555AB" w:rsidRPr="00054FE2">
        <w:t>±</w:t>
      </w:r>
      <w:r w:rsidRPr="00054FE2">
        <w:t xml:space="preserve"> 5) мм] с металлической трубкой для подачи пены в основание модельного резервуара и металлический поддон с высотой борта не менее 5,0 см;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герметичный разъемный контейнер диаметром (80 </w:t>
      </w:r>
      <w:r w:rsidR="00A555AB" w:rsidRPr="00054FE2">
        <w:t>±</w:t>
      </w:r>
      <w:r w:rsidRPr="00054FE2">
        <w:t xml:space="preserve"> 10) мм, вместимостью (750 </w:t>
      </w:r>
      <w:r w:rsidR="00A555AB" w:rsidRPr="00054FE2">
        <w:t>±</w:t>
      </w:r>
      <w:r w:rsidRPr="00054FE2">
        <w:t xml:space="preserve"> 70) см</w:t>
      </w:r>
      <w:r w:rsidRPr="00054FE2">
        <w:rPr>
          <w:vertAlign w:val="superscript"/>
        </w:rPr>
        <w:t>3</w:t>
      </w:r>
      <w:r w:rsidRPr="00054FE2">
        <w:t>, с горловиной и герметично закрывающейся крышкой, с двумя штуцерами для подачи воздуха и отвода пены для контроля массы пены и подачи пены под действием давления воздуха;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proofErr w:type="gramStart"/>
      <w:r w:rsidRPr="00054FE2">
        <w:t>трубопровод из эластичной трубки по ГОСТ 19034 с внутренним диаметром 3 - 5 мм и длиной 40 - 60 см для подачи пены от разъемного контейнера до металлической трубки и для подачи сжатого воздуха от компрессора к измерителю расхода воздуха и далее к разъемному контейнеру с пеной;</w:t>
      </w:r>
      <w:proofErr w:type="gramEnd"/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компрессор или иной источник сжатого воздуха, обеспечивающий давление воздуха не менее 2,0 м вод</w:t>
      </w:r>
      <w:proofErr w:type="gramStart"/>
      <w:r w:rsidRPr="00054FE2">
        <w:t>.</w:t>
      </w:r>
      <w:proofErr w:type="gramEnd"/>
      <w:r w:rsidRPr="00054FE2">
        <w:t xml:space="preserve"> </w:t>
      </w:r>
      <w:proofErr w:type="gramStart"/>
      <w:r w:rsidRPr="00054FE2">
        <w:t>с</w:t>
      </w:r>
      <w:proofErr w:type="gramEnd"/>
      <w:r w:rsidRPr="00054FE2">
        <w:t>т. и расход не менее 4,0 дм</w:t>
      </w:r>
      <w:r w:rsidRPr="00054FE2">
        <w:rPr>
          <w:vertAlign w:val="superscript"/>
        </w:rPr>
        <w:t>3</w:t>
      </w:r>
      <w:r w:rsidRPr="00054FE2">
        <w:t>/мин;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электронные весы для определения массы пены, использованной для тушения, с погрешностью не более 0,01 г. Предел измерения до 1000 г с возможностью электронной компенсации промежуточных значений массы;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электромеханическое устройство для получения пены со </w:t>
      </w:r>
      <w:proofErr w:type="gramStart"/>
      <w:r w:rsidRPr="00054FE2">
        <w:t>съемным прозрачным</w:t>
      </w:r>
      <w:proofErr w:type="gramEnd"/>
      <w:r w:rsidRPr="00054FE2">
        <w:t xml:space="preserve"> стаканом и пропеллером, который полностью закрывается водным раствором объемом 100 см</w:t>
      </w:r>
      <w:r w:rsidRPr="00054FE2">
        <w:rPr>
          <w:vertAlign w:val="superscript"/>
        </w:rPr>
        <w:t>3</w:t>
      </w:r>
      <w:r w:rsidRPr="00054FE2">
        <w:t>. Вместимость съемного стакана с делением через каждый 100 см</w:t>
      </w:r>
      <w:r w:rsidRPr="00054FE2">
        <w:rPr>
          <w:vertAlign w:val="superscript"/>
        </w:rPr>
        <w:t>3</w:t>
      </w:r>
      <w:r w:rsidRPr="00054FE2">
        <w:t xml:space="preserve"> должна быть (1000 </w:t>
      </w:r>
      <w:r w:rsidR="00A555AB" w:rsidRPr="00054FE2">
        <w:t>±</w:t>
      </w:r>
      <w:r w:rsidRPr="00054FE2">
        <w:t xml:space="preserve"> 100) см</w:t>
      </w:r>
      <w:r w:rsidRPr="00054FE2">
        <w:rPr>
          <w:vertAlign w:val="superscript"/>
        </w:rPr>
        <w:t>3</w:t>
      </w:r>
      <w:r w:rsidRPr="00054FE2">
        <w:t>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lastRenderedPageBreak/>
        <w:t>измеритель расхода воздуха (ротаметр) по ГОСТ 13045 для измерения объемного расхода воздуха в диапазоне от 50 до 300 см</w:t>
      </w:r>
      <w:r w:rsidRPr="00054FE2">
        <w:rPr>
          <w:vertAlign w:val="superscript"/>
        </w:rPr>
        <w:t>3</w:t>
      </w:r>
      <w:r w:rsidRPr="00054FE2">
        <w:t>/мин;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мерный цилиндр 3-100-2 по ГОСТ 1770;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секундомер;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пенообразователь;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гептан нормальный по ГОСТ 25828.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5.3.2. Подготовка к проведению испытания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 xml:space="preserve">Подготовка лабораторного стенда </w:t>
      </w:r>
      <w:proofErr w:type="gramStart"/>
      <w:r w:rsidRPr="00054FE2">
        <w:t>для огневых испытаний пенообразователей при подаче пены в слой горючего в соответствии</w:t>
      </w:r>
      <w:proofErr w:type="gramEnd"/>
      <w:r w:rsidRPr="00054FE2">
        <w:t xml:space="preserve"> с рисунком 2.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5.3.3. Проведение испытания</w:t>
      </w:r>
    </w:p>
    <w:p w:rsidR="00B529D5" w:rsidRPr="00054FE2" w:rsidRDefault="00B529D5">
      <w:pPr>
        <w:pStyle w:val="ConsPlusNormal"/>
        <w:spacing w:before="220"/>
        <w:ind w:firstLine="540"/>
        <w:jc w:val="both"/>
      </w:pPr>
      <w:r w:rsidRPr="00054FE2">
        <w:t>Готовят рабочий раствор пенообразователя. В мерный цилиндр наливают установленный объем пенообразователя и доводят объем рабочего раствора добавлением используемой воды до 100 см</w:t>
      </w:r>
      <w:r w:rsidRPr="00054FE2">
        <w:rPr>
          <w:vertAlign w:val="superscript"/>
        </w:rPr>
        <w:t>3</w:t>
      </w:r>
      <w:r w:rsidRPr="00054FE2">
        <w:t xml:space="preserve">. В горелку заливают горючее. Высота свободного борта горелки должна быть (50 </w:t>
      </w:r>
      <w:r w:rsidR="00A555AB" w:rsidRPr="00054FE2">
        <w:t>±</w:t>
      </w:r>
      <w:r w:rsidRPr="00054FE2">
        <w:t xml:space="preserve"> 5) мм. Зажигают жидкость в горелке. Время свободного горения горючей жидкости (60 </w:t>
      </w:r>
      <w:r w:rsidR="00A555AB" w:rsidRPr="00054FE2">
        <w:t>±</w:t>
      </w:r>
      <w:r w:rsidRPr="00054FE2">
        <w:t xml:space="preserve"> 5) с. Полученный раствор пенообразователя заливают в стакан прибора электромеханического устройства (миксера). В течение 30 </w:t>
      </w:r>
      <w:proofErr w:type="gramStart"/>
      <w:r w:rsidRPr="00054FE2">
        <w:t>с получают</w:t>
      </w:r>
      <w:proofErr w:type="gramEnd"/>
      <w:r w:rsidRPr="00054FE2">
        <w:t xml:space="preserve"> пену. Пену заливают в </w:t>
      </w:r>
      <w:proofErr w:type="gramStart"/>
      <w:r w:rsidRPr="00054FE2">
        <w:t>разъемный герметичный</w:t>
      </w:r>
      <w:proofErr w:type="gramEnd"/>
      <w:r w:rsidRPr="00054FE2">
        <w:t xml:space="preserve"> контейнер и, сняв крышку, устанавливают на весы. Полученное значение массы заносят в журнал. Включают устройство для подачи сжатого воздуха. Предварительно регулировочным вентилем устанавливают поплавок ротаметра в положение, соответствующее интенсивности подачи пены (0,030 </w:t>
      </w:r>
      <w:r w:rsidR="00A555AB" w:rsidRPr="00054FE2">
        <w:t>±</w:t>
      </w:r>
      <w:r w:rsidRPr="00054FE2">
        <w:t xml:space="preserve"> 0,003) кг/(м</w:t>
      </w:r>
      <w:proofErr w:type="gramStart"/>
      <w:r w:rsidRPr="00054FE2">
        <w:rPr>
          <w:vertAlign w:val="superscript"/>
        </w:rPr>
        <w:t>2</w:t>
      </w:r>
      <w:proofErr w:type="gramEnd"/>
      <w:r w:rsidRPr="00054FE2">
        <w:t xml:space="preserve"> x с), и плотно закрывают разъемный контейнер с пеной. Пена под действием сжатого воздуха поступает через трубопровод в нижнюю часть горелки, непосредственно в горючую жидкость. </w:t>
      </w:r>
      <w:proofErr w:type="gramStart"/>
      <w:r w:rsidRPr="00054FE2">
        <w:t>Началом отсчета времени тушения является момент, когда первая порция пены появится на поверхности горючего, а окончанием - полная ликвидация пламени, включая исчезновение язычков пламени вдоль борта.</w:t>
      </w:r>
      <w:proofErr w:type="gramEnd"/>
      <w:r w:rsidRPr="00054FE2">
        <w:t xml:space="preserve"> За результат измерения принимают </w:t>
      </w:r>
      <w:proofErr w:type="gramStart"/>
      <w:r w:rsidRPr="00054FE2">
        <w:t>среднеарифметическое</w:t>
      </w:r>
      <w:proofErr w:type="gramEnd"/>
      <w:r w:rsidRPr="00054FE2">
        <w:t xml:space="preserve"> трех значений времени тушения.</w:t>
      </w:r>
    </w:p>
    <w:p w:rsidR="00A555AB" w:rsidRPr="00054FE2" w:rsidRDefault="00A555AB">
      <w:pPr>
        <w:rPr>
          <w:rFonts w:ascii="Calibri" w:eastAsia="Times New Roman" w:hAnsi="Calibri" w:cs="Calibri"/>
          <w:szCs w:val="20"/>
          <w:lang w:eastAsia="ru-RU"/>
        </w:rPr>
      </w:pPr>
      <w:r w:rsidRPr="00054FE2">
        <w:br w:type="page"/>
      </w:r>
    </w:p>
    <w:p w:rsidR="00B529D5" w:rsidRPr="00054FE2" w:rsidRDefault="00B529D5" w:rsidP="00A555AB">
      <w:pPr>
        <w:pStyle w:val="ConsPlusNormal"/>
        <w:jc w:val="right"/>
        <w:outlineLvl w:val="0"/>
      </w:pPr>
      <w:r w:rsidRPr="00054FE2">
        <w:lastRenderedPageBreak/>
        <w:t>Приложение</w:t>
      </w:r>
      <w:proofErr w:type="gramStart"/>
      <w:r w:rsidRPr="00054FE2">
        <w:t xml:space="preserve"> А</w:t>
      </w:r>
      <w:proofErr w:type="gramEnd"/>
      <w:r w:rsidR="00A555AB" w:rsidRPr="00054FE2">
        <w:br/>
      </w:r>
      <w:r w:rsidRPr="00054FE2">
        <w:t>(обязательное)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center"/>
        <w:rPr>
          <w:b/>
        </w:rPr>
      </w:pPr>
      <w:bookmarkStart w:id="7" w:name="P243"/>
      <w:bookmarkEnd w:id="7"/>
      <w:r w:rsidRPr="00054FE2">
        <w:rPr>
          <w:b/>
        </w:rPr>
        <w:t>МОДЕЛЬ ЖЕСТКОЙ ВОДЫ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r w:rsidRPr="00054FE2">
        <w:t>Для создания модели жесткой воды используют материалы, представленные в таблице А.1.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jc w:val="right"/>
      </w:pPr>
      <w:r w:rsidRPr="00054FE2">
        <w:t>Таблица А.1</w:t>
      </w:r>
    </w:p>
    <w:p w:rsidR="00B529D5" w:rsidRPr="00054FE2" w:rsidRDefault="00B529D5">
      <w:pPr>
        <w:pStyle w:val="ConsPlusNormal"/>
        <w:jc w:val="center"/>
      </w:pPr>
    </w:p>
    <w:p w:rsidR="00B529D5" w:rsidRPr="00054FE2" w:rsidRDefault="00B529D5">
      <w:pPr>
        <w:pStyle w:val="ConsPlusNormal"/>
        <w:jc w:val="center"/>
      </w:pPr>
      <w:r w:rsidRPr="00054FE2">
        <w:t>Модель жесткой воды</w:t>
      </w:r>
    </w:p>
    <w:p w:rsidR="00A555AB" w:rsidRPr="00054FE2" w:rsidRDefault="00A555AB">
      <w:pPr>
        <w:pStyle w:val="ConsPlusNormal"/>
        <w:jc w:val="center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2504"/>
        <w:gridCol w:w="2033"/>
      </w:tblGrid>
      <w:tr w:rsidR="00054FE2" w:rsidRPr="00054FE2" w:rsidTr="00A75D31">
        <w:tc>
          <w:tcPr>
            <w:tcW w:w="4677" w:type="dxa"/>
            <w:vAlign w:val="center"/>
          </w:tcPr>
          <w:p w:rsidR="00A555AB" w:rsidRPr="00054FE2" w:rsidRDefault="00A555AB" w:rsidP="00A75D31">
            <w:pPr>
              <w:pStyle w:val="ConsPlusNormal"/>
              <w:jc w:val="center"/>
            </w:pPr>
            <w:r w:rsidRPr="00054FE2">
              <w:t>Наименование компонента</w:t>
            </w:r>
          </w:p>
        </w:tc>
        <w:tc>
          <w:tcPr>
            <w:tcW w:w="2504" w:type="dxa"/>
            <w:vAlign w:val="center"/>
          </w:tcPr>
          <w:p w:rsidR="00A555AB" w:rsidRPr="00054FE2" w:rsidRDefault="00A555AB" w:rsidP="00A75D31">
            <w:pPr>
              <w:pStyle w:val="ConsPlusNormal"/>
              <w:jc w:val="center"/>
            </w:pPr>
            <w:r w:rsidRPr="00054FE2">
              <w:t>Химическая формула</w:t>
            </w:r>
            <w:r w:rsidRPr="00054FE2">
              <w:rPr>
                <w:lang w:val="en-US"/>
              </w:rPr>
              <w:t xml:space="preserve"> </w:t>
            </w:r>
            <w:r w:rsidRPr="00054FE2">
              <w:t>компонента</w:t>
            </w:r>
          </w:p>
        </w:tc>
        <w:tc>
          <w:tcPr>
            <w:tcW w:w="2033" w:type="dxa"/>
            <w:vAlign w:val="center"/>
          </w:tcPr>
          <w:p w:rsidR="00A555AB" w:rsidRPr="00054FE2" w:rsidRDefault="00A555AB" w:rsidP="00A75D31">
            <w:pPr>
              <w:pStyle w:val="ConsPlusNormal"/>
              <w:jc w:val="center"/>
            </w:pPr>
            <w:r w:rsidRPr="00054FE2">
              <w:t>Массовая доля,</w:t>
            </w:r>
            <w:r w:rsidRPr="00054FE2">
              <w:rPr>
                <w:lang w:val="en-US"/>
              </w:rPr>
              <w:t xml:space="preserve"> </w:t>
            </w:r>
            <w:r w:rsidRPr="00054FE2">
              <w:t>%</w:t>
            </w:r>
          </w:p>
        </w:tc>
      </w:tr>
      <w:tr w:rsidR="00054FE2" w:rsidRPr="00054FE2" w:rsidTr="00A75D31">
        <w:tc>
          <w:tcPr>
            <w:tcW w:w="4677" w:type="dxa"/>
          </w:tcPr>
          <w:p w:rsidR="00A555AB" w:rsidRPr="00054FE2" w:rsidRDefault="00A555AB" w:rsidP="00A75D31">
            <w:pPr>
              <w:pStyle w:val="ConsPlusNormal"/>
              <w:jc w:val="both"/>
            </w:pPr>
            <w:r w:rsidRPr="00054FE2">
              <w:t>Вода дистиллированная по ГОСТ 6709</w:t>
            </w:r>
          </w:p>
        </w:tc>
        <w:tc>
          <w:tcPr>
            <w:tcW w:w="2504" w:type="dxa"/>
          </w:tcPr>
          <w:p w:rsidR="00A555AB" w:rsidRPr="00054FE2" w:rsidRDefault="00A555AB" w:rsidP="00A75D31">
            <w:pPr>
              <w:pStyle w:val="ConsPlusNormal"/>
              <w:jc w:val="center"/>
              <w:rPr>
                <w:lang w:val="en-US"/>
              </w:rPr>
            </w:pPr>
            <w:r w:rsidRPr="00054FE2">
              <w:rPr>
                <w:lang w:val="en-US"/>
              </w:rPr>
              <w:t>H2O</w:t>
            </w:r>
          </w:p>
        </w:tc>
        <w:tc>
          <w:tcPr>
            <w:tcW w:w="2033" w:type="dxa"/>
          </w:tcPr>
          <w:p w:rsidR="00A555AB" w:rsidRPr="00054FE2" w:rsidRDefault="00A555AB" w:rsidP="00A75D31">
            <w:pPr>
              <w:pStyle w:val="ConsPlusNormal"/>
              <w:jc w:val="center"/>
            </w:pPr>
            <w:r w:rsidRPr="00054FE2">
              <w:t>99,8794</w:t>
            </w:r>
          </w:p>
        </w:tc>
      </w:tr>
      <w:tr w:rsidR="00054FE2" w:rsidRPr="00054FE2" w:rsidTr="00A75D31">
        <w:tc>
          <w:tcPr>
            <w:tcW w:w="4677" w:type="dxa"/>
          </w:tcPr>
          <w:p w:rsidR="00A555AB" w:rsidRPr="00054FE2" w:rsidRDefault="00A555AB" w:rsidP="00A75D31">
            <w:pPr>
              <w:pStyle w:val="ConsPlusNormal"/>
              <w:jc w:val="both"/>
            </w:pPr>
            <w:r w:rsidRPr="00054FE2">
              <w:t>Магний хлористый 6-водный по ГОСТ 4209</w:t>
            </w:r>
          </w:p>
        </w:tc>
        <w:tc>
          <w:tcPr>
            <w:tcW w:w="2504" w:type="dxa"/>
          </w:tcPr>
          <w:p w:rsidR="00A555AB" w:rsidRPr="00054FE2" w:rsidRDefault="00A555AB" w:rsidP="00A75D31">
            <w:pPr>
              <w:pStyle w:val="ConsPlusNormal"/>
              <w:jc w:val="center"/>
            </w:pPr>
            <w:proofErr w:type="spellStart"/>
            <w:r w:rsidRPr="00054FE2">
              <w:t>MgCl</w:t>
            </w:r>
            <w:proofErr w:type="spellEnd"/>
            <w:r w:rsidRPr="00054FE2">
              <w:rPr>
                <w:vertAlign w:val="subscript"/>
                <w:lang w:val="en-US"/>
              </w:rPr>
              <w:t>2</w:t>
            </w:r>
            <w:r w:rsidRPr="00054FE2">
              <w:rPr>
                <w:lang w:val="en-US"/>
              </w:rPr>
              <w:t xml:space="preserve"> </w:t>
            </w:r>
            <w:r w:rsidRPr="00054FE2">
              <w:t>x 6H</w:t>
            </w:r>
            <w:r w:rsidRPr="00054FE2">
              <w:rPr>
                <w:vertAlign w:val="subscript"/>
                <w:lang w:val="en-US"/>
              </w:rPr>
              <w:t>2</w:t>
            </w:r>
            <w:r w:rsidRPr="00054FE2">
              <w:t>O</w:t>
            </w:r>
          </w:p>
        </w:tc>
        <w:tc>
          <w:tcPr>
            <w:tcW w:w="2033" w:type="dxa"/>
          </w:tcPr>
          <w:p w:rsidR="00A555AB" w:rsidRPr="00054FE2" w:rsidRDefault="00A555AB" w:rsidP="00A75D31">
            <w:pPr>
              <w:pStyle w:val="ConsPlusNormal"/>
              <w:jc w:val="center"/>
            </w:pPr>
            <w:r w:rsidRPr="00054FE2">
              <w:t>0,0381</w:t>
            </w:r>
          </w:p>
        </w:tc>
      </w:tr>
      <w:tr w:rsidR="00054FE2" w:rsidRPr="00054FE2" w:rsidTr="00A75D31">
        <w:tc>
          <w:tcPr>
            <w:tcW w:w="4677" w:type="dxa"/>
          </w:tcPr>
          <w:p w:rsidR="00A555AB" w:rsidRPr="00054FE2" w:rsidRDefault="00A555AB" w:rsidP="00A75D31">
            <w:pPr>
              <w:pStyle w:val="ConsPlusNormal"/>
              <w:jc w:val="both"/>
            </w:pPr>
            <w:r w:rsidRPr="00054FE2">
              <w:t>Кальций хлорид 2-водный по [1]</w:t>
            </w:r>
          </w:p>
        </w:tc>
        <w:tc>
          <w:tcPr>
            <w:tcW w:w="2504" w:type="dxa"/>
          </w:tcPr>
          <w:p w:rsidR="00A555AB" w:rsidRPr="00054FE2" w:rsidRDefault="00A555AB" w:rsidP="00A75D31">
            <w:pPr>
              <w:pStyle w:val="ConsPlusNormal"/>
              <w:jc w:val="center"/>
            </w:pPr>
            <w:proofErr w:type="spellStart"/>
            <w:r w:rsidRPr="00054FE2">
              <w:t>CaCl</w:t>
            </w:r>
            <w:proofErr w:type="spellEnd"/>
            <w:r w:rsidRPr="00054FE2">
              <w:rPr>
                <w:vertAlign w:val="subscript"/>
                <w:lang w:val="en-US"/>
              </w:rPr>
              <w:t>2</w:t>
            </w:r>
            <w:r w:rsidRPr="00054FE2">
              <w:t xml:space="preserve"> x 2H</w:t>
            </w:r>
            <w:r w:rsidRPr="00054FE2">
              <w:rPr>
                <w:vertAlign w:val="subscript"/>
                <w:lang w:val="en-US"/>
              </w:rPr>
              <w:t>2</w:t>
            </w:r>
            <w:r w:rsidRPr="00054FE2">
              <w:t>O</w:t>
            </w:r>
          </w:p>
        </w:tc>
        <w:tc>
          <w:tcPr>
            <w:tcW w:w="2033" w:type="dxa"/>
          </w:tcPr>
          <w:p w:rsidR="00A555AB" w:rsidRPr="00054FE2" w:rsidRDefault="00A555AB" w:rsidP="00A75D31">
            <w:pPr>
              <w:pStyle w:val="ConsPlusNormal"/>
              <w:jc w:val="center"/>
            </w:pPr>
            <w:r w:rsidRPr="00054FE2">
              <w:t>0,0825</w:t>
            </w:r>
          </w:p>
        </w:tc>
      </w:tr>
    </w:tbl>
    <w:p w:rsidR="00B529D5" w:rsidRPr="00054FE2" w:rsidRDefault="00B529D5" w:rsidP="00A555AB">
      <w:pPr>
        <w:pStyle w:val="ConsPlusNormal"/>
        <w:jc w:val="both"/>
      </w:pPr>
    </w:p>
    <w:p w:rsidR="00A555AB" w:rsidRPr="00054FE2" w:rsidRDefault="00A555AB">
      <w:pPr>
        <w:rPr>
          <w:rFonts w:ascii="Calibri" w:eastAsia="Times New Roman" w:hAnsi="Calibri" w:cs="Calibri"/>
          <w:b/>
          <w:szCs w:val="20"/>
          <w:lang w:eastAsia="ru-RU"/>
        </w:rPr>
      </w:pPr>
      <w:r w:rsidRPr="00054FE2">
        <w:rPr>
          <w:b/>
        </w:rPr>
        <w:br w:type="page"/>
      </w:r>
    </w:p>
    <w:p w:rsidR="00B529D5" w:rsidRPr="00054FE2" w:rsidRDefault="00B529D5">
      <w:pPr>
        <w:pStyle w:val="ConsPlusNormal"/>
        <w:jc w:val="center"/>
        <w:outlineLvl w:val="0"/>
        <w:rPr>
          <w:b/>
        </w:rPr>
      </w:pPr>
      <w:r w:rsidRPr="00054FE2">
        <w:rPr>
          <w:b/>
        </w:rPr>
        <w:lastRenderedPageBreak/>
        <w:t>БИБЛИОГРАФИЯ</w:t>
      </w:r>
    </w:p>
    <w:p w:rsidR="00B529D5" w:rsidRPr="00054FE2" w:rsidRDefault="00B529D5">
      <w:pPr>
        <w:pStyle w:val="ConsPlusNormal"/>
        <w:ind w:firstLine="540"/>
        <w:jc w:val="both"/>
      </w:pPr>
    </w:p>
    <w:p w:rsidR="00B529D5" w:rsidRPr="00054FE2" w:rsidRDefault="00B529D5">
      <w:pPr>
        <w:pStyle w:val="ConsPlusNormal"/>
        <w:ind w:firstLine="540"/>
        <w:jc w:val="both"/>
      </w:pPr>
      <w:bookmarkStart w:id="8" w:name="P271"/>
      <w:bookmarkEnd w:id="8"/>
      <w:r w:rsidRPr="00054FE2">
        <w:t>[1] ТУ 6-09-5077-87. Кальций хлорид 2-водный</w:t>
      </w:r>
    </w:p>
    <w:sectPr w:rsidR="00B529D5" w:rsidRPr="00054FE2" w:rsidSect="0013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D5"/>
    <w:rsid w:val="00054FE2"/>
    <w:rsid w:val="001915E4"/>
    <w:rsid w:val="006A1888"/>
    <w:rsid w:val="006E270B"/>
    <w:rsid w:val="00A555AB"/>
    <w:rsid w:val="00B529D5"/>
    <w:rsid w:val="00E8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2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29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529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55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2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2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29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529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55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2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statyi-polzovateley/penoobrazovateli-i-poverxnostno-aktivnye-veshhestva-dlya-tusheniya-pozharov/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8184-67FD-4E34-B23A-C38A63C6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2018-02-12T09:10:00Z</dcterms:created>
  <dcterms:modified xsi:type="dcterms:W3CDTF">2018-02-13T09:53:00Z</dcterms:modified>
</cp:coreProperties>
</file>