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E40" w:rsidRPr="00F11CF4" w:rsidRDefault="00DE0E40" w:rsidP="00E247C0">
      <w:pPr>
        <w:pStyle w:val="ConsPlusNormal"/>
        <w:jc w:val="right"/>
        <w:outlineLvl w:val="0"/>
      </w:pPr>
      <w:proofErr w:type="gramStart"/>
      <w:r w:rsidRPr="00F11CF4">
        <w:t>Утвержден</w:t>
      </w:r>
      <w:proofErr w:type="gramEnd"/>
      <w:r w:rsidRPr="00F11CF4">
        <w:t xml:space="preserve"> и введен в действие</w:t>
      </w:r>
      <w:r w:rsidR="00E247C0" w:rsidRPr="00F11CF4">
        <w:br/>
      </w:r>
      <w:r w:rsidRPr="00F11CF4">
        <w:t xml:space="preserve">Приказом </w:t>
      </w:r>
      <w:proofErr w:type="spellStart"/>
      <w:r w:rsidRPr="00F11CF4">
        <w:t>Ростехрегулирования</w:t>
      </w:r>
      <w:proofErr w:type="spellEnd"/>
      <w:r w:rsidR="00E247C0" w:rsidRPr="00F11CF4">
        <w:br/>
      </w:r>
      <w:r w:rsidRPr="00F11CF4">
        <w:t>от 18 февраля 2009 г</w:t>
      </w:r>
      <w:r w:rsidR="00E247C0" w:rsidRPr="00F11CF4">
        <w:t>ода</w:t>
      </w:r>
      <w:r w:rsidRPr="00F11CF4">
        <w:t xml:space="preserve"> </w:t>
      </w:r>
      <w:r w:rsidR="00E247C0" w:rsidRPr="00F11CF4">
        <w:t>№</w:t>
      </w:r>
      <w:r w:rsidRPr="00F11CF4">
        <w:t xml:space="preserve"> 55-ст</w:t>
      </w:r>
    </w:p>
    <w:p w:rsidR="00DE0E40" w:rsidRPr="00F11CF4" w:rsidRDefault="00DE0E40">
      <w:pPr>
        <w:pStyle w:val="ConsPlusNormal"/>
        <w:jc w:val="center"/>
      </w:pPr>
    </w:p>
    <w:p w:rsidR="00DE0E40" w:rsidRPr="00F11CF4" w:rsidRDefault="00DE0E40">
      <w:pPr>
        <w:pStyle w:val="ConsPlusTitle"/>
        <w:jc w:val="center"/>
      </w:pPr>
      <w:r w:rsidRPr="00F11CF4">
        <w:t>НАЦИОНАЛЬНЫЙ СТАНДАРТ РОССИЙСКОЙ ФЕДЕРАЦИИ</w:t>
      </w:r>
    </w:p>
    <w:p w:rsidR="00DE0E40" w:rsidRPr="00F11CF4" w:rsidRDefault="00DE0E40">
      <w:pPr>
        <w:pStyle w:val="ConsPlusTitle"/>
        <w:jc w:val="center"/>
      </w:pPr>
    </w:p>
    <w:p w:rsidR="00DE0E40" w:rsidRPr="00F11CF4" w:rsidRDefault="00DE0E40">
      <w:pPr>
        <w:pStyle w:val="ConsPlusTitle"/>
        <w:jc w:val="center"/>
      </w:pPr>
      <w:r w:rsidRPr="00F11CF4">
        <w:t>УСТАНОВКИ ПОЖАРОТУШЕНИЯ АВТОМАТИЧЕСКИЕ.</w:t>
      </w:r>
      <w:bookmarkStart w:id="0" w:name="_GoBack"/>
      <w:bookmarkEnd w:id="0"/>
    </w:p>
    <w:p w:rsidR="00DE0E40" w:rsidRPr="00F11CF4" w:rsidRDefault="00DE0E40">
      <w:pPr>
        <w:pStyle w:val="ConsPlusTitle"/>
        <w:jc w:val="center"/>
        <w:rPr>
          <w:rStyle w:val="a3"/>
          <w:color w:val="auto"/>
          <w:u w:val="none"/>
        </w:rPr>
      </w:pPr>
      <w:r w:rsidRPr="00F11CF4">
        <w:t xml:space="preserve">ОГНЕТУШАЩИЕ ВЕЩЕСТВА. ЧАСТЬ 5. </w:t>
      </w:r>
      <w:r w:rsidR="00F11CF4" w:rsidRPr="00F11CF4">
        <w:fldChar w:fldCharType="begin"/>
      </w:r>
      <w:r w:rsidR="00F11CF4" w:rsidRPr="00F11CF4">
        <w:instrText xml:space="preserve"> HYPERLINK "https://fireman.club/inseklodepia/ognetushashhie-poroshki/" </w:instrText>
      </w:r>
      <w:r w:rsidR="00F11CF4" w:rsidRPr="00F11CF4">
        <w:fldChar w:fldCharType="separate"/>
      </w:r>
      <w:r w:rsidRPr="00F11CF4">
        <w:rPr>
          <w:rStyle w:val="a3"/>
          <w:color w:val="auto"/>
          <w:u w:val="none"/>
        </w:rPr>
        <w:t>ПОРОШКИ ОГНЕТУШАЩИЕ</w:t>
      </w:r>
    </w:p>
    <w:p w:rsidR="00DE0E40" w:rsidRPr="00F11CF4" w:rsidRDefault="00DE0E40">
      <w:pPr>
        <w:pStyle w:val="ConsPlusTitle"/>
        <w:jc w:val="center"/>
      </w:pPr>
      <w:proofErr w:type="gramStart"/>
      <w:r w:rsidRPr="00F11CF4">
        <w:rPr>
          <w:rStyle w:val="a3"/>
          <w:color w:val="auto"/>
          <w:u w:val="none"/>
        </w:rPr>
        <w:t>СПЕЦИАЛЬНОГО НАЗНАЧЕНИЯ</w:t>
      </w:r>
      <w:r w:rsidR="00F11CF4" w:rsidRPr="00F11CF4">
        <w:fldChar w:fldCharType="end"/>
      </w:r>
      <w:r w:rsidRPr="00F11CF4">
        <w:t>. КЛАССИФИКАЦИЯ, ОБЩИЕ ТЕХНИЧЕСКИЕ</w:t>
      </w:r>
      <w:proofErr w:type="gramEnd"/>
    </w:p>
    <w:p w:rsidR="00DE0E40" w:rsidRPr="00F11CF4" w:rsidRDefault="00DE0E40">
      <w:pPr>
        <w:pStyle w:val="ConsPlusTitle"/>
        <w:jc w:val="center"/>
      </w:pPr>
      <w:r w:rsidRPr="00F11CF4">
        <w:t>ТРЕБОВАНИЯ И МЕТОДЫ ИСПЫТАНИЙ</w:t>
      </w:r>
    </w:p>
    <w:p w:rsidR="00DE0E40" w:rsidRPr="00F11CF4" w:rsidRDefault="00DE0E40">
      <w:pPr>
        <w:pStyle w:val="ConsPlusTitle"/>
        <w:jc w:val="center"/>
      </w:pPr>
    </w:p>
    <w:p w:rsidR="00DE0E40" w:rsidRPr="00F11CF4" w:rsidRDefault="00DE0E40">
      <w:pPr>
        <w:pStyle w:val="ConsPlusTitle"/>
        <w:jc w:val="center"/>
      </w:pPr>
      <w:proofErr w:type="spellStart"/>
      <w:r w:rsidRPr="00F11CF4">
        <w:t>Automatic</w:t>
      </w:r>
      <w:proofErr w:type="spellEnd"/>
      <w:r w:rsidRPr="00F11CF4">
        <w:t xml:space="preserve"> </w:t>
      </w:r>
      <w:proofErr w:type="spellStart"/>
      <w:r w:rsidRPr="00F11CF4">
        <w:t>fire</w:t>
      </w:r>
      <w:proofErr w:type="spellEnd"/>
      <w:r w:rsidRPr="00F11CF4">
        <w:t xml:space="preserve"> </w:t>
      </w:r>
      <w:proofErr w:type="spellStart"/>
      <w:r w:rsidRPr="00F11CF4">
        <w:t>extinguishing</w:t>
      </w:r>
      <w:proofErr w:type="spellEnd"/>
      <w:r w:rsidRPr="00F11CF4">
        <w:t xml:space="preserve"> </w:t>
      </w:r>
      <w:proofErr w:type="spellStart"/>
      <w:r w:rsidRPr="00F11CF4">
        <w:t>systems</w:t>
      </w:r>
      <w:proofErr w:type="spellEnd"/>
      <w:r w:rsidRPr="00F11CF4">
        <w:t>.</w:t>
      </w:r>
    </w:p>
    <w:p w:rsidR="00DE0E40" w:rsidRPr="00F11CF4" w:rsidRDefault="00DE0E40">
      <w:pPr>
        <w:pStyle w:val="ConsPlusTitle"/>
        <w:jc w:val="center"/>
      </w:pPr>
      <w:proofErr w:type="spellStart"/>
      <w:r w:rsidRPr="00F11CF4">
        <w:t>Extinguishing</w:t>
      </w:r>
      <w:proofErr w:type="spellEnd"/>
      <w:r w:rsidRPr="00F11CF4">
        <w:t xml:space="preserve"> </w:t>
      </w:r>
      <w:proofErr w:type="spellStart"/>
      <w:r w:rsidRPr="00F11CF4">
        <w:t>medium</w:t>
      </w:r>
      <w:proofErr w:type="spellEnd"/>
      <w:r w:rsidRPr="00F11CF4">
        <w:t xml:space="preserve">. </w:t>
      </w:r>
      <w:proofErr w:type="spellStart"/>
      <w:r w:rsidRPr="00F11CF4">
        <w:t>Part</w:t>
      </w:r>
      <w:proofErr w:type="spellEnd"/>
      <w:r w:rsidRPr="00F11CF4">
        <w:t xml:space="preserve"> 5. </w:t>
      </w:r>
      <w:proofErr w:type="spellStart"/>
      <w:r w:rsidRPr="00F11CF4">
        <w:t>Special</w:t>
      </w:r>
      <w:proofErr w:type="spellEnd"/>
      <w:r w:rsidRPr="00F11CF4">
        <w:t xml:space="preserve"> </w:t>
      </w:r>
      <w:proofErr w:type="spellStart"/>
      <w:r w:rsidRPr="00F11CF4">
        <w:t>dry</w:t>
      </w:r>
      <w:proofErr w:type="spellEnd"/>
      <w:r w:rsidRPr="00F11CF4">
        <w:t xml:space="preserve"> </w:t>
      </w:r>
      <w:proofErr w:type="spellStart"/>
      <w:r w:rsidRPr="00F11CF4">
        <w:t>fire</w:t>
      </w:r>
      <w:proofErr w:type="spellEnd"/>
    </w:p>
    <w:p w:rsidR="00DE0E40" w:rsidRPr="00F11CF4" w:rsidRDefault="00DE0E40">
      <w:pPr>
        <w:pStyle w:val="ConsPlusTitle"/>
        <w:jc w:val="center"/>
      </w:pPr>
      <w:proofErr w:type="spellStart"/>
      <w:r w:rsidRPr="00F11CF4">
        <w:t>extinguishing</w:t>
      </w:r>
      <w:proofErr w:type="spellEnd"/>
      <w:r w:rsidRPr="00F11CF4">
        <w:t xml:space="preserve"> </w:t>
      </w:r>
      <w:proofErr w:type="spellStart"/>
      <w:r w:rsidRPr="00F11CF4">
        <w:t>powders</w:t>
      </w:r>
      <w:proofErr w:type="spellEnd"/>
      <w:r w:rsidRPr="00F11CF4">
        <w:t xml:space="preserve">. </w:t>
      </w:r>
      <w:proofErr w:type="spellStart"/>
      <w:r w:rsidRPr="00F11CF4">
        <w:t>Classification</w:t>
      </w:r>
      <w:proofErr w:type="spellEnd"/>
      <w:r w:rsidRPr="00F11CF4">
        <w:t xml:space="preserve">, </w:t>
      </w:r>
      <w:proofErr w:type="spellStart"/>
      <w:r w:rsidRPr="00F11CF4">
        <w:t>general</w:t>
      </w:r>
      <w:proofErr w:type="spellEnd"/>
      <w:r w:rsidRPr="00F11CF4">
        <w:t xml:space="preserve"> </w:t>
      </w:r>
      <w:proofErr w:type="spellStart"/>
      <w:r w:rsidRPr="00F11CF4">
        <w:t>technical</w:t>
      </w:r>
      <w:proofErr w:type="spellEnd"/>
    </w:p>
    <w:p w:rsidR="00DE0E40" w:rsidRPr="00F11CF4" w:rsidRDefault="00DE0E40">
      <w:pPr>
        <w:pStyle w:val="ConsPlusTitle"/>
        <w:jc w:val="center"/>
      </w:pPr>
      <w:proofErr w:type="spellStart"/>
      <w:r w:rsidRPr="00F11CF4">
        <w:t>requirements</w:t>
      </w:r>
      <w:proofErr w:type="spellEnd"/>
      <w:r w:rsidRPr="00F11CF4">
        <w:t xml:space="preserve">. </w:t>
      </w:r>
      <w:proofErr w:type="spellStart"/>
      <w:r w:rsidRPr="00F11CF4">
        <w:t>Test</w:t>
      </w:r>
      <w:proofErr w:type="spellEnd"/>
      <w:r w:rsidRPr="00F11CF4">
        <w:t xml:space="preserve"> </w:t>
      </w:r>
      <w:proofErr w:type="spellStart"/>
      <w:r w:rsidRPr="00F11CF4">
        <w:t>methods</w:t>
      </w:r>
      <w:proofErr w:type="spellEnd"/>
    </w:p>
    <w:p w:rsidR="00DE0E40" w:rsidRPr="00F11CF4" w:rsidRDefault="00DE0E40">
      <w:pPr>
        <w:pStyle w:val="ConsPlusTitle"/>
        <w:jc w:val="center"/>
      </w:pPr>
    </w:p>
    <w:p w:rsidR="00DE0E40" w:rsidRPr="00F11CF4" w:rsidRDefault="00DE0E40">
      <w:pPr>
        <w:pStyle w:val="ConsPlusTitle"/>
        <w:jc w:val="center"/>
      </w:pPr>
      <w:r w:rsidRPr="00F11CF4">
        <w:t xml:space="preserve">ГОСТ </w:t>
      </w:r>
      <w:proofErr w:type="gramStart"/>
      <w:r w:rsidRPr="00F11CF4">
        <w:t>Р</w:t>
      </w:r>
      <w:proofErr w:type="gramEnd"/>
      <w:r w:rsidRPr="00F11CF4">
        <w:t xml:space="preserve"> 53280.5-2009</w:t>
      </w:r>
    </w:p>
    <w:p w:rsidR="00DE0E40" w:rsidRPr="00F11CF4" w:rsidRDefault="00DE0E40">
      <w:pPr>
        <w:pStyle w:val="ConsPlusNormal"/>
        <w:ind w:firstLine="540"/>
        <w:jc w:val="both"/>
      </w:pPr>
    </w:p>
    <w:p w:rsidR="00DE0E40" w:rsidRPr="00F11CF4" w:rsidRDefault="00DE0E40">
      <w:pPr>
        <w:pStyle w:val="ConsPlusNormal"/>
        <w:jc w:val="right"/>
      </w:pPr>
      <w:r w:rsidRPr="00F11CF4">
        <w:t>Группа Л07</w:t>
      </w:r>
    </w:p>
    <w:p w:rsidR="00DE0E40" w:rsidRPr="00F11CF4" w:rsidRDefault="00DE0E40">
      <w:pPr>
        <w:pStyle w:val="ConsPlusNormal"/>
        <w:ind w:firstLine="540"/>
        <w:jc w:val="both"/>
      </w:pPr>
    </w:p>
    <w:p w:rsidR="00DE0E40" w:rsidRPr="00F11CF4" w:rsidRDefault="00DE0E40">
      <w:pPr>
        <w:pStyle w:val="ConsPlusNormal"/>
        <w:jc w:val="right"/>
      </w:pPr>
      <w:r w:rsidRPr="00F11CF4">
        <w:t>ОКС 13.220.10</w:t>
      </w:r>
    </w:p>
    <w:p w:rsidR="00DE0E40" w:rsidRPr="00F11CF4" w:rsidRDefault="00DE0E40">
      <w:pPr>
        <w:pStyle w:val="ConsPlusNormal"/>
        <w:jc w:val="right"/>
      </w:pPr>
    </w:p>
    <w:p w:rsidR="00DE0E40" w:rsidRPr="00F11CF4" w:rsidRDefault="00DE0E40">
      <w:pPr>
        <w:pStyle w:val="ConsPlusNormal"/>
        <w:jc w:val="right"/>
      </w:pPr>
      <w:r w:rsidRPr="00F11CF4">
        <w:t>ОКП 21 4921</w:t>
      </w:r>
    </w:p>
    <w:p w:rsidR="00DE0E40" w:rsidRPr="00F11CF4" w:rsidRDefault="00DE0E40">
      <w:pPr>
        <w:pStyle w:val="ConsPlusNormal"/>
        <w:ind w:firstLine="540"/>
        <w:jc w:val="both"/>
      </w:pPr>
    </w:p>
    <w:p w:rsidR="00DE0E40" w:rsidRPr="00F11CF4" w:rsidRDefault="00DE0E40">
      <w:pPr>
        <w:pStyle w:val="ConsPlusNormal"/>
        <w:jc w:val="right"/>
      </w:pPr>
      <w:r w:rsidRPr="00F11CF4">
        <w:t>Дата введения</w:t>
      </w:r>
    </w:p>
    <w:p w:rsidR="00DE0E40" w:rsidRPr="00F11CF4" w:rsidRDefault="00DE0E40">
      <w:pPr>
        <w:pStyle w:val="ConsPlusNormal"/>
        <w:jc w:val="right"/>
      </w:pPr>
      <w:r w:rsidRPr="00F11CF4">
        <w:t>1 мая 2009 года</w:t>
      </w:r>
    </w:p>
    <w:p w:rsidR="00DE0E40" w:rsidRPr="00F11CF4" w:rsidRDefault="00DE0E40">
      <w:pPr>
        <w:pStyle w:val="ConsPlusNormal"/>
        <w:ind w:firstLine="540"/>
        <w:jc w:val="both"/>
      </w:pPr>
    </w:p>
    <w:p w:rsidR="00DE0E40" w:rsidRPr="00F11CF4" w:rsidRDefault="00DE0E40">
      <w:pPr>
        <w:pStyle w:val="ConsPlusNormal"/>
        <w:jc w:val="center"/>
        <w:outlineLvl w:val="1"/>
        <w:rPr>
          <w:b/>
        </w:rPr>
      </w:pPr>
      <w:r w:rsidRPr="00F11CF4">
        <w:rPr>
          <w:b/>
        </w:rPr>
        <w:t>Предисловие</w:t>
      </w:r>
    </w:p>
    <w:p w:rsidR="00DE0E40" w:rsidRPr="00F11CF4" w:rsidRDefault="00DE0E40">
      <w:pPr>
        <w:pStyle w:val="ConsPlusNormal"/>
        <w:ind w:firstLine="540"/>
        <w:jc w:val="both"/>
      </w:pPr>
    </w:p>
    <w:p w:rsidR="00DE0E40" w:rsidRPr="00F11CF4" w:rsidRDefault="00DE0E40">
      <w:pPr>
        <w:pStyle w:val="ConsPlusNormal"/>
        <w:ind w:firstLine="540"/>
        <w:jc w:val="both"/>
      </w:pPr>
      <w:r w:rsidRPr="00F11CF4">
        <w:t xml:space="preserve">Цели и принципы стандартизации в Российской Федерации установлены Федеральным законом от 27 декабря 2002 г. </w:t>
      </w:r>
      <w:r w:rsidR="00E247C0" w:rsidRPr="00F11CF4">
        <w:t>№</w:t>
      </w:r>
      <w:r w:rsidRPr="00F11CF4">
        <w:t xml:space="preserve"> 184-ФЗ </w:t>
      </w:r>
      <w:r w:rsidR="00E247C0" w:rsidRPr="00F11CF4">
        <w:t>«</w:t>
      </w:r>
      <w:r w:rsidRPr="00F11CF4">
        <w:t>О техническом регулировании</w:t>
      </w:r>
      <w:r w:rsidR="00E247C0" w:rsidRPr="00F11CF4">
        <w:t>»</w:t>
      </w:r>
      <w:r w:rsidRPr="00F11CF4">
        <w:t xml:space="preserve">, а правила применения национальных стандартов Российской Федерации - ГОСТ </w:t>
      </w:r>
      <w:proofErr w:type="gramStart"/>
      <w:r w:rsidRPr="00F11CF4">
        <w:t>Р</w:t>
      </w:r>
      <w:proofErr w:type="gramEnd"/>
      <w:r w:rsidRPr="00F11CF4">
        <w:t xml:space="preserve"> 1.0-2004 </w:t>
      </w:r>
      <w:r w:rsidR="00E247C0" w:rsidRPr="00F11CF4">
        <w:t>«</w:t>
      </w:r>
      <w:r w:rsidRPr="00F11CF4">
        <w:t>Стандартизация в Российской Федерации. Основные положения</w:t>
      </w:r>
      <w:r w:rsidR="00E247C0" w:rsidRPr="00F11CF4">
        <w:t>»</w:t>
      </w:r>
      <w:r w:rsidRPr="00F11CF4">
        <w:t>.</w:t>
      </w:r>
    </w:p>
    <w:p w:rsidR="00DE0E40" w:rsidRPr="00F11CF4" w:rsidRDefault="00DE0E40">
      <w:pPr>
        <w:pStyle w:val="ConsPlusNormal"/>
        <w:ind w:firstLine="540"/>
        <w:jc w:val="both"/>
      </w:pPr>
    </w:p>
    <w:p w:rsidR="00DE0E40" w:rsidRPr="00F11CF4" w:rsidRDefault="00DE0E40">
      <w:pPr>
        <w:pStyle w:val="ConsPlusNormal"/>
        <w:jc w:val="center"/>
        <w:outlineLvl w:val="1"/>
        <w:rPr>
          <w:b/>
        </w:rPr>
      </w:pPr>
      <w:r w:rsidRPr="00F11CF4">
        <w:rPr>
          <w:b/>
        </w:rPr>
        <w:t>Сведения о стандарте</w:t>
      </w:r>
    </w:p>
    <w:p w:rsidR="00DE0E40" w:rsidRPr="00F11CF4" w:rsidRDefault="00DE0E40">
      <w:pPr>
        <w:pStyle w:val="ConsPlusNormal"/>
        <w:ind w:firstLine="540"/>
        <w:jc w:val="both"/>
      </w:pPr>
    </w:p>
    <w:p w:rsidR="00DE0E40" w:rsidRPr="00F11CF4" w:rsidRDefault="00DE0E40">
      <w:pPr>
        <w:pStyle w:val="ConsPlusNormal"/>
        <w:ind w:firstLine="540"/>
        <w:jc w:val="both"/>
      </w:pPr>
      <w:r w:rsidRPr="00F11CF4">
        <w:t xml:space="preserve">1. Разработан Федеральным государственным учреждением </w:t>
      </w:r>
      <w:r w:rsidR="00E247C0" w:rsidRPr="00F11CF4">
        <w:t>«</w:t>
      </w:r>
      <w:r w:rsidRPr="00F11CF4">
        <w:t xml:space="preserve">Всероссийский ордена </w:t>
      </w:r>
      <w:r w:rsidR="00E247C0" w:rsidRPr="00F11CF4">
        <w:t>«</w:t>
      </w:r>
      <w:r w:rsidRPr="00F11CF4">
        <w:t>Знак Почета</w:t>
      </w:r>
      <w:r w:rsidR="00E247C0" w:rsidRPr="00F11CF4">
        <w:t>»</w:t>
      </w:r>
      <w:r w:rsidRPr="00F11CF4">
        <w:t xml:space="preserve"> научно-исследовательский институт противопожарной обороны</w:t>
      </w:r>
      <w:r w:rsidR="00E247C0" w:rsidRPr="00F11CF4">
        <w:t>»</w:t>
      </w:r>
      <w:r w:rsidRPr="00F11CF4">
        <w:t xml:space="preserve"> (ФГУ ВНИИПО МЧС России).</w:t>
      </w:r>
    </w:p>
    <w:p w:rsidR="00DE0E40" w:rsidRPr="00F11CF4" w:rsidRDefault="00DE0E40">
      <w:pPr>
        <w:pStyle w:val="ConsPlusNormal"/>
        <w:spacing w:before="220"/>
        <w:ind w:firstLine="540"/>
        <w:jc w:val="both"/>
      </w:pPr>
      <w:r w:rsidRPr="00F11CF4">
        <w:t xml:space="preserve">2. </w:t>
      </w:r>
      <w:proofErr w:type="gramStart"/>
      <w:r w:rsidRPr="00F11CF4">
        <w:t>Внесен</w:t>
      </w:r>
      <w:proofErr w:type="gramEnd"/>
      <w:r w:rsidRPr="00F11CF4">
        <w:t xml:space="preserve"> Техническим комитетом по стандартизации ТК 274 </w:t>
      </w:r>
      <w:r w:rsidR="00E247C0" w:rsidRPr="00F11CF4">
        <w:t>«</w:t>
      </w:r>
      <w:r w:rsidRPr="00F11CF4">
        <w:t>Пожарная безопасность</w:t>
      </w:r>
      <w:r w:rsidR="00E247C0" w:rsidRPr="00F11CF4">
        <w:t>»</w:t>
      </w:r>
      <w:r w:rsidRPr="00F11CF4">
        <w:t>.</w:t>
      </w:r>
    </w:p>
    <w:p w:rsidR="00DE0E40" w:rsidRPr="00F11CF4" w:rsidRDefault="00DE0E40">
      <w:pPr>
        <w:pStyle w:val="ConsPlusNormal"/>
        <w:spacing w:before="220"/>
        <w:ind w:firstLine="540"/>
        <w:jc w:val="both"/>
      </w:pPr>
      <w:r w:rsidRPr="00F11CF4">
        <w:t xml:space="preserve">3. Утвержден и введен в действие Приказом Федерального агентства по техническому регулированию и метрологии от 18 февраля 2009 г. </w:t>
      </w:r>
      <w:r w:rsidR="00E247C0" w:rsidRPr="00F11CF4">
        <w:t>№</w:t>
      </w:r>
      <w:r w:rsidRPr="00F11CF4">
        <w:t xml:space="preserve"> 55-ст.</w:t>
      </w:r>
    </w:p>
    <w:p w:rsidR="00DE0E40" w:rsidRPr="00F11CF4" w:rsidRDefault="00DE0E40">
      <w:pPr>
        <w:pStyle w:val="ConsPlusNormal"/>
        <w:spacing w:before="220"/>
        <w:ind w:firstLine="540"/>
        <w:jc w:val="both"/>
      </w:pPr>
      <w:r w:rsidRPr="00F11CF4">
        <w:t>4. Введен впервые.</w:t>
      </w:r>
    </w:p>
    <w:p w:rsidR="00DE0E40" w:rsidRPr="00F11CF4" w:rsidRDefault="00DE0E40">
      <w:pPr>
        <w:pStyle w:val="ConsPlusNormal"/>
        <w:ind w:firstLine="540"/>
        <w:jc w:val="both"/>
      </w:pPr>
    </w:p>
    <w:p w:rsidR="00DE0E40" w:rsidRPr="00F11CF4" w:rsidRDefault="00DE0E40">
      <w:pPr>
        <w:pStyle w:val="ConsPlusNormal"/>
        <w:ind w:firstLine="540"/>
        <w:jc w:val="both"/>
      </w:pPr>
      <w:r w:rsidRPr="00F11CF4">
        <w:t xml:space="preserve">Информация об изменениях к настоящему стандарту публикуется в ежегодно издаваемом информационном указателе </w:t>
      </w:r>
      <w:r w:rsidR="00E247C0" w:rsidRPr="00F11CF4">
        <w:t>«</w:t>
      </w:r>
      <w:r w:rsidRPr="00F11CF4">
        <w:t>Национальные стандарты</w:t>
      </w:r>
      <w:r w:rsidR="00E247C0" w:rsidRPr="00F11CF4">
        <w:t>»</w:t>
      </w:r>
      <w:r w:rsidRPr="00F11CF4">
        <w:t xml:space="preserve">, а текст изменений и поправок - в ежемесячно издаваемых информационных указателях </w:t>
      </w:r>
      <w:r w:rsidR="00E247C0" w:rsidRPr="00F11CF4">
        <w:t>«</w:t>
      </w:r>
      <w:r w:rsidRPr="00F11CF4">
        <w:t>Национальные стандарты</w:t>
      </w:r>
      <w:r w:rsidR="00E247C0" w:rsidRPr="00F11CF4">
        <w:t>»</w:t>
      </w:r>
      <w:r w:rsidRPr="00F11CF4">
        <w:t xml:space="preserve">. В случае пересмотра (замены) или отмены настоящего стандарта соответствующее уведомление будет опубликовано в ежемесячно издаваемом информационном указателе </w:t>
      </w:r>
      <w:r w:rsidR="00E247C0" w:rsidRPr="00F11CF4">
        <w:t>«</w:t>
      </w:r>
      <w:r w:rsidRPr="00F11CF4">
        <w:t>Национальные стандарты</w:t>
      </w:r>
      <w:r w:rsidR="00E247C0" w:rsidRPr="00F11CF4">
        <w:t>»</w:t>
      </w:r>
      <w:r w:rsidRPr="00F11CF4">
        <w:t xml:space="preserve">.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w:t>
      </w:r>
      <w:r w:rsidRPr="00F11CF4">
        <w:lastRenderedPageBreak/>
        <w:t>по техническому регулированию и метрологии в сети Интернет.</w:t>
      </w:r>
    </w:p>
    <w:p w:rsidR="00DE0E40" w:rsidRPr="00F11CF4" w:rsidRDefault="00DE0E40">
      <w:pPr>
        <w:pStyle w:val="ConsPlusNormal"/>
        <w:ind w:firstLine="540"/>
        <w:jc w:val="both"/>
      </w:pPr>
    </w:p>
    <w:p w:rsidR="00DE0E40" w:rsidRPr="00F11CF4" w:rsidRDefault="00DE0E40">
      <w:pPr>
        <w:pStyle w:val="ConsPlusNormal"/>
        <w:jc w:val="center"/>
        <w:outlineLvl w:val="1"/>
        <w:rPr>
          <w:b/>
        </w:rPr>
      </w:pPr>
      <w:r w:rsidRPr="00F11CF4">
        <w:rPr>
          <w:b/>
        </w:rPr>
        <w:t>1. Область применения</w:t>
      </w:r>
    </w:p>
    <w:p w:rsidR="00DE0E40" w:rsidRPr="00F11CF4" w:rsidRDefault="00DE0E40">
      <w:pPr>
        <w:pStyle w:val="ConsPlusNormal"/>
        <w:ind w:firstLine="540"/>
        <w:jc w:val="both"/>
      </w:pPr>
    </w:p>
    <w:p w:rsidR="00DE0E40" w:rsidRPr="00F11CF4" w:rsidRDefault="00DE0E40">
      <w:pPr>
        <w:pStyle w:val="ConsPlusNormal"/>
        <w:ind w:firstLine="540"/>
        <w:jc w:val="both"/>
      </w:pPr>
      <w:r w:rsidRPr="00F11CF4">
        <w:t>Настоящий стандарт распространяется на огнетушащие порошки специального назначения (далее - порошки), предназначенные для применения в качестве огнетушащего вещества в автоматических и других средствах для тушения только металлов и их соединений, а также горючих и легковоспламеняющихся жидкостей, газов, электроустановок под напряжением.</w:t>
      </w:r>
    </w:p>
    <w:p w:rsidR="00DE0E40" w:rsidRPr="00F11CF4" w:rsidRDefault="00DE0E40">
      <w:pPr>
        <w:pStyle w:val="ConsPlusNormal"/>
        <w:spacing w:before="220"/>
        <w:ind w:firstLine="540"/>
        <w:jc w:val="both"/>
      </w:pPr>
      <w:r w:rsidRPr="00F11CF4">
        <w:t>Стандарт не распространяется на огнетушащие порошки общего назначения.</w:t>
      </w:r>
    </w:p>
    <w:p w:rsidR="00DE0E40" w:rsidRPr="00F11CF4" w:rsidRDefault="00DE0E40">
      <w:pPr>
        <w:pStyle w:val="ConsPlusNormal"/>
        <w:ind w:firstLine="540"/>
        <w:jc w:val="both"/>
      </w:pPr>
    </w:p>
    <w:p w:rsidR="00DE0E40" w:rsidRPr="00F11CF4" w:rsidRDefault="00DE0E40">
      <w:pPr>
        <w:pStyle w:val="ConsPlusNormal"/>
        <w:jc w:val="center"/>
        <w:outlineLvl w:val="1"/>
        <w:rPr>
          <w:b/>
        </w:rPr>
      </w:pPr>
      <w:r w:rsidRPr="00F11CF4">
        <w:rPr>
          <w:b/>
        </w:rPr>
        <w:t>2. Нормативные ссылки</w:t>
      </w:r>
    </w:p>
    <w:p w:rsidR="00DE0E40" w:rsidRPr="00F11CF4" w:rsidRDefault="00DE0E40">
      <w:pPr>
        <w:pStyle w:val="ConsPlusNormal"/>
        <w:ind w:firstLine="540"/>
        <w:jc w:val="both"/>
      </w:pPr>
    </w:p>
    <w:p w:rsidR="00DE0E40" w:rsidRPr="00F11CF4" w:rsidRDefault="00DE0E40">
      <w:pPr>
        <w:pStyle w:val="ConsPlusNormal"/>
        <w:ind w:firstLine="540"/>
        <w:jc w:val="both"/>
      </w:pPr>
      <w:r w:rsidRPr="00F11CF4">
        <w:t>В настоящем стандарте использованы нормативные ссылки на следующие стандарты:</w:t>
      </w:r>
    </w:p>
    <w:p w:rsidR="00DE0E40" w:rsidRPr="00F11CF4" w:rsidRDefault="00DE0E40">
      <w:pPr>
        <w:pStyle w:val="ConsPlusNormal"/>
        <w:spacing w:before="220"/>
        <w:ind w:firstLine="540"/>
        <w:jc w:val="both"/>
      </w:pPr>
      <w:r w:rsidRPr="00F11CF4">
        <w:t xml:space="preserve">ГОСТ </w:t>
      </w:r>
      <w:proofErr w:type="gramStart"/>
      <w:r w:rsidRPr="00F11CF4">
        <w:t>Р</w:t>
      </w:r>
      <w:proofErr w:type="gramEnd"/>
      <w:r w:rsidRPr="00F11CF4">
        <w:t xml:space="preserve"> 51105-97. Топлива для двигателей внутреннего сгорания. Неэтилированный бензин. Технические условия</w:t>
      </w:r>
    </w:p>
    <w:p w:rsidR="00DE0E40" w:rsidRPr="00F11CF4" w:rsidRDefault="00DE0E40">
      <w:pPr>
        <w:pStyle w:val="ConsPlusNormal"/>
        <w:spacing w:before="220"/>
        <w:ind w:firstLine="540"/>
        <w:jc w:val="both"/>
      </w:pPr>
      <w:r w:rsidRPr="00F11CF4">
        <w:t>ГОСТ 450-77. Кальций хлористый технический. Технические условия</w:t>
      </w:r>
    </w:p>
    <w:p w:rsidR="00DE0E40" w:rsidRPr="00F11CF4" w:rsidRDefault="00DE0E40">
      <w:pPr>
        <w:pStyle w:val="ConsPlusNormal"/>
        <w:spacing w:before="220"/>
        <w:ind w:firstLine="540"/>
        <w:jc w:val="both"/>
      </w:pPr>
      <w:r w:rsidRPr="00F11CF4">
        <w:t>ГОСТ 1770-74. Посуда мерная лабораторная стеклянная. Цилиндры, мензурки, колбы, пробирки. Общие технические условия</w:t>
      </w:r>
    </w:p>
    <w:p w:rsidR="00DE0E40" w:rsidRPr="00F11CF4" w:rsidRDefault="00DE0E40">
      <w:pPr>
        <w:pStyle w:val="ConsPlusNormal"/>
        <w:spacing w:before="220"/>
        <w:ind w:firstLine="540"/>
        <w:jc w:val="both"/>
      </w:pPr>
      <w:r w:rsidRPr="00F11CF4">
        <w:t>ГОСТ 2226-88. Мешки бумажные. Технические условия</w:t>
      </w:r>
    </w:p>
    <w:p w:rsidR="00DE0E40" w:rsidRPr="00F11CF4" w:rsidRDefault="00DE0E40">
      <w:pPr>
        <w:pStyle w:val="ConsPlusNormal"/>
        <w:spacing w:before="220"/>
        <w:ind w:firstLine="540"/>
        <w:jc w:val="both"/>
      </w:pPr>
      <w:r w:rsidRPr="00F11CF4">
        <w:t>ГОСТ 3273-75. Натрий металлический технический. Технические условия</w:t>
      </w:r>
    </w:p>
    <w:p w:rsidR="00DE0E40" w:rsidRPr="00F11CF4" w:rsidRDefault="00DE0E40">
      <w:pPr>
        <w:pStyle w:val="ConsPlusNormal"/>
        <w:spacing w:before="220"/>
        <w:ind w:firstLine="540"/>
        <w:jc w:val="both"/>
      </w:pPr>
      <w:r w:rsidRPr="00F11CF4">
        <w:t>ГОСТ 4204-77. Реактивы. Кислота серная. Технические условия</w:t>
      </w:r>
    </w:p>
    <w:p w:rsidR="00DE0E40" w:rsidRPr="00F11CF4" w:rsidRDefault="00DE0E40">
      <w:pPr>
        <w:pStyle w:val="ConsPlusNormal"/>
        <w:spacing w:before="220"/>
        <w:ind w:firstLine="540"/>
        <w:jc w:val="both"/>
      </w:pPr>
      <w:r w:rsidRPr="00F11CF4">
        <w:t>ГОСТ 3956-76. Силикагель технический. Технические условия</w:t>
      </w:r>
    </w:p>
    <w:p w:rsidR="00DE0E40" w:rsidRPr="00F11CF4" w:rsidRDefault="00DE0E40">
      <w:pPr>
        <w:pStyle w:val="ConsPlusNormal"/>
        <w:spacing w:before="220"/>
        <w:ind w:firstLine="540"/>
        <w:jc w:val="both"/>
      </w:pPr>
      <w:r w:rsidRPr="00F11CF4">
        <w:t>ГОСТ 3769-78. Реактивы. Аммоний сернокислый. Технические условия</w:t>
      </w:r>
    </w:p>
    <w:p w:rsidR="00DE0E40" w:rsidRPr="00F11CF4" w:rsidRDefault="00DE0E40">
      <w:pPr>
        <w:pStyle w:val="ConsPlusNormal"/>
        <w:spacing w:before="220"/>
        <w:ind w:firstLine="540"/>
        <w:jc w:val="both"/>
      </w:pPr>
      <w:r w:rsidRPr="00F11CF4">
        <w:t>ГОСТ 5789-78. Реактивы. Толуол. Технические условия</w:t>
      </w:r>
    </w:p>
    <w:p w:rsidR="00DE0E40" w:rsidRPr="00F11CF4" w:rsidRDefault="00DE0E40">
      <w:pPr>
        <w:pStyle w:val="ConsPlusNormal"/>
        <w:spacing w:before="220"/>
        <w:ind w:firstLine="540"/>
        <w:jc w:val="both"/>
      </w:pPr>
      <w:r w:rsidRPr="00F11CF4">
        <w:t>ГОСТ 6613-86. Сетки проволочные тканые с квадратными ячейками. Технические условия</w:t>
      </w:r>
    </w:p>
    <w:p w:rsidR="00DE0E40" w:rsidRPr="00F11CF4" w:rsidRDefault="00DE0E40">
      <w:pPr>
        <w:pStyle w:val="ConsPlusNormal"/>
        <w:spacing w:before="220"/>
        <w:ind w:firstLine="540"/>
        <w:jc w:val="both"/>
      </w:pPr>
      <w:r w:rsidRPr="00F11CF4">
        <w:t>ГОСТ 9293-74. Азот газообразный и жидкий. Технические условия</w:t>
      </w:r>
    </w:p>
    <w:p w:rsidR="00DE0E40" w:rsidRPr="00F11CF4" w:rsidRDefault="00DE0E40">
      <w:pPr>
        <w:pStyle w:val="ConsPlusNormal"/>
        <w:spacing w:before="220"/>
        <w:ind w:firstLine="540"/>
        <w:jc w:val="both"/>
      </w:pPr>
      <w:r w:rsidRPr="00F11CF4">
        <w:t>ГОСТ 14192-96. Маркировка грузов</w:t>
      </w:r>
    </w:p>
    <w:p w:rsidR="00DE0E40" w:rsidRPr="00F11CF4" w:rsidRDefault="00DE0E40">
      <w:pPr>
        <w:pStyle w:val="ConsPlusNormal"/>
        <w:spacing w:before="220"/>
        <w:ind w:firstLine="540"/>
        <w:jc w:val="both"/>
      </w:pPr>
      <w:r w:rsidRPr="00F11CF4">
        <w:t>ГОСТ 17308-88. Шпагаты. Технические условия</w:t>
      </w:r>
    </w:p>
    <w:p w:rsidR="00DE0E40" w:rsidRPr="00F11CF4" w:rsidRDefault="00DE0E40">
      <w:pPr>
        <w:pStyle w:val="ConsPlusNormal"/>
        <w:spacing w:before="220"/>
        <w:ind w:firstLine="540"/>
        <w:jc w:val="both"/>
      </w:pPr>
      <w:r w:rsidRPr="00F11CF4">
        <w:t>ГОСТ 19360-74. Мешки-вкладыши пленочные. Общие технические условия</w:t>
      </w:r>
    </w:p>
    <w:p w:rsidR="00DE0E40" w:rsidRPr="00F11CF4" w:rsidRDefault="00DE0E40">
      <w:pPr>
        <w:pStyle w:val="ConsPlusNormal"/>
        <w:spacing w:before="220"/>
        <w:ind w:firstLine="540"/>
        <w:jc w:val="both"/>
      </w:pPr>
      <w:r w:rsidRPr="00F11CF4">
        <w:t>ГОСТ 24104-2001. Весы лабораторные. Общие технические требования</w:t>
      </w:r>
    </w:p>
    <w:p w:rsidR="00DE0E40" w:rsidRPr="00F11CF4" w:rsidRDefault="00DE0E40">
      <w:pPr>
        <w:pStyle w:val="ConsPlusNormal"/>
        <w:spacing w:before="220"/>
        <w:ind w:firstLine="540"/>
        <w:jc w:val="both"/>
      </w:pPr>
      <w:r w:rsidRPr="00F11CF4">
        <w:t xml:space="preserve">ГОСТ 25336-82. Посуда и оборудование </w:t>
      </w:r>
      <w:proofErr w:type="gramStart"/>
      <w:r w:rsidRPr="00F11CF4">
        <w:t>лабораторные</w:t>
      </w:r>
      <w:proofErr w:type="gramEnd"/>
      <w:r w:rsidRPr="00F11CF4">
        <w:t xml:space="preserve"> стеклянные. Типы, основные параметры и размеры</w:t>
      </w:r>
    </w:p>
    <w:p w:rsidR="00DE0E40" w:rsidRPr="00F11CF4" w:rsidRDefault="00DE0E40">
      <w:pPr>
        <w:pStyle w:val="ConsPlusNormal"/>
        <w:spacing w:before="220"/>
        <w:ind w:firstLine="540"/>
        <w:jc w:val="both"/>
      </w:pPr>
      <w:r w:rsidRPr="00F11CF4">
        <w:t>ГОСТ 27331-87. Пожарная техника. Классификация пожаров.</w:t>
      </w:r>
    </w:p>
    <w:p w:rsidR="00DE0E40" w:rsidRPr="00F11CF4" w:rsidRDefault="00DE0E40">
      <w:pPr>
        <w:pStyle w:val="ConsPlusNormal"/>
        <w:spacing w:before="220"/>
        <w:ind w:firstLine="540"/>
        <w:jc w:val="both"/>
        <w:rPr>
          <w:i/>
        </w:rPr>
      </w:pPr>
      <w:r w:rsidRPr="00F11CF4">
        <w:rPr>
          <w:i/>
        </w:rPr>
        <w:t xml:space="preserve">Примечание. </w:t>
      </w:r>
      <w:proofErr w:type="gramStart"/>
      <w:r w:rsidRPr="00F11CF4">
        <w:rPr>
          <w:i/>
        </w:rPr>
        <w:t xml:space="preserve">При пользовании настоящим стандартом целесообразно проверить действие ссылочных стандартов и классификаторов в информационной системе общего пользования - на официальном сайте национального органа Российской Федерации по стандартизации в сети Интернет или по ежегодно издаваемому информационному указателю </w:t>
      </w:r>
      <w:r w:rsidR="00E247C0" w:rsidRPr="00F11CF4">
        <w:rPr>
          <w:i/>
        </w:rPr>
        <w:t>«</w:t>
      </w:r>
      <w:r w:rsidRPr="00F11CF4">
        <w:rPr>
          <w:i/>
        </w:rPr>
        <w:t>Национальные стандарты</w:t>
      </w:r>
      <w:r w:rsidR="00E247C0" w:rsidRPr="00F11CF4">
        <w:rPr>
          <w:i/>
        </w:rPr>
        <w:t>»</w:t>
      </w:r>
      <w:r w:rsidRPr="00F11CF4">
        <w:rPr>
          <w:i/>
        </w:rPr>
        <w:t xml:space="preserve">, который опубликован по состоянию на 1 января </w:t>
      </w:r>
      <w:r w:rsidRPr="00F11CF4">
        <w:rPr>
          <w:i/>
        </w:rPr>
        <w:lastRenderedPageBreak/>
        <w:t>текущего года, и по соответствующим ежемесячно издаваемым информационным указателям, опубликованным в текущем году.</w:t>
      </w:r>
      <w:proofErr w:type="gramEnd"/>
      <w:r w:rsidRPr="00F11CF4">
        <w:rPr>
          <w:i/>
        </w:rPr>
        <w:t xml:space="preserve"> Если ссылочный документ заменен (изменен), то при пользовании настоящим стандартом следует руководствоваться замененным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p>
    <w:p w:rsidR="00DE0E40" w:rsidRPr="00F11CF4" w:rsidRDefault="00DE0E40">
      <w:pPr>
        <w:pStyle w:val="ConsPlusNormal"/>
        <w:ind w:firstLine="540"/>
        <w:jc w:val="both"/>
      </w:pPr>
    </w:p>
    <w:p w:rsidR="00DE0E40" w:rsidRPr="00F11CF4" w:rsidRDefault="00DE0E40">
      <w:pPr>
        <w:pStyle w:val="ConsPlusNormal"/>
        <w:jc w:val="center"/>
        <w:outlineLvl w:val="1"/>
        <w:rPr>
          <w:b/>
        </w:rPr>
      </w:pPr>
      <w:r w:rsidRPr="00F11CF4">
        <w:rPr>
          <w:b/>
        </w:rPr>
        <w:t>3. Термины и определения</w:t>
      </w:r>
    </w:p>
    <w:p w:rsidR="00DE0E40" w:rsidRPr="00F11CF4" w:rsidRDefault="00DE0E40">
      <w:pPr>
        <w:pStyle w:val="ConsPlusNormal"/>
        <w:ind w:firstLine="540"/>
        <w:jc w:val="both"/>
      </w:pPr>
    </w:p>
    <w:p w:rsidR="00DE0E40" w:rsidRPr="00F11CF4" w:rsidRDefault="00DE0E40">
      <w:pPr>
        <w:pStyle w:val="ConsPlusNormal"/>
        <w:ind w:firstLine="540"/>
        <w:jc w:val="both"/>
      </w:pPr>
      <w:r w:rsidRPr="00F11CF4">
        <w:t>В настоящем стандарте применяются следующие термины с соответствующими определениями:</w:t>
      </w:r>
    </w:p>
    <w:p w:rsidR="00DE0E40" w:rsidRPr="00F11CF4" w:rsidRDefault="00DE0E40">
      <w:pPr>
        <w:pStyle w:val="ConsPlusNormal"/>
        <w:spacing w:before="220"/>
        <w:ind w:firstLine="540"/>
        <w:jc w:val="both"/>
      </w:pPr>
      <w:r w:rsidRPr="00F11CF4">
        <w:t xml:space="preserve">3.1. </w:t>
      </w:r>
      <w:r w:rsidRPr="00F11CF4">
        <w:rPr>
          <w:b/>
          <w:i/>
        </w:rPr>
        <w:t>Воспламенение:</w:t>
      </w:r>
      <w:r w:rsidRPr="00F11CF4">
        <w:t xml:space="preserve"> начало горения под воздействием источника зажигания, характеризующееся появлением пламени.</w:t>
      </w:r>
    </w:p>
    <w:p w:rsidR="00DE0E40" w:rsidRPr="00F11CF4" w:rsidRDefault="00DE0E40">
      <w:pPr>
        <w:pStyle w:val="ConsPlusNormal"/>
        <w:spacing w:before="220"/>
        <w:ind w:firstLine="540"/>
        <w:jc w:val="both"/>
      </w:pPr>
      <w:r w:rsidRPr="00F11CF4">
        <w:t xml:space="preserve">3.2. </w:t>
      </w:r>
      <w:proofErr w:type="gramStart"/>
      <w:r w:rsidRPr="00F11CF4">
        <w:rPr>
          <w:b/>
          <w:i/>
        </w:rPr>
        <w:t>Горение:</w:t>
      </w:r>
      <w:r w:rsidRPr="00F11CF4">
        <w:t xml:space="preserve"> химическая реакция окисления, сопровождающаяся выделением тепла и (или) дыма, появлением пламени и (или) тлением.</w:t>
      </w:r>
      <w:proofErr w:type="gramEnd"/>
    </w:p>
    <w:p w:rsidR="00DE0E40" w:rsidRPr="00F11CF4" w:rsidRDefault="00DE0E40">
      <w:pPr>
        <w:pStyle w:val="ConsPlusNormal"/>
        <w:spacing w:before="220"/>
        <w:ind w:firstLine="540"/>
        <w:jc w:val="both"/>
      </w:pPr>
      <w:r w:rsidRPr="00F11CF4">
        <w:t xml:space="preserve">3.3. </w:t>
      </w:r>
      <w:r w:rsidRPr="00F11CF4">
        <w:rPr>
          <w:b/>
          <w:i/>
        </w:rPr>
        <w:t xml:space="preserve">Зажигание: </w:t>
      </w:r>
      <w:r w:rsidRPr="00F11CF4">
        <w:t>инициирование горения.</w:t>
      </w:r>
    </w:p>
    <w:p w:rsidR="00DE0E40" w:rsidRPr="00F11CF4" w:rsidRDefault="00DE0E40">
      <w:pPr>
        <w:pStyle w:val="ConsPlusNormal"/>
        <w:spacing w:before="220"/>
        <w:ind w:firstLine="540"/>
        <w:jc w:val="both"/>
      </w:pPr>
      <w:r w:rsidRPr="00F11CF4">
        <w:t xml:space="preserve">3.4. </w:t>
      </w:r>
      <w:r w:rsidRPr="00F11CF4">
        <w:rPr>
          <w:b/>
          <w:i/>
        </w:rPr>
        <w:t>Огнетушащая способность:</w:t>
      </w:r>
      <w:r w:rsidRPr="00F11CF4">
        <w:t xml:space="preserve"> количественная характеристика веществ, применяемых методов и устройств, предназначенных для пожаротушения.</w:t>
      </w:r>
    </w:p>
    <w:p w:rsidR="00DE0E40" w:rsidRPr="00F11CF4" w:rsidRDefault="00DE0E40">
      <w:pPr>
        <w:pStyle w:val="ConsPlusNormal"/>
        <w:ind w:firstLine="540"/>
        <w:jc w:val="both"/>
      </w:pPr>
    </w:p>
    <w:p w:rsidR="00DE0E40" w:rsidRPr="00F11CF4" w:rsidRDefault="00DE0E40">
      <w:pPr>
        <w:pStyle w:val="ConsPlusNormal"/>
        <w:jc w:val="center"/>
        <w:outlineLvl w:val="1"/>
        <w:rPr>
          <w:b/>
        </w:rPr>
      </w:pPr>
      <w:r w:rsidRPr="00F11CF4">
        <w:rPr>
          <w:b/>
        </w:rPr>
        <w:t>4. Классификация</w:t>
      </w:r>
    </w:p>
    <w:p w:rsidR="00DE0E40" w:rsidRPr="00F11CF4" w:rsidRDefault="00DE0E40">
      <w:pPr>
        <w:pStyle w:val="ConsPlusNormal"/>
        <w:ind w:firstLine="540"/>
        <w:jc w:val="both"/>
      </w:pPr>
    </w:p>
    <w:p w:rsidR="00DE0E40" w:rsidRPr="00F11CF4" w:rsidRDefault="00DE0E40">
      <w:pPr>
        <w:pStyle w:val="ConsPlusNormal"/>
        <w:ind w:firstLine="540"/>
        <w:jc w:val="both"/>
      </w:pPr>
      <w:r w:rsidRPr="00F11CF4">
        <w:t xml:space="preserve">4.1. Порошки делятся </w:t>
      </w:r>
      <w:proofErr w:type="gramStart"/>
      <w:r w:rsidRPr="00F11CF4">
        <w:t>на</w:t>
      </w:r>
      <w:proofErr w:type="gramEnd"/>
      <w:r w:rsidRPr="00F11CF4">
        <w:t xml:space="preserve"> целевые и универсальные.</w:t>
      </w:r>
    </w:p>
    <w:p w:rsidR="00DE0E40" w:rsidRPr="00F11CF4" w:rsidRDefault="00DE0E40">
      <w:pPr>
        <w:pStyle w:val="ConsPlusNormal"/>
        <w:spacing w:before="220"/>
        <w:ind w:firstLine="540"/>
        <w:jc w:val="both"/>
      </w:pPr>
      <w:r w:rsidRPr="00F11CF4">
        <w:t>4.2. Целевые порошки предназначены только для тушения металлов (их соединений).</w:t>
      </w:r>
    </w:p>
    <w:p w:rsidR="00DE0E40" w:rsidRPr="00F11CF4" w:rsidRDefault="00DE0E40">
      <w:pPr>
        <w:pStyle w:val="ConsPlusNormal"/>
        <w:spacing w:before="220"/>
        <w:ind w:firstLine="540"/>
        <w:jc w:val="both"/>
      </w:pPr>
      <w:r w:rsidRPr="00F11CF4">
        <w:t>4.3. Универсальные порошки предназначены для тушения металлов (их соединений), а также горючих жидкостей, газов, электроустановок под напряжением до 1000 В.</w:t>
      </w:r>
    </w:p>
    <w:p w:rsidR="00DE0E40" w:rsidRPr="00F11CF4" w:rsidRDefault="00DE0E40">
      <w:pPr>
        <w:pStyle w:val="ConsPlusNormal"/>
        <w:ind w:firstLine="540"/>
        <w:jc w:val="both"/>
      </w:pPr>
    </w:p>
    <w:p w:rsidR="00DE0E40" w:rsidRPr="00F11CF4" w:rsidRDefault="00DE0E40">
      <w:pPr>
        <w:pStyle w:val="ConsPlusNormal"/>
        <w:jc w:val="center"/>
        <w:outlineLvl w:val="1"/>
        <w:rPr>
          <w:b/>
        </w:rPr>
      </w:pPr>
      <w:bookmarkStart w:id="1" w:name="P82"/>
      <w:bookmarkEnd w:id="1"/>
      <w:r w:rsidRPr="00F11CF4">
        <w:rPr>
          <w:b/>
        </w:rPr>
        <w:t>5. Технические требования</w:t>
      </w:r>
    </w:p>
    <w:p w:rsidR="00DE0E40" w:rsidRPr="00F11CF4" w:rsidRDefault="00DE0E40">
      <w:pPr>
        <w:pStyle w:val="ConsPlusNormal"/>
        <w:ind w:firstLine="540"/>
        <w:jc w:val="both"/>
      </w:pPr>
    </w:p>
    <w:p w:rsidR="00DE0E40" w:rsidRPr="00F11CF4" w:rsidRDefault="00DE0E40">
      <w:pPr>
        <w:pStyle w:val="ConsPlusNormal"/>
        <w:ind w:firstLine="540"/>
        <w:jc w:val="both"/>
      </w:pPr>
      <w:r w:rsidRPr="00F11CF4">
        <w:t>5.1. Характеристики</w:t>
      </w:r>
    </w:p>
    <w:p w:rsidR="00DE0E40" w:rsidRPr="00F11CF4" w:rsidRDefault="00DE0E40">
      <w:pPr>
        <w:pStyle w:val="ConsPlusNormal"/>
        <w:spacing w:before="220"/>
        <w:ind w:firstLine="540"/>
        <w:jc w:val="both"/>
      </w:pPr>
      <w:r w:rsidRPr="00F11CF4">
        <w:t>5.1.1. По показателям качества порошки должны соответствовать требованиям, указанным в таблице 1.</w:t>
      </w:r>
    </w:p>
    <w:p w:rsidR="00DE0E40" w:rsidRPr="00F11CF4" w:rsidRDefault="00DE0E40">
      <w:pPr>
        <w:pStyle w:val="ConsPlusNormal"/>
        <w:ind w:firstLine="540"/>
        <w:jc w:val="both"/>
      </w:pPr>
    </w:p>
    <w:p w:rsidR="00DE0E40" w:rsidRPr="00F11CF4" w:rsidRDefault="00DE0E40">
      <w:pPr>
        <w:pStyle w:val="ConsPlusNormal"/>
        <w:jc w:val="right"/>
      </w:pPr>
      <w:r w:rsidRPr="00F11CF4">
        <w:t>Таблица 1</w:t>
      </w:r>
    </w:p>
    <w:p w:rsidR="00DE0E40" w:rsidRPr="00F11CF4" w:rsidRDefault="00DE0E40">
      <w:pPr>
        <w:pStyle w:val="ConsPlusNormal"/>
        <w:ind w:firstLine="540"/>
        <w:jc w:val="both"/>
      </w:pPr>
    </w:p>
    <w:p w:rsidR="00DE0E40" w:rsidRDefault="00DE0E40">
      <w:pPr>
        <w:pStyle w:val="ConsPlusNormal"/>
        <w:jc w:val="center"/>
      </w:pPr>
      <w:r w:rsidRPr="00F11CF4">
        <w:t>Показатели качества огнетушащих порошков</w:t>
      </w:r>
      <w:r w:rsidR="00E247C0" w:rsidRPr="00F11CF4">
        <w:t xml:space="preserve"> </w:t>
      </w:r>
      <w:r w:rsidRPr="00F11CF4">
        <w:t>специального назначения</w:t>
      </w:r>
    </w:p>
    <w:p w:rsidR="00420121" w:rsidRPr="00F11CF4" w:rsidRDefault="00420121">
      <w:pPr>
        <w:pStyle w:val="ConsPlusNormal"/>
        <w:jc w:val="center"/>
      </w:pPr>
    </w:p>
    <w:tbl>
      <w:tblPr>
        <w:tblStyle w:val="a4"/>
        <w:tblW w:w="9450" w:type="dxa"/>
        <w:tblLayout w:type="fixed"/>
        <w:tblCellMar>
          <w:left w:w="57" w:type="dxa"/>
          <w:right w:w="57" w:type="dxa"/>
        </w:tblCellMar>
        <w:tblLook w:val="04A0" w:firstRow="1" w:lastRow="0" w:firstColumn="1" w:lastColumn="0" w:noHBand="0" w:noVBand="1"/>
      </w:tblPr>
      <w:tblGrid>
        <w:gridCol w:w="534"/>
        <w:gridCol w:w="2358"/>
        <w:gridCol w:w="992"/>
        <w:gridCol w:w="851"/>
        <w:gridCol w:w="992"/>
        <w:gridCol w:w="851"/>
        <w:gridCol w:w="947"/>
        <w:gridCol w:w="896"/>
        <w:gridCol w:w="1029"/>
      </w:tblGrid>
      <w:tr w:rsidR="00420121" w:rsidRPr="008A1059" w:rsidTr="007D066F">
        <w:trPr>
          <w:cantSplit/>
          <w:trHeight w:val="498"/>
        </w:trPr>
        <w:tc>
          <w:tcPr>
            <w:tcW w:w="534" w:type="dxa"/>
            <w:vMerge w:val="restart"/>
            <w:vAlign w:val="center"/>
          </w:tcPr>
          <w:p w:rsidR="00420121" w:rsidRPr="008A1059" w:rsidRDefault="00420121" w:rsidP="00420121">
            <w:pPr>
              <w:pStyle w:val="ConsPlusNormal"/>
              <w:jc w:val="center"/>
              <w:rPr>
                <w:sz w:val="20"/>
              </w:rPr>
            </w:pPr>
            <w:r>
              <w:rPr>
                <w:sz w:val="20"/>
              </w:rPr>
              <w:t xml:space="preserve">№ </w:t>
            </w:r>
            <w:proofErr w:type="gramStart"/>
            <w:r>
              <w:rPr>
                <w:sz w:val="20"/>
              </w:rPr>
              <w:t>п</w:t>
            </w:r>
            <w:proofErr w:type="gramEnd"/>
            <w:r>
              <w:rPr>
                <w:sz w:val="20"/>
              </w:rPr>
              <w:t>/п</w:t>
            </w:r>
          </w:p>
        </w:tc>
        <w:tc>
          <w:tcPr>
            <w:tcW w:w="2358" w:type="dxa"/>
            <w:vMerge w:val="restart"/>
            <w:vAlign w:val="center"/>
          </w:tcPr>
          <w:p w:rsidR="00420121" w:rsidRPr="008A1059" w:rsidRDefault="00420121" w:rsidP="00AE264F">
            <w:pPr>
              <w:pStyle w:val="ConsPlusNormal"/>
              <w:jc w:val="center"/>
              <w:rPr>
                <w:sz w:val="20"/>
              </w:rPr>
            </w:pPr>
            <w:r w:rsidRPr="008A1059">
              <w:rPr>
                <w:sz w:val="20"/>
              </w:rPr>
              <w:t>Наименование показателя</w:t>
            </w:r>
          </w:p>
        </w:tc>
        <w:tc>
          <w:tcPr>
            <w:tcW w:w="5529" w:type="dxa"/>
            <w:gridSpan w:val="6"/>
            <w:vAlign w:val="center"/>
          </w:tcPr>
          <w:p w:rsidR="00420121" w:rsidRPr="008A1059" w:rsidRDefault="00420121" w:rsidP="00420121">
            <w:pPr>
              <w:pStyle w:val="ConsPlusNormal"/>
              <w:jc w:val="center"/>
              <w:rPr>
                <w:sz w:val="20"/>
              </w:rPr>
            </w:pPr>
            <w:r w:rsidRPr="00420121">
              <w:rPr>
                <w:sz w:val="20"/>
              </w:rPr>
              <w:t>Значение показателя для подклассов</w:t>
            </w:r>
            <w:r>
              <w:rPr>
                <w:sz w:val="20"/>
              </w:rPr>
              <w:t xml:space="preserve"> пожаров</w:t>
            </w:r>
            <w:r>
              <w:rPr>
                <w:sz w:val="20"/>
              </w:rPr>
              <w:br/>
            </w:r>
            <w:r w:rsidRPr="008A1059">
              <w:rPr>
                <w:sz w:val="20"/>
              </w:rPr>
              <w:t>по ГОСТ 27331</w:t>
            </w:r>
          </w:p>
        </w:tc>
        <w:tc>
          <w:tcPr>
            <w:tcW w:w="1029" w:type="dxa"/>
            <w:vMerge w:val="restart"/>
            <w:vAlign w:val="center"/>
          </w:tcPr>
          <w:p w:rsidR="00420121" w:rsidRPr="008A1059" w:rsidRDefault="00420121" w:rsidP="00420121">
            <w:pPr>
              <w:pStyle w:val="ConsPlusNormal"/>
              <w:jc w:val="center"/>
              <w:rPr>
                <w:sz w:val="20"/>
              </w:rPr>
            </w:pPr>
            <w:r>
              <w:rPr>
                <w:sz w:val="20"/>
              </w:rPr>
              <w:t>Метод испытания</w:t>
            </w:r>
          </w:p>
        </w:tc>
      </w:tr>
      <w:tr w:rsidR="00420121" w:rsidRPr="008A1059" w:rsidTr="007D066F">
        <w:trPr>
          <w:cantSplit/>
          <w:trHeight w:val="113"/>
        </w:trPr>
        <w:tc>
          <w:tcPr>
            <w:tcW w:w="534" w:type="dxa"/>
            <w:vMerge/>
          </w:tcPr>
          <w:p w:rsidR="00420121" w:rsidRPr="008A1059" w:rsidRDefault="00420121" w:rsidP="00AE264F">
            <w:pPr>
              <w:pStyle w:val="ConsPlusNormal"/>
              <w:jc w:val="center"/>
              <w:rPr>
                <w:sz w:val="20"/>
              </w:rPr>
            </w:pPr>
          </w:p>
        </w:tc>
        <w:tc>
          <w:tcPr>
            <w:tcW w:w="2358" w:type="dxa"/>
            <w:vMerge/>
            <w:vAlign w:val="center"/>
          </w:tcPr>
          <w:p w:rsidR="00420121" w:rsidRPr="008A1059" w:rsidRDefault="00420121" w:rsidP="00AE264F">
            <w:pPr>
              <w:pStyle w:val="ConsPlusNormal"/>
              <w:jc w:val="center"/>
              <w:rPr>
                <w:sz w:val="20"/>
              </w:rPr>
            </w:pPr>
          </w:p>
        </w:tc>
        <w:tc>
          <w:tcPr>
            <w:tcW w:w="1843" w:type="dxa"/>
            <w:gridSpan w:val="2"/>
            <w:vAlign w:val="center"/>
          </w:tcPr>
          <w:p w:rsidR="00420121" w:rsidRPr="008A1059" w:rsidRDefault="00420121" w:rsidP="00420121">
            <w:pPr>
              <w:pStyle w:val="ConsPlusNormal"/>
              <w:jc w:val="center"/>
              <w:rPr>
                <w:sz w:val="20"/>
              </w:rPr>
            </w:pPr>
            <w:r>
              <w:rPr>
                <w:sz w:val="20"/>
                <w:lang w:val="en-US"/>
              </w:rPr>
              <w:t>D</w:t>
            </w:r>
            <w:r w:rsidRPr="008A1059">
              <w:rPr>
                <w:sz w:val="20"/>
              </w:rPr>
              <w:t>1 (</w:t>
            </w:r>
            <w:r>
              <w:rPr>
                <w:sz w:val="20"/>
              </w:rPr>
              <w:t>порошки металлов</w:t>
            </w:r>
            <w:r w:rsidRPr="008A1059">
              <w:rPr>
                <w:sz w:val="20"/>
              </w:rPr>
              <w:t>)</w:t>
            </w:r>
          </w:p>
        </w:tc>
        <w:tc>
          <w:tcPr>
            <w:tcW w:w="1843" w:type="dxa"/>
            <w:gridSpan w:val="2"/>
            <w:vAlign w:val="center"/>
          </w:tcPr>
          <w:p w:rsidR="00420121" w:rsidRPr="008A1059" w:rsidRDefault="00420121" w:rsidP="00420121">
            <w:pPr>
              <w:pStyle w:val="ConsPlusNormal"/>
              <w:jc w:val="center"/>
              <w:rPr>
                <w:sz w:val="20"/>
              </w:rPr>
            </w:pPr>
            <w:r>
              <w:rPr>
                <w:sz w:val="20"/>
                <w:lang w:val="en-US"/>
              </w:rPr>
              <w:t>D</w:t>
            </w:r>
            <w:r w:rsidRPr="008A1059">
              <w:rPr>
                <w:sz w:val="20"/>
              </w:rPr>
              <w:t>2 (</w:t>
            </w:r>
            <w:r>
              <w:rPr>
                <w:sz w:val="20"/>
              </w:rPr>
              <w:t>щелочные металлы</w:t>
            </w:r>
            <w:r w:rsidRPr="008A1059">
              <w:rPr>
                <w:sz w:val="20"/>
              </w:rPr>
              <w:t>)</w:t>
            </w:r>
          </w:p>
        </w:tc>
        <w:tc>
          <w:tcPr>
            <w:tcW w:w="1843" w:type="dxa"/>
            <w:gridSpan w:val="2"/>
            <w:vAlign w:val="center"/>
          </w:tcPr>
          <w:p w:rsidR="00420121" w:rsidRPr="008A1059" w:rsidRDefault="00420121" w:rsidP="00420121">
            <w:pPr>
              <w:pStyle w:val="ConsPlusNormal"/>
              <w:jc w:val="center"/>
              <w:rPr>
                <w:sz w:val="20"/>
              </w:rPr>
            </w:pPr>
            <w:r>
              <w:rPr>
                <w:sz w:val="20"/>
                <w:lang w:val="en-US"/>
              </w:rPr>
              <w:t>D</w:t>
            </w:r>
            <w:r w:rsidRPr="008A1059">
              <w:rPr>
                <w:sz w:val="20"/>
              </w:rPr>
              <w:t>3 (</w:t>
            </w:r>
            <w:r>
              <w:rPr>
                <w:sz w:val="20"/>
              </w:rPr>
              <w:t>металлосодержащие соединения</w:t>
            </w:r>
            <w:r w:rsidRPr="008A1059">
              <w:rPr>
                <w:sz w:val="20"/>
              </w:rPr>
              <w:t>)</w:t>
            </w:r>
          </w:p>
        </w:tc>
        <w:tc>
          <w:tcPr>
            <w:tcW w:w="1029" w:type="dxa"/>
            <w:vMerge/>
          </w:tcPr>
          <w:p w:rsidR="00420121" w:rsidRPr="008A1059" w:rsidRDefault="00420121" w:rsidP="00AE264F">
            <w:pPr>
              <w:pStyle w:val="ConsPlusNormal"/>
              <w:jc w:val="center"/>
              <w:rPr>
                <w:sz w:val="20"/>
              </w:rPr>
            </w:pPr>
          </w:p>
        </w:tc>
      </w:tr>
      <w:tr w:rsidR="00420121" w:rsidRPr="008A1059" w:rsidTr="007D066F">
        <w:trPr>
          <w:cantSplit/>
        </w:trPr>
        <w:tc>
          <w:tcPr>
            <w:tcW w:w="534" w:type="dxa"/>
            <w:vMerge/>
          </w:tcPr>
          <w:p w:rsidR="00420121" w:rsidRPr="008A1059" w:rsidRDefault="00420121" w:rsidP="00AE264F">
            <w:pPr>
              <w:pStyle w:val="ConsPlusNormal"/>
              <w:jc w:val="center"/>
              <w:rPr>
                <w:sz w:val="20"/>
              </w:rPr>
            </w:pPr>
          </w:p>
        </w:tc>
        <w:tc>
          <w:tcPr>
            <w:tcW w:w="2358" w:type="dxa"/>
            <w:vMerge/>
            <w:vAlign w:val="center"/>
          </w:tcPr>
          <w:p w:rsidR="00420121" w:rsidRPr="008A1059" w:rsidRDefault="00420121" w:rsidP="00AE264F">
            <w:pPr>
              <w:pStyle w:val="ConsPlusNormal"/>
              <w:jc w:val="center"/>
              <w:rPr>
                <w:sz w:val="20"/>
              </w:rPr>
            </w:pPr>
          </w:p>
        </w:tc>
        <w:tc>
          <w:tcPr>
            <w:tcW w:w="992" w:type="dxa"/>
            <w:vAlign w:val="center"/>
          </w:tcPr>
          <w:p w:rsidR="00420121" w:rsidRPr="008A1059" w:rsidRDefault="00420121" w:rsidP="00AE264F">
            <w:pPr>
              <w:pStyle w:val="ConsPlusNormal"/>
              <w:jc w:val="center"/>
              <w:rPr>
                <w:sz w:val="20"/>
              </w:rPr>
            </w:pPr>
            <w:r w:rsidRPr="008A1059">
              <w:rPr>
                <w:sz w:val="20"/>
              </w:rPr>
              <w:t>универсальный</w:t>
            </w:r>
          </w:p>
        </w:tc>
        <w:tc>
          <w:tcPr>
            <w:tcW w:w="851" w:type="dxa"/>
            <w:vAlign w:val="center"/>
          </w:tcPr>
          <w:p w:rsidR="00420121" w:rsidRPr="008A1059" w:rsidRDefault="00420121" w:rsidP="00AE264F">
            <w:pPr>
              <w:pStyle w:val="ConsPlusNormal"/>
              <w:jc w:val="center"/>
              <w:rPr>
                <w:sz w:val="20"/>
              </w:rPr>
            </w:pPr>
            <w:r w:rsidRPr="008A1059">
              <w:rPr>
                <w:sz w:val="20"/>
              </w:rPr>
              <w:t>целевой</w:t>
            </w:r>
          </w:p>
        </w:tc>
        <w:tc>
          <w:tcPr>
            <w:tcW w:w="992" w:type="dxa"/>
            <w:vAlign w:val="center"/>
          </w:tcPr>
          <w:p w:rsidR="00420121" w:rsidRPr="008A1059" w:rsidRDefault="00420121" w:rsidP="00AE264F">
            <w:pPr>
              <w:pStyle w:val="ConsPlusNormal"/>
              <w:jc w:val="center"/>
              <w:rPr>
                <w:sz w:val="20"/>
              </w:rPr>
            </w:pPr>
            <w:r w:rsidRPr="008A1059">
              <w:rPr>
                <w:sz w:val="20"/>
              </w:rPr>
              <w:t>универсальный</w:t>
            </w:r>
          </w:p>
        </w:tc>
        <w:tc>
          <w:tcPr>
            <w:tcW w:w="851" w:type="dxa"/>
            <w:vAlign w:val="center"/>
          </w:tcPr>
          <w:p w:rsidR="00420121" w:rsidRPr="008A1059" w:rsidRDefault="00420121" w:rsidP="00AE264F">
            <w:pPr>
              <w:pStyle w:val="ConsPlusNormal"/>
              <w:jc w:val="center"/>
              <w:rPr>
                <w:sz w:val="20"/>
              </w:rPr>
            </w:pPr>
            <w:r w:rsidRPr="008A1059">
              <w:rPr>
                <w:sz w:val="20"/>
              </w:rPr>
              <w:t>целевой</w:t>
            </w:r>
          </w:p>
        </w:tc>
        <w:tc>
          <w:tcPr>
            <w:tcW w:w="947" w:type="dxa"/>
            <w:vAlign w:val="center"/>
          </w:tcPr>
          <w:p w:rsidR="00420121" w:rsidRPr="008A1059" w:rsidRDefault="00420121" w:rsidP="00AE264F">
            <w:pPr>
              <w:pStyle w:val="ConsPlusNormal"/>
              <w:jc w:val="center"/>
              <w:rPr>
                <w:sz w:val="20"/>
              </w:rPr>
            </w:pPr>
            <w:r w:rsidRPr="008A1059">
              <w:rPr>
                <w:sz w:val="20"/>
              </w:rPr>
              <w:t>универсальный</w:t>
            </w:r>
          </w:p>
        </w:tc>
        <w:tc>
          <w:tcPr>
            <w:tcW w:w="896" w:type="dxa"/>
            <w:vAlign w:val="center"/>
          </w:tcPr>
          <w:p w:rsidR="00420121" w:rsidRPr="008A1059" w:rsidRDefault="00420121" w:rsidP="00AE264F">
            <w:pPr>
              <w:pStyle w:val="ConsPlusNormal"/>
              <w:jc w:val="center"/>
              <w:rPr>
                <w:sz w:val="20"/>
              </w:rPr>
            </w:pPr>
            <w:r w:rsidRPr="008A1059">
              <w:rPr>
                <w:sz w:val="20"/>
              </w:rPr>
              <w:t>целевой</w:t>
            </w:r>
          </w:p>
        </w:tc>
        <w:tc>
          <w:tcPr>
            <w:tcW w:w="1029" w:type="dxa"/>
            <w:vMerge/>
          </w:tcPr>
          <w:p w:rsidR="00420121" w:rsidRPr="008A1059" w:rsidRDefault="00420121" w:rsidP="00AE264F">
            <w:pPr>
              <w:pStyle w:val="ConsPlusNormal"/>
              <w:jc w:val="center"/>
              <w:rPr>
                <w:sz w:val="20"/>
              </w:rPr>
            </w:pPr>
          </w:p>
        </w:tc>
      </w:tr>
      <w:tr w:rsidR="00420121" w:rsidRPr="008A1059" w:rsidTr="007D066F">
        <w:trPr>
          <w:cantSplit/>
        </w:trPr>
        <w:tc>
          <w:tcPr>
            <w:tcW w:w="534" w:type="dxa"/>
          </w:tcPr>
          <w:p w:rsidR="00420121" w:rsidRPr="008A1059" w:rsidRDefault="00420121" w:rsidP="00AE264F">
            <w:pPr>
              <w:pStyle w:val="ConsPlusNormal"/>
              <w:rPr>
                <w:sz w:val="20"/>
              </w:rPr>
            </w:pPr>
            <w:r>
              <w:rPr>
                <w:sz w:val="20"/>
              </w:rPr>
              <w:t>1</w:t>
            </w:r>
          </w:p>
        </w:tc>
        <w:tc>
          <w:tcPr>
            <w:tcW w:w="2358" w:type="dxa"/>
          </w:tcPr>
          <w:p w:rsidR="00420121" w:rsidRPr="008A1059" w:rsidRDefault="00420121" w:rsidP="00AE264F">
            <w:pPr>
              <w:pStyle w:val="ConsPlusNormal"/>
              <w:rPr>
                <w:sz w:val="20"/>
              </w:rPr>
            </w:pPr>
            <w:r w:rsidRPr="008A1059">
              <w:rPr>
                <w:sz w:val="20"/>
              </w:rPr>
              <w:t xml:space="preserve">Кажущаяся плотность неуплотненного порошка, </w:t>
            </w:r>
            <w:proofErr w:type="gramStart"/>
            <w:r w:rsidRPr="008A1059">
              <w:rPr>
                <w:sz w:val="20"/>
              </w:rPr>
              <w:t>кг</w:t>
            </w:r>
            <w:proofErr w:type="gramEnd"/>
            <w:r w:rsidRPr="008A1059">
              <w:rPr>
                <w:sz w:val="20"/>
              </w:rPr>
              <w:t>/м</w:t>
            </w:r>
            <w:r w:rsidRPr="008A1059">
              <w:rPr>
                <w:sz w:val="20"/>
                <w:vertAlign w:val="superscript"/>
              </w:rPr>
              <w:t>3</w:t>
            </w:r>
            <w:r w:rsidRPr="008A1059">
              <w:rPr>
                <w:sz w:val="20"/>
              </w:rPr>
              <w:t>, не менее</w:t>
            </w:r>
          </w:p>
        </w:tc>
        <w:tc>
          <w:tcPr>
            <w:tcW w:w="992" w:type="dxa"/>
            <w:vAlign w:val="center"/>
          </w:tcPr>
          <w:p w:rsidR="00420121" w:rsidRPr="008A1059" w:rsidRDefault="00420121" w:rsidP="00AE264F">
            <w:pPr>
              <w:pStyle w:val="ConsPlusNormal"/>
              <w:jc w:val="center"/>
              <w:rPr>
                <w:sz w:val="20"/>
              </w:rPr>
            </w:pPr>
            <w:r w:rsidRPr="008A1059">
              <w:rPr>
                <w:sz w:val="20"/>
              </w:rPr>
              <w:t>700</w:t>
            </w:r>
          </w:p>
        </w:tc>
        <w:tc>
          <w:tcPr>
            <w:tcW w:w="851" w:type="dxa"/>
            <w:vAlign w:val="center"/>
          </w:tcPr>
          <w:p w:rsidR="00420121" w:rsidRPr="008A1059" w:rsidRDefault="00420121" w:rsidP="00AE264F">
            <w:pPr>
              <w:pStyle w:val="ConsPlusNormal"/>
              <w:jc w:val="center"/>
              <w:rPr>
                <w:sz w:val="20"/>
              </w:rPr>
            </w:pPr>
            <w:r w:rsidRPr="008A1059">
              <w:rPr>
                <w:sz w:val="20"/>
              </w:rPr>
              <w:t>700</w:t>
            </w:r>
          </w:p>
        </w:tc>
        <w:tc>
          <w:tcPr>
            <w:tcW w:w="992" w:type="dxa"/>
            <w:vAlign w:val="center"/>
          </w:tcPr>
          <w:p w:rsidR="00420121" w:rsidRPr="008A1059" w:rsidRDefault="00420121" w:rsidP="00AE264F">
            <w:pPr>
              <w:pStyle w:val="ConsPlusNormal"/>
              <w:jc w:val="center"/>
              <w:rPr>
                <w:sz w:val="20"/>
              </w:rPr>
            </w:pPr>
            <w:r w:rsidRPr="008A1059">
              <w:rPr>
                <w:sz w:val="20"/>
              </w:rPr>
              <w:t>700</w:t>
            </w:r>
          </w:p>
        </w:tc>
        <w:tc>
          <w:tcPr>
            <w:tcW w:w="851" w:type="dxa"/>
            <w:vAlign w:val="center"/>
          </w:tcPr>
          <w:p w:rsidR="00420121" w:rsidRPr="008A1059" w:rsidRDefault="00420121" w:rsidP="00AE264F">
            <w:pPr>
              <w:pStyle w:val="ConsPlusNormal"/>
              <w:jc w:val="center"/>
              <w:rPr>
                <w:sz w:val="20"/>
              </w:rPr>
            </w:pPr>
            <w:r w:rsidRPr="008A1059">
              <w:rPr>
                <w:sz w:val="20"/>
              </w:rPr>
              <w:t>500</w:t>
            </w:r>
          </w:p>
        </w:tc>
        <w:tc>
          <w:tcPr>
            <w:tcW w:w="947" w:type="dxa"/>
            <w:vAlign w:val="center"/>
          </w:tcPr>
          <w:p w:rsidR="00420121" w:rsidRPr="008A1059" w:rsidRDefault="00420121" w:rsidP="00AE264F">
            <w:pPr>
              <w:pStyle w:val="ConsPlusNormal"/>
              <w:jc w:val="center"/>
              <w:rPr>
                <w:sz w:val="20"/>
              </w:rPr>
            </w:pPr>
            <w:r w:rsidRPr="008A1059">
              <w:rPr>
                <w:sz w:val="20"/>
              </w:rPr>
              <w:t>700</w:t>
            </w:r>
          </w:p>
        </w:tc>
        <w:tc>
          <w:tcPr>
            <w:tcW w:w="896" w:type="dxa"/>
            <w:vAlign w:val="center"/>
          </w:tcPr>
          <w:p w:rsidR="00420121" w:rsidRPr="008A1059" w:rsidRDefault="00420121" w:rsidP="00AE264F">
            <w:pPr>
              <w:pStyle w:val="ConsPlusNormal"/>
              <w:jc w:val="center"/>
              <w:rPr>
                <w:sz w:val="20"/>
              </w:rPr>
            </w:pPr>
            <w:r w:rsidRPr="008A1059">
              <w:rPr>
                <w:sz w:val="20"/>
              </w:rPr>
              <w:t>450</w:t>
            </w:r>
          </w:p>
        </w:tc>
        <w:tc>
          <w:tcPr>
            <w:tcW w:w="1029" w:type="dxa"/>
            <w:vAlign w:val="center"/>
          </w:tcPr>
          <w:p w:rsidR="00420121" w:rsidRPr="008A1059" w:rsidRDefault="007D066F" w:rsidP="007D066F">
            <w:pPr>
              <w:pStyle w:val="ConsPlusNormal"/>
              <w:jc w:val="center"/>
              <w:rPr>
                <w:sz w:val="20"/>
              </w:rPr>
            </w:pPr>
            <w:r w:rsidRPr="007D066F">
              <w:rPr>
                <w:sz w:val="20"/>
              </w:rPr>
              <w:t>По 6.1</w:t>
            </w:r>
          </w:p>
        </w:tc>
      </w:tr>
      <w:tr w:rsidR="00420121" w:rsidRPr="008A1059" w:rsidTr="00816F68">
        <w:trPr>
          <w:cantSplit/>
        </w:trPr>
        <w:tc>
          <w:tcPr>
            <w:tcW w:w="534" w:type="dxa"/>
          </w:tcPr>
          <w:p w:rsidR="00420121" w:rsidRPr="008A1059" w:rsidRDefault="00804E45" w:rsidP="00AE264F">
            <w:pPr>
              <w:pStyle w:val="ConsPlusNormal"/>
              <w:rPr>
                <w:sz w:val="20"/>
              </w:rPr>
            </w:pPr>
            <w:r>
              <w:rPr>
                <w:sz w:val="20"/>
              </w:rPr>
              <w:t>2</w:t>
            </w:r>
          </w:p>
        </w:tc>
        <w:tc>
          <w:tcPr>
            <w:tcW w:w="2358" w:type="dxa"/>
          </w:tcPr>
          <w:p w:rsidR="00420121" w:rsidRPr="008A1059" w:rsidRDefault="00420121" w:rsidP="00AE264F">
            <w:pPr>
              <w:pStyle w:val="ConsPlusNormal"/>
              <w:rPr>
                <w:sz w:val="20"/>
              </w:rPr>
            </w:pPr>
            <w:r w:rsidRPr="008A1059">
              <w:rPr>
                <w:sz w:val="20"/>
              </w:rPr>
              <w:t xml:space="preserve">Кажущаяся плотность уплотненного порошка, </w:t>
            </w:r>
            <w:proofErr w:type="gramStart"/>
            <w:r w:rsidRPr="008A1059">
              <w:rPr>
                <w:sz w:val="20"/>
              </w:rPr>
              <w:t>кг</w:t>
            </w:r>
            <w:proofErr w:type="gramEnd"/>
            <w:r w:rsidRPr="008A1059">
              <w:rPr>
                <w:sz w:val="20"/>
              </w:rPr>
              <w:t>/м</w:t>
            </w:r>
            <w:r w:rsidRPr="008A1059">
              <w:rPr>
                <w:sz w:val="20"/>
                <w:vertAlign w:val="superscript"/>
              </w:rPr>
              <w:t>3</w:t>
            </w:r>
            <w:r w:rsidRPr="008A1059">
              <w:rPr>
                <w:sz w:val="20"/>
              </w:rPr>
              <w:t>, не менее</w:t>
            </w:r>
          </w:p>
        </w:tc>
        <w:tc>
          <w:tcPr>
            <w:tcW w:w="992" w:type="dxa"/>
            <w:vAlign w:val="center"/>
          </w:tcPr>
          <w:p w:rsidR="00420121" w:rsidRPr="008A1059" w:rsidRDefault="00420121" w:rsidP="00AE264F">
            <w:pPr>
              <w:pStyle w:val="ConsPlusNormal"/>
              <w:jc w:val="center"/>
              <w:rPr>
                <w:sz w:val="20"/>
              </w:rPr>
            </w:pPr>
            <w:r w:rsidRPr="008A1059">
              <w:rPr>
                <w:sz w:val="20"/>
              </w:rPr>
              <w:t>1000</w:t>
            </w:r>
          </w:p>
        </w:tc>
        <w:tc>
          <w:tcPr>
            <w:tcW w:w="851" w:type="dxa"/>
            <w:vAlign w:val="center"/>
          </w:tcPr>
          <w:p w:rsidR="00420121" w:rsidRPr="008A1059" w:rsidRDefault="00420121" w:rsidP="00AE264F">
            <w:pPr>
              <w:pStyle w:val="ConsPlusNormal"/>
              <w:jc w:val="center"/>
              <w:rPr>
                <w:sz w:val="20"/>
              </w:rPr>
            </w:pPr>
            <w:r w:rsidRPr="008A1059">
              <w:rPr>
                <w:sz w:val="20"/>
              </w:rPr>
              <w:t>900</w:t>
            </w:r>
          </w:p>
        </w:tc>
        <w:tc>
          <w:tcPr>
            <w:tcW w:w="992" w:type="dxa"/>
            <w:vAlign w:val="center"/>
          </w:tcPr>
          <w:p w:rsidR="00420121" w:rsidRPr="008A1059" w:rsidRDefault="00420121" w:rsidP="00AE264F">
            <w:pPr>
              <w:pStyle w:val="ConsPlusNormal"/>
              <w:jc w:val="center"/>
              <w:rPr>
                <w:sz w:val="20"/>
              </w:rPr>
            </w:pPr>
            <w:r w:rsidRPr="008A1059">
              <w:rPr>
                <w:sz w:val="20"/>
              </w:rPr>
              <w:t>1000</w:t>
            </w:r>
          </w:p>
        </w:tc>
        <w:tc>
          <w:tcPr>
            <w:tcW w:w="851" w:type="dxa"/>
            <w:vAlign w:val="center"/>
          </w:tcPr>
          <w:p w:rsidR="00420121" w:rsidRPr="008A1059" w:rsidRDefault="00420121" w:rsidP="00AE264F">
            <w:pPr>
              <w:pStyle w:val="ConsPlusNormal"/>
              <w:jc w:val="center"/>
              <w:rPr>
                <w:sz w:val="20"/>
              </w:rPr>
            </w:pPr>
            <w:r w:rsidRPr="008A1059">
              <w:rPr>
                <w:sz w:val="20"/>
              </w:rPr>
              <w:t>600</w:t>
            </w:r>
          </w:p>
        </w:tc>
        <w:tc>
          <w:tcPr>
            <w:tcW w:w="947" w:type="dxa"/>
            <w:vAlign w:val="center"/>
          </w:tcPr>
          <w:p w:rsidR="00420121" w:rsidRPr="008A1059" w:rsidRDefault="00420121" w:rsidP="00AE264F">
            <w:pPr>
              <w:pStyle w:val="ConsPlusNormal"/>
              <w:jc w:val="center"/>
              <w:rPr>
                <w:sz w:val="20"/>
              </w:rPr>
            </w:pPr>
            <w:r w:rsidRPr="008A1059">
              <w:rPr>
                <w:sz w:val="20"/>
              </w:rPr>
              <w:t>1000</w:t>
            </w:r>
          </w:p>
        </w:tc>
        <w:tc>
          <w:tcPr>
            <w:tcW w:w="896" w:type="dxa"/>
            <w:vAlign w:val="center"/>
          </w:tcPr>
          <w:p w:rsidR="00420121" w:rsidRPr="008A1059" w:rsidRDefault="00420121" w:rsidP="00AE264F">
            <w:pPr>
              <w:pStyle w:val="ConsPlusNormal"/>
              <w:jc w:val="center"/>
              <w:rPr>
                <w:sz w:val="20"/>
              </w:rPr>
            </w:pPr>
            <w:r w:rsidRPr="008A1059">
              <w:rPr>
                <w:sz w:val="20"/>
              </w:rPr>
              <w:t>550</w:t>
            </w:r>
          </w:p>
        </w:tc>
        <w:tc>
          <w:tcPr>
            <w:tcW w:w="1029" w:type="dxa"/>
            <w:vAlign w:val="center"/>
          </w:tcPr>
          <w:p w:rsidR="00420121" w:rsidRPr="008A1059" w:rsidRDefault="00A035B7" w:rsidP="00816F68">
            <w:pPr>
              <w:pStyle w:val="ConsPlusNormal"/>
              <w:jc w:val="center"/>
              <w:rPr>
                <w:sz w:val="20"/>
              </w:rPr>
            </w:pPr>
            <w:r w:rsidRPr="00A035B7">
              <w:rPr>
                <w:sz w:val="20"/>
              </w:rPr>
              <w:t>По 6.1</w:t>
            </w:r>
          </w:p>
        </w:tc>
      </w:tr>
      <w:tr w:rsidR="00420121" w:rsidRPr="008A1059" w:rsidTr="00816F68">
        <w:trPr>
          <w:cantSplit/>
        </w:trPr>
        <w:tc>
          <w:tcPr>
            <w:tcW w:w="534" w:type="dxa"/>
          </w:tcPr>
          <w:p w:rsidR="00420121" w:rsidRPr="008A1059" w:rsidRDefault="00804E45" w:rsidP="00AE264F">
            <w:pPr>
              <w:pStyle w:val="ConsPlusNormal"/>
            </w:pPr>
            <w:r>
              <w:lastRenderedPageBreak/>
              <w:t>3</w:t>
            </w:r>
          </w:p>
        </w:tc>
        <w:tc>
          <w:tcPr>
            <w:tcW w:w="2358" w:type="dxa"/>
          </w:tcPr>
          <w:p w:rsidR="00420121" w:rsidRPr="008A1059" w:rsidRDefault="00A035B7" w:rsidP="00A035B7">
            <w:pPr>
              <w:pStyle w:val="ConsPlusNormal"/>
              <w:rPr>
                <w:sz w:val="20"/>
              </w:rPr>
            </w:pPr>
            <w:r w:rsidRPr="00A035B7">
              <w:t>Массовая доля влаги</w:t>
            </w:r>
            <w:r w:rsidR="00420121" w:rsidRPr="008A1059">
              <w:t>,</w:t>
            </w:r>
            <w:r>
              <w:t xml:space="preserve"> </w:t>
            </w:r>
            <w:r w:rsidR="00420121" w:rsidRPr="008A1059">
              <w:t>%</w:t>
            </w:r>
          </w:p>
        </w:tc>
        <w:tc>
          <w:tcPr>
            <w:tcW w:w="992" w:type="dxa"/>
            <w:vAlign w:val="center"/>
          </w:tcPr>
          <w:p w:rsidR="00420121" w:rsidRPr="008A1059" w:rsidRDefault="00420121" w:rsidP="00AE264F">
            <w:pPr>
              <w:pStyle w:val="ConsPlusNormal"/>
              <w:jc w:val="center"/>
              <w:rPr>
                <w:sz w:val="20"/>
              </w:rPr>
            </w:pPr>
            <w:r w:rsidRPr="008A1059">
              <w:rPr>
                <w:sz w:val="20"/>
              </w:rPr>
              <w:t>0,35</w:t>
            </w:r>
          </w:p>
        </w:tc>
        <w:tc>
          <w:tcPr>
            <w:tcW w:w="851" w:type="dxa"/>
            <w:vAlign w:val="center"/>
          </w:tcPr>
          <w:p w:rsidR="00420121" w:rsidRPr="008A1059" w:rsidRDefault="00420121" w:rsidP="00AE264F">
            <w:pPr>
              <w:pStyle w:val="ConsPlusNormal"/>
              <w:jc w:val="center"/>
              <w:rPr>
                <w:sz w:val="20"/>
              </w:rPr>
            </w:pPr>
            <w:r w:rsidRPr="008A1059">
              <w:rPr>
                <w:sz w:val="20"/>
              </w:rPr>
              <w:t>0,3</w:t>
            </w:r>
          </w:p>
        </w:tc>
        <w:tc>
          <w:tcPr>
            <w:tcW w:w="992" w:type="dxa"/>
            <w:vAlign w:val="center"/>
          </w:tcPr>
          <w:p w:rsidR="00420121" w:rsidRPr="008A1059" w:rsidRDefault="00420121" w:rsidP="00AE264F">
            <w:pPr>
              <w:pStyle w:val="ConsPlusNormal"/>
              <w:jc w:val="center"/>
              <w:rPr>
                <w:sz w:val="20"/>
              </w:rPr>
            </w:pPr>
            <w:r w:rsidRPr="008A1059">
              <w:rPr>
                <w:sz w:val="20"/>
              </w:rPr>
              <w:t>0,35</w:t>
            </w:r>
          </w:p>
        </w:tc>
        <w:tc>
          <w:tcPr>
            <w:tcW w:w="851" w:type="dxa"/>
            <w:vAlign w:val="center"/>
          </w:tcPr>
          <w:p w:rsidR="00420121" w:rsidRPr="008A1059" w:rsidRDefault="00420121" w:rsidP="00AE264F">
            <w:pPr>
              <w:pStyle w:val="ConsPlusNormal"/>
              <w:jc w:val="center"/>
              <w:rPr>
                <w:sz w:val="20"/>
              </w:rPr>
            </w:pPr>
            <w:r w:rsidRPr="008A1059">
              <w:rPr>
                <w:sz w:val="20"/>
              </w:rPr>
              <w:t>0,4</w:t>
            </w:r>
          </w:p>
        </w:tc>
        <w:tc>
          <w:tcPr>
            <w:tcW w:w="947" w:type="dxa"/>
            <w:vAlign w:val="center"/>
          </w:tcPr>
          <w:p w:rsidR="00420121" w:rsidRPr="008A1059" w:rsidRDefault="00420121" w:rsidP="00AE264F">
            <w:pPr>
              <w:pStyle w:val="ConsPlusNormal"/>
              <w:jc w:val="center"/>
              <w:rPr>
                <w:sz w:val="20"/>
              </w:rPr>
            </w:pPr>
            <w:r w:rsidRPr="008A1059">
              <w:rPr>
                <w:sz w:val="20"/>
              </w:rPr>
              <w:t>0,35</w:t>
            </w:r>
          </w:p>
        </w:tc>
        <w:tc>
          <w:tcPr>
            <w:tcW w:w="896" w:type="dxa"/>
            <w:vAlign w:val="center"/>
          </w:tcPr>
          <w:p w:rsidR="00420121" w:rsidRPr="008A1059" w:rsidRDefault="00420121" w:rsidP="00AE264F">
            <w:pPr>
              <w:pStyle w:val="ConsPlusNormal"/>
              <w:jc w:val="center"/>
              <w:rPr>
                <w:sz w:val="20"/>
              </w:rPr>
            </w:pPr>
            <w:r w:rsidRPr="008A1059">
              <w:rPr>
                <w:sz w:val="20"/>
              </w:rPr>
              <w:t>0,5</w:t>
            </w:r>
          </w:p>
        </w:tc>
        <w:tc>
          <w:tcPr>
            <w:tcW w:w="1029" w:type="dxa"/>
            <w:vAlign w:val="center"/>
          </w:tcPr>
          <w:p w:rsidR="00420121" w:rsidRPr="008A1059" w:rsidRDefault="00A035B7" w:rsidP="00816F68">
            <w:pPr>
              <w:pStyle w:val="ConsPlusNormal"/>
              <w:jc w:val="center"/>
              <w:rPr>
                <w:sz w:val="20"/>
              </w:rPr>
            </w:pPr>
            <w:r w:rsidRPr="00A035B7">
              <w:rPr>
                <w:sz w:val="20"/>
              </w:rPr>
              <w:t>По 6.2</w:t>
            </w:r>
          </w:p>
        </w:tc>
      </w:tr>
      <w:tr w:rsidR="00420121" w:rsidRPr="008A1059" w:rsidTr="00816F68">
        <w:trPr>
          <w:cantSplit/>
        </w:trPr>
        <w:tc>
          <w:tcPr>
            <w:tcW w:w="534" w:type="dxa"/>
          </w:tcPr>
          <w:p w:rsidR="00420121" w:rsidRPr="008A1059" w:rsidRDefault="00804E45" w:rsidP="00AE264F">
            <w:pPr>
              <w:pStyle w:val="ConsPlusNormal"/>
            </w:pPr>
            <w:r>
              <w:t>4</w:t>
            </w:r>
          </w:p>
        </w:tc>
        <w:tc>
          <w:tcPr>
            <w:tcW w:w="2358" w:type="dxa"/>
          </w:tcPr>
          <w:p w:rsidR="00420121" w:rsidRPr="008A1059" w:rsidRDefault="00420121" w:rsidP="00A035B7">
            <w:pPr>
              <w:pStyle w:val="ConsPlusNormal"/>
            </w:pPr>
            <w:r w:rsidRPr="008A1059">
              <w:t>Склонность к влагопоглощению</w:t>
            </w:r>
          </w:p>
        </w:tc>
        <w:tc>
          <w:tcPr>
            <w:tcW w:w="992" w:type="dxa"/>
            <w:vAlign w:val="center"/>
          </w:tcPr>
          <w:p w:rsidR="00420121" w:rsidRPr="008A1059" w:rsidRDefault="00420121" w:rsidP="00AE264F">
            <w:pPr>
              <w:pStyle w:val="ConsPlusNormal"/>
              <w:jc w:val="center"/>
              <w:rPr>
                <w:sz w:val="20"/>
              </w:rPr>
            </w:pPr>
            <w:r w:rsidRPr="008A1059">
              <w:rPr>
                <w:sz w:val="20"/>
              </w:rPr>
              <w:t>2,5</w:t>
            </w:r>
          </w:p>
        </w:tc>
        <w:tc>
          <w:tcPr>
            <w:tcW w:w="851" w:type="dxa"/>
            <w:vAlign w:val="center"/>
          </w:tcPr>
          <w:p w:rsidR="00420121" w:rsidRPr="008A1059" w:rsidRDefault="00420121" w:rsidP="00AE264F">
            <w:pPr>
              <w:pStyle w:val="ConsPlusNormal"/>
              <w:jc w:val="center"/>
              <w:rPr>
                <w:sz w:val="20"/>
              </w:rPr>
            </w:pPr>
            <w:r w:rsidRPr="008A1059">
              <w:rPr>
                <w:sz w:val="20"/>
              </w:rPr>
              <w:t>2,0</w:t>
            </w:r>
          </w:p>
        </w:tc>
        <w:tc>
          <w:tcPr>
            <w:tcW w:w="992" w:type="dxa"/>
            <w:vAlign w:val="center"/>
          </w:tcPr>
          <w:p w:rsidR="00420121" w:rsidRPr="008A1059" w:rsidRDefault="00420121" w:rsidP="00AE264F">
            <w:pPr>
              <w:pStyle w:val="ConsPlusNormal"/>
              <w:jc w:val="center"/>
              <w:rPr>
                <w:sz w:val="20"/>
              </w:rPr>
            </w:pPr>
            <w:r w:rsidRPr="008A1059">
              <w:rPr>
                <w:sz w:val="20"/>
              </w:rPr>
              <w:t>2,5</w:t>
            </w:r>
          </w:p>
        </w:tc>
        <w:tc>
          <w:tcPr>
            <w:tcW w:w="851" w:type="dxa"/>
            <w:vAlign w:val="center"/>
          </w:tcPr>
          <w:p w:rsidR="00420121" w:rsidRPr="008A1059" w:rsidRDefault="00420121" w:rsidP="00AE264F">
            <w:pPr>
              <w:pStyle w:val="ConsPlusNormal"/>
              <w:jc w:val="center"/>
              <w:rPr>
                <w:sz w:val="20"/>
              </w:rPr>
            </w:pPr>
            <w:r w:rsidRPr="008A1059">
              <w:rPr>
                <w:sz w:val="20"/>
              </w:rPr>
              <w:t>3,0</w:t>
            </w:r>
          </w:p>
        </w:tc>
        <w:tc>
          <w:tcPr>
            <w:tcW w:w="947" w:type="dxa"/>
            <w:vAlign w:val="center"/>
          </w:tcPr>
          <w:p w:rsidR="00420121" w:rsidRPr="008A1059" w:rsidRDefault="00420121" w:rsidP="00AE264F">
            <w:pPr>
              <w:pStyle w:val="ConsPlusNormal"/>
              <w:jc w:val="center"/>
              <w:rPr>
                <w:sz w:val="20"/>
              </w:rPr>
            </w:pPr>
            <w:r w:rsidRPr="008A1059">
              <w:rPr>
                <w:sz w:val="20"/>
              </w:rPr>
              <w:t>2,5</w:t>
            </w:r>
          </w:p>
        </w:tc>
        <w:tc>
          <w:tcPr>
            <w:tcW w:w="896" w:type="dxa"/>
            <w:vAlign w:val="center"/>
          </w:tcPr>
          <w:p w:rsidR="00420121" w:rsidRPr="008A1059" w:rsidRDefault="00420121" w:rsidP="00AE264F">
            <w:pPr>
              <w:pStyle w:val="ConsPlusNormal"/>
              <w:jc w:val="center"/>
              <w:rPr>
                <w:sz w:val="20"/>
              </w:rPr>
            </w:pPr>
            <w:r w:rsidRPr="008A1059">
              <w:rPr>
                <w:sz w:val="20"/>
              </w:rPr>
              <w:t>4,0</w:t>
            </w:r>
          </w:p>
        </w:tc>
        <w:tc>
          <w:tcPr>
            <w:tcW w:w="1029" w:type="dxa"/>
            <w:vAlign w:val="center"/>
          </w:tcPr>
          <w:p w:rsidR="00420121" w:rsidRPr="008A1059" w:rsidRDefault="00816F68" w:rsidP="00816F68">
            <w:pPr>
              <w:pStyle w:val="ConsPlusNormal"/>
              <w:jc w:val="center"/>
              <w:rPr>
                <w:sz w:val="20"/>
              </w:rPr>
            </w:pPr>
            <w:r>
              <w:rPr>
                <w:sz w:val="20"/>
              </w:rPr>
              <w:t xml:space="preserve">По </w:t>
            </w:r>
            <w:r w:rsidRPr="00816F68">
              <w:rPr>
                <w:sz w:val="20"/>
              </w:rPr>
              <w:t>6.3.2</w:t>
            </w:r>
          </w:p>
        </w:tc>
      </w:tr>
      <w:tr w:rsidR="00816F68" w:rsidRPr="008A1059" w:rsidTr="00816F68">
        <w:trPr>
          <w:cantSplit/>
        </w:trPr>
        <w:tc>
          <w:tcPr>
            <w:tcW w:w="534" w:type="dxa"/>
            <w:tcBorders>
              <w:bottom w:val="single" w:sz="4" w:space="0" w:color="auto"/>
            </w:tcBorders>
          </w:tcPr>
          <w:p w:rsidR="00816F68" w:rsidRDefault="00816F68" w:rsidP="00AE264F">
            <w:pPr>
              <w:pStyle w:val="ConsPlusNormal"/>
            </w:pPr>
            <w:r>
              <w:t>5</w:t>
            </w:r>
          </w:p>
        </w:tc>
        <w:tc>
          <w:tcPr>
            <w:tcW w:w="2358" w:type="dxa"/>
            <w:tcBorders>
              <w:bottom w:val="single" w:sz="4" w:space="0" w:color="auto"/>
            </w:tcBorders>
          </w:tcPr>
          <w:p w:rsidR="00816F68" w:rsidRPr="008A1059" w:rsidRDefault="00816F68" w:rsidP="00816F68">
            <w:pPr>
              <w:pStyle w:val="ConsPlusNormal"/>
            </w:pPr>
            <w:r w:rsidRPr="008A1059">
              <w:t>Склонность к</w:t>
            </w:r>
            <w:r>
              <w:t xml:space="preserve"> слеживанию, %, не более</w:t>
            </w:r>
          </w:p>
        </w:tc>
        <w:tc>
          <w:tcPr>
            <w:tcW w:w="5529" w:type="dxa"/>
            <w:gridSpan w:val="6"/>
            <w:tcBorders>
              <w:bottom w:val="single" w:sz="4" w:space="0" w:color="auto"/>
            </w:tcBorders>
            <w:vAlign w:val="center"/>
          </w:tcPr>
          <w:p w:rsidR="00816F68" w:rsidRPr="008A1059" w:rsidRDefault="00816F68" w:rsidP="00AE264F">
            <w:pPr>
              <w:pStyle w:val="ConsPlusNormal"/>
              <w:jc w:val="center"/>
              <w:rPr>
                <w:sz w:val="20"/>
              </w:rPr>
            </w:pPr>
            <w:r>
              <w:rPr>
                <w:sz w:val="20"/>
              </w:rPr>
              <w:t>2</w:t>
            </w:r>
          </w:p>
        </w:tc>
        <w:tc>
          <w:tcPr>
            <w:tcW w:w="1029" w:type="dxa"/>
            <w:tcBorders>
              <w:bottom w:val="single" w:sz="4" w:space="0" w:color="auto"/>
            </w:tcBorders>
            <w:vAlign w:val="center"/>
          </w:tcPr>
          <w:p w:rsidR="00816F68" w:rsidRDefault="00816F68" w:rsidP="00816F68">
            <w:pPr>
              <w:pStyle w:val="ConsPlusNormal"/>
              <w:jc w:val="center"/>
              <w:rPr>
                <w:sz w:val="20"/>
              </w:rPr>
            </w:pPr>
            <w:r>
              <w:rPr>
                <w:sz w:val="20"/>
              </w:rPr>
              <w:t xml:space="preserve">По </w:t>
            </w:r>
            <w:r w:rsidRPr="00816F68">
              <w:rPr>
                <w:sz w:val="20"/>
              </w:rPr>
              <w:t>6.3.4</w:t>
            </w:r>
          </w:p>
        </w:tc>
      </w:tr>
      <w:tr w:rsidR="00420121" w:rsidRPr="008A1059" w:rsidTr="00816F68">
        <w:trPr>
          <w:cantSplit/>
        </w:trPr>
        <w:tc>
          <w:tcPr>
            <w:tcW w:w="534" w:type="dxa"/>
            <w:tcBorders>
              <w:bottom w:val="nil"/>
            </w:tcBorders>
          </w:tcPr>
          <w:p w:rsidR="00420121" w:rsidRPr="008A1059" w:rsidRDefault="00816F68" w:rsidP="00AE264F">
            <w:pPr>
              <w:pStyle w:val="ConsPlusNormal"/>
            </w:pPr>
            <w:r>
              <w:t>6</w:t>
            </w:r>
          </w:p>
        </w:tc>
        <w:tc>
          <w:tcPr>
            <w:tcW w:w="2358" w:type="dxa"/>
            <w:tcBorders>
              <w:bottom w:val="nil"/>
            </w:tcBorders>
          </w:tcPr>
          <w:p w:rsidR="00420121" w:rsidRPr="008A1059" w:rsidRDefault="00420121" w:rsidP="00AE264F">
            <w:pPr>
              <w:pStyle w:val="ConsPlusNormal"/>
            </w:pPr>
            <w:r w:rsidRPr="008A1059">
              <w:t>Текучесть, кг/</w:t>
            </w:r>
            <w:proofErr w:type="gramStart"/>
            <w:r w:rsidRPr="008A1059">
              <w:t>с</w:t>
            </w:r>
            <w:proofErr w:type="gramEnd"/>
            <w:r w:rsidRPr="008A1059">
              <w:t>, не менее</w:t>
            </w:r>
            <w:r w:rsidR="00816F68">
              <w:t>:</w:t>
            </w:r>
          </w:p>
        </w:tc>
        <w:tc>
          <w:tcPr>
            <w:tcW w:w="992" w:type="dxa"/>
            <w:tcBorders>
              <w:bottom w:val="nil"/>
            </w:tcBorders>
            <w:vAlign w:val="center"/>
          </w:tcPr>
          <w:p w:rsidR="00420121" w:rsidRPr="008A1059" w:rsidRDefault="00420121" w:rsidP="00AE264F">
            <w:pPr>
              <w:pStyle w:val="ConsPlusNormal"/>
              <w:jc w:val="center"/>
              <w:rPr>
                <w:sz w:val="20"/>
              </w:rPr>
            </w:pPr>
          </w:p>
        </w:tc>
        <w:tc>
          <w:tcPr>
            <w:tcW w:w="851" w:type="dxa"/>
            <w:tcBorders>
              <w:bottom w:val="nil"/>
            </w:tcBorders>
            <w:vAlign w:val="center"/>
          </w:tcPr>
          <w:p w:rsidR="00420121" w:rsidRPr="008A1059" w:rsidRDefault="00420121" w:rsidP="00AE264F">
            <w:pPr>
              <w:pStyle w:val="ConsPlusNormal"/>
              <w:jc w:val="center"/>
              <w:rPr>
                <w:sz w:val="20"/>
              </w:rPr>
            </w:pPr>
          </w:p>
        </w:tc>
        <w:tc>
          <w:tcPr>
            <w:tcW w:w="992" w:type="dxa"/>
            <w:tcBorders>
              <w:bottom w:val="nil"/>
            </w:tcBorders>
            <w:vAlign w:val="center"/>
          </w:tcPr>
          <w:p w:rsidR="00420121" w:rsidRPr="008A1059" w:rsidRDefault="00420121" w:rsidP="00AE264F">
            <w:pPr>
              <w:pStyle w:val="ConsPlusNormal"/>
              <w:jc w:val="center"/>
              <w:rPr>
                <w:sz w:val="20"/>
              </w:rPr>
            </w:pPr>
          </w:p>
        </w:tc>
        <w:tc>
          <w:tcPr>
            <w:tcW w:w="851" w:type="dxa"/>
            <w:tcBorders>
              <w:bottom w:val="nil"/>
            </w:tcBorders>
            <w:vAlign w:val="center"/>
          </w:tcPr>
          <w:p w:rsidR="00420121" w:rsidRPr="008A1059" w:rsidRDefault="00420121" w:rsidP="00AE264F">
            <w:pPr>
              <w:pStyle w:val="ConsPlusNormal"/>
              <w:jc w:val="center"/>
              <w:rPr>
                <w:sz w:val="20"/>
              </w:rPr>
            </w:pPr>
          </w:p>
        </w:tc>
        <w:tc>
          <w:tcPr>
            <w:tcW w:w="947" w:type="dxa"/>
            <w:tcBorders>
              <w:bottom w:val="nil"/>
            </w:tcBorders>
            <w:vAlign w:val="center"/>
          </w:tcPr>
          <w:p w:rsidR="00420121" w:rsidRPr="008A1059" w:rsidRDefault="00420121" w:rsidP="00AE264F">
            <w:pPr>
              <w:pStyle w:val="ConsPlusNormal"/>
              <w:jc w:val="center"/>
              <w:rPr>
                <w:sz w:val="20"/>
              </w:rPr>
            </w:pPr>
          </w:p>
        </w:tc>
        <w:tc>
          <w:tcPr>
            <w:tcW w:w="896" w:type="dxa"/>
            <w:tcBorders>
              <w:bottom w:val="nil"/>
            </w:tcBorders>
            <w:vAlign w:val="center"/>
          </w:tcPr>
          <w:p w:rsidR="00420121" w:rsidRPr="008A1059" w:rsidRDefault="00420121" w:rsidP="00AE264F">
            <w:pPr>
              <w:pStyle w:val="ConsPlusNormal"/>
              <w:jc w:val="center"/>
              <w:rPr>
                <w:sz w:val="20"/>
              </w:rPr>
            </w:pPr>
          </w:p>
        </w:tc>
        <w:tc>
          <w:tcPr>
            <w:tcW w:w="1029" w:type="dxa"/>
            <w:tcBorders>
              <w:bottom w:val="nil"/>
            </w:tcBorders>
            <w:vAlign w:val="center"/>
          </w:tcPr>
          <w:p w:rsidR="00420121" w:rsidRPr="008A1059" w:rsidRDefault="00816F68" w:rsidP="00816F68">
            <w:pPr>
              <w:pStyle w:val="ConsPlusNormal"/>
              <w:jc w:val="center"/>
              <w:rPr>
                <w:sz w:val="20"/>
              </w:rPr>
            </w:pPr>
            <w:r w:rsidRPr="00816F68">
              <w:rPr>
                <w:sz w:val="20"/>
              </w:rPr>
              <w:t>По 6.4</w:t>
            </w:r>
          </w:p>
        </w:tc>
      </w:tr>
      <w:tr w:rsidR="00816F68" w:rsidRPr="008A1059" w:rsidTr="00816F68">
        <w:trPr>
          <w:cantSplit/>
        </w:trPr>
        <w:tc>
          <w:tcPr>
            <w:tcW w:w="534" w:type="dxa"/>
            <w:tcBorders>
              <w:top w:val="nil"/>
              <w:bottom w:val="nil"/>
            </w:tcBorders>
          </w:tcPr>
          <w:p w:rsidR="00816F68" w:rsidRPr="008A1059" w:rsidRDefault="00816F68" w:rsidP="00AE264F">
            <w:pPr>
              <w:pStyle w:val="ConsPlusNormal"/>
            </w:pPr>
          </w:p>
        </w:tc>
        <w:tc>
          <w:tcPr>
            <w:tcW w:w="2358" w:type="dxa"/>
            <w:tcBorders>
              <w:top w:val="nil"/>
              <w:bottom w:val="nil"/>
            </w:tcBorders>
          </w:tcPr>
          <w:p w:rsidR="00816F68" w:rsidRPr="008A1059" w:rsidRDefault="00816F68" w:rsidP="00816F68">
            <w:pPr>
              <w:pStyle w:val="ConsPlusNormal"/>
            </w:pPr>
            <w:r w:rsidRPr="008A1059">
              <w:t xml:space="preserve">при массовой доле остатка </w:t>
            </w:r>
            <w:r>
              <w:t xml:space="preserve">порошка </w:t>
            </w:r>
            <w:r w:rsidRPr="008A1059">
              <w:t xml:space="preserve">в огнетушителе </w:t>
            </w:r>
            <w:r>
              <w:t xml:space="preserve">не более 15 </w:t>
            </w:r>
            <w:r w:rsidRPr="008A1059">
              <w:t>%</w:t>
            </w:r>
          </w:p>
        </w:tc>
        <w:tc>
          <w:tcPr>
            <w:tcW w:w="992" w:type="dxa"/>
            <w:tcBorders>
              <w:top w:val="nil"/>
              <w:bottom w:val="nil"/>
            </w:tcBorders>
            <w:vAlign w:val="center"/>
          </w:tcPr>
          <w:p w:rsidR="00816F68" w:rsidRPr="008A1059" w:rsidRDefault="00816F68" w:rsidP="00A4382B">
            <w:pPr>
              <w:pStyle w:val="ConsPlusNormal"/>
              <w:jc w:val="center"/>
              <w:rPr>
                <w:sz w:val="20"/>
              </w:rPr>
            </w:pPr>
            <w:r w:rsidRPr="008A1059">
              <w:rPr>
                <w:sz w:val="20"/>
              </w:rPr>
              <w:t>0,28</w:t>
            </w:r>
          </w:p>
        </w:tc>
        <w:tc>
          <w:tcPr>
            <w:tcW w:w="851" w:type="dxa"/>
            <w:tcBorders>
              <w:top w:val="nil"/>
              <w:bottom w:val="nil"/>
            </w:tcBorders>
            <w:vAlign w:val="center"/>
          </w:tcPr>
          <w:p w:rsidR="00816F68" w:rsidRPr="008A1059" w:rsidRDefault="00816F68" w:rsidP="00A4382B">
            <w:pPr>
              <w:pStyle w:val="ConsPlusNormal"/>
              <w:jc w:val="center"/>
              <w:rPr>
                <w:sz w:val="20"/>
              </w:rPr>
            </w:pPr>
            <w:r w:rsidRPr="008A1059">
              <w:rPr>
                <w:sz w:val="20"/>
              </w:rPr>
              <w:t>0,28</w:t>
            </w:r>
          </w:p>
        </w:tc>
        <w:tc>
          <w:tcPr>
            <w:tcW w:w="992" w:type="dxa"/>
            <w:tcBorders>
              <w:top w:val="nil"/>
              <w:bottom w:val="nil"/>
            </w:tcBorders>
            <w:vAlign w:val="center"/>
          </w:tcPr>
          <w:p w:rsidR="00816F68" w:rsidRPr="008A1059" w:rsidRDefault="00816F68" w:rsidP="00A4382B">
            <w:pPr>
              <w:pStyle w:val="ConsPlusNormal"/>
              <w:jc w:val="center"/>
              <w:rPr>
                <w:sz w:val="20"/>
              </w:rPr>
            </w:pPr>
            <w:r w:rsidRPr="008A1059">
              <w:rPr>
                <w:sz w:val="20"/>
              </w:rPr>
              <w:t>0,28</w:t>
            </w:r>
          </w:p>
        </w:tc>
        <w:tc>
          <w:tcPr>
            <w:tcW w:w="851" w:type="dxa"/>
            <w:tcBorders>
              <w:top w:val="nil"/>
              <w:bottom w:val="nil"/>
            </w:tcBorders>
            <w:vAlign w:val="center"/>
          </w:tcPr>
          <w:p w:rsidR="00816F68" w:rsidRPr="008A1059" w:rsidRDefault="00816F68" w:rsidP="00A4382B">
            <w:pPr>
              <w:pStyle w:val="ConsPlusNormal"/>
              <w:jc w:val="center"/>
              <w:rPr>
                <w:sz w:val="20"/>
              </w:rPr>
            </w:pPr>
            <w:r>
              <w:rPr>
                <w:sz w:val="20"/>
              </w:rPr>
              <w:t>-</w:t>
            </w:r>
          </w:p>
        </w:tc>
        <w:tc>
          <w:tcPr>
            <w:tcW w:w="947" w:type="dxa"/>
            <w:tcBorders>
              <w:top w:val="nil"/>
              <w:bottom w:val="nil"/>
            </w:tcBorders>
            <w:vAlign w:val="center"/>
          </w:tcPr>
          <w:p w:rsidR="00816F68" w:rsidRPr="008A1059" w:rsidRDefault="00816F68" w:rsidP="00A4382B">
            <w:pPr>
              <w:pStyle w:val="ConsPlusNormal"/>
              <w:jc w:val="center"/>
              <w:rPr>
                <w:sz w:val="20"/>
              </w:rPr>
            </w:pPr>
            <w:r w:rsidRPr="008A1059">
              <w:rPr>
                <w:sz w:val="20"/>
              </w:rPr>
              <w:t>0,28</w:t>
            </w:r>
          </w:p>
        </w:tc>
        <w:tc>
          <w:tcPr>
            <w:tcW w:w="896" w:type="dxa"/>
            <w:tcBorders>
              <w:top w:val="nil"/>
              <w:bottom w:val="nil"/>
            </w:tcBorders>
            <w:vAlign w:val="center"/>
          </w:tcPr>
          <w:p w:rsidR="00816F68" w:rsidRPr="008A1059" w:rsidRDefault="00816F68" w:rsidP="00A4382B">
            <w:pPr>
              <w:pStyle w:val="ConsPlusNormal"/>
              <w:jc w:val="center"/>
              <w:rPr>
                <w:sz w:val="20"/>
              </w:rPr>
            </w:pPr>
            <w:r>
              <w:rPr>
                <w:sz w:val="20"/>
              </w:rPr>
              <w:t>-</w:t>
            </w:r>
          </w:p>
        </w:tc>
        <w:tc>
          <w:tcPr>
            <w:tcW w:w="1029" w:type="dxa"/>
            <w:tcBorders>
              <w:top w:val="nil"/>
              <w:bottom w:val="nil"/>
            </w:tcBorders>
            <w:vAlign w:val="center"/>
          </w:tcPr>
          <w:p w:rsidR="00816F68" w:rsidRPr="008A1059" w:rsidRDefault="00816F68" w:rsidP="00816F68">
            <w:pPr>
              <w:pStyle w:val="ConsPlusNormal"/>
              <w:jc w:val="center"/>
              <w:rPr>
                <w:sz w:val="20"/>
              </w:rPr>
            </w:pPr>
          </w:p>
        </w:tc>
      </w:tr>
      <w:tr w:rsidR="00816F68" w:rsidRPr="008A1059" w:rsidTr="00816F68">
        <w:trPr>
          <w:cantSplit/>
        </w:trPr>
        <w:tc>
          <w:tcPr>
            <w:tcW w:w="534" w:type="dxa"/>
            <w:tcBorders>
              <w:top w:val="nil"/>
              <w:bottom w:val="nil"/>
            </w:tcBorders>
          </w:tcPr>
          <w:p w:rsidR="00816F68" w:rsidRPr="008A1059" w:rsidRDefault="00816F68" w:rsidP="00AE264F">
            <w:pPr>
              <w:pStyle w:val="ConsPlusNormal"/>
            </w:pPr>
          </w:p>
        </w:tc>
        <w:tc>
          <w:tcPr>
            <w:tcW w:w="2358" w:type="dxa"/>
            <w:tcBorders>
              <w:top w:val="nil"/>
              <w:bottom w:val="nil"/>
            </w:tcBorders>
          </w:tcPr>
          <w:p w:rsidR="00816F68" w:rsidRPr="008A1059" w:rsidRDefault="00816F68" w:rsidP="00816F68">
            <w:pPr>
              <w:pStyle w:val="ConsPlusNormal"/>
            </w:pPr>
            <w:r w:rsidRPr="008A1059">
              <w:t xml:space="preserve">при массовой доле остатка </w:t>
            </w:r>
            <w:r>
              <w:t xml:space="preserve">порошка </w:t>
            </w:r>
            <w:r w:rsidRPr="008A1059">
              <w:t xml:space="preserve">в огнетушителе </w:t>
            </w:r>
            <w:r>
              <w:t>не более 1</w:t>
            </w:r>
            <w:r>
              <w:t>8</w:t>
            </w:r>
            <w:r>
              <w:t xml:space="preserve"> </w:t>
            </w:r>
            <w:r w:rsidRPr="008A1059">
              <w:t>%</w:t>
            </w:r>
          </w:p>
        </w:tc>
        <w:tc>
          <w:tcPr>
            <w:tcW w:w="992" w:type="dxa"/>
            <w:tcBorders>
              <w:top w:val="nil"/>
              <w:bottom w:val="nil"/>
            </w:tcBorders>
            <w:vAlign w:val="center"/>
          </w:tcPr>
          <w:p w:rsidR="00816F68" w:rsidRPr="008A1059" w:rsidRDefault="00816F68" w:rsidP="00A4382B">
            <w:pPr>
              <w:pStyle w:val="ConsPlusNormal"/>
              <w:jc w:val="center"/>
              <w:rPr>
                <w:sz w:val="20"/>
              </w:rPr>
            </w:pPr>
            <w:r>
              <w:rPr>
                <w:sz w:val="20"/>
              </w:rPr>
              <w:t>-</w:t>
            </w:r>
          </w:p>
        </w:tc>
        <w:tc>
          <w:tcPr>
            <w:tcW w:w="851" w:type="dxa"/>
            <w:tcBorders>
              <w:top w:val="nil"/>
              <w:bottom w:val="nil"/>
            </w:tcBorders>
            <w:vAlign w:val="center"/>
          </w:tcPr>
          <w:p w:rsidR="00816F68" w:rsidRPr="008A1059" w:rsidRDefault="00816F68" w:rsidP="00A4382B">
            <w:pPr>
              <w:pStyle w:val="ConsPlusNormal"/>
              <w:jc w:val="center"/>
              <w:rPr>
                <w:sz w:val="20"/>
              </w:rPr>
            </w:pPr>
            <w:r>
              <w:rPr>
                <w:sz w:val="20"/>
              </w:rPr>
              <w:t>-</w:t>
            </w:r>
          </w:p>
        </w:tc>
        <w:tc>
          <w:tcPr>
            <w:tcW w:w="992" w:type="dxa"/>
            <w:tcBorders>
              <w:top w:val="nil"/>
              <w:bottom w:val="nil"/>
            </w:tcBorders>
            <w:vAlign w:val="center"/>
          </w:tcPr>
          <w:p w:rsidR="00816F68" w:rsidRPr="008A1059" w:rsidRDefault="00816F68" w:rsidP="00A4382B">
            <w:pPr>
              <w:pStyle w:val="ConsPlusNormal"/>
              <w:jc w:val="center"/>
              <w:rPr>
                <w:sz w:val="20"/>
              </w:rPr>
            </w:pPr>
            <w:r>
              <w:rPr>
                <w:sz w:val="20"/>
              </w:rPr>
              <w:t>-</w:t>
            </w:r>
          </w:p>
        </w:tc>
        <w:tc>
          <w:tcPr>
            <w:tcW w:w="851" w:type="dxa"/>
            <w:tcBorders>
              <w:top w:val="nil"/>
              <w:bottom w:val="nil"/>
            </w:tcBorders>
            <w:vAlign w:val="center"/>
          </w:tcPr>
          <w:p w:rsidR="00816F68" w:rsidRPr="008A1059" w:rsidRDefault="00816F68" w:rsidP="00A4382B">
            <w:pPr>
              <w:pStyle w:val="ConsPlusNormal"/>
              <w:jc w:val="center"/>
              <w:rPr>
                <w:sz w:val="20"/>
              </w:rPr>
            </w:pPr>
            <w:r>
              <w:rPr>
                <w:sz w:val="20"/>
              </w:rPr>
              <w:t>0,20</w:t>
            </w:r>
          </w:p>
        </w:tc>
        <w:tc>
          <w:tcPr>
            <w:tcW w:w="947" w:type="dxa"/>
            <w:tcBorders>
              <w:top w:val="nil"/>
              <w:bottom w:val="nil"/>
            </w:tcBorders>
            <w:vAlign w:val="center"/>
          </w:tcPr>
          <w:p w:rsidR="00816F68" w:rsidRPr="008A1059" w:rsidRDefault="00816F68" w:rsidP="00A4382B">
            <w:pPr>
              <w:pStyle w:val="ConsPlusNormal"/>
              <w:jc w:val="center"/>
              <w:rPr>
                <w:sz w:val="20"/>
              </w:rPr>
            </w:pPr>
            <w:r>
              <w:rPr>
                <w:sz w:val="20"/>
              </w:rPr>
              <w:t>-</w:t>
            </w:r>
          </w:p>
        </w:tc>
        <w:tc>
          <w:tcPr>
            <w:tcW w:w="896" w:type="dxa"/>
            <w:tcBorders>
              <w:top w:val="nil"/>
              <w:bottom w:val="nil"/>
            </w:tcBorders>
            <w:vAlign w:val="center"/>
          </w:tcPr>
          <w:p w:rsidR="00816F68" w:rsidRPr="008A1059" w:rsidRDefault="00816F68" w:rsidP="00A4382B">
            <w:pPr>
              <w:pStyle w:val="ConsPlusNormal"/>
              <w:jc w:val="center"/>
              <w:rPr>
                <w:sz w:val="20"/>
              </w:rPr>
            </w:pPr>
            <w:r>
              <w:rPr>
                <w:sz w:val="20"/>
              </w:rPr>
              <w:t>0,15</w:t>
            </w:r>
          </w:p>
        </w:tc>
        <w:tc>
          <w:tcPr>
            <w:tcW w:w="1029" w:type="dxa"/>
            <w:tcBorders>
              <w:top w:val="nil"/>
              <w:bottom w:val="nil"/>
            </w:tcBorders>
            <w:vAlign w:val="center"/>
          </w:tcPr>
          <w:p w:rsidR="00816F68" w:rsidRPr="008A1059" w:rsidRDefault="00816F68" w:rsidP="00816F68">
            <w:pPr>
              <w:pStyle w:val="ConsPlusNormal"/>
              <w:jc w:val="center"/>
              <w:rPr>
                <w:sz w:val="20"/>
              </w:rPr>
            </w:pPr>
          </w:p>
        </w:tc>
      </w:tr>
      <w:tr w:rsidR="00816F68" w:rsidRPr="008A1059" w:rsidTr="00816F68">
        <w:trPr>
          <w:cantSplit/>
        </w:trPr>
        <w:tc>
          <w:tcPr>
            <w:tcW w:w="534" w:type="dxa"/>
            <w:tcBorders>
              <w:top w:val="nil"/>
            </w:tcBorders>
          </w:tcPr>
          <w:p w:rsidR="00816F68" w:rsidRPr="008A1059" w:rsidRDefault="00816F68" w:rsidP="00AE264F">
            <w:pPr>
              <w:pStyle w:val="ConsPlusNormal"/>
            </w:pPr>
          </w:p>
        </w:tc>
        <w:tc>
          <w:tcPr>
            <w:tcW w:w="2358" w:type="dxa"/>
            <w:tcBorders>
              <w:top w:val="nil"/>
            </w:tcBorders>
          </w:tcPr>
          <w:p w:rsidR="00816F68" w:rsidRPr="008A1059" w:rsidRDefault="00816F68" w:rsidP="00816F68">
            <w:pPr>
              <w:pStyle w:val="ConsPlusNormal"/>
            </w:pPr>
            <w:r w:rsidRPr="008A1059">
              <w:t xml:space="preserve">при массовой доле остатка </w:t>
            </w:r>
            <w:r>
              <w:t xml:space="preserve">порошка </w:t>
            </w:r>
            <w:r w:rsidRPr="008A1059">
              <w:t xml:space="preserve">в огнетушителе </w:t>
            </w:r>
            <w:r>
              <w:t xml:space="preserve">не более </w:t>
            </w:r>
            <w:r>
              <w:t>21</w:t>
            </w:r>
            <w:r>
              <w:t xml:space="preserve"> </w:t>
            </w:r>
            <w:r w:rsidRPr="008A1059">
              <w:t>%</w:t>
            </w:r>
          </w:p>
        </w:tc>
        <w:tc>
          <w:tcPr>
            <w:tcW w:w="992" w:type="dxa"/>
            <w:tcBorders>
              <w:top w:val="nil"/>
            </w:tcBorders>
            <w:vAlign w:val="center"/>
          </w:tcPr>
          <w:p w:rsidR="00816F68" w:rsidRPr="008A1059" w:rsidRDefault="00816F68" w:rsidP="00A4382B">
            <w:pPr>
              <w:pStyle w:val="ConsPlusNormal"/>
              <w:jc w:val="center"/>
              <w:rPr>
                <w:sz w:val="20"/>
              </w:rPr>
            </w:pPr>
            <w:r>
              <w:rPr>
                <w:sz w:val="20"/>
              </w:rPr>
              <w:t>-</w:t>
            </w:r>
          </w:p>
        </w:tc>
        <w:tc>
          <w:tcPr>
            <w:tcW w:w="851" w:type="dxa"/>
            <w:tcBorders>
              <w:top w:val="nil"/>
            </w:tcBorders>
            <w:vAlign w:val="center"/>
          </w:tcPr>
          <w:p w:rsidR="00816F68" w:rsidRPr="008A1059" w:rsidRDefault="00816F68" w:rsidP="00A4382B">
            <w:pPr>
              <w:pStyle w:val="ConsPlusNormal"/>
              <w:jc w:val="center"/>
              <w:rPr>
                <w:sz w:val="20"/>
              </w:rPr>
            </w:pPr>
            <w:r>
              <w:rPr>
                <w:sz w:val="20"/>
              </w:rPr>
              <w:t>-</w:t>
            </w:r>
          </w:p>
        </w:tc>
        <w:tc>
          <w:tcPr>
            <w:tcW w:w="992" w:type="dxa"/>
            <w:tcBorders>
              <w:top w:val="nil"/>
            </w:tcBorders>
            <w:vAlign w:val="center"/>
          </w:tcPr>
          <w:p w:rsidR="00816F68" w:rsidRPr="008A1059" w:rsidRDefault="00816F68" w:rsidP="00A4382B">
            <w:pPr>
              <w:pStyle w:val="ConsPlusNormal"/>
              <w:jc w:val="center"/>
              <w:rPr>
                <w:sz w:val="20"/>
              </w:rPr>
            </w:pPr>
            <w:r>
              <w:rPr>
                <w:sz w:val="20"/>
              </w:rPr>
              <w:t>-</w:t>
            </w:r>
          </w:p>
        </w:tc>
        <w:tc>
          <w:tcPr>
            <w:tcW w:w="851" w:type="dxa"/>
            <w:tcBorders>
              <w:top w:val="nil"/>
            </w:tcBorders>
            <w:vAlign w:val="center"/>
          </w:tcPr>
          <w:p w:rsidR="00816F68" w:rsidRPr="008A1059" w:rsidRDefault="00816F68" w:rsidP="00A4382B">
            <w:pPr>
              <w:pStyle w:val="ConsPlusNormal"/>
              <w:jc w:val="center"/>
              <w:rPr>
                <w:sz w:val="20"/>
              </w:rPr>
            </w:pPr>
            <w:r>
              <w:rPr>
                <w:sz w:val="20"/>
              </w:rPr>
              <w:t>-</w:t>
            </w:r>
          </w:p>
        </w:tc>
        <w:tc>
          <w:tcPr>
            <w:tcW w:w="947" w:type="dxa"/>
            <w:tcBorders>
              <w:top w:val="nil"/>
            </w:tcBorders>
            <w:vAlign w:val="center"/>
          </w:tcPr>
          <w:p w:rsidR="00816F68" w:rsidRPr="008A1059" w:rsidRDefault="00816F68" w:rsidP="00A4382B">
            <w:pPr>
              <w:pStyle w:val="ConsPlusNormal"/>
              <w:jc w:val="center"/>
              <w:rPr>
                <w:sz w:val="20"/>
              </w:rPr>
            </w:pPr>
            <w:r>
              <w:rPr>
                <w:sz w:val="20"/>
              </w:rPr>
              <w:t>-</w:t>
            </w:r>
          </w:p>
        </w:tc>
        <w:tc>
          <w:tcPr>
            <w:tcW w:w="896" w:type="dxa"/>
            <w:tcBorders>
              <w:top w:val="nil"/>
            </w:tcBorders>
            <w:vAlign w:val="center"/>
          </w:tcPr>
          <w:p w:rsidR="00816F68" w:rsidRPr="008A1059" w:rsidRDefault="00816F68" w:rsidP="00A4382B">
            <w:pPr>
              <w:pStyle w:val="ConsPlusNormal"/>
              <w:jc w:val="center"/>
              <w:rPr>
                <w:sz w:val="20"/>
              </w:rPr>
            </w:pPr>
            <w:r>
              <w:rPr>
                <w:sz w:val="20"/>
              </w:rPr>
              <w:t>0,16</w:t>
            </w:r>
          </w:p>
        </w:tc>
        <w:tc>
          <w:tcPr>
            <w:tcW w:w="1029" w:type="dxa"/>
            <w:tcBorders>
              <w:top w:val="nil"/>
            </w:tcBorders>
            <w:vAlign w:val="center"/>
          </w:tcPr>
          <w:p w:rsidR="00816F68" w:rsidRPr="008A1059" w:rsidRDefault="00816F68" w:rsidP="00816F68">
            <w:pPr>
              <w:pStyle w:val="ConsPlusNormal"/>
              <w:jc w:val="center"/>
              <w:rPr>
                <w:sz w:val="20"/>
              </w:rPr>
            </w:pPr>
          </w:p>
        </w:tc>
      </w:tr>
      <w:tr w:rsidR="00816F68" w:rsidRPr="008A1059" w:rsidTr="00816F68">
        <w:trPr>
          <w:cantSplit/>
        </w:trPr>
        <w:tc>
          <w:tcPr>
            <w:tcW w:w="534" w:type="dxa"/>
          </w:tcPr>
          <w:p w:rsidR="00816F68" w:rsidRPr="008A1059" w:rsidRDefault="00816F68" w:rsidP="00AE264F">
            <w:pPr>
              <w:pStyle w:val="ConsPlusNormal"/>
            </w:pPr>
            <w:r>
              <w:t>7</w:t>
            </w:r>
          </w:p>
        </w:tc>
        <w:tc>
          <w:tcPr>
            <w:tcW w:w="2358" w:type="dxa"/>
          </w:tcPr>
          <w:p w:rsidR="00816F68" w:rsidRPr="008A1059" w:rsidRDefault="00816F68" w:rsidP="00816F68">
            <w:pPr>
              <w:pStyle w:val="ConsPlusNormal"/>
            </w:pPr>
            <w:r w:rsidRPr="008A1059">
              <w:t>Огнетушащ</w:t>
            </w:r>
            <w:r>
              <w:t xml:space="preserve">ая </w:t>
            </w:r>
            <w:r w:rsidRPr="008A1059">
              <w:t>способност</w:t>
            </w:r>
            <w:r>
              <w:t>ь</w:t>
            </w:r>
            <w:r w:rsidRPr="008A1059">
              <w:t>, кг/м</w:t>
            </w:r>
            <w:proofErr w:type="gramStart"/>
            <w:r w:rsidRPr="008A1059">
              <w:rPr>
                <w:vertAlign w:val="superscript"/>
              </w:rPr>
              <w:t>2</w:t>
            </w:r>
            <w:proofErr w:type="gramEnd"/>
            <w:r w:rsidRPr="008A1059">
              <w:t>, не более</w:t>
            </w:r>
          </w:p>
        </w:tc>
        <w:tc>
          <w:tcPr>
            <w:tcW w:w="992" w:type="dxa"/>
            <w:vAlign w:val="center"/>
          </w:tcPr>
          <w:p w:rsidR="00816F68" w:rsidRPr="008A1059" w:rsidRDefault="00816F68" w:rsidP="00AE264F">
            <w:pPr>
              <w:pStyle w:val="ConsPlusNormal"/>
              <w:jc w:val="center"/>
              <w:rPr>
                <w:sz w:val="20"/>
              </w:rPr>
            </w:pPr>
            <w:r w:rsidRPr="008A1059">
              <w:rPr>
                <w:sz w:val="20"/>
              </w:rPr>
              <w:t>20</w:t>
            </w:r>
          </w:p>
        </w:tc>
        <w:tc>
          <w:tcPr>
            <w:tcW w:w="851" w:type="dxa"/>
            <w:vAlign w:val="center"/>
          </w:tcPr>
          <w:p w:rsidR="00816F68" w:rsidRPr="008A1059" w:rsidRDefault="00816F68" w:rsidP="00AE264F">
            <w:pPr>
              <w:pStyle w:val="ConsPlusNormal"/>
              <w:jc w:val="center"/>
              <w:rPr>
                <w:sz w:val="20"/>
              </w:rPr>
            </w:pPr>
            <w:r w:rsidRPr="008A1059">
              <w:rPr>
                <w:sz w:val="20"/>
              </w:rPr>
              <w:t>12</w:t>
            </w:r>
          </w:p>
        </w:tc>
        <w:tc>
          <w:tcPr>
            <w:tcW w:w="992" w:type="dxa"/>
            <w:vAlign w:val="center"/>
          </w:tcPr>
          <w:p w:rsidR="00816F68" w:rsidRPr="008A1059" w:rsidRDefault="00816F68" w:rsidP="00AE264F">
            <w:pPr>
              <w:pStyle w:val="ConsPlusNormal"/>
              <w:jc w:val="center"/>
              <w:rPr>
                <w:sz w:val="20"/>
              </w:rPr>
            </w:pPr>
            <w:r>
              <w:rPr>
                <w:sz w:val="20"/>
              </w:rPr>
              <w:t>-</w:t>
            </w:r>
          </w:p>
        </w:tc>
        <w:tc>
          <w:tcPr>
            <w:tcW w:w="851" w:type="dxa"/>
            <w:vAlign w:val="center"/>
          </w:tcPr>
          <w:p w:rsidR="00816F68" w:rsidRPr="008A1059" w:rsidRDefault="00816F68" w:rsidP="00AE264F">
            <w:pPr>
              <w:pStyle w:val="ConsPlusNormal"/>
              <w:jc w:val="center"/>
              <w:rPr>
                <w:sz w:val="20"/>
              </w:rPr>
            </w:pPr>
            <w:r>
              <w:rPr>
                <w:sz w:val="20"/>
              </w:rPr>
              <w:t>-</w:t>
            </w:r>
          </w:p>
        </w:tc>
        <w:tc>
          <w:tcPr>
            <w:tcW w:w="947" w:type="dxa"/>
            <w:vAlign w:val="center"/>
          </w:tcPr>
          <w:p w:rsidR="00816F68" w:rsidRPr="008A1059" w:rsidRDefault="00816F68" w:rsidP="00816F68">
            <w:pPr>
              <w:pStyle w:val="ConsPlusNormal"/>
              <w:jc w:val="center"/>
              <w:rPr>
                <w:sz w:val="20"/>
              </w:rPr>
            </w:pPr>
            <w:r>
              <w:rPr>
                <w:sz w:val="20"/>
              </w:rPr>
              <w:t>-</w:t>
            </w:r>
          </w:p>
        </w:tc>
        <w:tc>
          <w:tcPr>
            <w:tcW w:w="896" w:type="dxa"/>
            <w:vAlign w:val="center"/>
          </w:tcPr>
          <w:p w:rsidR="00816F68" w:rsidRPr="008A1059" w:rsidRDefault="00816F68" w:rsidP="00AE264F">
            <w:pPr>
              <w:pStyle w:val="ConsPlusNormal"/>
              <w:jc w:val="center"/>
              <w:rPr>
                <w:sz w:val="20"/>
              </w:rPr>
            </w:pPr>
            <w:r>
              <w:rPr>
                <w:sz w:val="20"/>
              </w:rPr>
              <w:t>-</w:t>
            </w:r>
          </w:p>
        </w:tc>
        <w:tc>
          <w:tcPr>
            <w:tcW w:w="1029" w:type="dxa"/>
            <w:vAlign w:val="center"/>
          </w:tcPr>
          <w:p w:rsidR="00816F68" w:rsidRPr="008A1059" w:rsidRDefault="00816F68" w:rsidP="00816F68">
            <w:pPr>
              <w:pStyle w:val="ConsPlusNormal"/>
              <w:jc w:val="center"/>
              <w:rPr>
                <w:sz w:val="20"/>
              </w:rPr>
            </w:pPr>
            <w:r>
              <w:rPr>
                <w:sz w:val="20"/>
              </w:rPr>
              <w:t>По 6.5</w:t>
            </w:r>
          </w:p>
        </w:tc>
      </w:tr>
      <w:tr w:rsidR="00816F68" w:rsidRPr="008A1059" w:rsidTr="00816F68">
        <w:trPr>
          <w:cantSplit/>
        </w:trPr>
        <w:tc>
          <w:tcPr>
            <w:tcW w:w="534" w:type="dxa"/>
          </w:tcPr>
          <w:p w:rsidR="00816F68" w:rsidRDefault="00816F68" w:rsidP="00AE264F">
            <w:pPr>
              <w:pStyle w:val="ConsPlusNormal"/>
            </w:pPr>
            <w:r>
              <w:t>8</w:t>
            </w:r>
          </w:p>
        </w:tc>
        <w:tc>
          <w:tcPr>
            <w:tcW w:w="2358" w:type="dxa"/>
          </w:tcPr>
          <w:p w:rsidR="00816F68" w:rsidRPr="008A1059" w:rsidRDefault="00816F68" w:rsidP="00816F68">
            <w:pPr>
              <w:pStyle w:val="ConsPlusNormal"/>
            </w:pPr>
            <w:r w:rsidRPr="008A1059">
              <w:t>Огнетушащ</w:t>
            </w:r>
            <w:r>
              <w:t xml:space="preserve">ая </w:t>
            </w:r>
            <w:r w:rsidRPr="008A1059">
              <w:t>способност</w:t>
            </w:r>
            <w:r>
              <w:t>ь</w:t>
            </w:r>
            <w:r w:rsidRPr="008A1059">
              <w:t>, кг/м</w:t>
            </w:r>
            <w:proofErr w:type="gramStart"/>
            <w:r w:rsidRPr="008A1059">
              <w:rPr>
                <w:vertAlign w:val="superscript"/>
              </w:rPr>
              <w:t>2</w:t>
            </w:r>
            <w:proofErr w:type="gramEnd"/>
            <w:r w:rsidRPr="008A1059">
              <w:t>, не более</w:t>
            </w:r>
          </w:p>
        </w:tc>
        <w:tc>
          <w:tcPr>
            <w:tcW w:w="992" w:type="dxa"/>
            <w:vAlign w:val="center"/>
          </w:tcPr>
          <w:p w:rsidR="00816F68" w:rsidRPr="008A1059" w:rsidRDefault="00816F68" w:rsidP="00AE264F">
            <w:pPr>
              <w:pStyle w:val="ConsPlusNormal"/>
              <w:jc w:val="center"/>
              <w:rPr>
                <w:sz w:val="20"/>
              </w:rPr>
            </w:pPr>
            <w:r>
              <w:rPr>
                <w:sz w:val="20"/>
              </w:rPr>
              <w:t>-</w:t>
            </w:r>
          </w:p>
        </w:tc>
        <w:tc>
          <w:tcPr>
            <w:tcW w:w="851" w:type="dxa"/>
            <w:vAlign w:val="center"/>
          </w:tcPr>
          <w:p w:rsidR="00816F68" w:rsidRPr="008A1059" w:rsidRDefault="00816F68" w:rsidP="00AE264F">
            <w:pPr>
              <w:pStyle w:val="ConsPlusNormal"/>
              <w:jc w:val="center"/>
              <w:rPr>
                <w:sz w:val="20"/>
              </w:rPr>
            </w:pPr>
            <w:r>
              <w:rPr>
                <w:sz w:val="20"/>
              </w:rPr>
              <w:t>-</w:t>
            </w:r>
          </w:p>
        </w:tc>
        <w:tc>
          <w:tcPr>
            <w:tcW w:w="992" w:type="dxa"/>
            <w:vAlign w:val="center"/>
          </w:tcPr>
          <w:p w:rsidR="00816F68" w:rsidRDefault="00816F68" w:rsidP="00AE264F">
            <w:pPr>
              <w:pStyle w:val="ConsPlusNormal"/>
              <w:jc w:val="center"/>
              <w:rPr>
                <w:sz w:val="20"/>
              </w:rPr>
            </w:pPr>
            <w:r>
              <w:rPr>
                <w:sz w:val="20"/>
              </w:rPr>
              <w:t>50</w:t>
            </w:r>
          </w:p>
        </w:tc>
        <w:tc>
          <w:tcPr>
            <w:tcW w:w="851" w:type="dxa"/>
            <w:vAlign w:val="center"/>
          </w:tcPr>
          <w:p w:rsidR="00816F68" w:rsidRDefault="00816F68" w:rsidP="00AE264F">
            <w:pPr>
              <w:pStyle w:val="ConsPlusNormal"/>
              <w:jc w:val="center"/>
              <w:rPr>
                <w:sz w:val="20"/>
              </w:rPr>
            </w:pPr>
            <w:r>
              <w:rPr>
                <w:sz w:val="20"/>
              </w:rPr>
              <w:t>10</w:t>
            </w:r>
          </w:p>
        </w:tc>
        <w:tc>
          <w:tcPr>
            <w:tcW w:w="947" w:type="dxa"/>
            <w:vAlign w:val="center"/>
          </w:tcPr>
          <w:p w:rsidR="00816F68" w:rsidRDefault="00816F68" w:rsidP="00816F68">
            <w:pPr>
              <w:pStyle w:val="ConsPlusNormal"/>
              <w:jc w:val="center"/>
              <w:rPr>
                <w:sz w:val="20"/>
              </w:rPr>
            </w:pPr>
            <w:r>
              <w:rPr>
                <w:sz w:val="20"/>
              </w:rPr>
              <w:t>-</w:t>
            </w:r>
          </w:p>
        </w:tc>
        <w:tc>
          <w:tcPr>
            <w:tcW w:w="896" w:type="dxa"/>
            <w:vAlign w:val="center"/>
          </w:tcPr>
          <w:p w:rsidR="00816F68" w:rsidRDefault="00816F68" w:rsidP="00AE264F">
            <w:pPr>
              <w:pStyle w:val="ConsPlusNormal"/>
              <w:jc w:val="center"/>
              <w:rPr>
                <w:sz w:val="20"/>
              </w:rPr>
            </w:pPr>
            <w:r>
              <w:rPr>
                <w:sz w:val="20"/>
              </w:rPr>
              <w:t>-</w:t>
            </w:r>
          </w:p>
        </w:tc>
        <w:tc>
          <w:tcPr>
            <w:tcW w:w="1029" w:type="dxa"/>
            <w:vAlign w:val="center"/>
          </w:tcPr>
          <w:p w:rsidR="00816F68" w:rsidRDefault="00816F68" w:rsidP="00816F68">
            <w:pPr>
              <w:pStyle w:val="ConsPlusNormal"/>
              <w:jc w:val="center"/>
              <w:rPr>
                <w:sz w:val="20"/>
              </w:rPr>
            </w:pPr>
            <w:r>
              <w:rPr>
                <w:sz w:val="20"/>
              </w:rPr>
              <w:t>По 6.6</w:t>
            </w:r>
          </w:p>
        </w:tc>
      </w:tr>
      <w:tr w:rsidR="00816F68" w:rsidRPr="008A1059" w:rsidTr="00816F68">
        <w:trPr>
          <w:cantSplit/>
        </w:trPr>
        <w:tc>
          <w:tcPr>
            <w:tcW w:w="534" w:type="dxa"/>
          </w:tcPr>
          <w:p w:rsidR="00816F68" w:rsidRDefault="00816F68" w:rsidP="00AE264F">
            <w:pPr>
              <w:pStyle w:val="ConsPlusNormal"/>
            </w:pPr>
            <w:r>
              <w:t>9</w:t>
            </w:r>
          </w:p>
        </w:tc>
        <w:tc>
          <w:tcPr>
            <w:tcW w:w="2358" w:type="dxa"/>
          </w:tcPr>
          <w:p w:rsidR="00816F68" w:rsidRPr="008A1059" w:rsidRDefault="00816F68" w:rsidP="00816F68">
            <w:pPr>
              <w:pStyle w:val="ConsPlusNormal"/>
            </w:pPr>
            <w:r w:rsidRPr="008A1059">
              <w:t>Огнетушащ</w:t>
            </w:r>
            <w:r>
              <w:t xml:space="preserve">ая </w:t>
            </w:r>
            <w:r w:rsidRPr="008A1059">
              <w:t>способност</w:t>
            </w:r>
            <w:r>
              <w:t>ь</w:t>
            </w:r>
            <w:r w:rsidRPr="008A1059">
              <w:t>, кг/м</w:t>
            </w:r>
            <w:proofErr w:type="gramStart"/>
            <w:r w:rsidRPr="008A1059">
              <w:rPr>
                <w:vertAlign w:val="superscript"/>
              </w:rPr>
              <w:t>2</w:t>
            </w:r>
            <w:proofErr w:type="gramEnd"/>
            <w:r w:rsidRPr="008A1059">
              <w:t>, не более</w:t>
            </w:r>
          </w:p>
        </w:tc>
        <w:tc>
          <w:tcPr>
            <w:tcW w:w="992" w:type="dxa"/>
            <w:vAlign w:val="center"/>
          </w:tcPr>
          <w:p w:rsidR="00816F68" w:rsidRDefault="00816F68" w:rsidP="00AE264F">
            <w:pPr>
              <w:pStyle w:val="ConsPlusNormal"/>
              <w:jc w:val="center"/>
              <w:rPr>
                <w:sz w:val="20"/>
              </w:rPr>
            </w:pPr>
            <w:r>
              <w:rPr>
                <w:sz w:val="20"/>
              </w:rPr>
              <w:t>-</w:t>
            </w:r>
          </w:p>
        </w:tc>
        <w:tc>
          <w:tcPr>
            <w:tcW w:w="851" w:type="dxa"/>
            <w:vAlign w:val="center"/>
          </w:tcPr>
          <w:p w:rsidR="00816F68" w:rsidRDefault="00816F68" w:rsidP="00AE264F">
            <w:pPr>
              <w:pStyle w:val="ConsPlusNormal"/>
              <w:jc w:val="center"/>
              <w:rPr>
                <w:sz w:val="20"/>
              </w:rPr>
            </w:pPr>
            <w:r>
              <w:rPr>
                <w:sz w:val="20"/>
              </w:rPr>
              <w:t>-</w:t>
            </w:r>
          </w:p>
        </w:tc>
        <w:tc>
          <w:tcPr>
            <w:tcW w:w="992" w:type="dxa"/>
            <w:vAlign w:val="center"/>
          </w:tcPr>
          <w:p w:rsidR="00816F68" w:rsidRDefault="00816F68" w:rsidP="00AE264F">
            <w:pPr>
              <w:pStyle w:val="ConsPlusNormal"/>
              <w:jc w:val="center"/>
              <w:rPr>
                <w:sz w:val="20"/>
              </w:rPr>
            </w:pPr>
            <w:r>
              <w:rPr>
                <w:sz w:val="20"/>
              </w:rPr>
              <w:t>-</w:t>
            </w:r>
          </w:p>
        </w:tc>
        <w:tc>
          <w:tcPr>
            <w:tcW w:w="851" w:type="dxa"/>
            <w:vAlign w:val="center"/>
          </w:tcPr>
          <w:p w:rsidR="00816F68" w:rsidRDefault="00816F68" w:rsidP="00AE264F">
            <w:pPr>
              <w:pStyle w:val="ConsPlusNormal"/>
              <w:jc w:val="center"/>
              <w:rPr>
                <w:sz w:val="20"/>
              </w:rPr>
            </w:pPr>
            <w:r>
              <w:rPr>
                <w:sz w:val="20"/>
              </w:rPr>
              <w:t>-</w:t>
            </w:r>
          </w:p>
        </w:tc>
        <w:tc>
          <w:tcPr>
            <w:tcW w:w="947" w:type="dxa"/>
            <w:vAlign w:val="center"/>
          </w:tcPr>
          <w:p w:rsidR="00816F68" w:rsidRDefault="00816F68" w:rsidP="00816F68">
            <w:pPr>
              <w:pStyle w:val="ConsPlusNormal"/>
              <w:jc w:val="center"/>
              <w:rPr>
                <w:sz w:val="20"/>
              </w:rPr>
            </w:pPr>
            <w:r>
              <w:rPr>
                <w:sz w:val="20"/>
              </w:rPr>
              <w:t>50</w:t>
            </w:r>
          </w:p>
        </w:tc>
        <w:tc>
          <w:tcPr>
            <w:tcW w:w="896" w:type="dxa"/>
            <w:vAlign w:val="center"/>
          </w:tcPr>
          <w:p w:rsidR="00816F68" w:rsidRDefault="00816F68" w:rsidP="00AE264F">
            <w:pPr>
              <w:pStyle w:val="ConsPlusNormal"/>
              <w:jc w:val="center"/>
              <w:rPr>
                <w:sz w:val="20"/>
              </w:rPr>
            </w:pPr>
            <w:r>
              <w:rPr>
                <w:sz w:val="20"/>
              </w:rPr>
              <w:t>20</w:t>
            </w:r>
          </w:p>
        </w:tc>
        <w:tc>
          <w:tcPr>
            <w:tcW w:w="1029" w:type="dxa"/>
            <w:vAlign w:val="center"/>
          </w:tcPr>
          <w:p w:rsidR="00816F68" w:rsidRDefault="00816F68" w:rsidP="00816F68">
            <w:pPr>
              <w:pStyle w:val="ConsPlusNormal"/>
              <w:jc w:val="center"/>
              <w:rPr>
                <w:sz w:val="20"/>
              </w:rPr>
            </w:pPr>
            <w:r>
              <w:rPr>
                <w:sz w:val="20"/>
              </w:rPr>
              <w:t>По 6.7</w:t>
            </w:r>
          </w:p>
        </w:tc>
      </w:tr>
      <w:tr w:rsidR="00816F68" w:rsidRPr="008A1059" w:rsidTr="00816F68">
        <w:trPr>
          <w:cantSplit/>
        </w:trPr>
        <w:tc>
          <w:tcPr>
            <w:tcW w:w="534" w:type="dxa"/>
          </w:tcPr>
          <w:p w:rsidR="00816F68" w:rsidRPr="008A1059" w:rsidRDefault="00816F68" w:rsidP="00AE264F">
            <w:pPr>
              <w:pStyle w:val="ConsPlusNormal"/>
            </w:pPr>
            <w:r>
              <w:t>10</w:t>
            </w:r>
          </w:p>
        </w:tc>
        <w:tc>
          <w:tcPr>
            <w:tcW w:w="2358" w:type="dxa"/>
          </w:tcPr>
          <w:p w:rsidR="00816F68" w:rsidRPr="008A1059" w:rsidRDefault="00816F68" w:rsidP="00AE264F">
            <w:pPr>
              <w:pStyle w:val="ConsPlusNormal"/>
            </w:pPr>
            <w:r>
              <w:t>С</w:t>
            </w:r>
            <w:r w:rsidRPr="008A1059">
              <w:t xml:space="preserve">рок </w:t>
            </w:r>
            <w:proofErr w:type="spellStart"/>
            <w:r w:rsidRPr="008A1059">
              <w:t>сохраняемости</w:t>
            </w:r>
            <w:proofErr w:type="spellEnd"/>
            <w:r w:rsidRPr="008A1059">
              <w:t>, лет, не менее</w:t>
            </w:r>
          </w:p>
        </w:tc>
        <w:tc>
          <w:tcPr>
            <w:tcW w:w="1843" w:type="dxa"/>
            <w:gridSpan w:val="2"/>
            <w:vAlign w:val="center"/>
          </w:tcPr>
          <w:p w:rsidR="00816F68" w:rsidRPr="008A1059" w:rsidRDefault="00816F68" w:rsidP="00AE264F">
            <w:pPr>
              <w:pStyle w:val="ConsPlusNormal"/>
              <w:jc w:val="center"/>
              <w:rPr>
                <w:sz w:val="20"/>
              </w:rPr>
            </w:pPr>
            <w:r w:rsidRPr="008A1059">
              <w:rPr>
                <w:sz w:val="20"/>
              </w:rPr>
              <w:t>5</w:t>
            </w:r>
          </w:p>
        </w:tc>
        <w:tc>
          <w:tcPr>
            <w:tcW w:w="1843" w:type="dxa"/>
            <w:gridSpan w:val="2"/>
            <w:vAlign w:val="center"/>
          </w:tcPr>
          <w:p w:rsidR="00816F68" w:rsidRPr="008A1059" w:rsidRDefault="00816F68" w:rsidP="00AE264F">
            <w:pPr>
              <w:pStyle w:val="ConsPlusNormal"/>
              <w:jc w:val="center"/>
              <w:rPr>
                <w:sz w:val="20"/>
              </w:rPr>
            </w:pPr>
            <w:r w:rsidRPr="008A1059">
              <w:rPr>
                <w:sz w:val="20"/>
              </w:rPr>
              <w:t>5</w:t>
            </w:r>
          </w:p>
        </w:tc>
        <w:tc>
          <w:tcPr>
            <w:tcW w:w="1843" w:type="dxa"/>
            <w:gridSpan w:val="2"/>
            <w:vAlign w:val="center"/>
          </w:tcPr>
          <w:p w:rsidR="00816F68" w:rsidRPr="008A1059" w:rsidRDefault="00816F68" w:rsidP="00AE264F">
            <w:pPr>
              <w:pStyle w:val="ConsPlusNormal"/>
              <w:jc w:val="center"/>
              <w:rPr>
                <w:sz w:val="20"/>
              </w:rPr>
            </w:pPr>
            <w:r w:rsidRPr="008A1059">
              <w:rPr>
                <w:sz w:val="20"/>
              </w:rPr>
              <w:t>5</w:t>
            </w:r>
          </w:p>
        </w:tc>
        <w:tc>
          <w:tcPr>
            <w:tcW w:w="1029" w:type="dxa"/>
            <w:vAlign w:val="center"/>
          </w:tcPr>
          <w:p w:rsidR="00816F68" w:rsidRPr="008A1059" w:rsidRDefault="00816F68" w:rsidP="00816F68">
            <w:pPr>
              <w:pStyle w:val="ConsPlusNormal"/>
              <w:jc w:val="center"/>
              <w:rPr>
                <w:sz w:val="20"/>
              </w:rPr>
            </w:pPr>
            <w:r>
              <w:rPr>
                <w:sz w:val="20"/>
              </w:rPr>
              <w:t>По 6.8</w:t>
            </w:r>
          </w:p>
        </w:tc>
      </w:tr>
    </w:tbl>
    <w:p w:rsidR="00816F68" w:rsidRDefault="00816F68">
      <w:pPr>
        <w:pStyle w:val="ConsPlusCell"/>
        <w:jc w:val="both"/>
      </w:pPr>
    </w:p>
    <w:p w:rsidR="00DE0E40" w:rsidRPr="00F11CF4" w:rsidRDefault="00DE0E40">
      <w:pPr>
        <w:pStyle w:val="ConsPlusNormal"/>
        <w:jc w:val="center"/>
        <w:outlineLvl w:val="1"/>
        <w:rPr>
          <w:b/>
        </w:rPr>
      </w:pPr>
      <w:r w:rsidRPr="00F11CF4">
        <w:rPr>
          <w:b/>
        </w:rPr>
        <w:t>6. Методы испытаний</w:t>
      </w:r>
    </w:p>
    <w:p w:rsidR="00DE0E40" w:rsidRPr="00F11CF4" w:rsidRDefault="00DE0E40">
      <w:pPr>
        <w:pStyle w:val="ConsPlusNormal"/>
        <w:ind w:firstLine="540"/>
        <w:jc w:val="both"/>
      </w:pPr>
    </w:p>
    <w:p w:rsidR="00DE0E40" w:rsidRPr="00F11CF4" w:rsidRDefault="00DE0E40">
      <w:pPr>
        <w:pStyle w:val="ConsPlusNormal"/>
        <w:ind w:firstLine="540"/>
        <w:jc w:val="both"/>
      </w:pPr>
      <w:bookmarkStart w:id="2" w:name="P155"/>
      <w:bookmarkEnd w:id="2"/>
      <w:r w:rsidRPr="00F11CF4">
        <w:t>6.1. Определение кажущейся плотности неуплотненного и уплотненного порошка</w:t>
      </w:r>
    </w:p>
    <w:p w:rsidR="00DE0E40" w:rsidRPr="00F11CF4" w:rsidRDefault="00DE0E40">
      <w:pPr>
        <w:pStyle w:val="ConsPlusNormal"/>
        <w:spacing w:before="220"/>
        <w:ind w:firstLine="540"/>
        <w:jc w:val="both"/>
      </w:pPr>
      <w:r w:rsidRPr="00F11CF4">
        <w:t>Метод основан на определении отношения массы свободно засыпаемого и уплотненного вибрацией в течение определенного времени порошка к занимаемому им объему.</w:t>
      </w:r>
    </w:p>
    <w:p w:rsidR="00DE0E40" w:rsidRPr="00F11CF4" w:rsidRDefault="00DE0E40">
      <w:pPr>
        <w:pStyle w:val="ConsPlusNormal"/>
        <w:spacing w:before="220"/>
        <w:ind w:firstLine="540"/>
        <w:jc w:val="both"/>
      </w:pPr>
      <w:bookmarkStart w:id="3" w:name="P157"/>
      <w:bookmarkEnd w:id="3"/>
      <w:r w:rsidRPr="00F11CF4">
        <w:t>6.1.1. Аппаратура</w:t>
      </w:r>
    </w:p>
    <w:p w:rsidR="00DE0E40" w:rsidRPr="00F11CF4" w:rsidRDefault="00DE0E40">
      <w:pPr>
        <w:pStyle w:val="ConsPlusNormal"/>
        <w:spacing w:before="220"/>
        <w:ind w:firstLine="540"/>
        <w:jc w:val="both"/>
      </w:pPr>
      <w:r w:rsidRPr="00F11CF4">
        <w:t>Цилиндр мерный стеклянный 4-250-1 по ГОСТ 1770.</w:t>
      </w:r>
    </w:p>
    <w:p w:rsidR="00DE0E40" w:rsidRPr="00F11CF4" w:rsidRDefault="00DE0E40">
      <w:pPr>
        <w:pStyle w:val="ConsPlusNormal"/>
        <w:spacing w:before="220"/>
        <w:ind w:firstLine="540"/>
        <w:jc w:val="both"/>
      </w:pPr>
      <w:r w:rsidRPr="00F11CF4">
        <w:t>Весы с наименьшим пределом взвешивания 300 г и погрешностью взвешивания не более 0,1</w:t>
      </w:r>
      <w:r w:rsidR="00822BF2">
        <w:t> </w:t>
      </w:r>
      <w:r w:rsidRPr="00F11CF4">
        <w:t>г.</w:t>
      </w:r>
    </w:p>
    <w:p w:rsidR="00DE0E40" w:rsidRPr="00F11CF4" w:rsidRDefault="00DE0E40">
      <w:pPr>
        <w:pStyle w:val="ConsPlusNormal"/>
        <w:spacing w:before="220"/>
        <w:ind w:firstLine="540"/>
        <w:jc w:val="both"/>
      </w:pPr>
      <w:r w:rsidRPr="00F11CF4">
        <w:t xml:space="preserve">Вибростенд, обеспечивающий вибрацию с частотой 100 Гц и </w:t>
      </w:r>
      <w:proofErr w:type="spellStart"/>
      <w:r w:rsidRPr="00F11CF4">
        <w:t>виброускорение</w:t>
      </w:r>
      <w:proofErr w:type="spellEnd"/>
      <w:r w:rsidRPr="00F11CF4">
        <w:t xml:space="preserve"> от 100 м/с</w:t>
      </w:r>
      <w:proofErr w:type="gramStart"/>
      <w:r w:rsidRPr="00F11CF4">
        <w:rPr>
          <w:vertAlign w:val="superscript"/>
        </w:rPr>
        <w:t>2</w:t>
      </w:r>
      <w:proofErr w:type="gramEnd"/>
      <w:r w:rsidRPr="00F11CF4">
        <w:t xml:space="preserve"> до 150 м/с</w:t>
      </w:r>
      <w:r w:rsidRPr="00F11CF4">
        <w:rPr>
          <w:vertAlign w:val="superscript"/>
        </w:rPr>
        <w:t>2</w:t>
      </w:r>
      <w:r w:rsidRPr="00F11CF4">
        <w:t>.</w:t>
      </w:r>
    </w:p>
    <w:p w:rsidR="00DE0E40" w:rsidRPr="00F11CF4" w:rsidRDefault="00DE0E40">
      <w:pPr>
        <w:pStyle w:val="ConsPlusNormal"/>
        <w:spacing w:before="220"/>
        <w:ind w:firstLine="540"/>
        <w:jc w:val="both"/>
      </w:pPr>
      <w:r w:rsidRPr="00F11CF4">
        <w:t xml:space="preserve">Секундомер с погрешностью измерения не более </w:t>
      </w:r>
      <w:r w:rsidR="00E247C0" w:rsidRPr="00F11CF4">
        <w:t>±</w:t>
      </w:r>
      <w:r w:rsidRPr="00F11CF4">
        <w:t xml:space="preserve"> 0,2 с.</w:t>
      </w:r>
    </w:p>
    <w:p w:rsidR="00DE0E40" w:rsidRPr="00F11CF4" w:rsidRDefault="00DE0E40">
      <w:pPr>
        <w:pStyle w:val="ConsPlusNormal"/>
        <w:spacing w:before="220"/>
        <w:ind w:firstLine="540"/>
        <w:jc w:val="both"/>
      </w:pPr>
      <w:r w:rsidRPr="00F11CF4">
        <w:t>6.1.2. Проведение испытания</w:t>
      </w:r>
    </w:p>
    <w:p w:rsidR="00DE0E40" w:rsidRPr="00F11CF4" w:rsidRDefault="00DE0E40">
      <w:pPr>
        <w:pStyle w:val="ConsPlusNormal"/>
        <w:spacing w:before="220"/>
        <w:ind w:firstLine="540"/>
        <w:jc w:val="both"/>
      </w:pPr>
      <w:r w:rsidRPr="00F11CF4">
        <w:t xml:space="preserve">В чистый сухой цилиндр через воронку помещают (100,0 </w:t>
      </w:r>
      <w:r w:rsidR="00E247C0" w:rsidRPr="00F11CF4">
        <w:t>±</w:t>
      </w:r>
      <w:r w:rsidRPr="00F11CF4">
        <w:t xml:space="preserve"> 0,1) г порошка. Цилиндр </w:t>
      </w:r>
      <w:r w:rsidRPr="00F11CF4">
        <w:lastRenderedPageBreak/>
        <w:t>закрывают притертой пробкой и переворачивают вращательными движениями в вертикальной плоскости, делая 10 полных оборотов с частотой около 0,5 с</w:t>
      </w:r>
      <w:r w:rsidR="00822BF2" w:rsidRPr="00F11CF4">
        <w:rPr>
          <w:position w:val="-4"/>
        </w:rPr>
        <w:pict>
          <v:shape id="_x0000_i1025" style="width:15.55pt;height:15.55pt" coordsize="" o:spt="100" adj="0,,0" path="" filled="f" stroked="f">
            <v:stroke joinstyle="miter"/>
            <v:imagedata r:id="rId5" o:title="base_44_11643_32768"/>
            <v:formulas/>
            <v:path o:connecttype="segments"/>
          </v:shape>
        </w:pict>
      </w:r>
      <w:r w:rsidRPr="00F11CF4">
        <w:t xml:space="preserve">. Сразу после окончания вращений цилиндр ставят вертикально, пробку вынимают, дают порошку отстояться в течение (180 </w:t>
      </w:r>
      <w:r w:rsidR="00E247C0" w:rsidRPr="00F11CF4">
        <w:t>±</w:t>
      </w:r>
      <w:r w:rsidRPr="00F11CF4">
        <w:t xml:space="preserve"> 5) с и определяют объем </w:t>
      </w:r>
      <w:r w:rsidR="00822BF2" w:rsidRPr="00F11CF4">
        <w:rPr>
          <w:position w:val="-12"/>
        </w:rPr>
        <w:pict>
          <v:shape id="_x0000_i1026" style="width:15.55pt;height:23.05pt" coordsize="" o:spt="100" adj="0,,0" path="" filled="f" stroked="f">
            <v:stroke joinstyle="miter"/>
            <v:imagedata r:id="rId6" o:title="base_44_11643_32769"/>
            <v:formulas/>
            <v:path o:connecttype="segments"/>
          </v:shape>
        </w:pict>
      </w:r>
      <w:r w:rsidRPr="00F11CF4">
        <w:t>, см</w:t>
      </w:r>
      <w:r w:rsidRPr="00F11CF4">
        <w:rPr>
          <w:vertAlign w:val="superscript"/>
        </w:rPr>
        <w:t>3</w:t>
      </w:r>
      <w:r w:rsidRPr="00F11CF4">
        <w:t xml:space="preserve">, занимаемый навеской порошка. Затем цилиндр ставят на поверхность столика вибростенда, закрывают пробкой, уплотняют порошок в течение (300 </w:t>
      </w:r>
      <w:r w:rsidR="00E247C0" w:rsidRPr="00F11CF4">
        <w:t>±</w:t>
      </w:r>
      <w:r w:rsidRPr="00F11CF4">
        <w:t xml:space="preserve"> 5) с при частоте 100 Гц и </w:t>
      </w:r>
      <w:proofErr w:type="spellStart"/>
      <w:r w:rsidRPr="00F11CF4">
        <w:t>виброускорении</w:t>
      </w:r>
      <w:proofErr w:type="spellEnd"/>
      <w:r w:rsidRPr="00F11CF4">
        <w:t xml:space="preserve"> 125 м/с</w:t>
      </w:r>
      <w:proofErr w:type="gramStart"/>
      <w:r w:rsidRPr="00F11CF4">
        <w:rPr>
          <w:vertAlign w:val="superscript"/>
        </w:rPr>
        <w:t>2</w:t>
      </w:r>
      <w:proofErr w:type="gramEnd"/>
      <w:r w:rsidRPr="00F11CF4">
        <w:t xml:space="preserve"> и определяют объем </w:t>
      </w:r>
      <w:r w:rsidR="00822BF2" w:rsidRPr="00F11CF4">
        <w:rPr>
          <w:position w:val="-12"/>
        </w:rPr>
        <w:pict>
          <v:shape id="_x0000_i1027" style="width:15.55pt;height:23.05pt" coordsize="" o:spt="100" adj="0,,0" path="" filled="f" stroked="f">
            <v:stroke joinstyle="miter"/>
            <v:imagedata r:id="rId7" o:title="base_44_11643_32770"/>
            <v:formulas/>
            <v:path o:connecttype="segments"/>
          </v:shape>
        </w:pict>
      </w:r>
      <w:r w:rsidRPr="00F11CF4">
        <w:t>, см</w:t>
      </w:r>
      <w:r w:rsidRPr="00F11CF4">
        <w:rPr>
          <w:vertAlign w:val="superscript"/>
        </w:rPr>
        <w:t>3</w:t>
      </w:r>
      <w:r w:rsidRPr="00F11CF4">
        <w:t>, занимаемый порошком.</w:t>
      </w:r>
    </w:p>
    <w:p w:rsidR="00DE0E40" w:rsidRPr="00F11CF4" w:rsidRDefault="00DE0E40">
      <w:pPr>
        <w:pStyle w:val="ConsPlusNormal"/>
        <w:spacing w:before="220"/>
        <w:ind w:firstLine="540"/>
        <w:jc w:val="both"/>
      </w:pPr>
      <w:r w:rsidRPr="00F11CF4">
        <w:t>Допускается производить уплотнение порошка вручную постукиванием цилиндра о твердую поверхность (600 - 900 ударов в течение 5 мин) с высоты 10 - 15 мм.</w:t>
      </w:r>
    </w:p>
    <w:p w:rsidR="00DE0E40" w:rsidRPr="00F11CF4" w:rsidRDefault="00DE0E40">
      <w:pPr>
        <w:pStyle w:val="ConsPlusNormal"/>
        <w:spacing w:before="220"/>
        <w:ind w:firstLine="540"/>
        <w:jc w:val="both"/>
      </w:pPr>
      <w:r w:rsidRPr="00F11CF4">
        <w:t>6.1.3. Обработка результатов</w:t>
      </w:r>
    </w:p>
    <w:p w:rsidR="00DE0E40" w:rsidRPr="00F11CF4" w:rsidRDefault="00DE0E40">
      <w:pPr>
        <w:pStyle w:val="ConsPlusNormal"/>
        <w:spacing w:before="220"/>
        <w:ind w:firstLine="540"/>
        <w:jc w:val="both"/>
      </w:pPr>
      <w:r w:rsidRPr="00F11CF4">
        <w:t xml:space="preserve">Кажущуюся плотность неуплотненного порошка при свободной засыпке </w:t>
      </w:r>
      <w:r w:rsidR="00822BF2" w:rsidRPr="00F11CF4">
        <w:rPr>
          <w:position w:val="-12"/>
        </w:rPr>
        <w:pict>
          <v:shape id="_x0000_i1028" style="width:15.55pt;height:23.05pt" coordsize="" o:spt="100" adj="0,,0" path="" filled="f" stroked="f">
            <v:stroke joinstyle="miter"/>
            <v:imagedata r:id="rId8" o:title="base_44_11643_32771"/>
            <v:formulas/>
            <v:path o:connecttype="segments"/>
          </v:shape>
        </w:pict>
      </w:r>
      <w:r w:rsidRPr="00F11CF4">
        <w:t xml:space="preserve">, </w:t>
      </w:r>
      <w:proofErr w:type="gramStart"/>
      <w:r w:rsidRPr="00F11CF4">
        <w:t>кг</w:t>
      </w:r>
      <w:proofErr w:type="gramEnd"/>
      <w:r w:rsidRPr="00F11CF4">
        <w:t>/м</w:t>
      </w:r>
      <w:r w:rsidRPr="00F11CF4">
        <w:rPr>
          <w:vertAlign w:val="superscript"/>
        </w:rPr>
        <w:t>3</w:t>
      </w:r>
      <w:r w:rsidRPr="00F11CF4">
        <w:t>, вычисляют по формуле</w:t>
      </w:r>
    </w:p>
    <w:p w:rsidR="00DE0E40" w:rsidRPr="00F11CF4" w:rsidRDefault="00DE0E40">
      <w:pPr>
        <w:pStyle w:val="ConsPlusNormal"/>
        <w:ind w:firstLine="540"/>
        <w:jc w:val="both"/>
      </w:pPr>
    </w:p>
    <w:p w:rsidR="00DE0E40" w:rsidRPr="00F11CF4" w:rsidRDefault="00822BF2">
      <w:pPr>
        <w:pStyle w:val="ConsPlusNormal"/>
        <w:jc w:val="center"/>
      </w:pPr>
      <w:r w:rsidRPr="00F11CF4">
        <w:rPr>
          <w:position w:val="-29"/>
        </w:rPr>
        <w:pict>
          <v:shape id="_x0000_i1029" style="width:79.5pt;height:39.15pt" coordsize="" o:spt="100" adj="0,,0" path="" filled="f" stroked="f">
            <v:stroke joinstyle="miter"/>
            <v:imagedata r:id="rId9" o:title="base_44_11643_32772"/>
            <v:formulas/>
            <v:path o:connecttype="segments"/>
          </v:shape>
        </w:pict>
      </w:r>
      <w:r w:rsidR="00DE0E40" w:rsidRPr="00F11CF4">
        <w:t>, (1)</w:t>
      </w:r>
    </w:p>
    <w:p w:rsidR="00DE0E40" w:rsidRPr="00F11CF4" w:rsidRDefault="00DE0E40">
      <w:pPr>
        <w:pStyle w:val="ConsPlusNormal"/>
        <w:ind w:firstLine="540"/>
        <w:jc w:val="both"/>
      </w:pPr>
    </w:p>
    <w:p w:rsidR="00DE0E40" w:rsidRPr="00F11CF4" w:rsidRDefault="00DE0E40">
      <w:pPr>
        <w:pStyle w:val="ConsPlusNormal"/>
        <w:ind w:firstLine="540"/>
        <w:jc w:val="both"/>
      </w:pPr>
      <w:r w:rsidRPr="00F11CF4">
        <w:t xml:space="preserve">где m - масса пробы порошка, </w:t>
      </w:r>
      <w:proofErr w:type="gramStart"/>
      <w:r w:rsidRPr="00F11CF4">
        <w:t>г</w:t>
      </w:r>
      <w:proofErr w:type="gramEnd"/>
      <w:r w:rsidRPr="00F11CF4">
        <w:t>;</w:t>
      </w:r>
    </w:p>
    <w:p w:rsidR="00DE0E40" w:rsidRPr="00F11CF4" w:rsidRDefault="00822BF2">
      <w:pPr>
        <w:pStyle w:val="ConsPlusNormal"/>
        <w:spacing w:before="220"/>
        <w:ind w:firstLine="540"/>
        <w:jc w:val="both"/>
      </w:pPr>
      <w:r w:rsidRPr="00F11CF4">
        <w:rPr>
          <w:position w:val="-12"/>
        </w:rPr>
        <w:pict>
          <v:shape id="_x0000_i1030" style="width:15.55pt;height:23.05pt" coordsize="" o:spt="100" adj="0,,0" path="" filled="f" stroked="f">
            <v:stroke joinstyle="miter"/>
            <v:imagedata r:id="rId10" o:title="base_44_11643_32773"/>
            <v:formulas/>
            <v:path o:connecttype="segments"/>
          </v:shape>
        </w:pict>
      </w:r>
      <w:r w:rsidR="00DE0E40" w:rsidRPr="00F11CF4">
        <w:t xml:space="preserve">- объем, занимаемый навеской порошка после отстаивания в течение (180 </w:t>
      </w:r>
      <w:r w:rsidR="00E247C0" w:rsidRPr="00F11CF4">
        <w:t>±</w:t>
      </w:r>
      <w:r w:rsidR="00DE0E40" w:rsidRPr="00F11CF4">
        <w:t xml:space="preserve"> 5) с, см</w:t>
      </w:r>
      <w:r w:rsidR="00DE0E40" w:rsidRPr="00F11CF4">
        <w:rPr>
          <w:vertAlign w:val="superscript"/>
        </w:rPr>
        <w:t>3</w:t>
      </w:r>
      <w:r w:rsidR="00DE0E40" w:rsidRPr="00F11CF4">
        <w:t>.</w:t>
      </w:r>
    </w:p>
    <w:p w:rsidR="00DE0E40" w:rsidRPr="00F11CF4" w:rsidRDefault="00DE0E40">
      <w:pPr>
        <w:pStyle w:val="ConsPlusNormal"/>
        <w:spacing w:before="220"/>
        <w:ind w:firstLine="540"/>
        <w:jc w:val="both"/>
      </w:pPr>
      <w:r w:rsidRPr="00F11CF4">
        <w:t xml:space="preserve">6.1.4. Кажущуюся плотность уплотненного порошка </w:t>
      </w:r>
      <w:r w:rsidR="00822BF2" w:rsidRPr="00F11CF4">
        <w:rPr>
          <w:position w:val="-12"/>
        </w:rPr>
        <w:pict>
          <v:shape id="_x0000_i1031" style="width:15.55pt;height:23.05pt" coordsize="" o:spt="100" adj="0,,0" path="" filled="f" stroked="f">
            <v:stroke joinstyle="miter"/>
            <v:imagedata r:id="rId11" o:title="base_44_11643_32774"/>
            <v:formulas/>
            <v:path o:connecttype="segments"/>
          </v:shape>
        </w:pict>
      </w:r>
      <w:r w:rsidRPr="00F11CF4">
        <w:t xml:space="preserve">, </w:t>
      </w:r>
      <w:proofErr w:type="gramStart"/>
      <w:r w:rsidRPr="00F11CF4">
        <w:t>кг</w:t>
      </w:r>
      <w:proofErr w:type="gramEnd"/>
      <w:r w:rsidRPr="00F11CF4">
        <w:t>/м</w:t>
      </w:r>
      <w:r w:rsidRPr="00F11CF4">
        <w:rPr>
          <w:vertAlign w:val="superscript"/>
        </w:rPr>
        <w:t>3</w:t>
      </w:r>
      <w:r w:rsidRPr="00F11CF4">
        <w:t>, вычисляют по формуле</w:t>
      </w:r>
    </w:p>
    <w:p w:rsidR="00DE0E40" w:rsidRPr="00F11CF4" w:rsidRDefault="00DE0E40">
      <w:pPr>
        <w:pStyle w:val="ConsPlusNormal"/>
        <w:ind w:firstLine="540"/>
        <w:jc w:val="both"/>
      </w:pPr>
    </w:p>
    <w:p w:rsidR="00DE0E40" w:rsidRPr="00F11CF4" w:rsidRDefault="00822BF2">
      <w:pPr>
        <w:pStyle w:val="ConsPlusNormal"/>
        <w:jc w:val="center"/>
      </w:pPr>
      <w:r w:rsidRPr="00F11CF4">
        <w:rPr>
          <w:position w:val="-29"/>
        </w:rPr>
        <w:pict>
          <v:shape id="_x0000_i1032" style="width:78.9pt;height:39.15pt" coordsize="" o:spt="100" adj="0,,0" path="" filled="f" stroked="f">
            <v:stroke joinstyle="miter"/>
            <v:imagedata r:id="rId12" o:title="base_44_11643_32775"/>
            <v:formulas/>
            <v:path o:connecttype="segments"/>
          </v:shape>
        </w:pict>
      </w:r>
      <w:r w:rsidR="00DE0E40" w:rsidRPr="00F11CF4">
        <w:t>, (2)</w:t>
      </w:r>
    </w:p>
    <w:p w:rsidR="00DE0E40" w:rsidRPr="00F11CF4" w:rsidRDefault="00DE0E40">
      <w:pPr>
        <w:pStyle w:val="ConsPlusNormal"/>
        <w:ind w:firstLine="540"/>
        <w:jc w:val="both"/>
      </w:pPr>
    </w:p>
    <w:p w:rsidR="00DE0E40" w:rsidRPr="00F11CF4" w:rsidRDefault="00DE0E40">
      <w:pPr>
        <w:pStyle w:val="ConsPlusNormal"/>
        <w:ind w:firstLine="540"/>
        <w:jc w:val="both"/>
      </w:pPr>
      <w:r w:rsidRPr="00F11CF4">
        <w:t xml:space="preserve">где </w:t>
      </w:r>
      <w:r w:rsidR="00822BF2" w:rsidRPr="00F11CF4">
        <w:rPr>
          <w:position w:val="-12"/>
        </w:rPr>
        <w:pict>
          <v:shape id="_x0000_i1033" style="width:15.55pt;height:23.05pt" coordsize="" o:spt="100" adj="0,,0" path="" filled="f" stroked="f">
            <v:stroke joinstyle="miter"/>
            <v:imagedata r:id="rId13" o:title="base_44_11643_32776"/>
            <v:formulas/>
            <v:path o:connecttype="segments"/>
          </v:shape>
        </w:pict>
      </w:r>
      <w:r w:rsidRPr="00F11CF4">
        <w:t xml:space="preserve"> - объем, занимаемый навеской порошка после уплотнения в течение (300 </w:t>
      </w:r>
      <w:r w:rsidR="00E247C0" w:rsidRPr="00F11CF4">
        <w:t>±</w:t>
      </w:r>
      <w:r w:rsidRPr="00F11CF4">
        <w:t xml:space="preserve"> 5) с, см</w:t>
      </w:r>
      <w:r w:rsidRPr="00F11CF4">
        <w:rPr>
          <w:vertAlign w:val="superscript"/>
        </w:rPr>
        <w:t>3</w:t>
      </w:r>
      <w:r w:rsidRPr="00F11CF4">
        <w:t>.</w:t>
      </w:r>
    </w:p>
    <w:p w:rsidR="00DE0E40" w:rsidRPr="00F11CF4" w:rsidRDefault="00DE0E40">
      <w:pPr>
        <w:pStyle w:val="ConsPlusNormal"/>
        <w:spacing w:before="220"/>
        <w:ind w:firstLine="540"/>
        <w:jc w:val="both"/>
      </w:pPr>
      <w:r w:rsidRPr="00F11CF4">
        <w:t xml:space="preserve">За результат испытаний принимают </w:t>
      </w:r>
      <w:proofErr w:type="gramStart"/>
      <w:r w:rsidRPr="00F11CF4">
        <w:t>среднеарифметическое</w:t>
      </w:r>
      <w:proofErr w:type="gramEnd"/>
      <w:r w:rsidRPr="00F11CF4">
        <w:t xml:space="preserve"> результатов трех параллельных определений.</w:t>
      </w:r>
    </w:p>
    <w:p w:rsidR="00DE0E40" w:rsidRPr="00F11CF4" w:rsidRDefault="00DE0E40">
      <w:pPr>
        <w:pStyle w:val="ConsPlusNormal"/>
        <w:spacing w:before="220"/>
        <w:ind w:firstLine="540"/>
        <w:jc w:val="both"/>
      </w:pPr>
      <w:bookmarkStart w:id="4" w:name="P178"/>
      <w:bookmarkEnd w:id="4"/>
      <w:r w:rsidRPr="00F11CF4">
        <w:t>6.2. Определение массовой доли влаги</w:t>
      </w:r>
    </w:p>
    <w:p w:rsidR="00DE0E40" w:rsidRPr="00F11CF4" w:rsidRDefault="00DE0E40">
      <w:pPr>
        <w:pStyle w:val="ConsPlusNormal"/>
        <w:spacing w:before="220"/>
        <w:ind w:firstLine="540"/>
        <w:jc w:val="both"/>
      </w:pPr>
      <w:r w:rsidRPr="00F11CF4">
        <w:t>Метод основан на определении отношения массы влаги, содержащейся в навеске порошка, к массе этой навески.</w:t>
      </w:r>
    </w:p>
    <w:p w:rsidR="00DE0E40" w:rsidRPr="00F11CF4" w:rsidRDefault="00DE0E40">
      <w:pPr>
        <w:pStyle w:val="ConsPlusNormal"/>
        <w:spacing w:before="220"/>
        <w:ind w:firstLine="540"/>
        <w:jc w:val="both"/>
      </w:pPr>
      <w:bookmarkStart w:id="5" w:name="P180"/>
      <w:bookmarkEnd w:id="5"/>
      <w:r w:rsidRPr="00F11CF4">
        <w:t>6.2.1. Аппаратура</w:t>
      </w:r>
    </w:p>
    <w:p w:rsidR="00DE0E40" w:rsidRPr="00F11CF4" w:rsidRDefault="00DE0E40">
      <w:pPr>
        <w:pStyle w:val="ConsPlusNormal"/>
        <w:spacing w:before="220"/>
        <w:ind w:firstLine="540"/>
        <w:jc w:val="both"/>
      </w:pPr>
      <w:r w:rsidRPr="00F11CF4">
        <w:t>Шкаф сушильный с терморегулятором, позволяющим измерять температуру нагрева от 50 °C до 100 °C.</w:t>
      </w:r>
    </w:p>
    <w:p w:rsidR="00DE0E40" w:rsidRPr="00F11CF4" w:rsidRDefault="00DE0E40">
      <w:pPr>
        <w:pStyle w:val="ConsPlusNormal"/>
        <w:spacing w:before="220"/>
        <w:ind w:firstLine="540"/>
        <w:jc w:val="both"/>
      </w:pPr>
      <w:r w:rsidRPr="00F11CF4">
        <w:t>Стаканчик стеклянный СН-85/15 по ГОСТ 25336.</w:t>
      </w:r>
    </w:p>
    <w:p w:rsidR="00DE0E40" w:rsidRPr="00F11CF4" w:rsidRDefault="00DE0E40">
      <w:pPr>
        <w:pStyle w:val="ConsPlusNormal"/>
        <w:spacing w:before="220"/>
        <w:ind w:firstLine="540"/>
        <w:jc w:val="both"/>
      </w:pPr>
      <w:r w:rsidRPr="00F11CF4">
        <w:t>Эксикатор с осушителем (прокаленный силикагель по ГОСТ 3956 или хлористый кальций по ГОСТ 450).</w:t>
      </w:r>
    </w:p>
    <w:p w:rsidR="00DE0E40" w:rsidRPr="00F11CF4" w:rsidRDefault="00DE0E40">
      <w:pPr>
        <w:pStyle w:val="ConsPlusNormal"/>
        <w:spacing w:before="220"/>
        <w:ind w:firstLine="540"/>
        <w:jc w:val="both"/>
      </w:pPr>
      <w:r w:rsidRPr="00F11CF4">
        <w:t>Весы аналитические с погрешностью взвешивания не более 0,0002 г.</w:t>
      </w:r>
    </w:p>
    <w:p w:rsidR="00DE0E40" w:rsidRPr="00F11CF4" w:rsidRDefault="00DE0E40">
      <w:pPr>
        <w:pStyle w:val="ConsPlusNormal"/>
        <w:spacing w:before="220"/>
        <w:ind w:firstLine="540"/>
        <w:jc w:val="both"/>
      </w:pPr>
      <w:r w:rsidRPr="00F11CF4">
        <w:lastRenderedPageBreak/>
        <w:t>Кислота серная концентрированная по ГОСТ 4204.</w:t>
      </w:r>
    </w:p>
    <w:p w:rsidR="00DE0E40" w:rsidRPr="00F11CF4" w:rsidRDefault="00DE0E40">
      <w:pPr>
        <w:pStyle w:val="ConsPlusNormal"/>
        <w:spacing w:before="220"/>
        <w:ind w:firstLine="540"/>
        <w:jc w:val="both"/>
      </w:pPr>
      <w:bookmarkStart w:id="6" w:name="P186"/>
      <w:bookmarkEnd w:id="6"/>
      <w:r w:rsidRPr="00F11CF4">
        <w:t>6.2.2. Проведение испытания</w:t>
      </w:r>
    </w:p>
    <w:p w:rsidR="00DE0E40" w:rsidRPr="00F11CF4" w:rsidRDefault="00DE0E40">
      <w:pPr>
        <w:pStyle w:val="ConsPlusNormal"/>
        <w:spacing w:before="220"/>
        <w:ind w:firstLine="540"/>
        <w:jc w:val="both"/>
      </w:pPr>
      <w:r w:rsidRPr="00F11CF4">
        <w:t xml:space="preserve">В чистый сухой, предварительно взвешенный стаканчик помещают (20,0 </w:t>
      </w:r>
      <w:r w:rsidR="00E247C0" w:rsidRPr="00F11CF4">
        <w:t>±</w:t>
      </w:r>
      <w:r w:rsidRPr="00F11CF4">
        <w:t xml:space="preserve"> 0,1) г порошка. Стаканчик закрывают крышкой и взвешивают с погрешностью не более 0,005 г. Затем стаканчик с порошком переносят в сушильный шкаф, снимают крышку и сушат до постоянной массы около 4 ч. Температура сушки должна быть указана в техническом документе на испытуемый порошок. Постоянство массы порошка контролируют взвешиванием стаканчика через 3 ч сушки и в последующем через каждые 15 мин. Перед взвешиванием стаканчик закрывают крышкой. После возвращения стаканчика в сушильный шкаф крышку открывают. После достижения постоянной массы закрытый стаканчик с порошком помещают на 30 мин в эксикатор для охлаждения и затем производят окончательный контроль постоянства массы.</w:t>
      </w:r>
    </w:p>
    <w:p w:rsidR="00DE0E40" w:rsidRPr="00F11CF4" w:rsidRDefault="00DE0E40">
      <w:pPr>
        <w:pStyle w:val="ConsPlusNormal"/>
        <w:spacing w:before="220"/>
        <w:ind w:firstLine="540"/>
        <w:jc w:val="both"/>
      </w:pPr>
      <w:r w:rsidRPr="00F11CF4">
        <w:t>6.2.3. Обработка результатов</w:t>
      </w:r>
    </w:p>
    <w:p w:rsidR="00DE0E40" w:rsidRPr="00F11CF4" w:rsidRDefault="00DE0E40">
      <w:pPr>
        <w:pStyle w:val="ConsPlusNormal"/>
        <w:spacing w:before="220"/>
        <w:ind w:firstLine="540"/>
        <w:jc w:val="both"/>
      </w:pPr>
      <w:r w:rsidRPr="00F11CF4">
        <w:t>Влажность порошка W, %, вычисляют по формуле</w:t>
      </w:r>
    </w:p>
    <w:p w:rsidR="00DE0E40" w:rsidRPr="00F11CF4" w:rsidRDefault="00DE0E40">
      <w:pPr>
        <w:pStyle w:val="ConsPlusNormal"/>
        <w:ind w:firstLine="540"/>
        <w:jc w:val="both"/>
      </w:pPr>
    </w:p>
    <w:p w:rsidR="00DE0E40" w:rsidRPr="00F11CF4" w:rsidRDefault="00822BF2">
      <w:pPr>
        <w:pStyle w:val="ConsPlusNormal"/>
        <w:jc w:val="center"/>
      </w:pPr>
      <w:r w:rsidRPr="00F11CF4">
        <w:rPr>
          <w:position w:val="-20"/>
        </w:rPr>
        <w:pict>
          <v:shape id="_x0000_i1034" style="width:94.45pt;height:31.1pt" coordsize="" o:spt="100" adj="0,,0" path="" filled="f" stroked="f">
            <v:stroke joinstyle="miter"/>
            <v:imagedata r:id="rId14" o:title="base_44_11643_32777"/>
            <v:formulas/>
            <v:path o:connecttype="segments"/>
          </v:shape>
        </w:pict>
      </w:r>
      <w:r w:rsidR="00DE0E40" w:rsidRPr="00F11CF4">
        <w:t>, (3)</w:t>
      </w:r>
    </w:p>
    <w:p w:rsidR="00DE0E40" w:rsidRPr="00F11CF4" w:rsidRDefault="00DE0E40">
      <w:pPr>
        <w:pStyle w:val="ConsPlusNormal"/>
        <w:ind w:firstLine="540"/>
        <w:jc w:val="both"/>
      </w:pPr>
    </w:p>
    <w:p w:rsidR="00DE0E40" w:rsidRPr="00F11CF4" w:rsidRDefault="00DE0E40">
      <w:pPr>
        <w:pStyle w:val="ConsPlusNormal"/>
        <w:ind w:firstLine="540"/>
        <w:jc w:val="both"/>
      </w:pPr>
      <w:r w:rsidRPr="00F11CF4">
        <w:t xml:space="preserve">где m - масса навески порошка, </w:t>
      </w:r>
      <w:proofErr w:type="gramStart"/>
      <w:r w:rsidRPr="00F11CF4">
        <w:t>г</w:t>
      </w:r>
      <w:proofErr w:type="gramEnd"/>
      <w:r w:rsidRPr="00F11CF4">
        <w:t>;</w:t>
      </w:r>
    </w:p>
    <w:p w:rsidR="00DE0E40" w:rsidRPr="00F11CF4" w:rsidRDefault="00822BF2">
      <w:pPr>
        <w:pStyle w:val="ConsPlusNormal"/>
        <w:spacing w:before="220"/>
        <w:ind w:firstLine="540"/>
        <w:jc w:val="both"/>
      </w:pPr>
      <w:r w:rsidRPr="00F11CF4">
        <w:rPr>
          <w:position w:val="-12"/>
        </w:rPr>
        <w:pict>
          <v:shape id="_x0000_i1035" style="width:15.55pt;height:23.05pt" coordsize="" o:spt="100" adj="0,,0" path="" filled="f" stroked="f">
            <v:stroke joinstyle="miter"/>
            <v:imagedata r:id="rId15" o:title="base_44_11643_32778"/>
            <v:formulas/>
            <v:path o:connecttype="segments"/>
          </v:shape>
        </w:pict>
      </w:r>
      <w:r w:rsidR="00DE0E40" w:rsidRPr="00F11CF4">
        <w:t xml:space="preserve">- масса стаканчика с порошком до сушки, </w:t>
      </w:r>
      <w:proofErr w:type="gramStart"/>
      <w:r w:rsidR="00DE0E40" w:rsidRPr="00F11CF4">
        <w:t>г</w:t>
      </w:r>
      <w:proofErr w:type="gramEnd"/>
      <w:r w:rsidR="00DE0E40" w:rsidRPr="00F11CF4">
        <w:t>;</w:t>
      </w:r>
    </w:p>
    <w:p w:rsidR="00DE0E40" w:rsidRPr="00F11CF4" w:rsidRDefault="00822BF2">
      <w:pPr>
        <w:pStyle w:val="ConsPlusNormal"/>
        <w:spacing w:before="220"/>
        <w:ind w:firstLine="540"/>
        <w:jc w:val="both"/>
      </w:pPr>
      <w:r w:rsidRPr="00F11CF4">
        <w:rPr>
          <w:position w:val="-12"/>
        </w:rPr>
        <w:pict>
          <v:shape id="_x0000_i1036" style="width:15.55pt;height:23.05pt" coordsize="" o:spt="100" adj="0,,0" path="" filled="f" stroked="f">
            <v:stroke joinstyle="miter"/>
            <v:imagedata r:id="rId16" o:title="base_44_11643_32779"/>
            <v:formulas/>
            <v:path o:connecttype="segments"/>
          </v:shape>
        </w:pict>
      </w:r>
      <w:r w:rsidR="00DE0E40" w:rsidRPr="00F11CF4">
        <w:t xml:space="preserve">- масса стаканчика с порошком после сушки, </w:t>
      </w:r>
      <w:proofErr w:type="gramStart"/>
      <w:r w:rsidR="00DE0E40" w:rsidRPr="00F11CF4">
        <w:t>г</w:t>
      </w:r>
      <w:proofErr w:type="gramEnd"/>
      <w:r w:rsidR="00DE0E40" w:rsidRPr="00F11CF4">
        <w:t>.</w:t>
      </w:r>
    </w:p>
    <w:p w:rsidR="00DE0E40" w:rsidRPr="00F11CF4" w:rsidRDefault="00DE0E40">
      <w:pPr>
        <w:pStyle w:val="ConsPlusNormal"/>
        <w:spacing w:before="220"/>
        <w:ind w:firstLine="540"/>
        <w:jc w:val="both"/>
      </w:pPr>
      <w:r w:rsidRPr="00F11CF4">
        <w:t xml:space="preserve">За результат испытаний принимают </w:t>
      </w:r>
      <w:proofErr w:type="gramStart"/>
      <w:r w:rsidRPr="00F11CF4">
        <w:t>среднеарифметическое</w:t>
      </w:r>
      <w:proofErr w:type="gramEnd"/>
      <w:r w:rsidRPr="00F11CF4">
        <w:t xml:space="preserve"> результатов трех параллельных определений.</w:t>
      </w:r>
    </w:p>
    <w:p w:rsidR="00DE0E40" w:rsidRPr="00F11CF4" w:rsidRDefault="00DE0E40">
      <w:pPr>
        <w:pStyle w:val="ConsPlusNormal"/>
        <w:spacing w:before="220"/>
        <w:ind w:firstLine="540"/>
        <w:jc w:val="both"/>
      </w:pPr>
      <w:r w:rsidRPr="00F11CF4">
        <w:t>6.3. Определение склонности к влагопоглощению и слеживанию</w:t>
      </w:r>
    </w:p>
    <w:p w:rsidR="00DE0E40" w:rsidRPr="00F11CF4" w:rsidRDefault="00DE0E40">
      <w:pPr>
        <w:pStyle w:val="ConsPlusNormal"/>
        <w:spacing w:before="220"/>
        <w:ind w:firstLine="540"/>
        <w:jc w:val="both"/>
      </w:pPr>
      <w:r w:rsidRPr="00F11CF4">
        <w:t>Метод основан на определении отношения массы влаги, поглощенной навеской порошка, к массе этой навески и последующей визуальной оценке его склонности к слеживанию.</w:t>
      </w:r>
    </w:p>
    <w:p w:rsidR="00DE0E40" w:rsidRPr="00F11CF4" w:rsidRDefault="00DE0E40">
      <w:pPr>
        <w:pStyle w:val="ConsPlusNormal"/>
        <w:spacing w:before="220"/>
        <w:ind w:firstLine="540"/>
        <w:jc w:val="both"/>
      </w:pPr>
      <w:r w:rsidRPr="00F11CF4">
        <w:t>6.3.1. Аппаратура</w:t>
      </w:r>
    </w:p>
    <w:p w:rsidR="00DE0E40" w:rsidRPr="00F11CF4" w:rsidRDefault="00DE0E40">
      <w:pPr>
        <w:pStyle w:val="ConsPlusNormal"/>
        <w:spacing w:before="220"/>
        <w:ind w:firstLine="540"/>
        <w:jc w:val="both"/>
      </w:pPr>
      <w:r w:rsidRPr="00F11CF4">
        <w:t>Шкаф сушильный с терморегулятором по 6.2.1.</w:t>
      </w:r>
    </w:p>
    <w:p w:rsidR="00DE0E40" w:rsidRPr="00F11CF4" w:rsidRDefault="00DE0E40">
      <w:pPr>
        <w:pStyle w:val="ConsPlusNormal"/>
        <w:spacing w:before="220"/>
        <w:ind w:firstLine="540"/>
        <w:jc w:val="both"/>
      </w:pPr>
      <w:r w:rsidRPr="00F11CF4">
        <w:t>Стаканчики стеклянные по 6.2.1.</w:t>
      </w:r>
    </w:p>
    <w:p w:rsidR="00DE0E40" w:rsidRPr="00F11CF4" w:rsidRDefault="00DE0E40">
      <w:pPr>
        <w:pStyle w:val="ConsPlusNormal"/>
        <w:spacing w:before="220"/>
        <w:ind w:firstLine="540"/>
        <w:jc w:val="both"/>
      </w:pPr>
      <w:r w:rsidRPr="00F11CF4">
        <w:t>Кислота серная по ГОСТ 4204, раствор с массовой долей 26%.</w:t>
      </w:r>
    </w:p>
    <w:p w:rsidR="00DE0E40" w:rsidRPr="00F11CF4" w:rsidRDefault="00DE0E40">
      <w:pPr>
        <w:pStyle w:val="ConsPlusNormal"/>
        <w:spacing w:before="220"/>
        <w:ind w:firstLine="540"/>
        <w:jc w:val="both"/>
      </w:pPr>
      <w:r w:rsidRPr="00F11CF4">
        <w:t>Аммоний сернокислый по ГОСТ 3769, насыщенный раствор.</w:t>
      </w:r>
    </w:p>
    <w:p w:rsidR="00DE0E40" w:rsidRPr="00F11CF4" w:rsidRDefault="00DE0E40">
      <w:pPr>
        <w:pStyle w:val="ConsPlusNormal"/>
        <w:spacing w:before="220"/>
        <w:ind w:firstLine="540"/>
        <w:jc w:val="both"/>
      </w:pPr>
      <w:r w:rsidRPr="00F11CF4">
        <w:t>Эксикатор с раствором серной кислоты или сернокислого аммония для создания в нем 80%-ной влажности воздуха.</w:t>
      </w:r>
    </w:p>
    <w:p w:rsidR="00DE0E40" w:rsidRPr="00F11CF4" w:rsidRDefault="00DE0E40">
      <w:pPr>
        <w:pStyle w:val="ConsPlusNormal"/>
        <w:spacing w:before="220"/>
        <w:ind w:firstLine="540"/>
        <w:jc w:val="both"/>
      </w:pPr>
      <w:r w:rsidRPr="00F11CF4">
        <w:t>Весы лабораторные по 6.2.1.</w:t>
      </w:r>
    </w:p>
    <w:p w:rsidR="00DE0E40" w:rsidRPr="00F11CF4" w:rsidRDefault="00DE0E40">
      <w:pPr>
        <w:pStyle w:val="ConsPlusNormal"/>
        <w:spacing w:before="220"/>
        <w:ind w:firstLine="540"/>
        <w:jc w:val="both"/>
      </w:pPr>
      <w:r w:rsidRPr="00F11CF4">
        <w:t xml:space="preserve">Сито с сетками </w:t>
      </w:r>
      <w:r w:rsidR="00E247C0" w:rsidRPr="00F11CF4">
        <w:t>№</w:t>
      </w:r>
      <w:r w:rsidRPr="00F11CF4">
        <w:t xml:space="preserve"> 0,1</w:t>
      </w:r>
      <w:proofErr w:type="gramStart"/>
      <w:r w:rsidRPr="00F11CF4">
        <w:t xml:space="preserve"> К</w:t>
      </w:r>
      <w:proofErr w:type="gramEnd"/>
      <w:r w:rsidRPr="00F11CF4">
        <w:t xml:space="preserve"> по ГОСТ 6613.</w:t>
      </w:r>
    </w:p>
    <w:p w:rsidR="00DE0E40" w:rsidRPr="00F11CF4" w:rsidRDefault="00DE0E40">
      <w:pPr>
        <w:pStyle w:val="ConsPlusNormal"/>
        <w:spacing w:before="220"/>
        <w:ind w:firstLine="540"/>
        <w:jc w:val="both"/>
      </w:pPr>
      <w:r w:rsidRPr="00F11CF4">
        <w:t>Термометр лабораторный с ценой деления не более 1 °C.</w:t>
      </w:r>
    </w:p>
    <w:p w:rsidR="00DE0E40" w:rsidRPr="00F11CF4" w:rsidRDefault="00DE0E40">
      <w:pPr>
        <w:pStyle w:val="ConsPlusNormal"/>
        <w:spacing w:before="220"/>
        <w:ind w:firstLine="540"/>
        <w:jc w:val="both"/>
      </w:pPr>
      <w:bookmarkStart w:id="7" w:name="P208"/>
      <w:bookmarkEnd w:id="7"/>
      <w:r w:rsidRPr="00F11CF4">
        <w:t>6.3.2. Определение склонности к влагопоглощению</w:t>
      </w:r>
    </w:p>
    <w:p w:rsidR="00DE0E40" w:rsidRPr="00F11CF4" w:rsidRDefault="00DE0E40">
      <w:pPr>
        <w:pStyle w:val="ConsPlusNormal"/>
        <w:spacing w:before="220"/>
        <w:ind w:firstLine="540"/>
        <w:jc w:val="both"/>
      </w:pPr>
      <w:r w:rsidRPr="00F11CF4">
        <w:lastRenderedPageBreak/>
        <w:t xml:space="preserve">В чистый сухой, предварительно взвешенный стаканчик помещают (14,0 </w:t>
      </w:r>
      <w:r w:rsidR="00E247C0" w:rsidRPr="00F11CF4">
        <w:t>±</w:t>
      </w:r>
      <w:r w:rsidRPr="00F11CF4">
        <w:t xml:space="preserve"> </w:t>
      </w:r>
      <w:proofErr w:type="gramStart"/>
      <w:r w:rsidRPr="00F11CF4">
        <w:t xml:space="preserve">0,2) </w:t>
      </w:r>
      <w:proofErr w:type="gramEnd"/>
      <w:r w:rsidRPr="00F11CF4">
        <w:t>г порошка, закрывают крышкой и взвешивают с погрешностью не более 0,005 г. Затем стаканчик с порошком помещают в эксикатор с раствором серной кислоты или хлористого аммония, позволяющих создать в эксикаторе 80%-</w:t>
      </w:r>
      <w:proofErr w:type="spellStart"/>
      <w:r w:rsidRPr="00F11CF4">
        <w:t>ную</w:t>
      </w:r>
      <w:proofErr w:type="spellEnd"/>
      <w:r w:rsidRPr="00F11CF4">
        <w:t xml:space="preserve"> влажность воздуха, снимают крышку со стаканчика и кладут ее рядом, эксикатор закрывают крышкой. Порошок выдерживают в эксикаторе 24 ч при температуре (20 </w:t>
      </w:r>
      <w:r w:rsidR="00E247C0" w:rsidRPr="00F11CF4">
        <w:t>±</w:t>
      </w:r>
      <w:r w:rsidRPr="00F11CF4">
        <w:t xml:space="preserve"> 3) °C. Затем стаканчик закрывают крышкой, вынимают из эксикатора и взвешивают.</w:t>
      </w:r>
    </w:p>
    <w:p w:rsidR="00DE0E40" w:rsidRPr="00F11CF4" w:rsidRDefault="00DE0E40">
      <w:pPr>
        <w:pStyle w:val="ConsPlusNormal"/>
        <w:spacing w:before="220"/>
        <w:ind w:firstLine="540"/>
        <w:jc w:val="both"/>
      </w:pPr>
      <w:r w:rsidRPr="00F11CF4">
        <w:t>6.3.3. Обработка результатов</w:t>
      </w:r>
    </w:p>
    <w:p w:rsidR="00DE0E40" w:rsidRPr="00F11CF4" w:rsidRDefault="00DE0E40">
      <w:pPr>
        <w:pStyle w:val="ConsPlusNormal"/>
        <w:spacing w:before="220"/>
        <w:ind w:firstLine="540"/>
        <w:jc w:val="both"/>
      </w:pPr>
      <w:r w:rsidRPr="00F11CF4">
        <w:t>Склонность к влагопоглощению B, %, вычисляют по формуле</w:t>
      </w:r>
    </w:p>
    <w:p w:rsidR="00DE0E40" w:rsidRPr="00F11CF4" w:rsidRDefault="00DE0E40">
      <w:pPr>
        <w:pStyle w:val="ConsPlusNormal"/>
        <w:ind w:firstLine="540"/>
        <w:jc w:val="both"/>
      </w:pPr>
    </w:p>
    <w:p w:rsidR="00DE0E40" w:rsidRPr="00F11CF4" w:rsidRDefault="00822BF2">
      <w:pPr>
        <w:pStyle w:val="ConsPlusNormal"/>
        <w:jc w:val="center"/>
      </w:pPr>
      <w:r w:rsidRPr="00F11CF4">
        <w:rPr>
          <w:position w:val="-20"/>
        </w:rPr>
        <w:pict>
          <v:shape id="_x0000_i1037" style="width:95.05pt;height:31.1pt" coordsize="" o:spt="100" adj="0,,0" path="" filled="f" stroked="f">
            <v:stroke joinstyle="miter"/>
            <v:imagedata r:id="rId17" o:title="base_44_11643_32780"/>
            <v:formulas/>
            <v:path o:connecttype="segments"/>
          </v:shape>
        </w:pict>
      </w:r>
      <w:r w:rsidR="00DE0E40" w:rsidRPr="00F11CF4">
        <w:t>, (4)</w:t>
      </w:r>
    </w:p>
    <w:p w:rsidR="00DE0E40" w:rsidRPr="00F11CF4" w:rsidRDefault="00DE0E40">
      <w:pPr>
        <w:pStyle w:val="ConsPlusNormal"/>
        <w:ind w:firstLine="540"/>
        <w:jc w:val="both"/>
      </w:pPr>
    </w:p>
    <w:p w:rsidR="00DE0E40" w:rsidRPr="00F11CF4" w:rsidRDefault="00DE0E40">
      <w:pPr>
        <w:pStyle w:val="ConsPlusNormal"/>
        <w:ind w:firstLine="540"/>
        <w:jc w:val="both"/>
      </w:pPr>
      <w:r w:rsidRPr="00F11CF4">
        <w:t xml:space="preserve">где m - масса исходной навески порошка, </w:t>
      </w:r>
      <w:proofErr w:type="gramStart"/>
      <w:r w:rsidRPr="00F11CF4">
        <w:t>г</w:t>
      </w:r>
      <w:proofErr w:type="gramEnd"/>
      <w:r w:rsidRPr="00F11CF4">
        <w:t>;</w:t>
      </w:r>
    </w:p>
    <w:p w:rsidR="00DE0E40" w:rsidRPr="00F11CF4" w:rsidRDefault="00822BF2">
      <w:pPr>
        <w:pStyle w:val="ConsPlusNormal"/>
        <w:spacing w:before="220"/>
        <w:ind w:firstLine="540"/>
        <w:jc w:val="both"/>
      </w:pPr>
      <w:r w:rsidRPr="00F11CF4">
        <w:rPr>
          <w:position w:val="-12"/>
        </w:rPr>
        <w:pict>
          <v:shape id="_x0000_i1038" style="width:15.55pt;height:23.05pt" coordsize="" o:spt="100" adj="0,,0" path="" filled="f" stroked="f">
            <v:stroke joinstyle="miter"/>
            <v:imagedata r:id="rId15" o:title="base_44_11643_32781"/>
            <v:formulas/>
            <v:path o:connecttype="segments"/>
          </v:shape>
        </w:pict>
      </w:r>
      <w:r w:rsidR="00DE0E40" w:rsidRPr="00F11CF4">
        <w:t xml:space="preserve">- масса стаканчика с навеской после выдержки (увлажнения), </w:t>
      </w:r>
      <w:proofErr w:type="gramStart"/>
      <w:r w:rsidR="00DE0E40" w:rsidRPr="00F11CF4">
        <w:t>г</w:t>
      </w:r>
      <w:proofErr w:type="gramEnd"/>
      <w:r w:rsidR="00DE0E40" w:rsidRPr="00F11CF4">
        <w:t>;</w:t>
      </w:r>
    </w:p>
    <w:p w:rsidR="00DE0E40" w:rsidRPr="00F11CF4" w:rsidRDefault="00822BF2">
      <w:pPr>
        <w:pStyle w:val="ConsPlusNormal"/>
        <w:spacing w:before="220"/>
        <w:ind w:firstLine="540"/>
        <w:jc w:val="both"/>
      </w:pPr>
      <w:r w:rsidRPr="00F11CF4">
        <w:rPr>
          <w:position w:val="-12"/>
        </w:rPr>
        <w:pict>
          <v:shape id="_x0000_i1039" style="width:15.55pt;height:23.05pt" coordsize="" o:spt="100" adj="0,,0" path="" filled="f" stroked="f">
            <v:stroke joinstyle="miter"/>
            <v:imagedata r:id="rId16" o:title="base_44_11643_32782"/>
            <v:formulas/>
            <v:path o:connecttype="segments"/>
          </v:shape>
        </w:pict>
      </w:r>
      <w:r w:rsidR="00DE0E40" w:rsidRPr="00F11CF4">
        <w:t xml:space="preserve">- масса стаканчика с навеской до выдержки (увлажнения), </w:t>
      </w:r>
      <w:proofErr w:type="gramStart"/>
      <w:r w:rsidR="00DE0E40" w:rsidRPr="00F11CF4">
        <w:t>г</w:t>
      </w:r>
      <w:proofErr w:type="gramEnd"/>
      <w:r w:rsidR="00DE0E40" w:rsidRPr="00F11CF4">
        <w:t>.</w:t>
      </w:r>
    </w:p>
    <w:p w:rsidR="00DE0E40" w:rsidRPr="00F11CF4" w:rsidRDefault="00DE0E40">
      <w:pPr>
        <w:pStyle w:val="ConsPlusNormal"/>
        <w:spacing w:before="220"/>
        <w:ind w:firstLine="540"/>
        <w:jc w:val="both"/>
      </w:pPr>
      <w:r w:rsidRPr="00F11CF4">
        <w:t xml:space="preserve">За результат испытаний принимают </w:t>
      </w:r>
      <w:proofErr w:type="gramStart"/>
      <w:r w:rsidRPr="00F11CF4">
        <w:t>среднеарифметическое</w:t>
      </w:r>
      <w:proofErr w:type="gramEnd"/>
      <w:r w:rsidRPr="00F11CF4">
        <w:t xml:space="preserve"> результатов трех параллельных определений.</w:t>
      </w:r>
    </w:p>
    <w:p w:rsidR="00DE0E40" w:rsidRPr="00F11CF4" w:rsidRDefault="00DE0E40">
      <w:pPr>
        <w:pStyle w:val="ConsPlusNormal"/>
        <w:spacing w:before="220"/>
        <w:ind w:firstLine="540"/>
        <w:jc w:val="both"/>
      </w:pPr>
      <w:bookmarkStart w:id="8" w:name="P219"/>
      <w:bookmarkEnd w:id="8"/>
      <w:r w:rsidRPr="00F11CF4">
        <w:t>6.3.4. Определение склонности к слеживанию</w:t>
      </w:r>
    </w:p>
    <w:p w:rsidR="00DE0E40" w:rsidRPr="00F11CF4" w:rsidRDefault="00DE0E40">
      <w:pPr>
        <w:pStyle w:val="ConsPlusNormal"/>
        <w:spacing w:before="220"/>
        <w:ind w:firstLine="540"/>
        <w:jc w:val="both"/>
      </w:pPr>
      <w:r w:rsidRPr="00F11CF4">
        <w:t xml:space="preserve">После завершения испытания (6.3.2) стаканчик с порошком помещают в сушильный шкаф, открывают крышку и высушивают до постоянной массы по 6.2.2. Затем высушенный порошок высыпают с высоты (200 </w:t>
      </w:r>
      <w:r w:rsidR="00E247C0" w:rsidRPr="00F11CF4">
        <w:t>±</w:t>
      </w:r>
      <w:r w:rsidRPr="00F11CF4">
        <w:t xml:space="preserve"> 50) мм на сито. Осторожно потряхивая сито, просеивают порошок. В случае</w:t>
      </w:r>
      <w:proofErr w:type="gramStart"/>
      <w:r w:rsidRPr="00F11CF4">
        <w:t>,</w:t>
      </w:r>
      <w:proofErr w:type="gramEnd"/>
      <w:r w:rsidRPr="00F11CF4">
        <w:t xml:space="preserve"> если на сите остались какие-либо комки, считается, что порошок не прошел испытание на </w:t>
      </w:r>
      <w:proofErr w:type="spellStart"/>
      <w:r w:rsidRPr="00F11CF4">
        <w:t>слеживаемость</w:t>
      </w:r>
      <w:proofErr w:type="spellEnd"/>
      <w:r w:rsidRPr="00F11CF4">
        <w:t>. Порошок считается склонным к слеживанию, если в двух из трех параллельных определений образуются комки.</w:t>
      </w:r>
    </w:p>
    <w:p w:rsidR="00DE0E40" w:rsidRPr="00F11CF4" w:rsidRDefault="00DE0E40">
      <w:pPr>
        <w:pStyle w:val="ConsPlusNormal"/>
        <w:spacing w:before="220"/>
        <w:ind w:firstLine="540"/>
        <w:jc w:val="both"/>
      </w:pPr>
      <w:r w:rsidRPr="00F11CF4">
        <w:t>6.3.5. Обработка результатов</w:t>
      </w:r>
    </w:p>
    <w:p w:rsidR="00DE0E40" w:rsidRPr="00F11CF4" w:rsidRDefault="00DE0E40">
      <w:pPr>
        <w:pStyle w:val="ConsPlusNormal"/>
        <w:spacing w:before="220"/>
        <w:ind w:firstLine="540"/>
        <w:jc w:val="both"/>
      </w:pPr>
      <w:r w:rsidRPr="00F11CF4">
        <w:t>Склонность к слеживанию C, %, вычисляют по формуле</w:t>
      </w:r>
    </w:p>
    <w:p w:rsidR="00DE0E40" w:rsidRPr="00F11CF4" w:rsidRDefault="00DE0E40">
      <w:pPr>
        <w:pStyle w:val="ConsPlusNormal"/>
        <w:ind w:firstLine="540"/>
        <w:jc w:val="both"/>
      </w:pPr>
    </w:p>
    <w:p w:rsidR="00DE0E40" w:rsidRPr="00F11CF4" w:rsidRDefault="00822BF2">
      <w:pPr>
        <w:pStyle w:val="ConsPlusNormal"/>
        <w:jc w:val="center"/>
      </w:pPr>
      <w:r w:rsidRPr="00F11CF4">
        <w:rPr>
          <w:position w:val="-20"/>
        </w:rPr>
        <w:pict>
          <v:shape id="_x0000_i1040" style="width:71.4pt;height:31.1pt" coordsize="" o:spt="100" adj="0,,0" path="" filled="f" stroked="f">
            <v:stroke joinstyle="miter"/>
            <v:imagedata r:id="rId18" o:title="base_44_11643_32783"/>
            <v:formulas/>
            <v:path o:connecttype="segments"/>
          </v:shape>
        </w:pict>
      </w:r>
      <w:r w:rsidR="00DE0E40" w:rsidRPr="00F11CF4">
        <w:t>, (5)</w:t>
      </w:r>
    </w:p>
    <w:p w:rsidR="00DE0E40" w:rsidRPr="00F11CF4" w:rsidRDefault="00DE0E40">
      <w:pPr>
        <w:pStyle w:val="ConsPlusNormal"/>
        <w:ind w:firstLine="540"/>
        <w:jc w:val="both"/>
      </w:pPr>
    </w:p>
    <w:p w:rsidR="00DE0E40" w:rsidRPr="00F11CF4" w:rsidRDefault="00DE0E40">
      <w:pPr>
        <w:pStyle w:val="ConsPlusNormal"/>
        <w:ind w:firstLine="540"/>
        <w:jc w:val="both"/>
      </w:pPr>
      <w:r w:rsidRPr="00F11CF4">
        <w:t xml:space="preserve">где </w:t>
      </w:r>
      <w:r w:rsidR="00822BF2" w:rsidRPr="00F11CF4">
        <w:rPr>
          <w:position w:val="-12"/>
        </w:rPr>
        <w:pict>
          <v:shape id="_x0000_i1041" style="width:15.55pt;height:23.05pt" coordsize="" o:spt="100" adj="0,,0" path="" filled="f" stroked="f">
            <v:stroke joinstyle="miter"/>
            <v:imagedata r:id="rId19" o:title="base_44_11643_32784"/>
            <v:formulas/>
            <v:path o:connecttype="segments"/>
          </v:shape>
        </w:pict>
      </w:r>
      <w:r w:rsidRPr="00F11CF4">
        <w:t xml:space="preserve"> - масса образовавшихся комочков, </w:t>
      </w:r>
      <w:proofErr w:type="gramStart"/>
      <w:r w:rsidRPr="00F11CF4">
        <w:t>г</w:t>
      </w:r>
      <w:proofErr w:type="gramEnd"/>
      <w:r w:rsidRPr="00F11CF4">
        <w:t>;</w:t>
      </w:r>
    </w:p>
    <w:p w:rsidR="00DE0E40" w:rsidRPr="00F11CF4" w:rsidRDefault="00DE0E40">
      <w:pPr>
        <w:pStyle w:val="ConsPlusNormal"/>
        <w:spacing w:before="220"/>
        <w:ind w:firstLine="540"/>
        <w:jc w:val="both"/>
      </w:pPr>
      <w:r w:rsidRPr="00F11CF4">
        <w:t xml:space="preserve">m - масса исходной навески порошка, </w:t>
      </w:r>
      <w:proofErr w:type="gramStart"/>
      <w:r w:rsidRPr="00F11CF4">
        <w:t>г</w:t>
      </w:r>
      <w:proofErr w:type="gramEnd"/>
      <w:r w:rsidRPr="00F11CF4">
        <w:t>.</w:t>
      </w:r>
    </w:p>
    <w:p w:rsidR="00DE0E40" w:rsidRPr="00F11CF4" w:rsidRDefault="00DE0E40">
      <w:pPr>
        <w:pStyle w:val="ConsPlusNormal"/>
        <w:spacing w:before="220"/>
        <w:ind w:firstLine="540"/>
        <w:jc w:val="both"/>
      </w:pPr>
      <w:r w:rsidRPr="00F11CF4">
        <w:t xml:space="preserve">За результат испытаний принимают </w:t>
      </w:r>
      <w:proofErr w:type="gramStart"/>
      <w:r w:rsidRPr="00F11CF4">
        <w:t>среднеарифметическое</w:t>
      </w:r>
      <w:proofErr w:type="gramEnd"/>
      <w:r w:rsidRPr="00F11CF4">
        <w:t xml:space="preserve"> результатов трех параллельных определений.</w:t>
      </w:r>
    </w:p>
    <w:p w:rsidR="00DE0E40" w:rsidRPr="00F11CF4" w:rsidRDefault="00DE0E40">
      <w:pPr>
        <w:pStyle w:val="ConsPlusNormal"/>
        <w:spacing w:before="220"/>
        <w:ind w:firstLine="540"/>
        <w:jc w:val="both"/>
      </w:pPr>
      <w:bookmarkStart w:id="9" w:name="P229"/>
      <w:bookmarkEnd w:id="9"/>
      <w:r w:rsidRPr="00F11CF4">
        <w:t>6.4. Определение текучести и остатка порошка</w:t>
      </w:r>
    </w:p>
    <w:p w:rsidR="00DE0E40" w:rsidRPr="00F11CF4" w:rsidRDefault="00DE0E40">
      <w:pPr>
        <w:pStyle w:val="ConsPlusNormal"/>
        <w:spacing w:before="220"/>
        <w:ind w:firstLine="540"/>
        <w:jc w:val="both"/>
      </w:pPr>
      <w:r w:rsidRPr="00F11CF4">
        <w:t xml:space="preserve">Метод основан на измерении расхода огнетушащего порошка при истечении его из испытательного прибора типа огнетушителя по ГОСТ </w:t>
      </w:r>
      <w:proofErr w:type="gramStart"/>
      <w:r w:rsidRPr="00F11CF4">
        <w:t>Р</w:t>
      </w:r>
      <w:proofErr w:type="gramEnd"/>
      <w:r w:rsidRPr="00F11CF4">
        <w:t xml:space="preserve"> 51057 под давлением рабочего газа, а также на определении массовой доли остатка порошка в нем.</w:t>
      </w:r>
    </w:p>
    <w:p w:rsidR="00DE0E40" w:rsidRPr="00F11CF4" w:rsidRDefault="00DE0E40">
      <w:pPr>
        <w:pStyle w:val="ConsPlusNormal"/>
        <w:spacing w:before="220"/>
        <w:ind w:firstLine="540"/>
        <w:jc w:val="both"/>
      </w:pPr>
      <w:bookmarkStart w:id="10" w:name="P231"/>
      <w:bookmarkEnd w:id="10"/>
      <w:r w:rsidRPr="00F11CF4">
        <w:t>6.4.1. Аппаратура</w:t>
      </w:r>
    </w:p>
    <w:p w:rsidR="00DE0E40" w:rsidRPr="00F11CF4" w:rsidRDefault="00DE0E40">
      <w:pPr>
        <w:pStyle w:val="ConsPlusNormal"/>
        <w:spacing w:before="220"/>
        <w:ind w:firstLine="540"/>
        <w:jc w:val="both"/>
      </w:pPr>
      <w:r w:rsidRPr="00F11CF4">
        <w:lastRenderedPageBreak/>
        <w:t>Весы ВНУ 2/15 или аналогичные.</w:t>
      </w:r>
    </w:p>
    <w:p w:rsidR="00DE0E40" w:rsidRPr="00F11CF4" w:rsidRDefault="00DE0E40">
      <w:pPr>
        <w:pStyle w:val="ConsPlusNormal"/>
        <w:spacing w:before="220"/>
        <w:ind w:firstLine="540"/>
        <w:jc w:val="both"/>
      </w:pPr>
      <w:r w:rsidRPr="00F11CF4">
        <w:t>Секундомер по 6.1.1.</w:t>
      </w:r>
    </w:p>
    <w:p w:rsidR="00DE0E40" w:rsidRPr="00F11CF4" w:rsidRDefault="00DE0E40">
      <w:pPr>
        <w:pStyle w:val="ConsPlusNormal"/>
        <w:spacing w:before="220"/>
        <w:ind w:firstLine="540"/>
        <w:jc w:val="both"/>
      </w:pPr>
      <w:r w:rsidRPr="00F11CF4">
        <w:t xml:space="preserve">Прибор испытательный типа </w:t>
      </w:r>
      <w:proofErr w:type="spellStart"/>
      <w:r w:rsidRPr="00F11CF4">
        <w:t>закачного</w:t>
      </w:r>
      <w:proofErr w:type="spellEnd"/>
      <w:r w:rsidRPr="00F11CF4">
        <w:t xml:space="preserve"> огнетушителя (далее - огнетушитель) с вместимостью корпуса (3,5 </w:t>
      </w:r>
      <w:r w:rsidR="00E247C0" w:rsidRPr="00F11CF4">
        <w:t>±</w:t>
      </w:r>
      <w:r w:rsidRPr="00F11CF4">
        <w:t xml:space="preserve"> 0,2) дм</w:t>
      </w:r>
      <w:r w:rsidRPr="00F11CF4">
        <w:rPr>
          <w:vertAlign w:val="superscript"/>
        </w:rPr>
        <w:t>3</w:t>
      </w:r>
      <w:r w:rsidRPr="00F11CF4">
        <w:t xml:space="preserve">, снабженный </w:t>
      </w:r>
      <w:proofErr w:type="spellStart"/>
      <w:r w:rsidRPr="00F11CF4">
        <w:t>насадком</w:t>
      </w:r>
      <w:proofErr w:type="spellEnd"/>
      <w:r w:rsidRPr="00F11CF4">
        <w:t>-распылителем (Приложение А).</w:t>
      </w:r>
    </w:p>
    <w:p w:rsidR="00DE0E40" w:rsidRPr="00F11CF4" w:rsidRDefault="00DE0E40">
      <w:pPr>
        <w:pStyle w:val="ConsPlusNormal"/>
        <w:spacing w:before="220"/>
        <w:ind w:firstLine="540"/>
        <w:jc w:val="both"/>
      </w:pPr>
      <w:r w:rsidRPr="00F11CF4">
        <w:t xml:space="preserve">Вибростенд ВЭДС-100, ВЭД-400 или аналогичный, обеспечивающий вибрацию с частотой 100 Гц и </w:t>
      </w:r>
      <w:proofErr w:type="spellStart"/>
      <w:r w:rsidRPr="00F11CF4">
        <w:t>виброускорение</w:t>
      </w:r>
      <w:proofErr w:type="spellEnd"/>
      <w:r w:rsidRPr="00F11CF4">
        <w:t xml:space="preserve"> от 50 м/с</w:t>
      </w:r>
      <w:proofErr w:type="gramStart"/>
      <w:r w:rsidRPr="00F11CF4">
        <w:rPr>
          <w:vertAlign w:val="superscript"/>
        </w:rPr>
        <w:t>2</w:t>
      </w:r>
      <w:proofErr w:type="gramEnd"/>
      <w:r w:rsidRPr="00F11CF4">
        <w:t xml:space="preserve"> до 150 м/с</w:t>
      </w:r>
      <w:r w:rsidRPr="00F11CF4">
        <w:rPr>
          <w:vertAlign w:val="superscript"/>
        </w:rPr>
        <w:t>2</w:t>
      </w:r>
      <w:r w:rsidRPr="00F11CF4">
        <w:t>, имеющий допустимую массу нагрузки на столе вибратора не менее 5,0 кг.</w:t>
      </w:r>
    </w:p>
    <w:p w:rsidR="00DE0E40" w:rsidRPr="00F11CF4" w:rsidRDefault="00DE0E40">
      <w:pPr>
        <w:pStyle w:val="ConsPlusNormal"/>
        <w:spacing w:before="220"/>
        <w:ind w:firstLine="540"/>
        <w:jc w:val="both"/>
      </w:pPr>
      <w:r w:rsidRPr="00F11CF4">
        <w:t xml:space="preserve">Манометр с максимальным давлением не менее 20 </w:t>
      </w:r>
      <w:proofErr w:type="spellStart"/>
      <w:proofErr w:type="gramStart"/>
      <w:r w:rsidRPr="00F11CF4">
        <w:t>атм</w:t>
      </w:r>
      <w:proofErr w:type="spellEnd"/>
      <w:proofErr w:type="gramEnd"/>
      <w:r w:rsidRPr="00F11CF4">
        <w:t xml:space="preserve"> и погрешностью измерения не более 0,5 атм.</w:t>
      </w:r>
    </w:p>
    <w:p w:rsidR="00DE0E40" w:rsidRPr="00F11CF4" w:rsidRDefault="00DE0E40">
      <w:pPr>
        <w:pStyle w:val="ConsPlusNormal"/>
        <w:spacing w:before="220"/>
        <w:ind w:firstLine="540"/>
        <w:jc w:val="both"/>
      </w:pPr>
      <w:r w:rsidRPr="00F11CF4">
        <w:t>6.4.2. Подготовка к испытанию</w:t>
      </w:r>
    </w:p>
    <w:p w:rsidR="00DE0E40" w:rsidRPr="00F11CF4" w:rsidRDefault="00DE0E40">
      <w:pPr>
        <w:pStyle w:val="ConsPlusNormal"/>
        <w:spacing w:before="220"/>
        <w:ind w:firstLine="540"/>
        <w:jc w:val="both"/>
      </w:pPr>
      <w:r w:rsidRPr="00F11CF4">
        <w:t>В огнетушитель загружают такое количество порошка, которое в уплотненном состоянии в соответствии с 6.1 занимает объем 2,5 дм</w:t>
      </w:r>
      <w:r w:rsidRPr="00F11CF4">
        <w:rPr>
          <w:vertAlign w:val="superscript"/>
        </w:rPr>
        <w:t>3</w:t>
      </w:r>
      <w:r w:rsidRPr="00F11CF4">
        <w:t xml:space="preserve">. После этого огнетушитель герметизируют (закручивают головку) и закачивают азотом из газового баллона или воздухом до давления (16,0 </w:t>
      </w:r>
      <w:r w:rsidR="00E247C0" w:rsidRPr="00F11CF4">
        <w:t>±</w:t>
      </w:r>
      <w:r w:rsidRPr="00F11CF4">
        <w:t xml:space="preserve"> 0,5) атм.</w:t>
      </w:r>
    </w:p>
    <w:p w:rsidR="00DE0E40" w:rsidRPr="00F11CF4" w:rsidRDefault="00DE0E40">
      <w:pPr>
        <w:pStyle w:val="ConsPlusNormal"/>
        <w:spacing w:before="220"/>
        <w:ind w:firstLine="540"/>
        <w:jc w:val="both"/>
      </w:pPr>
      <w:r w:rsidRPr="00F11CF4">
        <w:t>6.4.3. Проведение испытания</w:t>
      </w:r>
    </w:p>
    <w:p w:rsidR="00DE0E40" w:rsidRPr="00F11CF4" w:rsidRDefault="00DE0E40">
      <w:pPr>
        <w:pStyle w:val="ConsPlusNormal"/>
        <w:spacing w:before="220"/>
        <w:ind w:firstLine="540"/>
        <w:jc w:val="both"/>
      </w:pPr>
      <w:r w:rsidRPr="00F11CF4">
        <w:t xml:space="preserve">Заряженный огнетушитель жестко закрепляют на столе вибростенда и подвергают воздействию вибрации при частоте 100 Гц и </w:t>
      </w:r>
      <w:proofErr w:type="spellStart"/>
      <w:r w:rsidRPr="00F11CF4">
        <w:t>виброускорению</w:t>
      </w:r>
      <w:proofErr w:type="spellEnd"/>
      <w:r w:rsidRPr="00F11CF4">
        <w:t xml:space="preserve"> 120 м/с</w:t>
      </w:r>
      <w:proofErr w:type="gramStart"/>
      <w:r w:rsidRPr="00F11CF4">
        <w:rPr>
          <w:vertAlign w:val="superscript"/>
        </w:rPr>
        <w:t>2</w:t>
      </w:r>
      <w:proofErr w:type="gramEnd"/>
      <w:r w:rsidRPr="00F11CF4">
        <w:t xml:space="preserve"> в течение (600 </w:t>
      </w:r>
      <w:r w:rsidR="00E247C0" w:rsidRPr="00F11CF4">
        <w:t>±</w:t>
      </w:r>
      <w:r w:rsidRPr="00F11CF4">
        <w:t xml:space="preserve"> 5) с или </w:t>
      </w:r>
      <w:proofErr w:type="spellStart"/>
      <w:r w:rsidRPr="00F11CF4">
        <w:t>виброускорению</w:t>
      </w:r>
      <w:proofErr w:type="spellEnd"/>
      <w:r w:rsidRPr="00F11CF4">
        <w:t xml:space="preserve"> 60 м/с</w:t>
      </w:r>
      <w:r w:rsidRPr="00F11CF4">
        <w:rPr>
          <w:vertAlign w:val="superscript"/>
        </w:rPr>
        <w:t>2</w:t>
      </w:r>
      <w:r w:rsidRPr="00F11CF4">
        <w:t xml:space="preserve"> в течение (1200 </w:t>
      </w:r>
      <w:r w:rsidR="00E247C0" w:rsidRPr="00F11CF4">
        <w:t>±</w:t>
      </w:r>
      <w:r w:rsidRPr="00F11CF4">
        <w:t xml:space="preserve"> 5) с.</w:t>
      </w:r>
    </w:p>
    <w:p w:rsidR="00DE0E40" w:rsidRPr="00F11CF4" w:rsidRDefault="00DE0E40">
      <w:pPr>
        <w:pStyle w:val="ConsPlusNormal"/>
        <w:spacing w:before="220"/>
        <w:ind w:firstLine="540"/>
        <w:jc w:val="both"/>
      </w:pPr>
      <w:r w:rsidRPr="00F11CF4">
        <w:t>Снимают огнетушитель с вибростенда и определяют его массу (с порошком). Производят выпуск порошка из огнетушителя в течение 6 с. Затем определяют массу огнетушителя с остатком порошка.</w:t>
      </w:r>
    </w:p>
    <w:p w:rsidR="00DE0E40" w:rsidRPr="00F11CF4" w:rsidRDefault="00DE0E40">
      <w:pPr>
        <w:pStyle w:val="ConsPlusNormal"/>
        <w:spacing w:before="220"/>
        <w:ind w:firstLine="540"/>
        <w:jc w:val="both"/>
      </w:pPr>
      <w:r w:rsidRPr="00F11CF4">
        <w:t>Для определения массовой доли остатка порошка проводят те же операции, но в этом случае выпуск порошка осуществляют при полностью открытом запорном устройстве до полного прекращения выхода. Кроме того, дополнительно определяют массу огнетушителя без порошка.</w:t>
      </w:r>
    </w:p>
    <w:p w:rsidR="00DE0E40" w:rsidRPr="00F11CF4" w:rsidRDefault="00DE0E40">
      <w:pPr>
        <w:pStyle w:val="ConsPlusNormal"/>
        <w:spacing w:before="220"/>
        <w:ind w:firstLine="540"/>
        <w:jc w:val="both"/>
      </w:pPr>
      <w:r w:rsidRPr="00F11CF4">
        <w:t>Допускается в случае отсутствия вибростенда производить уплотнение порошка вручную (500 ударов в течение 10 мин), ударяя огнетушитель с высоты 10</w:t>
      </w:r>
      <w:r w:rsidR="00E247C0" w:rsidRPr="00F11CF4">
        <w:t>-</w:t>
      </w:r>
      <w:r w:rsidRPr="00F11CF4">
        <w:t>15 мм о твердую поверхность.</w:t>
      </w:r>
    </w:p>
    <w:p w:rsidR="00DE0E40" w:rsidRPr="00F11CF4" w:rsidRDefault="00DE0E40">
      <w:pPr>
        <w:pStyle w:val="ConsPlusNormal"/>
        <w:spacing w:before="220"/>
        <w:ind w:firstLine="540"/>
        <w:jc w:val="both"/>
      </w:pPr>
      <w:r w:rsidRPr="00F11CF4">
        <w:t>6.4.4. Обработка результатов</w:t>
      </w:r>
    </w:p>
    <w:p w:rsidR="00DE0E40" w:rsidRPr="00F11CF4" w:rsidRDefault="00DE0E40">
      <w:pPr>
        <w:pStyle w:val="ConsPlusNormal"/>
        <w:spacing w:before="220"/>
        <w:ind w:firstLine="540"/>
        <w:jc w:val="both"/>
      </w:pPr>
      <w:r w:rsidRPr="00F11CF4">
        <w:t>Текучесть порошка T, кг/</w:t>
      </w:r>
      <w:proofErr w:type="gramStart"/>
      <w:r w:rsidRPr="00F11CF4">
        <w:t>с</w:t>
      </w:r>
      <w:proofErr w:type="gramEnd"/>
      <w:r w:rsidRPr="00F11CF4">
        <w:t>, вычисляют по формуле</w:t>
      </w:r>
    </w:p>
    <w:p w:rsidR="00DE0E40" w:rsidRPr="00F11CF4" w:rsidRDefault="00DE0E40">
      <w:pPr>
        <w:pStyle w:val="ConsPlusNormal"/>
        <w:ind w:firstLine="540"/>
        <w:jc w:val="both"/>
      </w:pPr>
    </w:p>
    <w:p w:rsidR="00DE0E40" w:rsidRPr="00F11CF4" w:rsidRDefault="00822BF2">
      <w:pPr>
        <w:pStyle w:val="ConsPlusNormal"/>
        <w:jc w:val="center"/>
      </w:pPr>
      <w:r w:rsidRPr="00F11CF4">
        <w:rPr>
          <w:position w:val="-20"/>
        </w:rPr>
        <w:pict>
          <v:shape id="_x0000_i1042" style="width:63.35pt;height:31.1pt" coordsize="" o:spt="100" adj="0,,0" path="" filled="f" stroked="f">
            <v:stroke joinstyle="miter"/>
            <v:imagedata r:id="rId20" o:title="base_44_11643_32785"/>
            <v:formulas/>
            <v:path o:connecttype="segments"/>
          </v:shape>
        </w:pict>
      </w:r>
      <w:r w:rsidR="00DE0E40" w:rsidRPr="00F11CF4">
        <w:t>, (6)</w:t>
      </w:r>
    </w:p>
    <w:p w:rsidR="00DE0E40" w:rsidRPr="00F11CF4" w:rsidRDefault="00DE0E40">
      <w:pPr>
        <w:pStyle w:val="ConsPlusNormal"/>
        <w:ind w:firstLine="540"/>
        <w:jc w:val="both"/>
      </w:pPr>
    </w:p>
    <w:p w:rsidR="00DE0E40" w:rsidRPr="00F11CF4" w:rsidRDefault="00DE0E40">
      <w:pPr>
        <w:pStyle w:val="ConsPlusNormal"/>
        <w:ind w:firstLine="540"/>
        <w:jc w:val="both"/>
      </w:pPr>
      <w:r w:rsidRPr="00F11CF4">
        <w:t xml:space="preserve">где </w:t>
      </w:r>
      <w:r w:rsidR="00822BF2" w:rsidRPr="00F11CF4">
        <w:rPr>
          <w:position w:val="-12"/>
        </w:rPr>
        <w:pict>
          <v:shape id="_x0000_i1043" style="width:15.55pt;height:23.05pt" coordsize="" o:spt="100" adj="0,,0" path="" filled="f" stroked="f">
            <v:stroke joinstyle="miter"/>
            <v:imagedata r:id="rId21" o:title="base_44_11643_32786"/>
            <v:formulas/>
            <v:path o:connecttype="segments"/>
          </v:shape>
        </w:pict>
      </w:r>
      <w:r w:rsidRPr="00F11CF4">
        <w:t xml:space="preserve"> - масса огнетушителя с порошком, </w:t>
      </w:r>
      <w:proofErr w:type="gramStart"/>
      <w:r w:rsidRPr="00F11CF4">
        <w:t>кг</w:t>
      </w:r>
      <w:proofErr w:type="gramEnd"/>
      <w:r w:rsidRPr="00F11CF4">
        <w:t>;</w:t>
      </w:r>
    </w:p>
    <w:p w:rsidR="00DE0E40" w:rsidRPr="00F11CF4" w:rsidRDefault="00822BF2">
      <w:pPr>
        <w:pStyle w:val="ConsPlusNormal"/>
        <w:spacing w:before="220"/>
        <w:ind w:firstLine="540"/>
        <w:jc w:val="both"/>
      </w:pPr>
      <w:r w:rsidRPr="00F11CF4">
        <w:rPr>
          <w:position w:val="-12"/>
        </w:rPr>
        <w:pict>
          <v:shape id="_x0000_i1044" style="width:15.55pt;height:23.05pt" coordsize="" o:spt="100" adj="0,,0" path="" filled="f" stroked="f">
            <v:stroke joinstyle="miter"/>
            <v:imagedata r:id="rId22" o:title="base_44_11643_32787"/>
            <v:formulas/>
            <v:path o:connecttype="segments"/>
          </v:shape>
        </w:pict>
      </w:r>
      <w:r w:rsidR="00DE0E40" w:rsidRPr="00F11CF4">
        <w:t xml:space="preserve">- масса огнетушителя с остатком порошка после выпуска в течение фиксированного времени, </w:t>
      </w:r>
      <w:proofErr w:type="gramStart"/>
      <w:r w:rsidR="00DE0E40" w:rsidRPr="00F11CF4">
        <w:t>кг</w:t>
      </w:r>
      <w:proofErr w:type="gramEnd"/>
      <w:r w:rsidR="00DE0E40" w:rsidRPr="00F11CF4">
        <w:t>;</w:t>
      </w:r>
    </w:p>
    <w:p w:rsidR="00DE0E40" w:rsidRPr="00F11CF4" w:rsidRDefault="00DE0E40">
      <w:pPr>
        <w:pStyle w:val="ConsPlusNormal"/>
        <w:spacing w:before="220"/>
        <w:ind w:firstLine="540"/>
        <w:jc w:val="both"/>
      </w:pPr>
      <w:r w:rsidRPr="00F11CF4">
        <w:t xml:space="preserve">6 - время выпуска порошка из огнетушителя, </w:t>
      </w:r>
      <w:proofErr w:type="gramStart"/>
      <w:r w:rsidRPr="00F11CF4">
        <w:t>с</w:t>
      </w:r>
      <w:proofErr w:type="gramEnd"/>
      <w:r w:rsidRPr="00F11CF4">
        <w:t>.</w:t>
      </w:r>
    </w:p>
    <w:p w:rsidR="00DE0E40" w:rsidRPr="00F11CF4" w:rsidRDefault="00DE0E40">
      <w:pPr>
        <w:pStyle w:val="ConsPlusNormal"/>
        <w:spacing w:before="220"/>
        <w:ind w:firstLine="540"/>
        <w:jc w:val="both"/>
      </w:pPr>
      <w:r w:rsidRPr="00F11CF4">
        <w:t>В случае</w:t>
      </w:r>
      <w:proofErr w:type="gramStart"/>
      <w:r w:rsidRPr="00F11CF4">
        <w:t>,</w:t>
      </w:r>
      <w:proofErr w:type="gramEnd"/>
      <w:r w:rsidRPr="00F11CF4">
        <w:t xml:space="preserve"> если весь порошок из огнетушителя выходит менее чем за 6 с, он считается прошедшим испытание на текучесть.</w:t>
      </w:r>
    </w:p>
    <w:p w:rsidR="00DE0E40" w:rsidRPr="00F11CF4" w:rsidRDefault="00DE0E40">
      <w:pPr>
        <w:pStyle w:val="ConsPlusNormal"/>
        <w:spacing w:before="220"/>
        <w:ind w:firstLine="540"/>
        <w:jc w:val="both"/>
      </w:pPr>
      <w:r w:rsidRPr="00F11CF4">
        <w:lastRenderedPageBreak/>
        <w:t xml:space="preserve">За результат испытаний принимают </w:t>
      </w:r>
      <w:proofErr w:type="gramStart"/>
      <w:r w:rsidRPr="00F11CF4">
        <w:t>среднеарифметическое</w:t>
      </w:r>
      <w:proofErr w:type="gramEnd"/>
      <w:r w:rsidRPr="00F11CF4">
        <w:t xml:space="preserve"> результатов трех параллельных определений.</w:t>
      </w:r>
    </w:p>
    <w:p w:rsidR="00DE0E40" w:rsidRPr="00F11CF4" w:rsidRDefault="00DE0E40">
      <w:pPr>
        <w:pStyle w:val="ConsPlusNormal"/>
        <w:spacing w:before="220"/>
        <w:ind w:firstLine="540"/>
        <w:jc w:val="both"/>
      </w:pPr>
      <w:r w:rsidRPr="00F11CF4">
        <w:t xml:space="preserve">6.4.5. Массовую долю остатка порошка </w:t>
      </w:r>
      <w:r w:rsidR="00822BF2" w:rsidRPr="00F11CF4">
        <w:rPr>
          <w:position w:val="-12"/>
        </w:rPr>
        <w:pict>
          <v:shape id="_x0000_i1045" style="width:15.55pt;height:23.05pt" coordsize="" o:spt="100" adj="0,,0" path="" filled="f" stroked="f">
            <v:stroke joinstyle="miter"/>
            <v:imagedata r:id="rId23" o:title="base_44_11643_32788"/>
            <v:formulas/>
            <v:path o:connecttype="segments"/>
          </v:shape>
        </w:pict>
      </w:r>
      <w:r w:rsidRPr="00F11CF4">
        <w:t>, %, вычисляют по формуле</w:t>
      </w:r>
    </w:p>
    <w:p w:rsidR="00DE0E40" w:rsidRPr="00F11CF4" w:rsidRDefault="00DE0E40">
      <w:pPr>
        <w:pStyle w:val="ConsPlusNormal"/>
        <w:ind w:firstLine="540"/>
        <w:jc w:val="both"/>
      </w:pPr>
    </w:p>
    <w:p w:rsidR="00DE0E40" w:rsidRPr="00F11CF4" w:rsidRDefault="00822BF2">
      <w:pPr>
        <w:pStyle w:val="ConsPlusNormal"/>
        <w:jc w:val="center"/>
      </w:pPr>
      <w:r w:rsidRPr="00F11CF4">
        <w:rPr>
          <w:position w:val="-29"/>
        </w:rPr>
        <w:pict>
          <v:shape id="_x0000_i1046" style="width:1in;height:39.15pt" coordsize="" o:spt="100" adj="0,,0" path="" filled="f" stroked="f">
            <v:stroke joinstyle="miter"/>
            <v:imagedata r:id="rId24" o:title="base_44_11643_32789"/>
            <v:formulas/>
            <v:path o:connecttype="segments"/>
          </v:shape>
        </w:pict>
      </w:r>
      <w:r w:rsidR="00DE0E40" w:rsidRPr="00F11CF4">
        <w:t>, (7)</w:t>
      </w:r>
    </w:p>
    <w:p w:rsidR="00DE0E40" w:rsidRPr="00F11CF4" w:rsidRDefault="00DE0E40">
      <w:pPr>
        <w:pStyle w:val="ConsPlusNormal"/>
        <w:ind w:firstLine="540"/>
        <w:jc w:val="both"/>
      </w:pPr>
    </w:p>
    <w:p w:rsidR="00DE0E40" w:rsidRPr="00F11CF4" w:rsidRDefault="00DE0E40">
      <w:pPr>
        <w:pStyle w:val="ConsPlusNormal"/>
        <w:ind w:firstLine="540"/>
        <w:jc w:val="both"/>
      </w:pPr>
      <w:r w:rsidRPr="00F11CF4">
        <w:t xml:space="preserve">где </w:t>
      </w:r>
      <w:r w:rsidR="00822BF2" w:rsidRPr="00F11CF4">
        <w:rPr>
          <w:position w:val="-12"/>
        </w:rPr>
        <w:pict>
          <v:shape id="_x0000_i1047" style="width:15.55pt;height:23.05pt" coordsize="" o:spt="100" adj="0,,0" path="" filled="f" stroked="f">
            <v:stroke joinstyle="miter"/>
            <v:imagedata r:id="rId25" o:title="base_44_11643_32790"/>
            <v:formulas/>
            <v:path o:connecttype="segments"/>
          </v:shape>
        </w:pict>
      </w:r>
      <w:r w:rsidRPr="00F11CF4">
        <w:t xml:space="preserve"> - масса огнетушителя с остатком порошка (после полного выпуска), </w:t>
      </w:r>
      <w:proofErr w:type="gramStart"/>
      <w:r w:rsidRPr="00F11CF4">
        <w:t>кг</w:t>
      </w:r>
      <w:proofErr w:type="gramEnd"/>
      <w:r w:rsidRPr="00F11CF4">
        <w:t>;</w:t>
      </w:r>
    </w:p>
    <w:p w:rsidR="00DE0E40" w:rsidRPr="00F11CF4" w:rsidRDefault="00822BF2">
      <w:pPr>
        <w:pStyle w:val="ConsPlusNormal"/>
        <w:spacing w:before="220"/>
        <w:ind w:firstLine="540"/>
        <w:jc w:val="both"/>
      </w:pPr>
      <w:r w:rsidRPr="00F11CF4">
        <w:rPr>
          <w:position w:val="-12"/>
        </w:rPr>
        <w:pict>
          <v:shape id="_x0000_i1048" style="width:15.55pt;height:23.05pt" coordsize="" o:spt="100" adj="0,,0" path="" filled="f" stroked="f">
            <v:stroke joinstyle="miter"/>
            <v:imagedata r:id="rId26" o:title="base_44_11643_32791"/>
            <v:formulas/>
            <v:path o:connecttype="segments"/>
          </v:shape>
        </w:pict>
      </w:r>
      <w:r w:rsidR="00DE0E40" w:rsidRPr="00F11CF4">
        <w:t xml:space="preserve">- масса огнетушителя без порошка, </w:t>
      </w:r>
      <w:proofErr w:type="gramStart"/>
      <w:r w:rsidR="00DE0E40" w:rsidRPr="00F11CF4">
        <w:t>кг</w:t>
      </w:r>
      <w:proofErr w:type="gramEnd"/>
      <w:r w:rsidR="00DE0E40" w:rsidRPr="00F11CF4">
        <w:t>.</w:t>
      </w:r>
    </w:p>
    <w:p w:rsidR="00DE0E40" w:rsidRPr="00F11CF4" w:rsidRDefault="00DE0E40">
      <w:pPr>
        <w:pStyle w:val="ConsPlusNormal"/>
        <w:spacing w:before="220"/>
        <w:ind w:firstLine="540"/>
        <w:jc w:val="both"/>
      </w:pPr>
      <w:r w:rsidRPr="00F11CF4">
        <w:t xml:space="preserve">За результат испытаний принимают </w:t>
      </w:r>
      <w:proofErr w:type="gramStart"/>
      <w:r w:rsidRPr="00F11CF4">
        <w:t>среднеарифметическое</w:t>
      </w:r>
      <w:proofErr w:type="gramEnd"/>
      <w:r w:rsidRPr="00F11CF4">
        <w:t xml:space="preserve"> результатов трех параллельных определений.</w:t>
      </w:r>
    </w:p>
    <w:p w:rsidR="00DE0E40" w:rsidRPr="00F11CF4" w:rsidRDefault="00DE0E40">
      <w:pPr>
        <w:pStyle w:val="ConsPlusNormal"/>
        <w:spacing w:before="220"/>
        <w:ind w:firstLine="540"/>
        <w:jc w:val="both"/>
      </w:pPr>
      <w:bookmarkStart w:id="11" w:name="P261"/>
      <w:bookmarkEnd w:id="11"/>
      <w:r w:rsidRPr="00F11CF4">
        <w:t>6.5. Определение огнетушащей способности при тушении пожара подкласса D1 (порошки металлов)</w:t>
      </w:r>
    </w:p>
    <w:p w:rsidR="00DE0E40" w:rsidRPr="00F11CF4" w:rsidRDefault="00DE0E40">
      <w:pPr>
        <w:pStyle w:val="ConsPlusNormal"/>
        <w:spacing w:before="220"/>
        <w:ind w:firstLine="540"/>
        <w:jc w:val="both"/>
      </w:pPr>
      <w:r w:rsidRPr="00F11CF4">
        <w:t xml:space="preserve">Сущность метода заключается в определении массы порошка, необходимой для тушения из огнетушителя </w:t>
      </w:r>
      <w:proofErr w:type="gramStart"/>
      <w:r w:rsidRPr="00F11CF4">
        <w:t>единицы площади открытой поверхности модельного очага пожара</w:t>
      </w:r>
      <w:proofErr w:type="gramEnd"/>
      <w:r w:rsidRPr="00F11CF4">
        <w:t>.</w:t>
      </w:r>
    </w:p>
    <w:p w:rsidR="00DE0E40" w:rsidRPr="00F11CF4" w:rsidRDefault="00DE0E40">
      <w:pPr>
        <w:pStyle w:val="ConsPlusNormal"/>
        <w:spacing w:before="220"/>
        <w:ind w:firstLine="540"/>
        <w:jc w:val="both"/>
      </w:pPr>
      <w:bookmarkStart w:id="12" w:name="P263"/>
      <w:bookmarkEnd w:id="12"/>
      <w:r w:rsidRPr="00F11CF4">
        <w:t>6.5.1. Аппаратура</w:t>
      </w:r>
    </w:p>
    <w:p w:rsidR="00DE0E40" w:rsidRPr="00F11CF4" w:rsidRDefault="00DE0E40">
      <w:pPr>
        <w:pStyle w:val="ConsPlusNormal"/>
        <w:spacing w:before="220"/>
        <w:ind w:firstLine="540"/>
        <w:jc w:val="both"/>
      </w:pPr>
      <w:r w:rsidRPr="00F11CF4">
        <w:t xml:space="preserve">Очаг модельный, представляющий собой квадратный противень из листовой стали со стороной (500 </w:t>
      </w:r>
      <w:r w:rsidR="00E247C0" w:rsidRPr="00F11CF4">
        <w:t>±</w:t>
      </w:r>
      <w:r w:rsidRPr="00F11CF4">
        <w:t xml:space="preserve"> 10) мм, высотой (150 </w:t>
      </w:r>
      <w:r w:rsidR="00E247C0" w:rsidRPr="00F11CF4">
        <w:t>±</w:t>
      </w:r>
      <w:r w:rsidRPr="00F11CF4">
        <w:t xml:space="preserve"> 5) мм и толщиной стенок от 2,5 м до 3,0 м.</w:t>
      </w:r>
    </w:p>
    <w:p w:rsidR="00DE0E40" w:rsidRPr="00F11CF4" w:rsidRDefault="00DE0E40">
      <w:pPr>
        <w:pStyle w:val="ConsPlusNormal"/>
        <w:spacing w:before="220"/>
        <w:ind w:firstLine="540"/>
        <w:jc w:val="both"/>
      </w:pPr>
      <w:r w:rsidRPr="00F11CF4">
        <w:t xml:space="preserve">Порошок </w:t>
      </w:r>
      <w:proofErr w:type="gramStart"/>
      <w:r w:rsidRPr="00F11CF4">
        <w:t>магния</w:t>
      </w:r>
      <w:proofErr w:type="gramEnd"/>
      <w:r w:rsidRPr="00F11CF4">
        <w:t xml:space="preserve"> фрезерованный МПФ-4 по ТД с содержанием основного вещества не менее 98,5% (масс.).</w:t>
      </w:r>
    </w:p>
    <w:p w:rsidR="00DE0E40" w:rsidRPr="00F11CF4" w:rsidRDefault="00DE0E40">
      <w:pPr>
        <w:pStyle w:val="ConsPlusNormal"/>
        <w:spacing w:before="220"/>
        <w:ind w:firstLine="540"/>
        <w:jc w:val="both"/>
      </w:pPr>
      <w:r w:rsidRPr="00F11CF4">
        <w:t xml:space="preserve">Весы грузоподъемностью до 100 кг и с погрешностью взвешивания </w:t>
      </w:r>
      <w:r w:rsidR="00E247C0" w:rsidRPr="00F11CF4">
        <w:t>±</w:t>
      </w:r>
      <w:r w:rsidRPr="00F11CF4">
        <w:t xml:space="preserve"> 1%.</w:t>
      </w:r>
    </w:p>
    <w:p w:rsidR="00DE0E40" w:rsidRPr="00F11CF4" w:rsidRDefault="00DE0E40">
      <w:pPr>
        <w:pStyle w:val="ConsPlusNormal"/>
        <w:spacing w:before="220"/>
        <w:ind w:firstLine="540"/>
        <w:jc w:val="both"/>
      </w:pPr>
      <w:r w:rsidRPr="00F11CF4">
        <w:t xml:space="preserve">Огнетушитель порошковый типа ОП-50М, снабженный стволом с </w:t>
      </w:r>
      <w:proofErr w:type="spellStart"/>
      <w:r w:rsidRPr="00F11CF4">
        <w:t>насадком</w:t>
      </w:r>
      <w:proofErr w:type="spellEnd"/>
      <w:r w:rsidRPr="00F11CF4">
        <w:t>-успокоителем (Приложение Б).</w:t>
      </w:r>
    </w:p>
    <w:p w:rsidR="00DE0E40" w:rsidRPr="00F11CF4" w:rsidRDefault="00DE0E40">
      <w:pPr>
        <w:pStyle w:val="ConsPlusNormal"/>
        <w:spacing w:before="220"/>
        <w:ind w:firstLine="540"/>
        <w:jc w:val="both"/>
      </w:pPr>
      <w:r w:rsidRPr="00F11CF4">
        <w:t>Секундомер по 6.1.1.</w:t>
      </w:r>
    </w:p>
    <w:p w:rsidR="00DE0E40" w:rsidRPr="00F11CF4" w:rsidRDefault="00DE0E40">
      <w:pPr>
        <w:pStyle w:val="ConsPlusNormal"/>
        <w:spacing w:before="220"/>
        <w:ind w:firstLine="540"/>
        <w:jc w:val="both"/>
      </w:pPr>
      <w:bookmarkStart w:id="13" w:name="P269"/>
      <w:bookmarkEnd w:id="13"/>
      <w:r w:rsidRPr="00F11CF4">
        <w:t>6.5.2. Подготовка к испытанию</w:t>
      </w:r>
    </w:p>
    <w:p w:rsidR="00DE0E40" w:rsidRPr="00F11CF4" w:rsidRDefault="00DE0E40">
      <w:pPr>
        <w:pStyle w:val="ConsPlusNormal"/>
        <w:spacing w:before="220"/>
        <w:ind w:firstLine="540"/>
        <w:jc w:val="both"/>
      </w:pPr>
      <w:r w:rsidRPr="00F11CF4">
        <w:t>В огнетушитель загружают такое количество порошка, которое в уплотненном состоянии в соответствии с 6.1 займет объем 40 дм</w:t>
      </w:r>
      <w:r w:rsidRPr="00F11CF4">
        <w:rPr>
          <w:vertAlign w:val="superscript"/>
        </w:rPr>
        <w:t>3</w:t>
      </w:r>
      <w:r w:rsidRPr="00F11CF4">
        <w:t xml:space="preserve">, и закачивают азот по ГОСТ 9293 до давления (16 </w:t>
      </w:r>
      <w:r w:rsidR="00E247C0" w:rsidRPr="00F11CF4">
        <w:t>±</w:t>
      </w:r>
      <w:r w:rsidRPr="00F11CF4">
        <w:t xml:space="preserve"> 1) атм. Испытания проводят на открытом воздухе при отсутствии дождя и сильного ветра. Модельный очаг пожара располагают на бетонной или земляной площадке. В противень засыпают 20 кг порошка магния, который равномерно распределяют по всей площади.</w:t>
      </w:r>
    </w:p>
    <w:p w:rsidR="00DE0E40" w:rsidRPr="00F11CF4" w:rsidRDefault="00DE0E40">
      <w:pPr>
        <w:pStyle w:val="ConsPlusNormal"/>
        <w:spacing w:before="220"/>
        <w:ind w:firstLine="540"/>
        <w:jc w:val="both"/>
      </w:pPr>
      <w:bookmarkStart w:id="14" w:name="P271"/>
      <w:bookmarkEnd w:id="14"/>
      <w:r w:rsidRPr="00F11CF4">
        <w:t>6.5.3. Проведение испытания</w:t>
      </w:r>
    </w:p>
    <w:p w:rsidR="00DE0E40" w:rsidRPr="00F11CF4" w:rsidRDefault="00DE0E40">
      <w:pPr>
        <w:pStyle w:val="ConsPlusNormal"/>
        <w:spacing w:before="220"/>
        <w:ind w:firstLine="540"/>
        <w:jc w:val="both"/>
      </w:pPr>
      <w:r w:rsidRPr="00F11CF4">
        <w:t xml:space="preserve">Металл зажигают с одного из углов противня с помощью факела. После распространения горения приблизительно на 80% площади поверхности приступают к тушению. При тушении </w:t>
      </w:r>
      <w:proofErr w:type="gramStart"/>
      <w:r w:rsidRPr="00F11CF4">
        <w:t>насадок-успокоитель</w:t>
      </w:r>
      <w:proofErr w:type="gramEnd"/>
      <w:r w:rsidRPr="00F11CF4">
        <w:t xml:space="preserve"> располагают на высоте от 600 мм до 800 мм над поверхностью металла таким образом, чтобы основная масса огнетушащего порошка попадала на очаг горения. Сразу после исчезновения признаков горения металла подачу порошка прекращают. При возникновении повторных очагов в течение 10 мин после окончания предыдущего тушения производят </w:t>
      </w:r>
      <w:proofErr w:type="spellStart"/>
      <w:r w:rsidRPr="00F11CF4">
        <w:t>дотушивание</w:t>
      </w:r>
      <w:proofErr w:type="spellEnd"/>
      <w:r w:rsidRPr="00F11CF4">
        <w:t xml:space="preserve"> из огнетушителя. Очаг считается потушенным, если в течение 10 мин </w:t>
      </w:r>
      <w:r w:rsidRPr="00F11CF4">
        <w:lastRenderedPageBreak/>
        <w:t xml:space="preserve">после завершения тушения или последнего </w:t>
      </w:r>
      <w:proofErr w:type="spellStart"/>
      <w:r w:rsidRPr="00F11CF4">
        <w:t>дотушивания</w:t>
      </w:r>
      <w:proofErr w:type="spellEnd"/>
      <w:r w:rsidRPr="00F11CF4">
        <w:t xml:space="preserve"> не произошло повторного воспламенения.</w:t>
      </w:r>
    </w:p>
    <w:p w:rsidR="00DE0E40" w:rsidRPr="00F11CF4" w:rsidRDefault="00DE0E40">
      <w:pPr>
        <w:pStyle w:val="ConsPlusNormal"/>
        <w:spacing w:before="220"/>
        <w:ind w:firstLine="540"/>
        <w:jc w:val="both"/>
      </w:pPr>
      <w:bookmarkStart w:id="15" w:name="P273"/>
      <w:bookmarkEnd w:id="15"/>
      <w:r w:rsidRPr="00F11CF4">
        <w:t>6.5.4. Обработка результатов</w:t>
      </w:r>
    </w:p>
    <w:p w:rsidR="00DE0E40" w:rsidRPr="00F11CF4" w:rsidRDefault="00DE0E40">
      <w:pPr>
        <w:pStyle w:val="ConsPlusNormal"/>
        <w:spacing w:before="220"/>
        <w:ind w:firstLine="540"/>
        <w:jc w:val="both"/>
      </w:pPr>
      <w:r w:rsidRPr="00F11CF4">
        <w:t>Показатель огнетушащей способности E, кг/м</w:t>
      </w:r>
      <w:proofErr w:type="gramStart"/>
      <w:r w:rsidRPr="00F11CF4">
        <w:rPr>
          <w:vertAlign w:val="superscript"/>
        </w:rPr>
        <w:t>2</w:t>
      </w:r>
      <w:proofErr w:type="gramEnd"/>
      <w:r w:rsidRPr="00F11CF4">
        <w:t>, вычисляют по формуле</w:t>
      </w:r>
    </w:p>
    <w:p w:rsidR="00DE0E40" w:rsidRPr="00F11CF4" w:rsidRDefault="00DE0E40">
      <w:pPr>
        <w:pStyle w:val="ConsPlusNormal"/>
        <w:ind w:firstLine="540"/>
        <w:jc w:val="both"/>
      </w:pPr>
    </w:p>
    <w:p w:rsidR="00DE0E40" w:rsidRPr="00F11CF4" w:rsidRDefault="00822BF2">
      <w:pPr>
        <w:pStyle w:val="ConsPlusNormal"/>
        <w:jc w:val="center"/>
      </w:pPr>
      <w:r w:rsidRPr="00F11CF4">
        <w:rPr>
          <w:position w:val="-28"/>
        </w:rPr>
        <w:pict>
          <v:shape id="_x0000_i1049" style="width:71.4pt;height:39.15pt" coordsize="" o:spt="100" adj="0,,0" path="" filled="f" stroked="f">
            <v:stroke joinstyle="miter"/>
            <v:imagedata r:id="rId27" o:title="base_44_11643_32792"/>
            <v:formulas/>
            <v:path o:connecttype="segments"/>
          </v:shape>
        </w:pict>
      </w:r>
      <w:r w:rsidR="00DE0E40" w:rsidRPr="00F11CF4">
        <w:t>, (8)</w:t>
      </w:r>
    </w:p>
    <w:p w:rsidR="00DE0E40" w:rsidRPr="00F11CF4" w:rsidRDefault="00DE0E40">
      <w:pPr>
        <w:pStyle w:val="ConsPlusNormal"/>
        <w:ind w:firstLine="540"/>
        <w:jc w:val="both"/>
      </w:pPr>
    </w:p>
    <w:p w:rsidR="00DE0E40" w:rsidRPr="00F11CF4" w:rsidRDefault="00DE0E40">
      <w:pPr>
        <w:pStyle w:val="ConsPlusNormal"/>
        <w:ind w:firstLine="540"/>
        <w:jc w:val="both"/>
      </w:pPr>
      <w:r w:rsidRPr="00F11CF4">
        <w:t xml:space="preserve">где </w:t>
      </w:r>
      <w:r w:rsidR="00822BF2" w:rsidRPr="00F11CF4">
        <w:rPr>
          <w:position w:val="-12"/>
        </w:rPr>
        <w:pict>
          <v:shape id="_x0000_i1050" style="width:15.55pt;height:23.05pt" coordsize="" o:spt="100" adj="0,,0" path="" filled="f" stroked="f">
            <v:stroke joinstyle="miter"/>
            <v:imagedata r:id="rId21" o:title="base_44_11643_32793"/>
            <v:formulas/>
            <v:path o:connecttype="segments"/>
          </v:shape>
        </w:pict>
      </w:r>
      <w:r w:rsidRPr="00F11CF4">
        <w:t xml:space="preserve"> - масса заряженного огнетушителя до тушения, </w:t>
      </w:r>
      <w:proofErr w:type="gramStart"/>
      <w:r w:rsidRPr="00F11CF4">
        <w:t>кг</w:t>
      </w:r>
      <w:proofErr w:type="gramEnd"/>
      <w:r w:rsidRPr="00F11CF4">
        <w:t>;</w:t>
      </w:r>
    </w:p>
    <w:p w:rsidR="00DE0E40" w:rsidRPr="00F11CF4" w:rsidRDefault="00822BF2">
      <w:pPr>
        <w:pStyle w:val="ConsPlusNormal"/>
        <w:spacing w:before="220"/>
        <w:ind w:firstLine="540"/>
        <w:jc w:val="both"/>
      </w:pPr>
      <w:r w:rsidRPr="00F11CF4">
        <w:rPr>
          <w:position w:val="-12"/>
        </w:rPr>
        <w:pict>
          <v:shape id="_x0000_i1051" style="width:15.55pt;height:23.05pt" coordsize="" o:spt="100" adj="0,,0" path="" filled="f" stroked="f">
            <v:stroke joinstyle="miter"/>
            <v:imagedata r:id="rId22" o:title="base_44_11643_32794"/>
            <v:formulas/>
            <v:path o:connecttype="segments"/>
          </v:shape>
        </w:pict>
      </w:r>
      <w:r w:rsidR="00DE0E40" w:rsidRPr="00F11CF4">
        <w:t xml:space="preserve">- масса огнетушителя после тушения, </w:t>
      </w:r>
      <w:proofErr w:type="gramStart"/>
      <w:r w:rsidR="00DE0E40" w:rsidRPr="00F11CF4">
        <w:t>кг</w:t>
      </w:r>
      <w:proofErr w:type="gramEnd"/>
      <w:r w:rsidR="00DE0E40" w:rsidRPr="00F11CF4">
        <w:t>;</w:t>
      </w:r>
    </w:p>
    <w:p w:rsidR="00DE0E40" w:rsidRPr="00F11CF4" w:rsidRDefault="00DE0E40">
      <w:pPr>
        <w:pStyle w:val="ConsPlusNormal"/>
        <w:spacing w:before="220"/>
        <w:ind w:firstLine="540"/>
        <w:jc w:val="both"/>
      </w:pPr>
      <w:r w:rsidRPr="00F11CF4">
        <w:t>0,25 - площадь поверхности горения модельного очага, м</w:t>
      </w:r>
      <w:proofErr w:type="gramStart"/>
      <w:r w:rsidRPr="00F11CF4">
        <w:rPr>
          <w:vertAlign w:val="superscript"/>
        </w:rPr>
        <w:t>2</w:t>
      </w:r>
      <w:proofErr w:type="gramEnd"/>
      <w:r w:rsidRPr="00F11CF4">
        <w:t>.</w:t>
      </w:r>
    </w:p>
    <w:p w:rsidR="00DE0E40" w:rsidRPr="00F11CF4" w:rsidRDefault="00DE0E40">
      <w:pPr>
        <w:pStyle w:val="ConsPlusNormal"/>
        <w:spacing w:before="220"/>
        <w:ind w:firstLine="540"/>
        <w:jc w:val="both"/>
      </w:pPr>
      <w:r w:rsidRPr="00F11CF4">
        <w:t xml:space="preserve">За результат испытаний принимают </w:t>
      </w:r>
      <w:proofErr w:type="gramStart"/>
      <w:r w:rsidRPr="00F11CF4">
        <w:t>среднеарифметическое</w:t>
      </w:r>
      <w:proofErr w:type="gramEnd"/>
      <w:r w:rsidRPr="00F11CF4">
        <w:t xml:space="preserve"> трех параллельных определений.</w:t>
      </w:r>
    </w:p>
    <w:p w:rsidR="00DE0E40" w:rsidRPr="00F11CF4" w:rsidRDefault="00DE0E40">
      <w:pPr>
        <w:pStyle w:val="ConsPlusNormal"/>
        <w:spacing w:before="220"/>
        <w:ind w:firstLine="540"/>
        <w:jc w:val="both"/>
      </w:pPr>
      <w:bookmarkStart w:id="16" w:name="P282"/>
      <w:bookmarkEnd w:id="16"/>
      <w:r w:rsidRPr="00F11CF4">
        <w:t>6.6. Определение показателя огнетушащей способности при тушении пожара подкласса D2 (щелочные металлы)</w:t>
      </w:r>
    </w:p>
    <w:p w:rsidR="00DE0E40" w:rsidRPr="00F11CF4" w:rsidRDefault="00DE0E40">
      <w:pPr>
        <w:pStyle w:val="ConsPlusNormal"/>
        <w:spacing w:before="220"/>
        <w:ind w:firstLine="540"/>
        <w:jc w:val="both"/>
      </w:pPr>
      <w:bookmarkStart w:id="17" w:name="P283"/>
      <w:bookmarkEnd w:id="17"/>
      <w:r w:rsidRPr="00F11CF4">
        <w:t>6.6.1. Аппаратура</w:t>
      </w:r>
    </w:p>
    <w:p w:rsidR="00DE0E40" w:rsidRPr="00F11CF4" w:rsidRDefault="00DE0E40">
      <w:pPr>
        <w:pStyle w:val="ConsPlusNormal"/>
        <w:spacing w:before="220"/>
        <w:ind w:firstLine="540"/>
        <w:jc w:val="both"/>
      </w:pPr>
      <w:r w:rsidRPr="00F11CF4">
        <w:t>Секундомер по 6.1.1.</w:t>
      </w:r>
    </w:p>
    <w:p w:rsidR="00DE0E40" w:rsidRPr="00F11CF4" w:rsidRDefault="00DE0E40">
      <w:pPr>
        <w:pStyle w:val="ConsPlusNormal"/>
        <w:spacing w:before="220"/>
        <w:ind w:firstLine="540"/>
        <w:jc w:val="both"/>
      </w:pPr>
      <w:r w:rsidRPr="00F11CF4">
        <w:t>Очаг модельный площадью 0,25 м</w:t>
      </w:r>
      <w:proofErr w:type="gramStart"/>
      <w:r w:rsidRPr="00F11CF4">
        <w:rPr>
          <w:vertAlign w:val="superscript"/>
        </w:rPr>
        <w:t>2</w:t>
      </w:r>
      <w:proofErr w:type="gramEnd"/>
      <w:r w:rsidRPr="00F11CF4">
        <w:t xml:space="preserve">, представляющий собой квадратный противень из листовой стали со стороной (500 </w:t>
      </w:r>
      <w:r w:rsidR="00E247C0" w:rsidRPr="00F11CF4">
        <w:t>±</w:t>
      </w:r>
      <w:r w:rsidRPr="00F11CF4">
        <w:t xml:space="preserve"> 10) мм, высотой (150 </w:t>
      </w:r>
      <w:r w:rsidR="00E247C0" w:rsidRPr="00F11CF4">
        <w:t>±</w:t>
      </w:r>
      <w:r w:rsidRPr="00F11CF4">
        <w:t xml:space="preserve"> 5) мм и толщиной стенок от 2,5 мм до 3,0 мм, дно которого располагается на высоте (300 </w:t>
      </w:r>
      <w:r w:rsidR="00E247C0" w:rsidRPr="00F11CF4">
        <w:t>±</w:t>
      </w:r>
      <w:r w:rsidRPr="00F11CF4">
        <w:t xml:space="preserve"> 10) мм от основания.</w:t>
      </w:r>
    </w:p>
    <w:p w:rsidR="00DE0E40" w:rsidRPr="00F11CF4" w:rsidRDefault="00DE0E40">
      <w:pPr>
        <w:pStyle w:val="ConsPlusNormal"/>
        <w:spacing w:before="220"/>
        <w:ind w:firstLine="540"/>
        <w:jc w:val="both"/>
      </w:pPr>
      <w:r w:rsidRPr="00F11CF4">
        <w:t>Крышка квадратная для противня.</w:t>
      </w:r>
    </w:p>
    <w:p w:rsidR="00DE0E40" w:rsidRPr="00F11CF4" w:rsidRDefault="00DE0E40">
      <w:pPr>
        <w:pStyle w:val="ConsPlusNormal"/>
        <w:spacing w:before="220"/>
        <w:ind w:firstLine="540"/>
        <w:jc w:val="both"/>
      </w:pPr>
      <w:r w:rsidRPr="00F11CF4">
        <w:t>Натрий металлический по ГОСТ 3273 с содержанием основного вещества не менее 99,6%.</w:t>
      </w:r>
    </w:p>
    <w:p w:rsidR="00DE0E40" w:rsidRPr="00F11CF4" w:rsidRDefault="00DE0E40">
      <w:pPr>
        <w:pStyle w:val="ConsPlusNormal"/>
        <w:spacing w:before="220"/>
        <w:ind w:firstLine="540"/>
        <w:jc w:val="both"/>
      </w:pPr>
      <w:r w:rsidRPr="00F11CF4">
        <w:t>Весы по 6.5.1.</w:t>
      </w:r>
    </w:p>
    <w:p w:rsidR="00DE0E40" w:rsidRPr="00F11CF4" w:rsidRDefault="00DE0E40">
      <w:pPr>
        <w:pStyle w:val="ConsPlusNormal"/>
        <w:spacing w:before="220"/>
        <w:ind w:firstLine="540"/>
        <w:jc w:val="both"/>
      </w:pPr>
      <w:r w:rsidRPr="00F11CF4">
        <w:t>Датчик температуры (термопара) с диапазоном измерения температуры от 0 °C до 450 °C, класс допуска 2.</w:t>
      </w:r>
    </w:p>
    <w:p w:rsidR="00DE0E40" w:rsidRPr="00F11CF4" w:rsidRDefault="00DE0E40">
      <w:pPr>
        <w:pStyle w:val="ConsPlusNormal"/>
        <w:spacing w:before="220"/>
        <w:ind w:firstLine="540"/>
        <w:jc w:val="both"/>
      </w:pPr>
      <w:r w:rsidRPr="00F11CF4">
        <w:t>Огнетушитель по 6.5.1.</w:t>
      </w:r>
    </w:p>
    <w:p w:rsidR="00DE0E40" w:rsidRPr="00F11CF4" w:rsidRDefault="00DE0E40">
      <w:pPr>
        <w:pStyle w:val="ConsPlusNormal"/>
        <w:spacing w:before="220"/>
        <w:ind w:firstLine="540"/>
        <w:jc w:val="both"/>
      </w:pPr>
      <w:r w:rsidRPr="00F11CF4">
        <w:t>Противень квадратный площадью 0,5 м</w:t>
      </w:r>
      <w:proofErr w:type="gramStart"/>
      <w:r w:rsidRPr="00F11CF4">
        <w:rPr>
          <w:vertAlign w:val="superscript"/>
        </w:rPr>
        <w:t>2</w:t>
      </w:r>
      <w:proofErr w:type="gramEnd"/>
      <w:r w:rsidRPr="00F11CF4">
        <w:t xml:space="preserve"> из листовой стали со стороной (700 </w:t>
      </w:r>
      <w:r w:rsidR="00E247C0" w:rsidRPr="00F11CF4">
        <w:t>±</w:t>
      </w:r>
      <w:r w:rsidRPr="00F11CF4">
        <w:t xml:space="preserve"> 10) мм, высотой (150 </w:t>
      </w:r>
      <w:r w:rsidR="00E247C0" w:rsidRPr="00F11CF4">
        <w:t>±</w:t>
      </w:r>
      <w:r w:rsidRPr="00F11CF4">
        <w:t xml:space="preserve"> 5) мм и толщиной стенок от 2,5 мм до 3,0 мм.</w:t>
      </w:r>
    </w:p>
    <w:p w:rsidR="00DE0E40" w:rsidRPr="00F11CF4" w:rsidRDefault="00DE0E40">
      <w:pPr>
        <w:pStyle w:val="ConsPlusNormal"/>
        <w:spacing w:before="220"/>
        <w:ind w:firstLine="540"/>
        <w:jc w:val="both"/>
      </w:pPr>
      <w:r w:rsidRPr="00F11CF4">
        <w:t>Огнетушитель порошковый ОП-3 (з) или аналогичный.</w:t>
      </w:r>
    </w:p>
    <w:p w:rsidR="00DE0E40" w:rsidRPr="00F11CF4" w:rsidRDefault="00DE0E40">
      <w:pPr>
        <w:pStyle w:val="ConsPlusNormal"/>
        <w:spacing w:before="220"/>
        <w:ind w:firstLine="540"/>
        <w:jc w:val="both"/>
      </w:pPr>
      <w:r w:rsidRPr="00F11CF4">
        <w:t>6.6.2. Подготовка к испытанию</w:t>
      </w:r>
    </w:p>
    <w:p w:rsidR="00DE0E40" w:rsidRPr="00F11CF4" w:rsidRDefault="00DE0E40">
      <w:pPr>
        <w:spacing w:after="1"/>
      </w:pPr>
    </w:p>
    <w:p w:rsidR="00E247C0" w:rsidRPr="00F11CF4" w:rsidRDefault="00E247C0" w:rsidP="00E247C0">
      <w:pPr>
        <w:pStyle w:val="ConsPlusNormal"/>
        <w:ind w:firstLine="567"/>
        <w:jc w:val="both"/>
        <w:rPr>
          <w:i/>
        </w:rPr>
      </w:pPr>
      <w:r w:rsidRPr="00F11CF4">
        <w:rPr>
          <w:i/>
        </w:rPr>
        <w:t xml:space="preserve">Примечание. В официальном тексте документа, видимо, допущена опечатка: правильный номер ГОСТ </w:t>
      </w:r>
      <w:proofErr w:type="gramStart"/>
      <w:r w:rsidRPr="00F11CF4">
        <w:rPr>
          <w:i/>
        </w:rPr>
        <w:t>Р</w:t>
      </w:r>
      <w:proofErr w:type="gramEnd"/>
      <w:r w:rsidRPr="00F11CF4">
        <w:rPr>
          <w:i/>
        </w:rPr>
        <w:t xml:space="preserve"> 51105, а не ГОСТ 51105.</w:t>
      </w:r>
    </w:p>
    <w:p w:rsidR="00DE0E40" w:rsidRPr="00F11CF4" w:rsidRDefault="00DE0E40">
      <w:pPr>
        <w:pStyle w:val="ConsPlusNormal"/>
        <w:spacing w:before="220"/>
        <w:ind w:firstLine="540"/>
        <w:jc w:val="both"/>
      </w:pPr>
      <w:r w:rsidRPr="00F11CF4">
        <w:t xml:space="preserve">В передвижной </w:t>
      </w:r>
      <w:proofErr w:type="spellStart"/>
      <w:r w:rsidRPr="00F11CF4">
        <w:t>закачной</w:t>
      </w:r>
      <w:proofErr w:type="spellEnd"/>
      <w:r w:rsidRPr="00F11CF4">
        <w:t xml:space="preserve"> порошковый огнетушитель типа ОП-50М в соответствии с 6.5.2 загружают порошок. Испытания проводят на открытом воздухе при отсутствии дождя (в сухую безветренную погоду). Модельный очаг площадью 0,25 м</w:t>
      </w:r>
      <w:proofErr w:type="gramStart"/>
      <w:r w:rsidRPr="00F11CF4">
        <w:rPr>
          <w:vertAlign w:val="superscript"/>
        </w:rPr>
        <w:t>2</w:t>
      </w:r>
      <w:proofErr w:type="gramEnd"/>
      <w:r w:rsidRPr="00F11CF4">
        <w:t xml:space="preserve"> (меньший противень) располагают на </w:t>
      </w:r>
      <w:r w:rsidRPr="00F11CF4">
        <w:lastRenderedPageBreak/>
        <w:t xml:space="preserve">подставке, установленной в большом противне. В меньший противень помещают (12,5 </w:t>
      </w:r>
      <w:r w:rsidR="00E247C0" w:rsidRPr="00F11CF4">
        <w:t>±</w:t>
      </w:r>
      <w:r w:rsidRPr="00F11CF4">
        <w:t xml:space="preserve"> 0,5) кг металлического натрия. Укрепляют в противне термопару таким образом, чтобы после перехода натрия в жидкое состояние спай термопары оказался в слое металла. Модельный очаг закрывают металлической крышкой. В нижний противень наливают бензин автомобильный марки Нормаль-80 по ГОСТ 51105.</w:t>
      </w:r>
    </w:p>
    <w:p w:rsidR="00DE0E40" w:rsidRPr="00F11CF4" w:rsidRDefault="00DE0E40">
      <w:pPr>
        <w:pStyle w:val="ConsPlusNormal"/>
        <w:spacing w:before="220"/>
        <w:ind w:firstLine="540"/>
        <w:jc w:val="both"/>
      </w:pPr>
      <w:r w:rsidRPr="00F11CF4">
        <w:t>6.6.3. Проведение испытания</w:t>
      </w:r>
    </w:p>
    <w:p w:rsidR="00DE0E40" w:rsidRPr="00F11CF4" w:rsidRDefault="00DE0E40">
      <w:pPr>
        <w:pStyle w:val="ConsPlusNormal"/>
        <w:spacing w:before="220"/>
        <w:ind w:firstLine="540"/>
        <w:jc w:val="both"/>
      </w:pPr>
      <w:r w:rsidRPr="00F11CF4">
        <w:t xml:space="preserve">Бензин зажигают с помощью небольшого факела. После достижения натрием температуры (400 </w:t>
      </w:r>
      <w:r w:rsidR="00E247C0" w:rsidRPr="00F11CF4">
        <w:t>±</w:t>
      </w:r>
      <w:r w:rsidRPr="00F11CF4">
        <w:t xml:space="preserve"> 5) °C бензин тушат с помощью огнетушителя порошкового ОП-3 (з). Крышку модельного очага (D2) открывают, и металл самовоспламеняется. По истечении (120 </w:t>
      </w:r>
      <w:r w:rsidR="00E247C0" w:rsidRPr="00F11CF4">
        <w:t>±</w:t>
      </w:r>
      <w:r w:rsidRPr="00F11CF4">
        <w:t xml:space="preserve"> 5) </w:t>
      </w:r>
      <w:proofErr w:type="gramStart"/>
      <w:r w:rsidRPr="00F11CF4">
        <w:t>с</w:t>
      </w:r>
      <w:proofErr w:type="gramEnd"/>
      <w:r w:rsidRPr="00F11CF4">
        <w:t xml:space="preserve"> свободного горения начинают тушение порошковым огнетушителем типа ОП-50М. Процедура тушения и критерии оценки - в соответствии с 6.5.3.</w:t>
      </w:r>
    </w:p>
    <w:p w:rsidR="00DE0E40" w:rsidRPr="00F11CF4" w:rsidRDefault="00DE0E40">
      <w:pPr>
        <w:pStyle w:val="ConsPlusNormal"/>
        <w:spacing w:before="220"/>
        <w:ind w:firstLine="540"/>
        <w:jc w:val="both"/>
      </w:pPr>
      <w:r w:rsidRPr="00F11CF4">
        <w:t>6.6.4. Обработка результатов</w:t>
      </w:r>
    </w:p>
    <w:p w:rsidR="00DE0E40" w:rsidRPr="00F11CF4" w:rsidRDefault="00DE0E40">
      <w:pPr>
        <w:pStyle w:val="ConsPlusNormal"/>
        <w:spacing w:before="220"/>
        <w:ind w:firstLine="540"/>
        <w:jc w:val="both"/>
      </w:pPr>
      <w:r w:rsidRPr="00F11CF4">
        <w:t>Обработка и оценка результатов - по 6.5.4.</w:t>
      </w:r>
    </w:p>
    <w:p w:rsidR="00DE0E40" w:rsidRPr="00F11CF4" w:rsidRDefault="00DE0E40">
      <w:pPr>
        <w:pStyle w:val="ConsPlusNormal"/>
        <w:spacing w:before="220"/>
        <w:ind w:firstLine="540"/>
        <w:jc w:val="both"/>
      </w:pPr>
      <w:bookmarkStart w:id="18" w:name="P301"/>
      <w:bookmarkEnd w:id="18"/>
      <w:r w:rsidRPr="00F11CF4">
        <w:t>6.7. Определение огнетушащей способности при тушении пожара подкласса D3 (металлорганические соединения, гидриды металлов)</w:t>
      </w:r>
    </w:p>
    <w:p w:rsidR="00DE0E40" w:rsidRPr="00F11CF4" w:rsidRDefault="00DE0E40">
      <w:pPr>
        <w:pStyle w:val="ConsPlusNormal"/>
        <w:spacing w:before="220"/>
        <w:ind w:firstLine="540"/>
        <w:jc w:val="both"/>
      </w:pPr>
      <w:bookmarkStart w:id="19" w:name="P302"/>
      <w:bookmarkEnd w:id="19"/>
      <w:r w:rsidRPr="00F11CF4">
        <w:t>6.7.1. Аппаратура</w:t>
      </w:r>
    </w:p>
    <w:p w:rsidR="00DE0E40" w:rsidRPr="00F11CF4" w:rsidRDefault="00DE0E40">
      <w:pPr>
        <w:pStyle w:val="ConsPlusNormal"/>
        <w:spacing w:before="220"/>
        <w:ind w:firstLine="540"/>
        <w:jc w:val="both"/>
      </w:pPr>
      <w:r w:rsidRPr="00F11CF4">
        <w:t>Секундомер по 6.1.1.</w:t>
      </w:r>
    </w:p>
    <w:p w:rsidR="00DE0E40" w:rsidRPr="00F11CF4" w:rsidRDefault="00DE0E40">
      <w:pPr>
        <w:pStyle w:val="ConsPlusNormal"/>
        <w:spacing w:before="220"/>
        <w:ind w:firstLine="540"/>
        <w:jc w:val="both"/>
      </w:pPr>
      <w:r w:rsidRPr="00F11CF4">
        <w:t>Весы по 6.5.1.</w:t>
      </w:r>
    </w:p>
    <w:p w:rsidR="00DE0E40" w:rsidRPr="00F11CF4" w:rsidRDefault="00DE0E40">
      <w:pPr>
        <w:pStyle w:val="ConsPlusNormal"/>
        <w:spacing w:before="220"/>
        <w:ind w:firstLine="540"/>
        <w:jc w:val="both"/>
      </w:pPr>
      <w:r w:rsidRPr="00F11CF4">
        <w:t>Очаг модельный по 6.5.1.</w:t>
      </w:r>
    </w:p>
    <w:p w:rsidR="00DE0E40" w:rsidRPr="00F11CF4" w:rsidRDefault="00DE0E40">
      <w:pPr>
        <w:pStyle w:val="ConsPlusNormal"/>
        <w:spacing w:before="220"/>
        <w:ind w:firstLine="540"/>
        <w:jc w:val="both"/>
      </w:pPr>
      <w:proofErr w:type="spellStart"/>
      <w:r w:rsidRPr="00F11CF4">
        <w:t>Триизобутилалюминий</w:t>
      </w:r>
      <w:proofErr w:type="spellEnd"/>
      <w:r w:rsidRPr="00F11CF4">
        <w:t xml:space="preserve"> технический (далее - ТИБА) или его раствор в толуоле по ГОСТ 5789 с объемной долей ТИБА 40%; готовят в специальном контейнере для транспортирования, снабженном устройством безопасного </w:t>
      </w:r>
      <w:proofErr w:type="spellStart"/>
      <w:r w:rsidRPr="00F11CF4">
        <w:t>вылива</w:t>
      </w:r>
      <w:proofErr w:type="spellEnd"/>
      <w:r w:rsidRPr="00F11CF4">
        <w:t xml:space="preserve"> продукта.</w:t>
      </w:r>
    </w:p>
    <w:p w:rsidR="00DE0E40" w:rsidRPr="00F11CF4" w:rsidRDefault="00DE0E40">
      <w:pPr>
        <w:pStyle w:val="ConsPlusNormal"/>
        <w:spacing w:before="220"/>
        <w:ind w:firstLine="540"/>
        <w:jc w:val="both"/>
      </w:pPr>
      <w:r w:rsidRPr="00F11CF4">
        <w:t>6.7.2. Проведение испытаний</w:t>
      </w:r>
    </w:p>
    <w:p w:rsidR="00DE0E40" w:rsidRPr="00F11CF4" w:rsidRDefault="00DE0E40">
      <w:pPr>
        <w:pStyle w:val="ConsPlusNormal"/>
        <w:spacing w:before="220"/>
        <w:ind w:firstLine="540"/>
        <w:jc w:val="both"/>
      </w:pPr>
      <w:r w:rsidRPr="00F11CF4">
        <w:t xml:space="preserve">Испытания проводят на открытом воздухе в сухую безветренную погоду. В противень наливают примерно (12 </w:t>
      </w:r>
      <w:r w:rsidR="00E247C0" w:rsidRPr="00F11CF4">
        <w:t>±</w:t>
      </w:r>
      <w:r w:rsidRPr="00F11CF4">
        <w:t xml:space="preserve"> 1) дм</w:t>
      </w:r>
      <w:r w:rsidRPr="00F11CF4">
        <w:rPr>
          <w:vertAlign w:val="superscript"/>
        </w:rPr>
        <w:t>3</w:t>
      </w:r>
      <w:r w:rsidRPr="00F11CF4">
        <w:t xml:space="preserve"> ТИБА или его раствора в толуоле. После его самовоспламенения (или зажигания) и свободного горения в течение (60 </w:t>
      </w:r>
      <w:r w:rsidR="00E247C0" w:rsidRPr="00F11CF4">
        <w:t>±</w:t>
      </w:r>
      <w:r w:rsidRPr="00F11CF4">
        <w:t xml:space="preserve"> 5) </w:t>
      </w:r>
      <w:proofErr w:type="gramStart"/>
      <w:r w:rsidRPr="00F11CF4">
        <w:t>с начинают</w:t>
      </w:r>
      <w:proofErr w:type="gramEnd"/>
      <w:r w:rsidRPr="00F11CF4">
        <w:t xml:space="preserve"> тушение порошком. Процедура тушения и критерии оценки - в соответствии с 6.5.3.</w:t>
      </w:r>
    </w:p>
    <w:p w:rsidR="00DE0E40" w:rsidRPr="00F11CF4" w:rsidRDefault="00DE0E40">
      <w:pPr>
        <w:pStyle w:val="ConsPlusNormal"/>
        <w:spacing w:before="220"/>
        <w:ind w:firstLine="540"/>
        <w:jc w:val="both"/>
      </w:pPr>
      <w:r w:rsidRPr="00F11CF4">
        <w:t>6.7.3. Обработка результатов</w:t>
      </w:r>
    </w:p>
    <w:p w:rsidR="00DE0E40" w:rsidRPr="00F11CF4" w:rsidRDefault="00DE0E40">
      <w:pPr>
        <w:pStyle w:val="ConsPlusNormal"/>
        <w:spacing w:before="220"/>
        <w:ind w:firstLine="540"/>
        <w:jc w:val="both"/>
      </w:pPr>
      <w:r w:rsidRPr="00F11CF4">
        <w:t>Обработка результатов - по 6.5.4.</w:t>
      </w:r>
    </w:p>
    <w:p w:rsidR="00DE0E40" w:rsidRPr="00F11CF4" w:rsidRDefault="00DE0E40">
      <w:pPr>
        <w:pStyle w:val="ConsPlusNormal"/>
        <w:spacing w:before="220"/>
        <w:ind w:firstLine="540"/>
        <w:jc w:val="both"/>
      </w:pPr>
      <w:bookmarkStart w:id="20" w:name="P311"/>
      <w:bookmarkEnd w:id="20"/>
      <w:r w:rsidRPr="00F11CF4">
        <w:t xml:space="preserve">6.8. Определение срока </w:t>
      </w:r>
      <w:proofErr w:type="spellStart"/>
      <w:r w:rsidRPr="00F11CF4">
        <w:t>сохраняемости</w:t>
      </w:r>
      <w:proofErr w:type="spellEnd"/>
    </w:p>
    <w:p w:rsidR="00DE0E40" w:rsidRPr="00F11CF4" w:rsidRDefault="00DE0E40">
      <w:pPr>
        <w:pStyle w:val="ConsPlusNormal"/>
        <w:spacing w:before="220"/>
        <w:ind w:firstLine="540"/>
        <w:jc w:val="both"/>
      </w:pPr>
      <w:r w:rsidRPr="00F11CF4">
        <w:t>Метод основан на определении продолжительности пребывания порошка в упаковке изготовителя в режиме хранения, установленном в нормативной или технической документации на конкретный продукт, при котором огнетушащая способность и текучесть порошка соответствуют значениям, установленным в разделе 5.</w:t>
      </w:r>
    </w:p>
    <w:p w:rsidR="00DE0E40" w:rsidRPr="00F11CF4" w:rsidRDefault="00DE0E40">
      <w:pPr>
        <w:pStyle w:val="ConsPlusNormal"/>
        <w:spacing w:before="220"/>
        <w:ind w:firstLine="540"/>
        <w:jc w:val="both"/>
      </w:pPr>
      <w:r w:rsidRPr="00F11CF4">
        <w:t>6.8.1. Аппаратура</w:t>
      </w:r>
    </w:p>
    <w:p w:rsidR="00DE0E40" w:rsidRPr="00F11CF4" w:rsidRDefault="00DE0E40">
      <w:pPr>
        <w:pStyle w:val="ConsPlusNormal"/>
        <w:spacing w:before="220"/>
        <w:ind w:firstLine="540"/>
        <w:jc w:val="both"/>
      </w:pPr>
      <w:r w:rsidRPr="00F11CF4">
        <w:t>Аппаратура - в соответствии с 6.4.1, 6.5.1, 6.6.1, 6.7.1.</w:t>
      </w:r>
    </w:p>
    <w:p w:rsidR="00DE0E40" w:rsidRPr="00F11CF4" w:rsidRDefault="00DE0E40">
      <w:pPr>
        <w:pStyle w:val="ConsPlusNormal"/>
        <w:spacing w:before="220"/>
        <w:ind w:firstLine="540"/>
        <w:jc w:val="both"/>
      </w:pPr>
      <w:r w:rsidRPr="00F11CF4">
        <w:t>6.8.2. Проведение испытания</w:t>
      </w:r>
    </w:p>
    <w:p w:rsidR="00DE0E40" w:rsidRPr="00F11CF4" w:rsidRDefault="00DE0E40">
      <w:pPr>
        <w:pStyle w:val="ConsPlusNormal"/>
        <w:spacing w:before="220"/>
        <w:ind w:firstLine="540"/>
        <w:jc w:val="both"/>
      </w:pPr>
      <w:r w:rsidRPr="00F11CF4">
        <w:lastRenderedPageBreak/>
        <w:t>Порошок, прошедший испытания по 6.4 и 6.5, 6.6 и 6.7, в упаковке изготовителя устанавливают на хранение в режиме, указанном в НД или ТД на конкретный порошок.</w:t>
      </w:r>
    </w:p>
    <w:p w:rsidR="00DE0E40" w:rsidRPr="00F11CF4" w:rsidRDefault="00DE0E40">
      <w:pPr>
        <w:pStyle w:val="ConsPlusNormal"/>
        <w:spacing w:before="220"/>
        <w:ind w:firstLine="540"/>
        <w:jc w:val="both"/>
      </w:pPr>
      <w:r w:rsidRPr="00F11CF4">
        <w:t>В течение срока хранения через каждый год проводят такие же испытания на соответствие показателям качества, приведенным в разделе 5.</w:t>
      </w:r>
    </w:p>
    <w:p w:rsidR="00DE0E40" w:rsidRPr="00F11CF4" w:rsidRDefault="00DE0E40">
      <w:pPr>
        <w:pStyle w:val="ConsPlusNormal"/>
        <w:spacing w:before="220"/>
        <w:ind w:firstLine="540"/>
        <w:jc w:val="both"/>
      </w:pPr>
      <w:r w:rsidRPr="00F11CF4">
        <w:t xml:space="preserve">Срок </w:t>
      </w:r>
      <w:proofErr w:type="spellStart"/>
      <w:r w:rsidRPr="00F11CF4">
        <w:t>сохраняемости</w:t>
      </w:r>
      <w:proofErr w:type="spellEnd"/>
      <w:r w:rsidRPr="00F11CF4">
        <w:t xml:space="preserve"> принимают равным числу лет, в течение которых значения текучести и огнетушащей способности соответствуют требованиям, приведенным в разделе 5.</w:t>
      </w:r>
    </w:p>
    <w:p w:rsidR="00E247C0" w:rsidRPr="00F11CF4" w:rsidRDefault="00E247C0">
      <w:pPr>
        <w:rPr>
          <w:rFonts w:ascii="Calibri" w:eastAsia="Times New Roman" w:hAnsi="Calibri" w:cs="Calibri"/>
          <w:szCs w:val="20"/>
          <w:lang w:eastAsia="ru-RU"/>
        </w:rPr>
      </w:pPr>
      <w:bookmarkStart w:id="21" w:name="P324"/>
      <w:bookmarkEnd w:id="21"/>
      <w:r w:rsidRPr="00F11CF4">
        <w:br w:type="page"/>
      </w:r>
    </w:p>
    <w:p w:rsidR="00DE0E40" w:rsidRPr="00F11CF4" w:rsidRDefault="00DE0E40" w:rsidP="00E247C0">
      <w:pPr>
        <w:pStyle w:val="ConsPlusNormal"/>
        <w:jc w:val="right"/>
        <w:outlineLvl w:val="0"/>
      </w:pPr>
      <w:r w:rsidRPr="00F11CF4">
        <w:lastRenderedPageBreak/>
        <w:t>Приложение</w:t>
      </w:r>
      <w:proofErr w:type="gramStart"/>
      <w:r w:rsidRPr="00F11CF4">
        <w:t xml:space="preserve"> А</w:t>
      </w:r>
      <w:proofErr w:type="gramEnd"/>
      <w:r w:rsidR="00E247C0" w:rsidRPr="00F11CF4">
        <w:br/>
      </w:r>
      <w:r w:rsidRPr="00F11CF4">
        <w:t>(обязательное)</w:t>
      </w:r>
    </w:p>
    <w:p w:rsidR="00DE0E40" w:rsidRPr="00F11CF4" w:rsidRDefault="00DE0E40">
      <w:pPr>
        <w:pStyle w:val="ConsPlusNormal"/>
        <w:ind w:firstLine="540"/>
        <w:jc w:val="both"/>
      </w:pPr>
    </w:p>
    <w:p w:rsidR="00DE0E40" w:rsidRPr="00F11CF4" w:rsidRDefault="00F11CF4">
      <w:pPr>
        <w:pStyle w:val="ConsPlusNormal"/>
        <w:jc w:val="center"/>
      </w:pPr>
      <w:r w:rsidRPr="00F11CF4">
        <w:rPr>
          <w:position w:val="-285"/>
        </w:rPr>
        <w:pict>
          <v:shape id="_x0000_i1052" style="width:338.7pt;height:296.05pt" coordsize="" o:spt="100" adj="0,,0" path="" filled="f" stroked="f">
            <v:stroke joinstyle="miter"/>
            <v:imagedata r:id="rId28" o:title="base_44_11643_32795"/>
            <v:formulas/>
            <v:path o:connecttype="segments"/>
          </v:shape>
        </w:pict>
      </w:r>
    </w:p>
    <w:p w:rsidR="00DE0E40" w:rsidRPr="00F11CF4" w:rsidRDefault="00DE0E40">
      <w:pPr>
        <w:pStyle w:val="ConsPlusNormal"/>
        <w:ind w:firstLine="540"/>
        <w:jc w:val="both"/>
      </w:pPr>
    </w:p>
    <w:p w:rsidR="00DE0E40" w:rsidRPr="00F11CF4" w:rsidRDefault="00DE0E40">
      <w:pPr>
        <w:pStyle w:val="ConsPlusNormal"/>
        <w:jc w:val="center"/>
      </w:pPr>
      <w:r w:rsidRPr="00F11CF4">
        <w:t xml:space="preserve">Рисунок А.1. </w:t>
      </w:r>
      <w:proofErr w:type="gramStart"/>
      <w:r w:rsidRPr="00F11CF4">
        <w:t>Насадок-распылитель</w:t>
      </w:r>
      <w:proofErr w:type="gramEnd"/>
    </w:p>
    <w:p w:rsidR="00E247C0" w:rsidRPr="00F11CF4" w:rsidRDefault="00E247C0">
      <w:pPr>
        <w:rPr>
          <w:rFonts w:ascii="Calibri" w:eastAsia="Times New Roman" w:hAnsi="Calibri" w:cs="Calibri"/>
          <w:szCs w:val="20"/>
          <w:lang w:eastAsia="ru-RU"/>
        </w:rPr>
      </w:pPr>
      <w:bookmarkStart w:id="22" w:name="P335"/>
      <w:bookmarkEnd w:id="22"/>
      <w:r w:rsidRPr="00F11CF4">
        <w:br w:type="page"/>
      </w:r>
    </w:p>
    <w:p w:rsidR="00DE0E40" w:rsidRPr="00F11CF4" w:rsidRDefault="00DE0E40" w:rsidP="00E247C0">
      <w:pPr>
        <w:pStyle w:val="ConsPlusNormal"/>
        <w:jc w:val="right"/>
        <w:outlineLvl w:val="0"/>
      </w:pPr>
      <w:r w:rsidRPr="00F11CF4">
        <w:lastRenderedPageBreak/>
        <w:t>Приложение</w:t>
      </w:r>
      <w:proofErr w:type="gramStart"/>
      <w:r w:rsidRPr="00F11CF4">
        <w:t xml:space="preserve"> Б</w:t>
      </w:r>
      <w:proofErr w:type="gramEnd"/>
      <w:r w:rsidR="00E247C0" w:rsidRPr="00F11CF4">
        <w:br/>
      </w:r>
      <w:r w:rsidRPr="00F11CF4">
        <w:t>(обязательное)</w:t>
      </w:r>
    </w:p>
    <w:p w:rsidR="00DE0E40" w:rsidRPr="00F11CF4" w:rsidRDefault="00DE0E40">
      <w:pPr>
        <w:pStyle w:val="ConsPlusNormal"/>
        <w:ind w:firstLine="540"/>
        <w:jc w:val="both"/>
      </w:pPr>
    </w:p>
    <w:p w:rsidR="00DE0E40" w:rsidRPr="00F11CF4" w:rsidRDefault="00F11CF4">
      <w:pPr>
        <w:pStyle w:val="ConsPlusNormal"/>
        <w:jc w:val="center"/>
      </w:pPr>
      <w:r w:rsidRPr="00F11CF4">
        <w:rPr>
          <w:position w:val="-334"/>
        </w:rPr>
        <w:pict>
          <v:shape id="_x0000_i1053" style="width:467.7pt;height:345.6pt" coordsize="" o:spt="100" adj="0,,0" path="" filled="f" stroked="f">
            <v:stroke joinstyle="miter"/>
            <v:imagedata r:id="rId29" o:title="base_44_11643_32796"/>
            <v:formulas/>
            <v:path o:connecttype="segments"/>
          </v:shape>
        </w:pict>
      </w:r>
    </w:p>
    <w:p w:rsidR="00DE0E40" w:rsidRPr="00F11CF4" w:rsidRDefault="00DE0E40">
      <w:pPr>
        <w:pStyle w:val="ConsPlusNormal"/>
        <w:ind w:firstLine="540"/>
        <w:jc w:val="both"/>
      </w:pPr>
    </w:p>
    <w:p w:rsidR="00DE0E40" w:rsidRPr="00F11CF4" w:rsidRDefault="00DE0E40">
      <w:pPr>
        <w:pStyle w:val="ConsPlusNormal"/>
        <w:jc w:val="center"/>
      </w:pPr>
      <w:r w:rsidRPr="00F11CF4">
        <w:t xml:space="preserve">Рисунок Б.1. Схема ствола и </w:t>
      </w:r>
      <w:proofErr w:type="gramStart"/>
      <w:r w:rsidRPr="00F11CF4">
        <w:t>насадка-успокоителя</w:t>
      </w:r>
      <w:proofErr w:type="gramEnd"/>
      <w:r w:rsidRPr="00F11CF4">
        <w:t xml:space="preserve"> к огнетушителю ОП-50М</w:t>
      </w:r>
    </w:p>
    <w:sectPr w:rsidR="00DE0E40" w:rsidRPr="00F11CF4" w:rsidSect="006A41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E40"/>
    <w:rsid w:val="00420121"/>
    <w:rsid w:val="006A1888"/>
    <w:rsid w:val="007D066F"/>
    <w:rsid w:val="00804E45"/>
    <w:rsid w:val="00816F68"/>
    <w:rsid w:val="00822BF2"/>
    <w:rsid w:val="00A035B7"/>
    <w:rsid w:val="00DE0E40"/>
    <w:rsid w:val="00E247C0"/>
    <w:rsid w:val="00F11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0E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E0E4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E0E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E0E40"/>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F11CF4"/>
    <w:rPr>
      <w:color w:val="0000FF" w:themeColor="hyperlink"/>
      <w:u w:val="single"/>
    </w:rPr>
  </w:style>
  <w:style w:type="table" w:styleId="a4">
    <w:name w:val="Table Grid"/>
    <w:basedOn w:val="a1"/>
    <w:uiPriority w:val="59"/>
    <w:rsid w:val="004201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0E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E0E4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E0E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E0E40"/>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F11CF4"/>
    <w:rPr>
      <w:color w:val="0000FF" w:themeColor="hyperlink"/>
      <w:u w:val="single"/>
    </w:rPr>
  </w:style>
  <w:style w:type="table" w:styleId="a4">
    <w:name w:val="Table Grid"/>
    <w:basedOn w:val="a1"/>
    <w:uiPriority w:val="59"/>
    <w:rsid w:val="004201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wmf"/><Relationship Id="rId18" Type="http://schemas.openxmlformats.org/officeDocument/2006/relationships/image" Target="media/image14.wmf"/><Relationship Id="rId26" Type="http://schemas.openxmlformats.org/officeDocument/2006/relationships/image" Target="media/image22.wmf"/><Relationship Id="rId3" Type="http://schemas.openxmlformats.org/officeDocument/2006/relationships/settings" Target="settings.xml"/><Relationship Id="rId21" Type="http://schemas.openxmlformats.org/officeDocument/2006/relationships/image" Target="media/image17.wmf"/><Relationship Id="rId7" Type="http://schemas.openxmlformats.org/officeDocument/2006/relationships/image" Target="media/image3.wmf"/><Relationship Id="rId12" Type="http://schemas.openxmlformats.org/officeDocument/2006/relationships/image" Target="media/image8.wmf"/><Relationship Id="rId17" Type="http://schemas.openxmlformats.org/officeDocument/2006/relationships/image" Target="media/image13.wmf"/><Relationship Id="rId25" Type="http://schemas.openxmlformats.org/officeDocument/2006/relationships/image" Target="media/image21.wmf"/><Relationship Id="rId2" Type="http://schemas.microsoft.com/office/2007/relationships/stylesWithEffects" Target="stylesWithEffects.xml"/><Relationship Id="rId16" Type="http://schemas.openxmlformats.org/officeDocument/2006/relationships/image" Target="media/image12.wmf"/><Relationship Id="rId20" Type="http://schemas.openxmlformats.org/officeDocument/2006/relationships/image" Target="media/image16.wmf"/><Relationship Id="rId29" Type="http://schemas.openxmlformats.org/officeDocument/2006/relationships/image" Target="media/image25.png"/><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image" Target="media/image7.wmf"/><Relationship Id="rId24" Type="http://schemas.openxmlformats.org/officeDocument/2006/relationships/image" Target="media/image20.wmf"/><Relationship Id="rId5" Type="http://schemas.openxmlformats.org/officeDocument/2006/relationships/image" Target="media/image1.wmf"/><Relationship Id="rId15" Type="http://schemas.openxmlformats.org/officeDocument/2006/relationships/image" Target="media/image11.wmf"/><Relationship Id="rId23" Type="http://schemas.openxmlformats.org/officeDocument/2006/relationships/image" Target="media/image19.wmf"/><Relationship Id="rId28" Type="http://schemas.openxmlformats.org/officeDocument/2006/relationships/image" Target="media/image24.png"/><Relationship Id="rId10" Type="http://schemas.openxmlformats.org/officeDocument/2006/relationships/image" Target="media/image6.wmf"/><Relationship Id="rId19" Type="http://schemas.openxmlformats.org/officeDocument/2006/relationships/image" Target="media/image15.w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wmf"/><Relationship Id="rId22" Type="http://schemas.openxmlformats.org/officeDocument/2006/relationships/image" Target="media/image18.wmf"/><Relationship Id="rId27" Type="http://schemas.openxmlformats.org/officeDocument/2006/relationships/image" Target="media/image23.wmf"/><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14</Pages>
  <Words>3208</Words>
  <Characters>18292</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2018-02-12T09:15:00Z</dcterms:created>
  <dcterms:modified xsi:type="dcterms:W3CDTF">2018-02-14T16:23:00Z</dcterms:modified>
</cp:coreProperties>
</file>