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CF8" w:rsidRPr="00000F6D" w:rsidRDefault="00891CF8" w:rsidP="00891CF8">
      <w:pPr>
        <w:pStyle w:val="ConsPlusNormal"/>
        <w:jc w:val="right"/>
        <w:outlineLvl w:val="0"/>
      </w:pPr>
      <w:r w:rsidRPr="00000F6D">
        <w:t>Утверждены</w:t>
      </w:r>
      <w:r w:rsidRPr="00000F6D">
        <w:br/>
        <w:t>МЧС России</w:t>
      </w:r>
      <w:r w:rsidRPr="00000F6D">
        <w:br/>
        <w:t>24 декабря 2002 года</w:t>
      </w:r>
    </w:p>
    <w:p w:rsidR="00891CF8" w:rsidRPr="00000F6D" w:rsidRDefault="00891CF8">
      <w:pPr>
        <w:pStyle w:val="ConsPlusNormal"/>
        <w:jc w:val="center"/>
      </w:pPr>
    </w:p>
    <w:p w:rsidR="00891CF8" w:rsidRPr="00000F6D" w:rsidRDefault="00891CF8">
      <w:pPr>
        <w:pStyle w:val="ConsPlusTitle"/>
        <w:jc w:val="center"/>
      </w:pPr>
      <w:r w:rsidRPr="00000F6D">
        <w:t>МЕТОДИЧЕСКИЕ РЕКОМЕНДАЦИИ</w:t>
      </w:r>
      <w:r w:rsidR="00000F6D">
        <w:br/>
      </w:r>
      <w:r w:rsidRPr="00000F6D">
        <w:t xml:space="preserve">ПО СОЗДАНИЮ В РАЙОНАХ </w:t>
      </w:r>
      <w:r w:rsidRPr="00612BA3">
        <w:t xml:space="preserve">РАЗМЕЩЕНИЯ </w:t>
      </w:r>
      <w:hyperlink r:id="rId5" w:history="1">
        <w:r w:rsidRPr="00612BA3">
          <w:rPr>
            <w:rStyle w:val="a3"/>
            <w:color w:val="auto"/>
            <w:u w:val="none"/>
          </w:rPr>
          <w:t>ПОТЕНЦИАЛЬНО ОПАСНЫХ</w:t>
        </w:r>
        <w:r w:rsidR="00000F6D" w:rsidRPr="00612BA3">
          <w:rPr>
            <w:rStyle w:val="a3"/>
            <w:color w:val="auto"/>
            <w:u w:val="none"/>
          </w:rPr>
          <w:t xml:space="preserve"> </w:t>
        </w:r>
        <w:r w:rsidRPr="00612BA3">
          <w:rPr>
            <w:rStyle w:val="a3"/>
            <w:color w:val="auto"/>
            <w:u w:val="none"/>
          </w:rPr>
          <w:t>ОБЪЕКТОВ</w:t>
        </w:r>
      </w:hyperlink>
      <w:r w:rsidRPr="00612BA3">
        <w:t xml:space="preserve"> ЛОКАЛЬНЫХ </w:t>
      </w:r>
      <w:r w:rsidRPr="00000F6D">
        <w:t>СИСТЕМ ОПОВЕЩЕНИЯ</w:t>
      </w:r>
    </w:p>
    <w:p w:rsidR="00891CF8" w:rsidRPr="00000F6D" w:rsidRDefault="00891CF8">
      <w:pPr>
        <w:spacing w:after="1"/>
      </w:pPr>
      <w:bookmarkStart w:id="0" w:name="_GoBack"/>
      <w:bookmarkEnd w:id="0"/>
    </w:p>
    <w:p w:rsidR="00000F6D" w:rsidRPr="00000F6D" w:rsidRDefault="00000F6D">
      <w:pPr>
        <w:pStyle w:val="ConsPlusNormal"/>
        <w:jc w:val="center"/>
        <w:rPr>
          <w:i/>
          <w:sz w:val="20"/>
        </w:rPr>
      </w:pPr>
      <w:r w:rsidRPr="00000F6D">
        <w:rPr>
          <w:i/>
          <w:sz w:val="20"/>
        </w:rPr>
        <w:t>Список изменяющих документов</w:t>
      </w:r>
    </w:p>
    <w:p w:rsidR="00000F6D" w:rsidRPr="00000F6D" w:rsidRDefault="00000F6D" w:rsidP="00000F6D">
      <w:pPr>
        <w:pStyle w:val="ConsPlusNormal"/>
        <w:jc w:val="center"/>
      </w:pPr>
      <w:r w:rsidRPr="00000F6D">
        <w:rPr>
          <w:i/>
          <w:sz w:val="20"/>
        </w:rPr>
        <w:t>(с изм., внесенными Методическими рекомендациями, утв. МЧС России 27.06.2006, Методическими рекомендациями, утв. МЧС России 28.08.2010)</w:t>
      </w:r>
    </w:p>
    <w:p w:rsidR="00891CF8" w:rsidRPr="00000F6D" w:rsidRDefault="00891CF8">
      <w:pPr>
        <w:pStyle w:val="ConsPlusNormal"/>
        <w:jc w:val="center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 xml:space="preserve">В </w:t>
      </w:r>
      <w:r w:rsidR="00612BA3">
        <w:t>«</w:t>
      </w:r>
      <w:r w:rsidRPr="00000F6D">
        <w:t>Методических рекомендациях по созданию в районах размещения потенциально опасных объектов локальных систем оповещения</w:t>
      </w:r>
      <w:r w:rsidR="00612BA3">
        <w:t>»</w:t>
      </w:r>
      <w:r w:rsidRPr="00000F6D">
        <w:t xml:space="preserve"> (далее </w:t>
      </w:r>
      <w:r w:rsidR="00612BA3">
        <w:t>–</w:t>
      </w:r>
      <w:r w:rsidRPr="00000F6D">
        <w:t xml:space="preserve"> Методические рекомендации) изложены: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назначение, организация и порядок задействования локальных систем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организационно-техническое построение локальных систем оповещения в районах размещения потенциально опасных объектов;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организация и основные этапы создания локальных систем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организация эксплуатационно-технического обслуживания технических средств локальных систем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основные тактико-технические характеристики комплекса технических средств оповещения П-166, а также образцы оформления типового технического задания на создание локальной системы оповещения и паспорта локальной системы оповещения потенциально опасного объекта.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Методические рекомендации предназначены для руководителей структурных подразделений центрального аппарата МЧС России; органов управления по делам ГОЧС всех уровней; руководителей министерств, ведомств и организаций всех форм собственности Российской Федерации, в ведении которых находятся потенциально опасные объекты; для начальников гражданской обороны потенциально опасных объектов;</w:t>
      </w:r>
      <w:proofErr w:type="gramEnd"/>
      <w:r w:rsidRPr="00000F6D">
        <w:t xml:space="preserve"> руководителей и сотрудников проектных организаций и организаций связи при разработке технических заданий на проектирование, строительство (реконструкцию) и эксплуатацию локальных систем оповещения в районах размещения ядерн</w:t>
      </w:r>
      <w:proofErr w:type="gramStart"/>
      <w:r w:rsidRPr="00000F6D">
        <w:t>о-</w:t>
      </w:r>
      <w:proofErr w:type="gramEnd"/>
      <w:r w:rsidRPr="00000F6D">
        <w:t>, радиационно и химически опасных предприятий и гидросооружений.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Методические рекомендации также могут быть рекомендованы для преподавателей, слушателей и курсантов учебных заведений и сотрудников научно-исследовательских учреждений МЧС России.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612BA3" w:rsidRDefault="00891CF8">
      <w:pPr>
        <w:pStyle w:val="ConsPlusNormal"/>
        <w:jc w:val="center"/>
        <w:outlineLvl w:val="1"/>
        <w:rPr>
          <w:b/>
        </w:rPr>
      </w:pPr>
      <w:r w:rsidRPr="00612BA3">
        <w:rPr>
          <w:b/>
        </w:rPr>
        <w:t>ПЕРЕЧЕНЬ СОКРАЩЕНИЙ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АПУ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автоматизированный пульт управления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АТС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автоматическая телефонная станция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proofErr w:type="gramStart"/>
      <w:r w:rsidRPr="00612BA3">
        <w:rPr>
          <w:rFonts w:asciiTheme="minorHAnsi" w:hAnsiTheme="minorHAnsi" w:cstheme="minorHAnsi"/>
        </w:rPr>
        <w:t>АХОВ</w:t>
      </w:r>
      <w:proofErr w:type="gramEnd"/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аварийно химически опасное вещество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АЭС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атомная электростанция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БИК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блок индивидуальных комплектов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БКС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блок коммутации сообщений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БОТ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блок оповещения универсальный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БПР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блок переключения радиотрансляционного узла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ВАУ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выходное акустическое устройство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lastRenderedPageBreak/>
        <w:t>ГЗПУ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  <w:t>-</w:t>
      </w:r>
      <w:r w:rsidRPr="00612BA3">
        <w:rPr>
          <w:rFonts w:asciiTheme="minorHAnsi" w:hAnsiTheme="minorHAnsi" w:cstheme="minorHAnsi"/>
        </w:rPr>
        <w:t xml:space="preserve"> городской запасный пункт управления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ГО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гражданская оборона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ГУПВ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городской узел проводного вещания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ГЭС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гидроэлектростанция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ЗЗПУ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загородный запасный пункт управления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ЗИП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запасные части, инструмент и принадлежности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ИВЭП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  <w:t>-</w:t>
      </w:r>
      <w:r w:rsidRPr="00612BA3">
        <w:rPr>
          <w:rFonts w:asciiTheme="minorHAnsi" w:hAnsiTheme="minorHAnsi" w:cstheme="minorHAnsi"/>
        </w:rPr>
        <w:t xml:space="preserve"> источник вторичного электропитания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КТС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комплекс технических средств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ЛСО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локальная система оповещения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НГО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начальник гражданской обороны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ОД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оперативный дежурный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ОУ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орган управления (по делам гражданской обороны и чрезвычайным</w:t>
      </w:r>
      <w:r w:rsidR="00612BA3">
        <w:rPr>
          <w:rFonts w:asciiTheme="minorHAnsi" w:hAnsiTheme="minorHAnsi" w:cstheme="minorHAnsi"/>
        </w:rPr>
        <w:t xml:space="preserve"> </w:t>
      </w:r>
      <w:r w:rsidRPr="00612BA3">
        <w:rPr>
          <w:rFonts w:asciiTheme="minorHAnsi" w:hAnsiTheme="minorHAnsi" w:cstheme="minorHAnsi"/>
        </w:rPr>
        <w:t>ситуациям)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ОУС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объектовый узел связи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ПЭВМ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персональная электронно-вычислительная машина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РТУ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радиотрансляционный узел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РЭ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руководство по эксплуатации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СДЯВ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  <w:t>-</w:t>
      </w:r>
      <w:r w:rsidRPr="00612BA3">
        <w:rPr>
          <w:rFonts w:asciiTheme="minorHAnsi" w:hAnsiTheme="minorHAnsi" w:cstheme="minorHAnsi"/>
        </w:rPr>
        <w:t xml:space="preserve"> </w:t>
      </w:r>
      <w:proofErr w:type="gramStart"/>
      <w:r w:rsidRPr="00612BA3">
        <w:rPr>
          <w:rFonts w:asciiTheme="minorHAnsi" w:hAnsiTheme="minorHAnsi" w:cstheme="minorHAnsi"/>
        </w:rPr>
        <w:t>сильнодействующее ядовитое</w:t>
      </w:r>
      <w:proofErr w:type="gramEnd"/>
      <w:r w:rsidRPr="00612BA3">
        <w:rPr>
          <w:rFonts w:asciiTheme="minorHAnsi" w:hAnsiTheme="minorHAnsi" w:cstheme="minorHAnsi"/>
        </w:rPr>
        <w:t xml:space="preserve"> вещество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ТАСЦО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территориальная автоматизированная система централизованного</w:t>
      </w:r>
      <w:r w:rsidR="00612BA3">
        <w:rPr>
          <w:rFonts w:asciiTheme="minorHAnsi" w:hAnsiTheme="minorHAnsi" w:cstheme="minorHAnsi"/>
        </w:rPr>
        <w:t xml:space="preserve"> </w:t>
      </w:r>
      <w:r w:rsidRPr="00612BA3">
        <w:rPr>
          <w:rFonts w:asciiTheme="minorHAnsi" w:hAnsiTheme="minorHAnsi" w:cstheme="minorHAnsi"/>
        </w:rPr>
        <w:t>оповещения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ТЭЗ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типовой элемент замены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ТЧ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тональная частота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УПВ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узел проводного вещания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УС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узел связи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ХОО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химически опасный объект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ЦЩРК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центральный щит радиационного контроля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ЦЩУ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центральный щит управления</w:t>
      </w:r>
    </w:p>
    <w:p w:rsidR="00891CF8" w:rsidRPr="00612BA3" w:rsidRDefault="00891CF8">
      <w:pPr>
        <w:pStyle w:val="ConsPlusCell"/>
        <w:jc w:val="both"/>
        <w:rPr>
          <w:rFonts w:asciiTheme="minorHAnsi" w:hAnsiTheme="minorHAnsi" w:cstheme="minorHAnsi"/>
        </w:rPr>
      </w:pPr>
      <w:r w:rsidRPr="00612BA3">
        <w:rPr>
          <w:rFonts w:asciiTheme="minorHAnsi" w:hAnsiTheme="minorHAnsi" w:cstheme="minorHAnsi"/>
        </w:rPr>
        <w:t>ЧС</w:t>
      </w:r>
      <w:r w:rsidR="00612BA3">
        <w:rPr>
          <w:rFonts w:asciiTheme="minorHAnsi" w:hAnsiTheme="minorHAnsi" w:cstheme="minorHAnsi"/>
        </w:rPr>
        <w:tab/>
      </w:r>
      <w:r w:rsidR="00612BA3">
        <w:rPr>
          <w:rFonts w:asciiTheme="minorHAnsi" w:hAnsiTheme="minorHAnsi" w:cstheme="minorHAnsi"/>
        </w:rPr>
        <w:tab/>
      </w:r>
      <w:r w:rsidRPr="00612BA3">
        <w:rPr>
          <w:rFonts w:asciiTheme="minorHAnsi" w:hAnsiTheme="minorHAnsi" w:cstheme="minorHAnsi"/>
        </w:rPr>
        <w:t>- чрезвычайная ситуация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612BA3" w:rsidRDefault="00891CF8">
      <w:pPr>
        <w:pStyle w:val="ConsPlusNormal"/>
        <w:jc w:val="center"/>
        <w:outlineLvl w:val="1"/>
        <w:rPr>
          <w:b/>
        </w:rPr>
      </w:pPr>
      <w:r w:rsidRPr="00612BA3">
        <w:rPr>
          <w:b/>
        </w:rPr>
        <w:t>УСЛОВНЫЕ ОБОЗНАЧЕНИЯ</w:t>
      </w:r>
    </w:p>
    <w:p w:rsidR="00891CF8" w:rsidRPr="00000F6D" w:rsidRDefault="00891CF8">
      <w:pPr>
        <w:pStyle w:val="ConsPlusNormal"/>
        <w:jc w:val="center"/>
      </w:pPr>
    </w:p>
    <w:p w:rsidR="00891CF8" w:rsidRPr="00000F6D" w:rsidRDefault="00612BA3">
      <w:pPr>
        <w:pStyle w:val="ConsPlusNormal"/>
        <w:jc w:val="center"/>
      </w:pPr>
      <w:r w:rsidRPr="00000F6D">
        <w:rPr>
          <w:position w:val="-300"/>
        </w:rPr>
        <w:pict>
          <v:shape id="_x0000_i1025" style="width:291.15pt;height:252.3pt" coordsize="" o:spt="100" adj="0,,0" path="" filled="f" stroked="f">
            <v:stroke joinstyle="miter"/>
            <v:imagedata r:id="rId6" o:title="base_1_86367_32768"/>
            <v:formulas/>
            <v:path o:connecttype="segments"/>
          </v:shape>
        </w:pic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612BA3" w:rsidRDefault="00891CF8">
      <w:pPr>
        <w:pStyle w:val="ConsPlusNormal"/>
        <w:jc w:val="center"/>
        <w:outlineLvl w:val="1"/>
        <w:rPr>
          <w:b/>
        </w:rPr>
      </w:pPr>
      <w:r w:rsidRPr="00612BA3">
        <w:rPr>
          <w:b/>
        </w:rPr>
        <w:t>1. ОБЩИЕ ПОЛОЖЕНИЯ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1.1. </w:t>
      </w:r>
      <w:proofErr w:type="gramStart"/>
      <w:r w:rsidRPr="00000F6D">
        <w:t xml:space="preserve">Настоящие </w:t>
      </w:r>
      <w:r w:rsidR="00612BA3">
        <w:t>«</w:t>
      </w:r>
      <w:r w:rsidRPr="00000F6D">
        <w:t>Методические рекомендации по созданию в районах размещения потенциально опасных объектов локальных систем оповещения</w:t>
      </w:r>
      <w:r w:rsidR="00612BA3">
        <w:t>»</w:t>
      </w:r>
      <w:r w:rsidRPr="00000F6D">
        <w:t xml:space="preserve"> разработаны в целях реализации Федерального закона </w:t>
      </w:r>
      <w:r w:rsidR="00612BA3">
        <w:t>«</w:t>
      </w:r>
      <w:r w:rsidRPr="00000F6D">
        <w:t>О гражданской обороне</w:t>
      </w:r>
      <w:r w:rsidR="00612BA3">
        <w:t>»</w:t>
      </w:r>
      <w:r w:rsidRPr="00000F6D">
        <w:t xml:space="preserve"> от 12 февраля 1998 г. </w:t>
      </w:r>
      <w:r w:rsidR="00612BA3">
        <w:t>№</w:t>
      </w:r>
      <w:r w:rsidRPr="00000F6D">
        <w:t xml:space="preserve"> 28-ФЗ с учетом требований Федерального закона </w:t>
      </w:r>
      <w:r w:rsidR="00612BA3">
        <w:t>«</w:t>
      </w:r>
      <w:r w:rsidRPr="00000F6D">
        <w:t>О защите населения и территорий от чрезвычайных ситуаций природного и техногенного характера</w:t>
      </w:r>
      <w:r w:rsidR="00612BA3">
        <w:t>»</w:t>
      </w:r>
      <w:r w:rsidRPr="00000F6D">
        <w:t xml:space="preserve"> от 21 декабря 1994 г. </w:t>
      </w:r>
      <w:r w:rsidR="00612BA3">
        <w:t>№</w:t>
      </w:r>
      <w:r w:rsidRPr="00000F6D">
        <w:t xml:space="preserve"> 68-ФЗ, Постановлений Правительства Российской Федерации </w:t>
      </w:r>
      <w:r w:rsidR="00612BA3">
        <w:t>«</w:t>
      </w:r>
      <w:r w:rsidRPr="00000F6D">
        <w:t>Об утверждении Положения о</w:t>
      </w:r>
      <w:proofErr w:type="gramEnd"/>
      <w:r w:rsidRPr="00000F6D">
        <w:t xml:space="preserve"> </w:t>
      </w:r>
      <w:proofErr w:type="gramStart"/>
      <w:r w:rsidRPr="00000F6D">
        <w:t xml:space="preserve">порядке использования </w:t>
      </w:r>
      <w:r w:rsidRPr="00000F6D">
        <w:lastRenderedPageBreak/>
        <w:t>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</w:t>
      </w:r>
      <w:r w:rsidR="00612BA3">
        <w:t>»</w:t>
      </w:r>
      <w:r w:rsidRPr="00000F6D">
        <w:t xml:space="preserve"> от 1 марта 1993 г. </w:t>
      </w:r>
      <w:r w:rsidR="00612BA3">
        <w:t>№</w:t>
      </w:r>
      <w:r w:rsidRPr="00000F6D">
        <w:t xml:space="preserve"> 177, </w:t>
      </w:r>
      <w:r w:rsidR="00612BA3">
        <w:t>«</w:t>
      </w:r>
      <w:r w:rsidRPr="00000F6D">
        <w:t>О создании локальных систем оповещения в районах размещения потенциально опасных объектов</w:t>
      </w:r>
      <w:r w:rsidR="00612BA3">
        <w:t>»</w:t>
      </w:r>
      <w:r w:rsidRPr="00000F6D">
        <w:t xml:space="preserve"> от 1 марта 1993 г. </w:t>
      </w:r>
      <w:r w:rsidR="00612BA3">
        <w:t>№</w:t>
      </w:r>
      <w:r w:rsidRPr="00000F6D">
        <w:t xml:space="preserve"> 178 и совместного Приказа МЧС России, Минсвязи России и ВГТРК </w:t>
      </w:r>
      <w:r w:rsidR="00612BA3">
        <w:t>«</w:t>
      </w:r>
      <w:r w:rsidRPr="00000F6D">
        <w:t>Об утверждении Положения о системах оповещения гражданской</w:t>
      </w:r>
      <w:proofErr w:type="gramEnd"/>
      <w:r w:rsidRPr="00000F6D">
        <w:t xml:space="preserve"> обороны</w:t>
      </w:r>
      <w:r w:rsidR="00612BA3">
        <w:t>»</w:t>
      </w:r>
      <w:r w:rsidRPr="00000F6D">
        <w:t xml:space="preserve"> от 7 декабря 1998 г. </w:t>
      </w:r>
      <w:r w:rsidR="00612BA3">
        <w:t>№</w:t>
      </w:r>
      <w:r w:rsidRPr="00000F6D">
        <w:t xml:space="preserve"> 701/212/803.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1.2. В Методических рекомендациях определены: назначение, порядок задействования, организационно-техническое построение, этапы работ по созданию в районах размещения потенциально опасных объектов локальных систем оповещения на базе комплекса технических средств оповещения (КТСО) П-166 и порядок эксплуатационно-технического обслуживания технических средств локальных систем оповещения (ЛСО).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1.3. </w:t>
      </w:r>
      <w:proofErr w:type="gramStart"/>
      <w:r w:rsidRPr="00000F6D">
        <w:t>Методические рекомендации предназначены для использования: министерствами, ведомствами и организациями, в ведении которых находятся потенциально опасные объекты; органами, специально уполномоченными решать задачи гражданской обороны и задачи по предупреждению и ликвидации чрезвычайных ситуаций, в составе или при органах исполнительной власти субъектов Российской Федерации и органах местного самоуправления (далее - органы управления по делам гражданской обороны и чрезвычайным ситуациям);</w:t>
      </w:r>
      <w:proofErr w:type="gramEnd"/>
      <w:r w:rsidRPr="00000F6D">
        <w:t xml:space="preserve"> начальниками гражданской обороны потенциально опасных объектов; проектными организациями и организациями связи при разработке технических заданий на проектирование, строительстве (реконструкции) и эксплуатации локальных систем оповещения в районах размещения ядерн</w:t>
      </w:r>
      <w:proofErr w:type="gramStart"/>
      <w:r w:rsidRPr="00000F6D">
        <w:t>о-</w:t>
      </w:r>
      <w:proofErr w:type="gramEnd"/>
      <w:r w:rsidRPr="00000F6D">
        <w:t>, радиационно и химически опасных предприятий и гидросооружений.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1.4. За создание (реконструкцию) и поддержание в постоянной готовности к использованию по предназначению локальных систем оповещения несут персональную ответственность руководители потенциально опасных объектов, являющиеся по должности начальниками гражданской обороны.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1.5. Создание локальной системы оповещения - составная часть комплекса мероприятий гражданской обороны, проводимых с целью защиты персонала каждого потенциально опасного объекта, а также проживающего в районе его размещения населения.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1.6. Локальная система оповещения представляет собой организационно-техническое объединение дежурной службы потенциально опасного объекта, технических средств оповещения, сетей вещания и линий связи.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1.7. При разработке Методических рекомендаций учтены требования действующих нормативных документов, регламентирующих вопросы </w:t>
      </w:r>
      <w:proofErr w:type="gramStart"/>
      <w:r w:rsidRPr="00000F6D">
        <w:t>организации оповещения населения Российской Федерации</w:t>
      </w:r>
      <w:proofErr w:type="gramEnd"/>
      <w:r w:rsidRPr="00000F6D">
        <w:t>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612BA3" w:rsidRDefault="00891CF8" w:rsidP="00612BA3">
      <w:pPr>
        <w:pStyle w:val="ConsPlusNormal"/>
        <w:jc w:val="center"/>
        <w:outlineLvl w:val="1"/>
        <w:rPr>
          <w:b/>
        </w:rPr>
      </w:pPr>
      <w:r w:rsidRPr="00612BA3">
        <w:rPr>
          <w:b/>
        </w:rPr>
        <w:t>2. НАЗНАЧЕНИЕ, ОРГАНИЗАЦИЯ И ПОРЯДОК ЗАДЕЙСТВОВАНИЯ</w:t>
      </w:r>
      <w:r w:rsidR="00612BA3">
        <w:rPr>
          <w:b/>
        </w:rPr>
        <w:t xml:space="preserve"> </w:t>
      </w:r>
      <w:r w:rsidRPr="00612BA3">
        <w:rPr>
          <w:b/>
        </w:rPr>
        <w:t>ЛОКАЛЬНЫХ СИСТЕМ ОПОВЕЩЕНИЯ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jc w:val="center"/>
        <w:outlineLvl w:val="2"/>
      </w:pPr>
      <w:r w:rsidRPr="00000F6D">
        <w:t>2.1. Назначение локальных систем оповещения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 xml:space="preserve">Локальные системы оповещения предназначены для обеспечения доведения сигналов и информации оповещения </w:t>
      </w:r>
      <w:proofErr w:type="gramStart"/>
      <w:r w:rsidRPr="00000F6D">
        <w:t>до</w:t>
      </w:r>
      <w:proofErr w:type="gramEnd"/>
      <w:r w:rsidRPr="00000F6D">
        <w:t>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руководителей и персонала объектов;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объектовых сил и служб гражданской обороны;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руководителей (дежурных служб) объектов (организаций), расположенных в зоне действия соответствующей локальной системы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lastRenderedPageBreak/>
        <w:t>оперативных дежурных служб органов управления по делам гражданской обороны и чрезвычайным ситуациям субъекта Российской Федерации, города, городского района;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населения, проживающего в зоне действия локальной системы оповещения.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 авариях (катастрофах), прогнозируемые последствия которых не выходят за границы потенциально опасного объекта, оповещаются: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руководители и персонал объекта;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объектовые силы и службы гражданской обороны;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оперативные дежурные службы органов управления по делам гражданской обороны и чрезвычайным ситуациям (ГОЧС) субъекта Российской Федерации, города, городского района.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 авариях, прогнозируемые последствия которых выходят за границы потенциально опасного объекта, дополнительно оповещаются: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персонал (руководители, дежурные службы) объектов (организаций), расположенных в зоне действия локальной системы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население, проживающее в зоне действия локальной системы оповещения.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jc w:val="center"/>
        <w:outlineLvl w:val="2"/>
      </w:pPr>
      <w:r w:rsidRPr="00000F6D">
        <w:t>2.2. Организация локальных систем оповещения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2.2.1. Схемы организации локальных систем оповещения в районах размещения потенциально опасных объектов: атомных электростанций (АЭС), химически опасных объектов (ХОО) и гидроэлектростанций (ГЭС) приведены на рис. 2.1, 2.2 и 2.3.</w:t>
      </w:r>
    </w:p>
    <w:p w:rsidR="00891CF8" w:rsidRPr="00000F6D" w:rsidRDefault="00891CF8">
      <w:pPr>
        <w:pStyle w:val="ConsPlusNormal"/>
        <w:jc w:val="center"/>
      </w:pPr>
    </w:p>
    <w:p w:rsidR="00891CF8" w:rsidRPr="00000F6D" w:rsidRDefault="00612BA3">
      <w:pPr>
        <w:pStyle w:val="ConsPlusNormal"/>
        <w:jc w:val="center"/>
      </w:pPr>
      <w:r w:rsidRPr="00000F6D">
        <w:rPr>
          <w:position w:val="-263"/>
        </w:rPr>
        <w:pict>
          <v:shape id="_x0000_i1026" style="width:464.55pt;height:296.15pt" coordsize="" o:spt="100" adj="0,,0" path="" filled="f" stroked="f">
            <v:stroke joinstyle="miter"/>
            <v:imagedata r:id="rId7" o:title="base_1_86367_32769"/>
            <v:formulas/>
            <v:path o:connecttype="segments"/>
          </v:shape>
        </w:pict>
      </w:r>
    </w:p>
    <w:p w:rsidR="00891CF8" w:rsidRPr="00000F6D" w:rsidRDefault="00891CF8" w:rsidP="00612BA3">
      <w:pPr>
        <w:pStyle w:val="ConsPlusNormal"/>
        <w:jc w:val="center"/>
        <w:outlineLvl w:val="3"/>
      </w:pPr>
      <w:r w:rsidRPr="00000F6D">
        <w:t>Рис. 2.1. Организация локальной системы оповещения в районе</w:t>
      </w:r>
      <w:r w:rsidR="00612BA3">
        <w:t xml:space="preserve"> </w:t>
      </w:r>
      <w:r w:rsidRPr="00000F6D">
        <w:t>размещения АЭС</w:t>
      </w:r>
    </w:p>
    <w:p w:rsidR="00891CF8" w:rsidRPr="00000F6D" w:rsidRDefault="00612BA3">
      <w:pPr>
        <w:pStyle w:val="ConsPlusNormal"/>
        <w:jc w:val="center"/>
      </w:pPr>
      <w:r w:rsidRPr="00000F6D">
        <w:rPr>
          <w:position w:val="-239"/>
        </w:rPr>
        <w:lastRenderedPageBreak/>
        <w:pict>
          <v:shape id="_x0000_i1027" style="width:469.55pt;height:262.95pt" coordsize="" o:spt="100" adj="0,,0" path="" filled="f" stroked="f">
            <v:stroke joinstyle="miter"/>
            <v:imagedata r:id="rId8" o:title="base_1_86367_32770"/>
            <v:formulas/>
            <v:path o:connecttype="segments"/>
          </v:shape>
        </w:pict>
      </w:r>
    </w:p>
    <w:p w:rsidR="00891CF8" w:rsidRPr="00000F6D" w:rsidRDefault="00891CF8" w:rsidP="00612BA3">
      <w:pPr>
        <w:pStyle w:val="ConsPlusNormal"/>
        <w:jc w:val="center"/>
        <w:outlineLvl w:val="3"/>
      </w:pPr>
      <w:r w:rsidRPr="00000F6D">
        <w:t>Рис. 2.2. Организация локальной системы</w:t>
      </w:r>
      <w:r w:rsidR="00612BA3">
        <w:t xml:space="preserve"> </w:t>
      </w:r>
      <w:r w:rsidRPr="00000F6D">
        <w:t>оповещения в районе размещения химически опасного объекта</w:t>
      </w:r>
    </w:p>
    <w:p w:rsidR="00891CF8" w:rsidRPr="00000F6D" w:rsidRDefault="00891CF8">
      <w:pPr>
        <w:pStyle w:val="ConsPlusNormal"/>
        <w:jc w:val="center"/>
      </w:pPr>
    </w:p>
    <w:p w:rsidR="00891CF8" w:rsidRPr="00000F6D" w:rsidRDefault="00612BA3">
      <w:pPr>
        <w:pStyle w:val="ConsPlusNormal"/>
        <w:jc w:val="center"/>
      </w:pPr>
      <w:r w:rsidRPr="00000F6D">
        <w:rPr>
          <w:position w:val="-303"/>
        </w:rPr>
        <w:pict>
          <v:shape id="_x0000_i1028" style="width:465.8pt;height:329.95pt" coordsize="" o:spt="100" adj="0,,0" path="" filled="f" stroked="f">
            <v:stroke joinstyle="miter"/>
            <v:imagedata r:id="rId9" o:title="base_1_86367_32771"/>
            <v:formulas/>
            <v:path o:connecttype="segments"/>
          </v:shape>
        </w:pict>
      </w:r>
    </w:p>
    <w:p w:rsidR="00891CF8" w:rsidRPr="00000F6D" w:rsidRDefault="00891CF8" w:rsidP="00612BA3">
      <w:pPr>
        <w:pStyle w:val="ConsPlusNormal"/>
        <w:jc w:val="center"/>
        <w:outlineLvl w:val="3"/>
      </w:pPr>
      <w:r w:rsidRPr="00000F6D">
        <w:t>Рис. 2.3. Организация локальной системы оповещения в районе</w:t>
      </w:r>
      <w:r w:rsidR="00612BA3">
        <w:t xml:space="preserve"> </w:t>
      </w:r>
      <w:r w:rsidRPr="00000F6D">
        <w:t>размещения ГЭС</w:t>
      </w:r>
    </w:p>
    <w:p w:rsidR="00891CF8" w:rsidRPr="00000F6D" w:rsidRDefault="00891CF8">
      <w:pPr>
        <w:pStyle w:val="ConsPlusNormal"/>
        <w:jc w:val="center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 xml:space="preserve">2.2.2. </w:t>
      </w:r>
      <w:proofErr w:type="gramStart"/>
      <w:r w:rsidRPr="00000F6D">
        <w:t>Дежурный диспетчер (начальник смены) потенциально опасного объекта отвечает за своевременное задействование локальной системы оповещения, а также информирование оперативных дежурных служб органов управления по делам гражданской обороны и чрезвычайным ситуациям субъекта Российской Федерации, города или городского района о факте аварии и складывающейся обстановке.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lastRenderedPageBreak/>
        <w:t xml:space="preserve">2.2.3. </w:t>
      </w:r>
      <w:proofErr w:type="gramStart"/>
      <w:r w:rsidRPr="00000F6D">
        <w:t>Оперативные дежурные службы органов управления по делам гражданской обороны и чрезвычайным ситуациям субъекта Российской Федерации, города или городского района отвечают за своевременное задействование территориальных и местных систем оповещения населения, проживающего в зонах возможного радиоактивного и химического заражения (загрязнения) и катастрофического затопления, в том числе в части дублирования оповещения населения, проживающего в зоне действия локальной системы оповещения.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2.2.4. Управление локальной системой оповещения на потенциально опасном объекте осуществляется с пультов, расположенных на основном и запасном пунктах управления (ЗПУ) потенциально опасного объекта.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2.2.5. Рабочее место дежурного диспетчера (начальника смены) потенциально опасного объекта оборудуется техническими средствами, обеспечивающими: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управление локальной системой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прямую телефонную и, при необходимости, радиосвязь с оперативными дежурными органов управления по делам гражданской обороны и чрезвычайным ситуациям субъекта Российской Федерации, города или городского района;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прямую проводную и радиосвязь дежурного диспетчера с оперативным персоналом систем аварийной сигнализации и контроля, а также с дежурными сменами аварийно-спасательных служб потенциально опасного объекта;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прием сообщений, передаваемых по территориальной системе централизованного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контроль прохождения сигналов и информации, передаваемых по локальной системе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телефонную связь общего пользования.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2.2.6. </w:t>
      </w:r>
      <w:proofErr w:type="gramStart"/>
      <w:r w:rsidRPr="00000F6D">
        <w:t>Технические средства локальных систем оповещения должны находиться в режиме постоянной готовности к передаче сигналов и информации оповещения и обеспечивать автоматизированное включение оконечных средств оповещения по сигналам территориальной автоматизированной системы централизованного оповещения и от дежурного диспетчера (начальника смены) потенциально опасного объекта.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2.2.7. </w:t>
      </w:r>
      <w:proofErr w:type="gramStart"/>
      <w:r w:rsidRPr="00000F6D">
        <w:t>При создании локальных систем оповещения необходимо предусматривать их организационное, техническое и программное сопряжение с территориальной автоматизированной системой централизованного оповещения субъекта Российской Федерации, системами аварийной сигнализации и контроля потенциально опасного объекта.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2.2.8. </w:t>
      </w:r>
      <w:proofErr w:type="gramStart"/>
      <w:r w:rsidRPr="00000F6D">
        <w:t>Зоны действия локальных систем оповещения определяются в соответствии с действующими нормативными документами и с учетом особенностей построения сетей связи и вещания в районе размещения потенциально опасного объекта: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 районах размещения ядерн</w:t>
      </w:r>
      <w:proofErr w:type="gramStart"/>
      <w:r w:rsidRPr="00000F6D">
        <w:t>о-</w:t>
      </w:r>
      <w:proofErr w:type="gramEnd"/>
      <w:r w:rsidRPr="00000F6D">
        <w:t xml:space="preserve"> и радиационно опасных объектов - в радиусе 5 км вокруг каждого из объектов (включая поселок у объекта);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 районах размещения химически опасных объектов - в радиусе до 2,5 км вокруг каждого из объектов;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 районах размещения гидротехнических объектов (в нижнем бьефе, в зонах затопления) - на расстоянии до 6 км от каждого объекта.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jc w:val="center"/>
        <w:outlineLvl w:val="2"/>
      </w:pPr>
      <w:r w:rsidRPr="00000F6D">
        <w:lastRenderedPageBreak/>
        <w:t>2.3. Порядок задействования локальной системы оповещения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2.3.1. Решение на задействование локальной системы оповещения принимает руководитель потенциально опасного объекта или лицо, его замещающее.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 исключительных случаях, не терпящих отлагательства, решение о задействовании локальной системы оповещения может быть принято дежурным диспетчером (начальником смены станции) потенциально опасного объекта.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2.3.2. При задействовании локальных систем оповещения должен соблюдаться следующий порядок: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подается сигнал </w:t>
      </w:r>
      <w:r w:rsidR="00612BA3">
        <w:t>«</w:t>
      </w:r>
      <w:r w:rsidRPr="00000F6D">
        <w:t>Внимание всем!</w:t>
      </w:r>
      <w:r w:rsidR="00612BA3">
        <w:t>»</w:t>
      </w:r>
      <w:r w:rsidRPr="00000F6D">
        <w:t xml:space="preserve"> путем дистанционного включения </w:t>
      </w:r>
      <w:proofErr w:type="spellStart"/>
      <w:r w:rsidRPr="00000F6D">
        <w:t>электросирен</w:t>
      </w:r>
      <w:proofErr w:type="spellEnd"/>
      <w:r w:rsidRPr="00000F6D">
        <w:t>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передается команда дистанционного </w:t>
      </w:r>
      <w:proofErr w:type="gramStart"/>
      <w:r w:rsidRPr="00000F6D">
        <w:t>включения электропитания усилителей проводного вещания</w:t>
      </w:r>
      <w:proofErr w:type="gramEnd"/>
      <w:r w:rsidRPr="00000F6D">
        <w:t xml:space="preserve"> и переключения их на передачу информации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с микрофона или ПЭВМ осуществляется многократная (2 - 3 раза) передача речевой информации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длительность передачи речевой информации оповещения не должна превышать 5 минут.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2.3.3. </w:t>
      </w:r>
      <w:proofErr w:type="gramStart"/>
      <w:r w:rsidRPr="00000F6D">
        <w:t>О</w:t>
      </w:r>
      <w:proofErr w:type="gramEnd"/>
      <w:r w:rsidRPr="00000F6D">
        <w:t xml:space="preserve"> всех случаях (санкционированных и несанкционированных) задействования локальной системы оповещения сообщается в орган управления по делам гражданской обороны и чрезвычайным ситуациям субъекта РФ (города, городского района).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612BA3" w:rsidRDefault="00891CF8" w:rsidP="00612BA3">
      <w:pPr>
        <w:pStyle w:val="ConsPlusNormal"/>
        <w:jc w:val="center"/>
        <w:outlineLvl w:val="1"/>
        <w:rPr>
          <w:b/>
        </w:rPr>
      </w:pPr>
      <w:r w:rsidRPr="00612BA3">
        <w:rPr>
          <w:b/>
        </w:rPr>
        <w:t>3. ОРГАНИЗАЦИОННО-ТЕХНИЧЕСКОЕ ПОСТРОЕНИЕ ЛОКАЛЬНЫХ</w:t>
      </w:r>
      <w:r w:rsidR="00612BA3" w:rsidRPr="00612BA3">
        <w:rPr>
          <w:b/>
        </w:rPr>
        <w:t xml:space="preserve"> </w:t>
      </w:r>
      <w:r w:rsidRPr="00612BA3">
        <w:rPr>
          <w:b/>
        </w:rPr>
        <w:t>СИСТЕМ ОПОВЕЩЕНИЯ В РАЙОНАХ РАЗМЕЩЕНИЯ ПОТЕНЦИАЛЬНО</w:t>
      </w:r>
      <w:r w:rsidR="00612BA3" w:rsidRPr="00612BA3">
        <w:rPr>
          <w:b/>
        </w:rPr>
        <w:t xml:space="preserve"> </w:t>
      </w:r>
      <w:r w:rsidRPr="00612BA3">
        <w:rPr>
          <w:b/>
        </w:rPr>
        <w:t>ОПАСНЫХ ОБЪЕКТОВ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 w:rsidP="00612BA3">
      <w:pPr>
        <w:pStyle w:val="ConsPlusNormal"/>
        <w:jc w:val="center"/>
        <w:outlineLvl w:val="2"/>
      </w:pPr>
      <w:r w:rsidRPr="00000F6D">
        <w:t>3.1. Организационно-техническое построение локальной системы</w:t>
      </w:r>
      <w:r w:rsidR="00612BA3">
        <w:t xml:space="preserve"> </w:t>
      </w:r>
      <w:r w:rsidRPr="00000F6D">
        <w:t>оповещения в районе размещения атомной электростанции (АЭС)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Типовой вариант организационно-технического построения локальной системы оповещения в районе размещения АЭС приведен на рисунке 3.1.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612BA3">
      <w:pPr>
        <w:pStyle w:val="ConsPlusNormal"/>
        <w:jc w:val="center"/>
      </w:pPr>
      <w:r w:rsidRPr="00000F6D">
        <w:rPr>
          <w:position w:val="-251"/>
        </w:rPr>
        <w:pict>
          <v:shape id="_x0000_i1029" style="width:461.45pt;height:272.95pt" coordsize="" o:spt="100" adj="0,,0" path="" filled="f" stroked="f">
            <v:stroke joinstyle="miter"/>
            <v:imagedata r:id="rId10" o:title="base_1_86367_32772"/>
            <v:formulas/>
            <v:path o:connecttype="segments"/>
          </v:shape>
        </w:pict>
      </w:r>
    </w:p>
    <w:p w:rsidR="00891CF8" w:rsidRPr="00000F6D" w:rsidRDefault="00891CF8" w:rsidP="00612BA3">
      <w:pPr>
        <w:pStyle w:val="ConsPlusNormal"/>
        <w:jc w:val="center"/>
        <w:outlineLvl w:val="3"/>
      </w:pPr>
      <w:r w:rsidRPr="00000F6D">
        <w:lastRenderedPageBreak/>
        <w:t>Рис. 3.1. Организационно-техническое построение локальной</w:t>
      </w:r>
      <w:r w:rsidR="00612BA3">
        <w:t xml:space="preserve"> </w:t>
      </w:r>
      <w:r w:rsidRPr="00000F6D">
        <w:t>системы оповещения в районе размещения АЭС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3.1.1. В помещении центрального щита управления (ЦЩУ) и на запасных пунктах управления (ЗПУ) противоаварийными действиями, как правило, устанавливаются: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автоматизированный пульт управления (П-166 АПУ) - для управления локальной системой оповещения, приема сигналов и речевой информации оповещения, передаваемой по территориальной автоматизированной системе централизованного оповещения (ТАСЦО), а также для передачи информации об аварии в орган управления по делам гражданской обороны и чрезвычайным ситуациям субъекта Российской Федерации и на ЗПУ начальника гражданской обороны субъекта Российской Федерации;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абонентское устройство (громкоговоритель) - для контроля речевой информации, передаваемой по локальной системе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средства прямой телефонной связи и радиосвязи с дежурным центрального щита радиационного контроля (ЦЩРК) и оперативным дежурным органа управления по делам гражданской обороны и чрезвычайным ситуациям субъекта Российской Федерации, города (городского района).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3.1.2. На узле связи атомной станции и на узле электросвязи пристанционного поселка (города) устанавливаются: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 коммутации сообщений (П-166 БКС) - для коммутации команд дистанционного управления и речевой информации, передаваемых по ЛСО и ТАСЦО, на комплекты аппаратуры оповещения, установленные на узлах связи атомных станций и пристанционных поселков (городов);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блок оповещения универсальный (П-166 БОУ) - для приема команд дистанционного управления и речевой информации, передаваемых по ЛСО и ТАСЦО, и для передачи их на блок переключения радиотрансляционного узла (П-166 БПР), блок индивидуальных комплектов (П-166 БИК), а также для дистанционного управления </w:t>
      </w:r>
      <w:proofErr w:type="spellStart"/>
      <w:r w:rsidRPr="00000F6D">
        <w:t>электросиренами</w:t>
      </w:r>
      <w:proofErr w:type="spellEnd"/>
      <w:r w:rsidRPr="00000F6D">
        <w:t>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 переключения радиотрансляционного узла (П-166 БПР) - для обеспечения дистанционного включения электропитания и переключения радиотрансляционных усилителей на передачу речевой информации;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 индивидуальных комплектов (П-166 БИК) - для циркулярного оповещения руководства и дежурных смен аварийных служб атомной станции по телефонам.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3.1.3. На узле электросвязи райцентра устанавливается блок коммутации сообщений (П-166 БКС) - для коммутации команд дистанционного управления и речевой информации, передаваемых по ЛСО и ТАСЦО, на комплекты </w:t>
      </w:r>
      <w:proofErr w:type="gramStart"/>
      <w:r w:rsidRPr="00000F6D">
        <w:t>аппаратуры оповещения местной системы оповещения</w:t>
      </w:r>
      <w:proofErr w:type="gramEnd"/>
      <w:r w:rsidRPr="00000F6D">
        <w:t>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3.1.4. В населенных пунктах, расположенных в границах локальной системы оповещения, как правило, устанавливается блок переключения радиотрансляционного узла (П-166 БПР) - для обеспечения дистанционного управления радиотрансляционным усилителем или выходным акустическим устройством (П-166 ВАУ).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 w:rsidP="00612BA3">
      <w:pPr>
        <w:pStyle w:val="ConsPlusNormal"/>
        <w:jc w:val="center"/>
        <w:outlineLvl w:val="2"/>
      </w:pPr>
      <w:r w:rsidRPr="00000F6D">
        <w:t>3.2. Организационно-техническое построение локальных систем</w:t>
      </w:r>
      <w:r w:rsidR="00612BA3">
        <w:t xml:space="preserve"> </w:t>
      </w:r>
      <w:r w:rsidRPr="00000F6D">
        <w:t>оповещения в районах размещения химически опасных объектов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Типовые варианты организационно-технического построения локальных систем оповещения в районах размещения химически опасных объектов (ХОО) приведены на рисунках 3.2 и 3.3.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612BA3">
      <w:pPr>
        <w:pStyle w:val="ConsPlusNormal"/>
        <w:jc w:val="center"/>
      </w:pPr>
      <w:r w:rsidRPr="00000F6D">
        <w:rPr>
          <w:position w:val="-294"/>
        </w:rPr>
        <w:pict>
          <v:shape id="_x0000_i1030" style="width:470.8pt;height:316.15pt" coordsize="" o:spt="100" adj="0,,0" path="" filled="f" stroked="f">
            <v:stroke joinstyle="miter"/>
            <v:imagedata r:id="rId11" o:title="base_1_86367_32773"/>
            <v:formulas/>
            <v:path o:connecttype="segments"/>
          </v:shape>
        </w:pict>
      </w:r>
    </w:p>
    <w:p w:rsidR="00891CF8" w:rsidRPr="00000F6D" w:rsidRDefault="00891CF8" w:rsidP="00612BA3">
      <w:pPr>
        <w:pStyle w:val="ConsPlusNormal"/>
        <w:jc w:val="center"/>
        <w:outlineLvl w:val="3"/>
      </w:pPr>
      <w:r w:rsidRPr="00000F6D">
        <w:t>Рис. 3.2. Организационно-техническое построение</w:t>
      </w:r>
      <w:r w:rsidR="00612BA3">
        <w:t xml:space="preserve"> </w:t>
      </w:r>
      <w:r w:rsidRPr="00000F6D">
        <w:t>локальной системы оповещения в районе размещения отдельно</w:t>
      </w:r>
      <w:r w:rsidR="00612BA3">
        <w:t xml:space="preserve"> </w:t>
      </w:r>
      <w:r w:rsidRPr="00000F6D">
        <w:t>стоящего химически опасного объекта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612BA3">
      <w:pPr>
        <w:pStyle w:val="ConsPlusNormal"/>
        <w:jc w:val="center"/>
      </w:pPr>
      <w:r w:rsidRPr="00000F6D">
        <w:rPr>
          <w:position w:val="-274"/>
        </w:rPr>
        <w:pict>
          <v:shape id="_x0000_i1031" style="width:467.05pt;height:303.05pt" coordsize="" o:spt="100" adj="0,,0" path="" filled="f" stroked="f">
            <v:stroke joinstyle="miter"/>
            <v:imagedata r:id="rId12" o:title="base_1_86367_32774"/>
            <v:formulas/>
            <v:path o:connecttype="segments"/>
          </v:shape>
        </w:pict>
      </w:r>
    </w:p>
    <w:p w:rsidR="00891CF8" w:rsidRPr="00000F6D" w:rsidRDefault="00891CF8" w:rsidP="00612BA3">
      <w:pPr>
        <w:pStyle w:val="ConsPlusNormal"/>
        <w:jc w:val="center"/>
        <w:outlineLvl w:val="3"/>
      </w:pPr>
      <w:r w:rsidRPr="00000F6D">
        <w:t>Рис. 3.3. Организационно-техническое построение</w:t>
      </w:r>
      <w:r w:rsidR="00612BA3">
        <w:t xml:space="preserve"> </w:t>
      </w:r>
      <w:r w:rsidRPr="00000F6D">
        <w:t>локальной системы оповещения в районе размещения рядом</w:t>
      </w:r>
      <w:r w:rsidR="00612BA3">
        <w:t xml:space="preserve"> </w:t>
      </w:r>
      <w:r w:rsidRPr="00000F6D">
        <w:t>стоящих химически опасных объектов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 xml:space="preserve">3.2.1. В диспетчерской и на пункте управления отдельно стоящего химически опасного </w:t>
      </w:r>
      <w:r w:rsidRPr="00000F6D">
        <w:lastRenderedPageBreak/>
        <w:t>объекта, как правило, устанавливаются: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автоматизированный пульт управления (П-166 АПУ) - для управления локальной системой оповещения, приема сигналов и речевой информации оповещения, передаваемой по ТАСЦО, а также для передачи информации об аварии в орган управления по делам гражданской обороны и чрезвычайным ситуациям субъекта Российской Федерации, города (городского района) и на ЗПУ начальника гражданской обороны населенного пункта города, на территории которого находится потенциально опасный объект;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абонентское устройство (громкоговоритель) - для контроля речевой информации, передаваемой по локальной системе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средства прямой телефонной связи и радиосвязи с оперативным дежурным органа управления по делам гражданской обороны и чрезвычайным ситуациям города (городского района), диспетчерами (начальниками смен) расположенных рядом объектов, персоналом в местах хранения или перегрузки аварийно химически опасных веществ (АХОВ) или </w:t>
      </w:r>
      <w:proofErr w:type="gramStart"/>
      <w:r w:rsidRPr="00000F6D">
        <w:t>сильнодействующих ядовитых</w:t>
      </w:r>
      <w:proofErr w:type="gramEnd"/>
      <w:r w:rsidRPr="00000F6D">
        <w:t xml:space="preserve"> веществ (СДЯВ).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3.2.2. На объектовом узле связи (АТС и УПВ) устанавливаются: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блок коммутации сообщений (П-166 БКС) - для коммутации команд дистанционного управления и речевой информации, передаваемых по ЛСО и местной системе оповещения, на комплекты аппаратуры оповещения, установленной на объектовом узле связи и АТС районов города, расположенных в границах ЛСО;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блок оповещения универсальный (П-166 БОУ) - для приема команд дистанционного управления и речевой информации, передаваемых по ЛСО и местной системе оповещения, и передачи их на блок переключения радиотрансляционного узла (П-166 БПР), блок индивидуальных комплектов (П-166 БИК), а также для дистанционного управления </w:t>
      </w:r>
      <w:proofErr w:type="spellStart"/>
      <w:r w:rsidRPr="00000F6D">
        <w:t>электросиренами</w:t>
      </w:r>
      <w:proofErr w:type="spellEnd"/>
      <w:r w:rsidRPr="00000F6D">
        <w:t>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 индивидуальных комплектов (П-166 БИК) - для оповещения руководящего состава гражданской обороны объекта по служебным телефонам;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 переключения радиотрансляционного узла (П-166 БПР) - для обеспечения дистанционного включения электропитания и переключения объектового радиотрансляционного усилителя на передачу речевой информации.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3.2.3. На АТС городов, городских районов или населенных пунктов, расположенных в границах локальной системы оповещения, как правило, устанавливаются: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 коммутации сообщений (П-166 БКС) - для коммутации команд дистанционного управления и речевой информации, передаваемых по ЛСО и ТАСЦО;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блок оповещения универсальный (П-166 БОУ) - для приема команд дистанционного управления и речевой информации, передаваемых по ЛСО и ТАСЦО, и передачи их на блок переключения радиотрансляционного узла (П-166 БПР), блок индивидуальных комплектов (П-166 БИК), а также дистанционного управления </w:t>
      </w:r>
      <w:proofErr w:type="spellStart"/>
      <w:r w:rsidRPr="00000F6D">
        <w:t>электросиренами</w:t>
      </w:r>
      <w:proofErr w:type="spellEnd"/>
      <w:r w:rsidRPr="00000F6D">
        <w:t xml:space="preserve"> местной системы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 индивидуальных комплектов (П-166 БИК) - для оповещения руководящего состава гражданской обороны объекта по телефонам;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 переключения радиотрансляционного узла (П-166 БПР) - для обеспечения дистанционного включения электропитания и переключения радиотрансляционного усилителя на передачу речевой информации.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lastRenderedPageBreak/>
        <w:t>3.2.4. На объектах, расположенных в границах локальной системы оповещения, как правило, устанавливается блок переключения радиотрансляционного узла (П-166 БПР) - для обеспечения дистанционного управления радиотрансляционным усилителем или выходным акустическим устройством (П-166 ВАУ).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3.2.5. В органе управления по делам гражданской обороны и чрезвычайным ситуациям города (городского района) для приема и отображения сообщений об аварии на химически опасном объекте устанавливается (или используется имеющийся) автоматизированный пульт управления (П-166 АПУ).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3.2.6. Особенностью схемы, приведенной на рисунке 3.3, является создание на долевой основе в интересах двух или </w:t>
      </w:r>
      <w:proofErr w:type="gramStart"/>
      <w:r w:rsidRPr="00000F6D">
        <w:t>более химически</w:t>
      </w:r>
      <w:proofErr w:type="gramEnd"/>
      <w:r w:rsidRPr="00000F6D">
        <w:t xml:space="preserve"> опасных объектов объединенной локальной системы оповещения, управление которой обеспечивается с рабочих мест диспетчеров (начальников смен) каждого из объектов.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 w:rsidP="00612BA3">
      <w:pPr>
        <w:pStyle w:val="ConsPlusNormal"/>
        <w:jc w:val="center"/>
        <w:outlineLvl w:val="2"/>
      </w:pPr>
      <w:r w:rsidRPr="00000F6D">
        <w:t>3.3. Организационно-техническое построение локальных систем</w:t>
      </w:r>
      <w:r w:rsidR="00612BA3">
        <w:t xml:space="preserve"> </w:t>
      </w:r>
      <w:r w:rsidRPr="00000F6D">
        <w:t>оповещения в районах размещения гидроэлектростанций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Типовой вариант организационно-технического построения локальной системы оповещения в районе размещения гидроэлектростанции (ГЭС) приведен на рисунке 3.4.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612BA3">
      <w:pPr>
        <w:pStyle w:val="ConsPlusNormal"/>
        <w:jc w:val="center"/>
      </w:pPr>
      <w:r w:rsidRPr="00000F6D">
        <w:rPr>
          <w:position w:val="-261"/>
        </w:rPr>
        <w:pict>
          <v:shape id="_x0000_i1032" style="width:466.45pt;height:289.25pt" coordsize="" o:spt="100" adj="0,,0" path="" filled="f" stroked="f">
            <v:stroke joinstyle="miter"/>
            <v:imagedata r:id="rId13" o:title="base_1_86367_32775"/>
            <v:formulas/>
            <v:path o:connecttype="segments"/>
          </v:shape>
        </w:pict>
      </w:r>
    </w:p>
    <w:p w:rsidR="00891CF8" w:rsidRPr="00000F6D" w:rsidRDefault="00891CF8" w:rsidP="00612BA3">
      <w:pPr>
        <w:pStyle w:val="ConsPlusNormal"/>
        <w:jc w:val="center"/>
        <w:outlineLvl w:val="3"/>
      </w:pPr>
      <w:r w:rsidRPr="00000F6D">
        <w:t>Рис. 3.4. Организационно-техническое построение локальной</w:t>
      </w:r>
      <w:r w:rsidR="00612BA3">
        <w:t xml:space="preserve"> </w:t>
      </w:r>
      <w:r w:rsidRPr="00000F6D">
        <w:t>системы оповещения в районе размещения ГЭС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3.3.1. В диспетчерской ГЭС устанавливаются: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автоматизированный пульт управления (П-166 АПУ) - для управления локальной системой оповещения, приема сигналов и речевой информации оповещения, передаваемой по ТАСЦО, а также для передачи информации об аварии в орган управления по делам гражданской обороны и чрезвычайным ситуациям субъекта Российской Федерации и на ЗПУ начальника гражданской обороны субъекта Российской Федерации;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абонентское устройство (громкоговоритель) - для контроля речевой информации, </w:t>
      </w:r>
      <w:r w:rsidRPr="00000F6D">
        <w:lastRenderedPageBreak/>
        <w:t>передаваемой по локальной системе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средства прямой телефонной связи и радиосвязи с оперативным дежурным органа управления по делам гражданской обороны и чрезвычайным ситуациям субъекта Российской Федерации.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3.3.2. На узле связи ГЭС устанавливаются: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 коммутации сообщений (П-166 БКС) - для коммутации команд дистанционного управления и речевой информации, передаваемых по ЛСО и ТАСЦО, на комплекты аппаратуры оповещения, установленной на узлах связи ГЭС, поселка энергетиков, города, городского района;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блок оповещения универсальный (П-166 БОУ) - для приема команд дистанционного управления и речевой информации, передаваемых по ЛСО и ТАСЦО, и передачи их на блок переключения радиотрансляционного узла (П-166 БПР), блок индивидуальных комплектов (П-166 БИК), а также дистанционного управления </w:t>
      </w:r>
      <w:proofErr w:type="spellStart"/>
      <w:r w:rsidRPr="00000F6D">
        <w:t>электросиренами</w:t>
      </w:r>
      <w:proofErr w:type="spellEnd"/>
      <w:r w:rsidRPr="00000F6D">
        <w:t>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 переключения радиотрансляционного узла (П-166 БПР) - для обеспечения дистанционного включения электропитания и переключения радиотрансляционного усилителя ГЭС на передачу речевой информации;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 индивидуальных комплектов (П-166 БИК) - для циркулярного оповещения руководства ГЭС по служебным телефонам.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3.3.3. На узлах связи поселка энергетиков и других населенных пунктов, расположенных в границе локальной системы оповещения, устанавливаются: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блок оповещения универсальный (П-166 БОУ) - для приема команд дистанционного управления и речевой информации, передаваемых по ЛСО и ТАСЦО, и передачи их на блок переключения радиотрансляционного узла (П-166 БПР), блок индивидуальных комплектов (П-166 БИК), а также для дистанционного управления </w:t>
      </w:r>
      <w:proofErr w:type="spellStart"/>
      <w:r w:rsidRPr="00000F6D">
        <w:t>электросиренами</w:t>
      </w:r>
      <w:proofErr w:type="spellEnd"/>
      <w:r w:rsidRPr="00000F6D">
        <w:t xml:space="preserve"> местной системы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 индивидуальных комплектов (П-166 БИК) - для оповещения руководящего состава гражданской обороны ГЭС по телефонам;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 переключения радиотрансляционного узла (П-166 БПР) - для обеспечения дистанционного включения электропитания и переключения радиотрансляционного усилителя на передачу речевой информации.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3.3.4. На районном узле электросвязи устанавливается блок БКС для сопряжения локальной системы оповещения ГЭС с ТАСЦО субъекта Российской Федерации.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612BA3" w:rsidRDefault="00891CF8" w:rsidP="00612BA3">
      <w:pPr>
        <w:pStyle w:val="ConsPlusNormal"/>
        <w:jc w:val="center"/>
        <w:outlineLvl w:val="1"/>
        <w:rPr>
          <w:b/>
        </w:rPr>
      </w:pPr>
      <w:r w:rsidRPr="00612BA3">
        <w:rPr>
          <w:b/>
        </w:rPr>
        <w:t>4. ОРГАНИЗАЦИЯ И ОСНОВНЫЕ ЭТАПЫ СОЗДАНИЯ ЛОКАЛЬНЫХ</w:t>
      </w:r>
      <w:r w:rsidR="00612BA3" w:rsidRPr="00612BA3">
        <w:rPr>
          <w:b/>
        </w:rPr>
        <w:t xml:space="preserve"> </w:t>
      </w:r>
      <w:r w:rsidRPr="00612BA3">
        <w:rPr>
          <w:b/>
        </w:rPr>
        <w:t>СИСТЕМ ОПОВЕЩЕНИЯ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 xml:space="preserve">4.1. </w:t>
      </w:r>
      <w:proofErr w:type="gramStart"/>
      <w:r w:rsidRPr="00000F6D">
        <w:t>Мероприятия по созданию в районах размещения потенциально опасных объектов локальных систем оповещения проводятся под руководством руководителей этих объектов, являющихся по должности начальниками гражданской обороны (НГО), с участием органов, осуществляющих управление гражданской обороной на территории субъекта Российской Федерации или города (городского района), а также соответствующих служб оповещения и связи гражданской обороны.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4.2. Основанием для начала работ по созданию локальной системы оповещения является приказ руководителя потенциально опасного объекта, в котором определяется заказчик работ, цель, задачи, порядок работы и источники финансирования, основные этапы создания и обязанности должностных лиц по их выполнению.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lastRenderedPageBreak/>
        <w:t>4.3. На основании приказа руководителя потенциально опасного объекта штаб гражданской обороны объекта разрабатывает, согласовывает с органом управления по делам гражданской обороны и чрезвычайным ситуациям субъекта Российской Федерации, города (городского района) и представляет на утверждение план мероприятий по созданию локальной системы оповещения.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4.4. В плане мероприятий по созданию локальной системы оповещения весь период работ целесообразно разделить на три этапа: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подготовка к проектированию и проектирование локальной системы оповещения - 4 - 8 месяцев;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проведение строительно-монтажных и пусконаладочных работ - 8 - 12 месяцев;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приемка и ввод в эксплуатацию системы оповещения ГО - 4 - 8 месяцев.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4.5. На первом этапе: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разрабатывается техническое задание на разработку проекта по созданию локальной системы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определяется проектная организация и заключается договор на выполнение проектных работ;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проводятся проектные работы;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осуществляется приемка и утверждение проекта.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4.6. Техническое задание на создание локальной системы оповещения является основным документом, определяющим требования к системе и порядок ее создания, в соответствии с которым осуществляются работы по ее созданию и приемка в эксплуатацию.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4.7. </w:t>
      </w:r>
      <w:proofErr w:type="gramStart"/>
      <w:r w:rsidRPr="00000F6D">
        <w:t>Техническое задание на создание локальной системы оповещения разрабатывается штабом ГО объекта с участием объектового подразделения связи на основе типового технического задания (Приложение 2) и согласовывается с органом управления по делам гражданской обороны и чрезвычайным ситуациям субъекта Российской Федерации или города (городского района) и службой оповещения и связи гражданской обороны.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 разработке технического задания (ТЗ) должны учитываться: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возможности аппаратуры оповещения П-166;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особенности организационно-технического построения объектовых сетей связи и вещания;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особенности организационно-технического построения территориальной и местной систем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особенности организации сетей связи и вещания в районе размещения потенциально опасного объекта и перспективы их развития;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наличие и размещение попадающих в зону ответственности локальной системы оповещения населенных пунктов, других потенциально опасных объектов и объектов экономики, мест массового скопления населения и т.д.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4.8. </w:t>
      </w:r>
      <w:proofErr w:type="gramStart"/>
      <w:r w:rsidRPr="00000F6D">
        <w:t xml:space="preserve">Согласованное с органом управления по делам гражданской обороны и чрезвычайным ситуациям субъекта Российской Федерации или города (городского района) техническое задание утверждается руководителем потенциально опасного объекта, проектной организацией и </w:t>
      </w:r>
      <w:r w:rsidRPr="00000F6D">
        <w:lastRenderedPageBreak/>
        <w:t>оформляется в виде приложения к договору на выполнение проектных работ.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4.9. Проект на создание локальной системы оповещения разрабатывается проектными организациями связи в соответствии со следующими основными документами: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Постановлением Правительства Российской Федерации от 01.03.93 </w:t>
      </w:r>
      <w:r w:rsidR="00612BA3">
        <w:t>№</w:t>
      </w:r>
      <w:r w:rsidRPr="00000F6D">
        <w:t xml:space="preserve"> 178 </w:t>
      </w:r>
      <w:r w:rsidR="00612BA3">
        <w:t>«</w:t>
      </w:r>
      <w:r w:rsidRPr="00000F6D">
        <w:t>О создании локальных систем оповещения в районах размещения потенциально опасных объектов</w:t>
      </w:r>
      <w:r w:rsidR="00612BA3">
        <w:t>»</w:t>
      </w:r>
      <w:r w:rsidRPr="00000F6D">
        <w:t>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техническим заданием на создание локальной системы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СНиП 2.01.51-90.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4.10. Проект на создание локальной системы оповещения направляется на экспертизу в организации государственной вневедомственной экспертизы в субъекте Российской Федерации.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4.11. </w:t>
      </w:r>
      <w:proofErr w:type="gramStart"/>
      <w:r w:rsidRPr="00000F6D">
        <w:t xml:space="preserve">Проект на создание локальной системы оповещения с заключением организаций государственной вневедомственной экспертизы направляется на согласование в органы управления по делам гражданской обороны и чрезвычайным ситуациям субъекта Российской Федерации или города (городского района) и подразделения </w:t>
      </w:r>
      <w:proofErr w:type="spellStart"/>
      <w:r w:rsidRPr="00000F6D">
        <w:t>Госэкспертизы</w:t>
      </w:r>
      <w:proofErr w:type="spellEnd"/>
      <w:r w:rsidRPr="00000F6D">
        <w:t xml:space="preserve"> МЧС России для подготовки сводного экспертного заключения.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4.12. Проект на создание локальной системы оповещения утверждается руководителем потенциально опасного объекта при наличии положительного сводного экспертного заключения.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4.13. На основании утвержденного проекта на создание локальной системы оповещения, как правило, проводятся торги (тендеры) и заключается договор подряда на выполнение работ по созданию локальной системы оповещения.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4.14. На втором этапе: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определяются генеральный подрядчик и субподрядчики на выполнение работ по созданию локальной системы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заключаются договоры на закупку оборудования, проведение строительно-монтажных и пусконаладочных работ;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осуществляется в соответствии с проектом закупка оборудования и его поставка;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проводятся строительно-монтажные и пусконаладочные работы;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генеральным подрядчиком направляется заказчику уведомление о готовности локальной системы оповещения к приему в эксплуатацию.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4.15. Генеральный подрядчик работ по созданию локальной системы оповещения определяется заказчиком на конкурсной основе в соответствии с действующим законодательством Российской Федерации.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4.16. Субподрядчики определяются генеральным подрядчиком по согласованию с заказчиком.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4.17. Договоры на создание локальной системы оповещения заключаются в соответствии с действующим законодательством Российской Федерации: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между заказчиком и генеральным подрядчиком;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между генеральным подрядчиком и субподрядчиками.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lastRenderedPageBreak/>
        <w:t>4.18. К проведению монтажных и пусконаладочных работ по созданию локальной системы оповещения целесообразно привлекать местные организации связи.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4.19. В период проведения работ по созданию локальной системы оповещения, при необходимости, по согласованию с органами управления по делам гражданской обороны и чрезвычайным ситуациям субъекта Российской Федерации или города (городского района), совместно </w:t>
      </w:r>
      <w:proofErr w:type="gramStart"/>
      <w:r w:rsidRPr="00000F6D">
        <w:t>с</w:t>
      </w:r>
      <w:proofErr w:type="gramEnd"/>
      <w:r w:rsidRPr="00000F6D">
        <w:t xml:space="preserve"> службами оповещения и связи гражданской обороны разрабатывается и проводится комплекс организационно-технических мероприятий по исключению несанкционированного задействования территориальной или местной системы оповещения.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4.20. </w:t>
      </w:r>
      <w:proofErr w:type="gramStart"/>
      <w:r w:rsidRPr="00000F6D">
        <w:t>Генеральный подрядчик после завершения строительно-монтажных работ в соответствии с договором подряда представляет заказчику необходимые документы, включая официальное извещение об окончании работ и готовности локальной системы оповещения к эксплуатации, а также предложения о сроках работы приемочной комиссии.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4.21. До приема локальной системы оповещения в эксплуатацию генподрядчик при участии заказчика: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организует выполнение пусконаладочных работ, включающих в себя проверку, регулировку, настройку, тренировку и электрические измерения индивидуального оборудования, а также их контрольную проверку (опробование), в процессе которых все параметры оборудования и системы должны быть доведены </w:t>
      </w:r>
      <w:proofErr w:type="gramStart"/>
      <w:r w:rsidRPr="00000F6D">
        <w:t>до</w:t>
      </w:r>
      <w:proofErr w:type="gramEnd"/>
      <w:r w:rsidRPr="00000F6D">
        <w:t xml:space="preserve"> нормативных;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совместно с заказчиком готовит справки о соответствии локальной системы оповещения и смонтированного оборудования утвержденному проекту, о выполнении строительно-монтажных работ в соответствии с требованиями СНиП 2.01.51-90, о результатах контрольных измерений, испытаний и опробования оборудования и системы;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разрабатывает и согласовывает с органом, осуществляющим управление гражданской обороной, и службой оповещения и связи гражданской обороны программу и методику приемосдаточных испытаний и представляет их заказчику на утверждение.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4.22. На третьем этапе: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осуществляется приемка системы в эксплуатацию;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разрабатывается и представляется на утверждение приказ о приеме локальной системы оповещения в эксплуатацию.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4.23. Приемка в эксплуатацию локальной системы оповещения осуществляется в соответствии с законодательными актами, строительными нормами и правилами (СНиП), инструкциями и руководствами, действующими в Российской Федерации в период ее создания и приемки в эксплуатацию.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4.24. </w:t>
      </w:r>
      <w:proofErr w:type="gramStart"/>
      <w:r w:rsidRPr="00000F6D">
        <w:t>Основанием для начала приема локальной системы оповещения в эксплуатацию является приказ руководителя потенциально опасного объекта о создании приемочной комиссии, в котором определяются состав комиссии, сроки проведения, цель и задачи приемки, обязанности должностных лиц из состава комиссии.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4.25. Рекомендуется следующий состав приемочной комиссии: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председатель комиссии - заместитель руководителя потенциально опасного объекта (начальник штаба ГО объекта);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заместител</w:t>
      </w:r>
      <w:proofErr w:type="gramStart"/>
      <w:r w:rsidRPr="00000F6D">
        <w:t>и(</w:t>
      </w:r>
      <w:proofErr w:type="gramEnd"/>
      <w:r w:rsidRPr="00000F6D">
        <w:t xml:space="preserve">ль) председателя комиссии - начальник органа, осуществляющего управление гражданской обороны, начальник службы оповещения и связи гражданской обороны, </w:t>
      </w:r>
      <w:r w:rsidRPr="00000F6D">
        <w:lastRenderedPageBreak/>
        <w:t>представитель генерального подрядчика;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члены комиссии - начальники оперативного отдела и отдела связи органа, осуществляющего управление гражданской обороной, представители службы оповещения и связи гражданской обороны, генерального подрядчика, субподрядчиков и проектной организации.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4.26. Работу приемочной комиссии организует ее председатель. Необходимые условия для работы комиссии создают заказчик и генподрядчик.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4.27. </w:t>
      </w:r>
      <w:proofErr w:type="gramStart"/>
      <w:r w:rsidRPr="00000F6D">
        <w:t>На основании приказа руководителя потенциально опасного объекта о создании приемочной комиссии разрабатывается план работы приемочной комиссии, который после согласования с органом управления по делам гражданской обороны и чрезвычайным ситуациям, службой оповещения и связи гражданской обороны, представляется на утверждение председателю комиссии.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4.28. </w:t>
      </w:r>
      <w:proofErr w:type="gramStart"/>
      <w:r w:rsidRPr="00000F6D">
        <w:t>В плане работы приемочной комиссии указываются: состав рабочих групп (не обязательно из состава комиссии) по проверке выполнения требований технического задания на создание локальной системы оповещения; дата проверки, пункты технического задания, выполнение которых проверяется; пункты программы и методики испытаний, в соответствии с которыми осуществляется проверка соответствия локальной системы оповещения требованиям технического задания.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Целесообразно из состава рабочих групп определять ответственного за своевременное проведение проверки, оформление и представление в комиссию протоколов испытаний.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4.29. </w:t>
      </w:r>
      <w:proofErr w:type="gramStart"/>
      <w:r w:rsidRPr="00000F6D">
        <w:t>В протоколе испытаний членами рабочей группы отражаются результаты испытаний, замечания и рекомендации по работе системы и делается вывод о выполнении проверяемого пункта технического задания.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 отсутствии согласованного мнения по результатам испытаний член рабочей группы имеет право отразить в протоколе особое мнение.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4.30. Протокол по результатам испытаний подписывается членами рабочей группы и представляется в приемочную комиссию для дальнейшего рассмотрения и утверждения председателем комиссии.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4.31. </w:t>
      </w:r>
      <w:proofErr w:type="gramStart"/>
      <w:r w:rsidRPr="00000F6D">
        <w:t>Приемочная комиссия по результатам рассмотрения протоколов испытаний оформляет акт, в котором указываются цель и основные результаты работы приемочной комиссии, основные замечания и рекомендации, высказанные членами рабочих групп, делается вывод о соответствии локальной системы оповещения требованиям технического задания и даются рекомендации по приему системы в эксплуатацию.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К акту прилагаются: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протоколы рабочих групп;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ведомость соответствия локальной системы оповещения требованиям технического задания;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замечания и рекомендации по результатам работы приемочной комиссии с указанием сроков их устранения и реализации, а также ответственных исполнителей.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4.32. Акт подписывается членами комиссии и представляется на утверждение руководителю потенциально опасного объекта.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 налич</w:t>
      </w:r>
      <w:proofErr w:type="gramStart"/>
      <w:r w:rsidRPr="00000F6D">
        <w:t>ии у о</w:t>
      </w:r>
      <w:proofErr w:type="gramEnd"/>
      <w:r w:rsidRPr="00000F6D">
        <w:t xml:space="preserve">тдельных членов приемочной комиссии обоснованных возражений они </w:t>
      </w:r>
      <w:r w:rsidRPr="00000F6D">
        <w:lastRenderedPageBreak/>
        <w:t>должны быть рассмотрены до утверждения акта с участием организаций, представители которых входят в состав комиссии.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4.33. </w:t>
      </w:r>
      <w:proofErr w:type="gramStart"/>
      <w:r w:rsidRPr="00000F6D">
        <w:t>Если приемочная комиссия принимает решение о невозможности приемки локальной системы оповещения в эксплуатацию, то вместо акта составляется мотивированное заключение с обоснованиями, имеющими ссылки на действующие законодательные и нормативные акты (которое подписывается членами комиссии) и рекомендуемыми мерами по обеспечению ввода системы в эксплуатацию.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4.34. Председатель приемочной комиссии направляет руководителю потенциально опасного объекта акт приемки или мотивированное заключение о невозможности приемки системы в эксплуатацию.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4.35. Юридической основой принятия локальной системы оповещения в эксплуатацию является приказ руководителя потенциально опасного объекта о принятии локальной системы оповещения в эксплуатацию.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4.36. На принятую в эксплуатацию локальную систему оповещения штабом ГО объекта оформляется паспорт (Приложение 3), который утверждается руководителем потенциально опасного объекта.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4.37. </w:t>
      </w:r>
      <w:proofErr w:type="gramStart"/>
      <w:r w:rsidRPr="00000F6D">
        <w:t>Копии приказа руководителя потенциально опасного объекта о приеме локальной системы оповещения в эксплуатацию, акта приемки и паспорт локальной системы оповещения направляются в органы управления по делам гражданской обороны и чрезвычайным ситуациям субъекта Российской Федерации, города (городского района).</w:t>
      </w:r>
      <w:proofErr w:type="gramEnd"/>
    </w:p>
    <w:p w:rsidR="00891CF8" w:rsidRPr="00612BA3" w:rsidRDefault="00891CF8" w:rsidP="00612BA3">
      <w:pPr>
        <w:pStyle w:val="ConsPlusNormal"/>
        <w:spacing w:before="220"/>
        <w:jc w:val="center"/>
        <w:outlineLvl w:val="1"/>
        <w:rPr>
          <w:b/>
        </w:rPr>
      </w:pPr>
      <w:r w:rsidRPr="00612BA3">
        <w:rPr>
          <w:b/>
        </w:rPr>
        <w:t>5. ОРГАНИЗАЦИЯ ЭКСПЛУАТАЦИОННО-ТЕХНИЧЕСКОГО ОБСЛУЖИВАНИЯ</w:t>
      </w:r>
      <w:r w:rsidR="00612BA3">
        <w:rPr>
          <w:b/>
        </w:rPr>
        <w:t xml:space="preserve"> </w:t>
      </w:r>
      <w:r w:rsidRPr="00612BA3">
        <w:rPr>
          <w:b/>
        </w:rPr>
        <w:t>ТЕХНИЧЕСКИХ СРЕДСТВ ЛОКАЛЬНЫХ СИСТЕМ ОПОВЕЩЕНИЯ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5.1. Эксплуатационно-техническое обслуживание представляет собой комплекс работ по поддержанию в исправном состоянии, восстановлению работоспособности и ресурса технических средств оповещения, выполняемых в период их использования по назначению.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5.2. Технические средства оповещения в зависимости от их технического состояния оцениваются как работоспособные (исправные) и неработоспособные (неисправные).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Технические средства оповещения являются работоспособными, если они в состоянии выполнять заданные функции, сохраняя значения заданных параметров в пределах, установленных эксплуатационно-технической документацией.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Технические средства оповещения являются неработоспособными, если значение хотя бы одного из параметров не соответствует нормам, установленным эксплуатационно-технической документацией.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5.3. Постоянная готовность к задействованию локальных систем оповещения достигается своевременным и качественным эксплуатационно-техническим обслуживанием ее технических средств.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5.4. Ответственность за организацию, </w:t>
      </w:r>
      <w:proofErr w:type="gramStart"/>
      <w:r w:rsidRPr="00000F6D">
        <w:t>контроль за</w:t>
      </w:r>
      <w:proofErr w:type="gramEnd"/>
      <w:r w:rsidRPr="00000F6D">
        <w:t xml:space="preserve"> состоянием и поддержанием технических средств оповещения в постоянной готовности к задействованию по предназначению несет руководитель потенциально опасного объекта.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5.5. </w:t>
      </w:r>
      <w:proofErr w:type="gramStart"/>
      <w:r w:rsidRPr="00000F6D">
        <w:t xml:space="preserve">Непосредственное выполнение работ по эксплуатационно-техническому обслуживанию технических средств оповещения осуществляют подразделения связи потенциально опасного объекта или организации связи на договорной основе по согласованию с органами управления по делам гражданской обороны и чрезвычайным ситуациям субъекта Российской Федерации, города </w:t>
      </w:r>
      <w:r w:rsidRPr="00000F6D">
        <w:lastRenderedPageBreak/>
        <w:t>или городского района.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5.6. Технические средства оповещения, как правило, находящиеся в исправном (работоспособном) состоянии, имеющие полный комплект эксплуатационно-технической документации и ЗИП, должны передаваться на эксплуатационно-техническое обслуживание организациям связи по актам.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Технические средства оповещения, не удовлетворяющие указанным требованиям, могут приниматься на эксплуатационно-техническое обслуживание с указанием их фактического технического состояния в приемосдаточных актах.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Технические параметры технических средств оповещения могут быть доведены до норм технических условий организациями связи по отдельному договору.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5.7. Технические средства оповещения, принятые на эксплуатационно-техническое обслуживание, должны закрепляться приказами за специалистами, непосредственно отвечающими за их сохранность, своевременное и качественное выполнение всех видов технического обслуживания и текущего ремонта, пополнение израсходованных элементов ЗИП, аккуратное и правильное ведение учета технического состояния и оформление эксплуатационно-технической документации.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5.8. К самостоятельной работе по техническому обслуживанию технических средств оповещения должны допускаться специалисты: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прошедшие специальную подготовку и стажировку, имеющие практические навыки в использовании техники по назначению, в ее техническом обслуживании;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сдавшие зачеты по знанию правил и особенностей технического обслуживания технических средств оповещения, знанию правил техники безопасности;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прошедшие инструктаж по технике безопасности.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5.9. Для технических средств оповещения должны предусматриваться следующие виды технического обслуживания: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ежедневное техническое обслуживание (ЕТО);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техническое обслуживание </w:t>
      </w:r>
      <w:r w:rsidR="00612BA3">
        <w:t>№</w:t>
      </w:r>
      <w:r w:rsidRPr="00000F6D">
        <w:t xml:space="preserve"> 1 (ТО-1);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техническое обслуживание </w:t>
      </w:r>
      <w:r w:rsidR="00612BA3">
        <w:t>№</w:t>
      </w:r>
      <w:r w:rsidRPr="00000F6D">
        <w:t xml:space="preserve"> 2 (ТО-2).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5.10. Ежедневное техническое обслуживание должно проводиться на технических средствах оповещения, работающих непрерывно, и предусматривает проверку: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наличия и состояния основных комплектующих блоков, приборов и запасного имущества;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исправности источников электроснабжения и готовности их к применению;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надежности крепления блоков и соединения электрических разъемов;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наличия и правильности ведения эксплуатационно-технической документации;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работоспособности и проведения необходимых регулировок технических средств оповещения по встроенным приборам.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О результатах проведения ЕТО должна делаться отметка в книге </w:t>
      </w:r>
      <w:proofErr w:type="gramStart"/>
      <w:r w:rsidRPr="00000F6D">
        <w:t>учета технического состояния технических средств оповещения</w:t>
      </w:r>
      <w:proofErr w:type="gramEnd"/>
      <w:r w:rsidRPr="00000F6D">
        <w:t>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lastRenderedPageBreak/>
        <w:t xml:space="preserve">5.11. Техническое обслуживание </w:t>
      </w:r>
      <w:r w:rsidR="00612BA3">
        <w:t>№</w:t>
      </w:r>
      <w:r w:rsidRPr="00000F6D">
        <w:t xml:space="preserve"> 1 должно проводиться один раз в месяц независимо от интенсивности использования технических средств оповещения и предусматривать выполнение следующих основных работ: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работы в объеме ЕТО;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детальный осмотр и чистку технических средств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проверку работоспособности технических средств оповещения с использованием встроенных систем контроля и автономных средств измерений;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проведение при необходимости электрических и механических регулировок, а также чистку и смазку трущихся частей;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доукомплектование одиночного комплекта ЗИП и израсходованных эксплуатационно-технических материалов.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Результаты ТО-1 должны записываться в книгу </w:t>
      </w:r>
      <w:proofErr w:type="gramStart"/>
      <w:r w:rsidRPr="00000F6D">
        <w:t>учета технического состояния технических средств оповещения</w:t>
      </w:r>
      <w:proofErr w:type="gramEnd"/>
      <w:r w:rsidRPr="00000F6D">
        <w:t>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5.12. Техническое обслуживание </w:t>
      </w:r>
      <w:r w:rsidR="00612BA3">
        <w:t>№</w:t>
      </w:r>
      <w:r w:rsidRPr="00000F6D">
        <w:t xml:space="preserve"> 2 должно проводится один раз в </w:t>
      </w:r>
      <w:proofErr w:type="gramStart"/>
      <w:r w:rsidRPr="00000F6D">
        <w:t>год</w:t>
      </w:r>
      <w:proofErr w:type="gramEnd"/>
      <w:r w:rsidRPr="00000F6D">
        <w:t xml:space="preserve"> и предусматривать выполнение следующих основных работ: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работы в объеме ТО-1;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измерение параметров и характеристик технических средств оповещения, предусмотренных эксплуатационной документацией, и доведение их до установленных норм;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проверку и замену некачественных (неработоспособных) элементов технических средств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проверку правильности ведения формуляров (паспортов) и другой эксплуатационной документации и порядка их хранения.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Результаты ТО-2 и значения измеренных параметров должны заноситься в формуляры (паспорта) и в книгу </w:t>
      </w:r>
      <w:proofErr w:type="gramStart"/>
      <w:r w:rsidRPr="00000F6D">
        <w:t>учета технического состояния технических средств оповещения</w:t>
      </w:r>
      <w:proofErr w:type="gramEnd"/>
      <w:r w:rsidRPr="00000F6D">
        <w:t>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5.13. </w:t>
      </w:r>
      <w:proofErr w:type="gramStart"/>
      <w:r w:rsidRPr="00000F6D">
        <w:t>В целях обеспечения непрерывности работы локальных систем оповещения перед началом технического обслуживания должны проводиться подготовка и проверка резервной аппаратуры, каналов и линий связи.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Выключение действующих технических средств оповещения для проведения планового ТО-1 (ТО-2) должно осуществляться с разрешения оперативного дежурного органа управления по делам гражданской обороны и чрезвычайным ситуациям, на подведомственной территории которого расположен потенциально опасный объект.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5.14. Основными документами по учету технического обслуживания технических средств оповещения являются: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формуляр;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книга </w:t>
      </w:r>
      <w:proofErr w:type="gramStart"/>
      <w:r w:rsidRPr="00000F6D">
        <w:t>учета технического состояния технических средств оповещения</w:t>
      </w:r>
      <w:proofErr w:type="gramEnd"/>
      <w:r w:rsidRPr="00000F6D">
        <w:t>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5.15. В формуляре должны отражаться: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сведения о поступлении технических средств оповещения, закреплении их за ответственными лицами, а также </w:t>
      </w:r>
      <w:proofErr w:type="gramStart"/>
      <w:r w:rsidRPr="00000F6D">
        <w:t>о</w:t>
      </w:r>
      <w:proofErr w:type="gramEnd"/>
      <w:r w:rsidRPr="00000F6D">
        <w:t xml:space="preserve"> всех последующих изменениях, включая передачу в другие </w:t>
      </w:r>
      <w:r w:rsidRPr="00000F6D">
        <w:lastRenderedPageBreak/>
        <w:t>структурные подразделения организации связи;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учет часов работы (учет ведется помесячно с суммированием данных о наработке за каждый год; на комплексы технических средств оповещения ведется раздельно для каждого комплектующего изделия);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учет отказов и повреждений;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учет технического обслуживания в объеме ТО-2 с занесением результатов измерения всех параметров и характеристик;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сведения о ремонте с указанием вида ремонта, места и времени его проведения и о доработках;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сведения об изменении категории, назначения и другие данные, предусмотренные разделами формуляра.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Все записи в формуляре должны быть чистыми и разборчивыми. Подчистки и незаверенные исправления не допускаются. Должности и фамилии лиц, вносивших записи в формуляр, должны быть записаны разборчиво.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 замене утраченных или пришедших в негодность комплектующих изделий изменения в формуляре (комплекте поставки) должны заверяться подписью довольствующего органа и гербовой печатью.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 случае утраты или порчи формуляра должен быть заведен его дубликат (после административного расследования по обстоятельствам и причинам утраты или порчи).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5.16. В книге </w:t>
      </w:r>
      <w:proofErr w:type="gramStart"/>
      <w:r w:rsidRPr="00000F6D">
        <w:t>учета технического состояния технических средств оповещения</w:t>
      </w:r>
      <w:proofErr w:type="gramEnd"/>
      <w:r w:rsidRPr="00000F6D">
        <w:t xml:space="preserve"> должны записываться: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время включения в работу, вынужденные перерывы в работе и их причины, время окончания использования по предназначению;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время проведения ЕТО, ТО-1 и ТО-2, кто выполнял работы, выявленные неисправности и выполненные работы по их устранению;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результаты контроля должностными лицами качества технического обслуживания;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результаты периодического контроля должностными лицами технического состояния технических средств оповещения.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5.17. Текущий ремонт технических средств оповещения проводится не планово и должен включать в себя работы по поиску и замене отказавших </w:t>
      </w:r>
      <w:proofErr w:type="gramStart"/>
      <w:r w:rsidRPr="00000F6D">
        <w:t>легкосъемных функциональных</w:t>
      </w:r>
      <w:proofErr w:type="gramEnd"/>
      <w:r w:rsidRPr="00000F6D">
        <w:t xml:space="preserve"> блоков, узлов и элементов, восстановлению их работоспособности после отказов и повреждений путем замены и (или) восстановления отдельных составных блоков (элементов), а также другие восстановительные работы, не требующие использования специального ремонтного оборудования.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5.18. С целью </w:t>
      </w:r>
      <w:proofErr w:type="gramStart"/>
      <w:r w:rsidRPr="00000F6D">
        <w:t>контроля готовности локальных систем оповещения</w:t>
      </w:r>
      <w:proofErr w:type="gramEnd"/>
      <w:r w:rsidRPr="00000F6D">
        <w:t xml:space="preserve"> к задействованию должны проводиться следующие виды проверок: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технические проверки готовности локальной системы оповещения к задействованию без включения оконечных средств оповещения населения;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 xml:space="preserve">комплексные проверки готовности локальной системы оповещения с доведением проверочных сигналов и информации оповещения до органов управления по делам гражданской </w:t>
      </w:r>
      <w:r w:rsidRPr="00000F6D">
        <w:lastRenderedPageBreak/>
        <w:t>обороны и чрезвычайным ситуациям и населения, проживающего на данной территории, должностных лиц потенциально опасного объекта.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Комплексные проверки должны проводиться не реже одного раза в год комиссиями в составе представителей органов управления по делам гражданской обороны и чрезвычайным ситуациям, службы оповещения и связи, организаций связи, осуществляющих эксплуатационно-техническое обслуживание технических средств оповещения.</w:t>
      </w:r>
      <w:proofErr w:type="gramEnd"/>
      <w:r w:rsidRPr="00000F6D">
        <w:t xml:space="preserve"> Как правило, комплексные проверки локальных систем оповещения проводятся в рамках комплексных проверок территориальных систем оповещения.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 xml:space="preserve">Технические проверки готовности системы оповещения гражданской обороны к задействованию должны проводиться без включения оконечных средств оповещения населения дежурным диспетчером потенциально опасного объекта путем ежедневной передачи сигнала (или речевого сообщения) </w:t>
      </w:r>
      <w:r w:rsidR="00612BA3">
        <w:t>«</w:t>
      </w:r>
      <w:r w:rsidRPr="00000F6D">
        <w:t>Техническая проверка</w:t>
      </w:r>
      <w:r w:rsidR="00612BA3">
        <w:t>»</w:t>
      </w:r>
      <w:r w:rsidRPr="00000F6D">
        <w:t xml:space="preserve"> с последующей записью результатов в книгу учета технического состояния технических средств оповещения.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Перед проведением указанных проверок обязательно должен проводиться комплекс организационно-технических мероприятий с целью исключения несанкционированного запуска системы.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612BA3" w:rsidRDefault="00891CF8" w:rsidP="00612BA3">
      <w:pPr>
        <w:pStyle w:val="ConsPlusNormal"/>
        <w:jc w:val="center"/>
        <w:outlineLvl w:val="1"/>
        <w:rPr>
          <w:b/>
        </w:rPr>
      </w:pPr>
      <w:r w:rsidRPr="00612BA3">
        <w:rPr>
          <w:b/>
        </w:rPr>
        <w:t>6. ПОРЯДОК ФИНАНСИРОВАНИЯ РАБОТ ПО СОЗДАНИЮ И ПОДДЕРЖАНИЮ</w:t>
      </w:r>
      <w:r w:rsidR="00612BA3" w:rsidRPr="00612BA3">
        <w:rPr>
          <w:b/>
        </w:rPr>
        <w:t xml:space="preserve"> </w:t>
      </w:r>
      <w:r w:rsidRPr="00612BA3">
        <w:rPr>
          <w:b/>
        </w:rPr>
        <w:t>В ГОТОВНОСТИ ЛОКАЛЬНЫХ СИСТЕМ ОПОВЕЩЕНИЯ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6.1. Финансирование работ по созданию и поддержанию в готовности локальных систем оповещения осуществляется в соответствии с федеральными законами и иными нормативными правовыми актами Российской Федерации.</w:t>
      </w:r>
    </w:p>
    <w:p w:rsidR="00612BA3" w:rsidRDefault="00612BA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91CF8" w:rsidRPr="00000F6D" w:rsidRDefault="00891CF8">
      <w:pPr>
        <w:pStyle w:val="ConsPlusNormal"/>
        <w:jc w:val="right"/>
        <w:outlineLvl w:val="0"/>
      </w:pPr>
      <w:r w:rsidRPr="00000F6D">
        <w:lastRenderedPageBreak/>
        <w:t>Приложение 1</w:t>
      </w:r>
    </w:p>
    <w:p w:rsidR="00891CF8" w:rsidRPr="00000F6D" w:rsidRDefault="00891CF8">
      <w:pPr>
        <w:pStyle w:val="ConsPlusNormal"/>
        <w:jc w:val="right"/>
      </w:pPr>
    </w:p>
    <w:p w:rsidR="00891CF8" w:rsidRPr="00612BA3" w:rsidRDefault="00891CF8">
      <w:pPr>
        <w:pStyle w:val="ConsPlusNormal"/>
        <w:jc w:val="center"/>
        <w:rPr>
          <w:b/>
        </w:rPr>
      </w:pPr>
      <w:bookmarkStart w:id="1" w:name="P392"/>
      <w:bookmarkEnd w:id="1"/>
      <w:r w:rsidRPr="00612BA3">
        <w:rPr>
          <w:b/>
        </w:rPr>
        <w:t>ОСНОВНЫЕ ТАКТИКО-ТЕХНИЧЕСКИЕ ХАРАКТЕРИСТИКИ</w:t>
      </w:r>
      <w:r w:rsidR="00612BA3" w:rsidRPr="00612BA3">
        <w:rPr>
          <w:b/>
        </w:rPr>
        <w:t xml:space="preserve"> </w:t>
      </w:r>
      <w:r w:rsidRPr="00612BA3">
        <w:rPr>
          <w:b/>
        </w:rPr>
        <w:t>КОМПЛЕКСА ТЕХНИЧЕСКИХ СРЕДСТВ ОПОВЕЩЕНИЯ П-166</w:t>
      </w:r>
    </w:p>
    <w:p w:rsidR="00891CF8" w:rsidRPr="00000F6D" w:rsidRDefault="00891CF8">
      <w:pPr>
        <w:pStyle w:val="ConsPlusNormal"/>
        <w:jc w:val="center"/>
      </w:pPr>
    </w:p>
    <w:p w:rsidR="00891CF8" w:rsidRPr="00000F6D" w:rsidRDefault="00891CF8">
      <w:pPr>
        <w:pStyle w:val="ConsPlusNormal"/>
        <w:ind w:firstLine="540"/>
        <w:jc w:val="both"/>
        <w:outlineLvl w:val="1"/>
      </w:pPr>
      <w:r w:rsidRPr="00000F6D">
        <w:t>1. Введение</w:t>
      </w:r>
    </w:p>
    <w:p w:rsidR="00891CF8" w:rsidRPr="00000F6D" w:rsidRDefault="00891CF8">
      <w:pPr>
        <w:pStyle w:val="ConsPlusNormal"/>
        <w:jc w:val="center"/>
      </w:pPr>
    </w:p>
    <w:p w:rsidR="00891CF8" w:rsidRPr="00000F6D" w:rsidRDefault="00891CF8">
      <w:pPr>
        <w:pStyle w:val="ConsPlusNormal"/>
        <w:ind w:firstLine="540"/>
        <w:jc w:val="both"/>
        <w:outlineLvl w:val="2"/>
      </w:pPr>
      <w:r w:rsidRPr="00000F6D">
        <w:t>1.1. Назначение комплекса технических средств П-166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 xml:space="preserve">Комплекс технических средств (КТС) предназначен для создания автоматизированных систем централизованного оповещения (АСЦО) с целью доведения сигналов оповещения, а также построения местных и локальных систем оповещения с целью доведения речевой информации до населения по сетям проводного вещания и телевидения, должностных лиц - на домашние и служебные телефоны, включения </w:t>
      </w:r>
      <w:proofErr w:type="spellStart"/>
      <w:r w:rsidRPr="00000F6D">
        <w:t>электросирен</w:t>
      </w:r>
      <w:proofErr w:type="spellEnd"/>
      <w:r w:rsidRPr="00000F6D">
        <w:t xml:space="preserve"> и акустических установок.</w:t>
      </w:r>
      <w:proofErr w:type="gramEnd"/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  <w:outlineLvl w:val="2"/>
      </w:pPr>
      <w:r w:rsidRPr="00000F6D">
        <w:t>1.2. Условные и сокращенные обозначения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 руководстве по эксплуатации применяются следующие сокращения и условные обозначения: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АСЦО - автоматизированная система централизованного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АТС - автоматическая телефонная станция;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ЗИП - запасные части, инструмент и принадлежности;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КТС - комплекс технических средств;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МКФ - микрофон;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ПЭВМ - персональная электронно-вычислительная машина;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РЭ - руководство по эксплуатации;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ТЧ канал - канал тональной частоты;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ТЭЗ - типовой элемент замены.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  <w:outlineLvl w:val="1"/>
      </w:pPr>
      <w:r w:rsidRPr="00000F6D">
        <w:t>2. Описание комплекса технических средств и принципы построения АСЦО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  <w:outlineLvl w:val="2"/>
      </w:pPr>
      <w:r w:rsidRPr="00000F6D">
        <w:t>2.1. Состав изделия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 состав оповещения П-166 входят: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- КТС станции местной телефонной (МТ) станции (П-166 МТ), </w:t>
      </w:r>
      <w:proofErr w:type="gramStart"/>
      <w:r w:rsidRPr="00000F6D">
        <w:t>состоящий</w:t>
      </w:r>
      <w:proofErr w:type="gramEnd"/>
      <w:r w:rsidRPr="00000F6D">
        <w:t xml:space="preserve"> из: блока оповещения универсального (П-166 БОУ) НЯИТ.465689.004 ТУ; блоков индивидуальных комплектов (П-166 БИК) НЯИТ.465689.003 ТУ;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блок коммутации сообщений (П-166 БКС) НЯИТ.465653.007 ТУ;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командный пульт управления (П-166 КПУ) НЯИТ.465673.004 ТУ;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автоматизированный пульт управления (П-166 АПУ) НЯИТ.465673.003 ТУ;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блок переключения РТУ (П-166 БПР) НЯИТ.468332.039 ТУ;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приемник местного оповещения (П-166 ПМО) НЯИТ.468383.000 ТУ.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lastRenderedPageBreak/>
        <w:t>Для текущего ремонта имеются одиночные комплекты ЗИП-О, имеющие в своем составе типовые элементы замены (ТЭЗ).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ЗИП-О имеют следующие составные части: П-166 МТ, П-166 БКС, П-166 КПУ, П-166 АПУ, П-166 БПР.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ЗИП-О на П-166 МТ поставляется по отдельному заказу и имеет модификации в зависимости от числа блоков БИК в составе станции.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Для пополнения соответствующих ЗИП-О имеется ЗИП-Г, </w:t>
      </w:r>
      <w:proofErr w:type="gramStart"/>
      <w:r w:rsidRPr="00000F6D">
        <w:t>рассчитанный</w:t>
      </w:r>
      <w:proofErr w:type="gramEnd"/>
      <w:r w:rsidRPr="00000F6D">
        <w:t xml:space="preserve"> на 5 изделий.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  <w:outlineLvl w:val="2"/>
      </w:pPr>
      <w:r w:rsidRPr="00000F6D">
        <w:t>2.2. Особенности работы и эксплуатации составных частей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2.2.1. Комплекс технических сре</w:t>
      </w:r>
      <w:proofErr w:type="gramStart"/>
      <w:r w:rsidRPr="00000F6D">
        <w:t>дств ст</w:t>
      </w:r>
      <w:proofErr w:type="gramEnd"/>
      <w:r w:rsidRPr="00000F6D">
        <w:t xml:space="preserve">анции МТ (П-166 МТ) предназначен для доведения речевой информации до населения по радиотрансляционной сети, до должностных лиц - на телефоны (или приемники местного оповещения П-166 ПМО), для управления </w:t>
      </w:r>
      <w:proofErr w:type="spellStart"/>
      <w:r w:rsidRPr="00000F6D">
        <w:t>электросиренами</w:t>
      </w:r>
      <w:proofErr w:type="spellEnd"/>
      <w:r w:rsidRPr="00000F6D">
        <w:t xml:space="preserve"> и включает в себя: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блок оповещения универсальный (П-166 БОУ);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блоки индивидуальных комплектов (П-166 БИК) - до 8 штук.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Блоки имеют стандартный размер 600 x 302 x 306 мм и размещаются на МТС райцентра, АТС города или сельского района.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БОУ </w:t>
      </w:r>
      <w:proofErr w:type="gramStart"/>
      <w:r w:rsidRPr="00000F6D">
        <w:t>предназначен</w:t>
      </w:r>
      <w:proofErr w:type="gramEnd"/>
      <w:r w:rsidRPr="00000F6D">
        <w:t xml:space="preserve"> для управления оконечными средствами оповещения (телефоны, ПМО, </w:t>
      </w:r>
      <w:proofErr w:type="spellStart"/>
      <w:r w:rsidRPr="00000F6D">
        <w:t>электросирены</w:t>
      </w:r>
      <w:proofErr w:type="spellEnd"/>
      <w:r w:rsidRPr="00000F6D">
        <w:t>, РТУ, П-166 ВАУ (СГС-22 М)) и обеспечивает: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прием команд управления и речевых сообщений с верхнего звена или КПУ (АПУ) для циркулярного или избирательного запуска оконечных устройств;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отбор абонентских линий, передачу на телефонные аппараты вызывного сигнала и ретрансляцию речевых сообщений при снятии трубки;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отбор абонентских линий и передачу по ним сигналов управления устройствами П-164</w:t>
      </w:r>
      <w:proofErr w:type="gramStart"/>
      <w:r w:rsidRPr="00000F6D">
        <w:t xml:space="preserve"> А</w:t>
      </w:r>
      <w:proofErr w:type="gramEnd"/>
      <w:r w:rsidRPr="00000F6D">
        <w:t xml:space="preserve"> для включения </w:t>
      </w:r>
      <w:proofErr w:type="spellStart"/>
      <w:r w:rsidRPr="00000F6D">
        <w:t>электросирен</w:t>
      </w:r>
      <w:proofErr w:type="spellEnd"/>
      <w:r w:rsidRPr="00000F6D">
        <w:t xml:space="preserve"> в непрерывном или прерывистом режимах;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передачу по каналам ТЧ или соединительным линиям сигналов управления на БПР для переключения РТУ или звукового сопровождения телевещания и ретрансляции по ним речевых сообщений;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управление БИК (до 8 шт.).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БИК предназначен для наращивания числа направлений и должен выполнять функции БОУ в части управления оконечными устройствами оповещения (число направлений - до 20).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Питание блоков осуществляется от сети постоянного тока напряжением 60 В.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Пример записи при заказе и в технических документах: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nformat"/>
        <w:jc w:val="both"/>
      </w:pPr>
      <w:r w:rsidRPr="00000F6D">
        <w:t xml:space="preserve">                    П-166 БОУ НЯИТ.465689.004 - 4 - 3 - 2 - 0 - 1 - 1 - 0 - 1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                                              │   │   │   │   │   │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ИК-02 (0 - 10) (</w:t>
      </w:r>
      <w:proofErr w:type="gramStart"/>
      <w:r w:rsidRPr="00000F6D">
        <w:t>ТЛФ</w:t>
      </w:r>
      <w:proofErr w:type="gramEnd"/>
      <w:r w:rsidRPr="00000F6D">
        <w:t>) ──────────┘   │   │   │   │   │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ИКП (0 - 10) (ПМО) ────────────────┘   │   │   │   │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ИКС (0 - 10) (П-164 А)                 │   │   │   │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ИКД (0 - 10) (РТУ) ────────────────────┘   │   │   │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ИКР (0 - 10) (БПР) ────────────────────────┘   │   │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МДК-05 (0 - 2) (с отбором) ────────────────────┘   │   │</w:t>
      </w:r>
    </w:p>
    <w:p w:rsidR="00891CF8" w:rsidRPr="00000F6D" w:rsidRDefault="00891CF8">
      <w:pPr>
        <w:pStyle w:val="ConsPlusNonformat"/>
        <w:jc w:val="both"/>
      </w:pPr>
      <w:r w:rsidRPr="00000F6D">
        <w:lastRenderedPageBreak/>
        <w:t xml:space="preserve">    количество ТЭЗ МДКФ-5 (0 - 2) (без отбора) ───────────────────────┴───┘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МДКТ (-2).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Пример записи при заказе и в технических документах: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nformat"/>
        <w:jc w:val="both"/>
      </w:pPr>
      <w:r w:rsidRPr="00000F6D">
        <w:t xml:space="preserve">                    П-166 БИК НЯИТ.465689.003 - 4 - 3 - 2 - 0 - 1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                                            │   │   │   │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ИК-02 (0 - 10) (</w:t>
      </w:r>
      <w:proofErr w:type="gramStart"/>
      <w:r w:rsidRPr="00000F6D">
        <w:t>ТЛФ</w:t>
      </w:r>
      <w:proofErr w:type="gramEnd"/>
      <w:r w:rsidRPr="00000F6D">
        <w:t>) ────────┘   │   │   │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ИКП (0 - 10) (ПМО) ──────────────┘   │   │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ИКС (0 - 10) (П-164 А) ──────────────┘   │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ИКД (0 - 10) (РТУ) ──────────────────────┘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ИКР (0 - 10) (БПР) ──────────────────────────┘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Общее количество ТЭЗ МДК-05, МДКФ-5 и МДКТ должно быть от одного до двух.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Далее по тексту приводится обозначение ТЭЗ МДК, кроме оговоренных случаев.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Общее количество ТЭЗ ИК, ИКП, ИКС, ИКД, ИКР должно быть от одного до десяти.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Установка ТЭЗ ИК (индивидуальных комплектов) в блоки БОУ и БИК на заводе-изготовителе осуществляется в соответствии со спецификацией заказа в зависимости от типа и количества оконечных средств оповещения.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Установка модемов в блоки БОУ на заводе-изготовителе осуществляется в соответствии со спецификацией заказа в зависимости от типа линий связи (отбираемых каналов ТЧ, выделенных физических линий, коммутируемых линий АТС) и количества направлений с верхнего звена или КПУ (1 - 2).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2.2.2. Блок коммутации сообщений (П-166 БКС) заказывается при необходимости и предназначен для коммутации команд и речевых сообщений по 8 направлениям с целью создания разветвленной радиально-узловой структуры сети местного оповещения и обеспечивает: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отбор соединительных линий, прием команд с верхнего звена управления по одному из трех независимых входов и ретрансляцию по 8 направлениям в нижнее звено (на БКС или БОУ или БПР);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прием и ретрансляцию речевых сообщений;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прием информации по каждому из 8 входов с нижнего звена и их ретрансляцию в верхнее звено.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Питание осуществляется от сети постоянного тока напряжением 60 В.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Пример записи при заказе и в технических документах: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nformat"/>
        <w:jc w:val="both"/>
      </w:pPr>
      <w:r w:rsidRPr="00000F6D">
        <w:t xml:space="preserve">                                      П-166 БКС НЯИТ.465653.007 - 4 - 7 - 0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                                                              │   │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МДК-05 (0 - 11) (с отбором) ───────────────────┘   │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МДКФ-5 (0 - 11) (без отбора) ──────────────────────┘   │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ТЭЗ МДКТ (0 - 8) ──────────────────────────────────────────┘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Общее количество ТЭЗ МД-05, МДКФ-5 и МДКТ должно быть от двух до одиннадцати.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Установка модемов в блоки БКС на заводе-изготовителе осуществляется в соответствии со спецификацией заказа в зависимости от типа линий связи (отбираемых каналов ТЧ, выделенных физических линий, коммутируемых линий АТС) и количества направлений для разветвления и с верхнего звена (3 - 11).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lastRenderedPageBreak/>
        <w:t>2.2.3. Командный пульт управления (П-166 КПУ) предназначен для управления оконечными средствами КТС местного оповещения и для приема информации оповещения с верхнего звена и состоит из клавиатуры и блока обмена, соединенных кабелем длиной до 5 м.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Клавиатура размещается на столе, а блок обмена, представляющий из себя моноблок с двумя ТЭЗ, в любом удобном месте.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КПУ обеспечивает: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- набор на клавиатуре команд, отбор канала ТЧ или физической линии и передачу на БОУ информации для управления сиренами, РТУ, телефонными аппаратами (или ПМО) в циркулярном и избирательном режимах;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передачу речевых сообщений с микрофона или диктофона;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прием с БОУ подтверждений и индикацию ответов абонентов;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прием по каналу ТЧ или физической линии команд оповещения с КТС верхнего звена, индикацию номера принятой команды и звуковую сигнализацию о приеме;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передачу на КТС верхнего звена автоматических и ручных подтверждений о приеме сигнала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обмен речевыми сообщениями с КТС верхнего звена.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Напряжение питания - 220</w:t>
      </w:r>
      <w:proofErr w:type="gramStart"/>
      <w:r w:rsidRPr="00000F6D">
        <w:t xml:space="preserve"> В</w:t>
      </w:r>
      <w:proofErr w:type="gramEnd"/>
      <w:r w:rsidRPr="00000F6D">
        <w:t xml:space="preserve"> переменного тока.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КПУ имеет 2 варианта поставки: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НЯИТ.465673.004 - выполняет все перечисленные выше функции;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- НЯИТ.465673.004-02 не выполняет функции управления оконечными средствами оповещения и </w:t>
      </w:r>
      <w:proofErr w:type="gramStart"/>
      <w:r w:rsidRPr="00000F6D">
        <w:t>предназначен</w:t>
      </w:r>
      <w:proofErr w:type="gramEnd"/>
      <w:r w:rsidRPr="00000F6D">
        <w:t xml:space="preserve"> для приема команд, передачи подтверждений и обмена речевыми сообщениями.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2.2.4. Автоматизированный пульт управления (П-166 АПУ) предназначен для управления оконечными средствами местного оповещения и для приема информации оповещения с верхнего звена, построен на базе ПЭВМ, выполняет функции КПУ и дополнительно обеспечивает: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предварительную подготовку, коррекцию и хранение списка абонентов, речевых сообщений и программ запуска сети;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документирование на принтере и жестком диске результатов оповещения.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Вариант поставки П-166 АПУ-01 работает только по выделенным физическим линиям (без отбора).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2.2.5. Блок переключения РТУ (П-166 БПР) предназначен для переключения радиотрансляционного узла с основного режима работы на передачу речевой информации оповещения и обеспечивает: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прием по каналам ТЧ или физическим линиям (2 или 4-проводным) команд и речевой информации с БОУ или БКС;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дистанционное включение питания усилителей РТУ (до 4-х);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передачу подтверждений о приеме команды управления;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lastRenderedPageBreak/>
        <w:t>- ретрансляцию речевой информации на вход усилителей (до 4-х).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Вместо</w:t>
      </w:r>
      <w:proofErr w:type="gramEnd"/>
      <w:r w:rsidRPr="00000F6D">
        <w:t xml:space="preserve"> </w:t>
      </w:r>
      <w:proofErr w:type="gramStart"/>
      <w:r w:rsidRPr="00000F6D">
        <w:t>РТУ</w:t>
      </w:r>
      <w:proofErr w:type="gramEnd"/>
      <w:r w:rsidRPr="00000F6D">
        <w:t xml:space="preserve"> возможно управление по НЧ-входам телевизионных передатчиков и передача речевой информации оповещения по каналам звукового сопровождения.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Напряжение питания - 220</w:t>
      </w:r>
      <w:proofErr w:type="gramStart"/>
      <w:r w:rsidRPr="00000F6D">
        <w:t xml:space="preserve"> В</w:t>
      </w:r>
      <w:proofErr w:type="gramEnd"/>
      <w:r w:rsidRPr="00000F6D">
        <w:t xml:space="preserve"> переменного тока.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Вариант исполнения П-166 БПР обеспечивает управление переключением радиотрансляционного узла с основного режима работы на передачу речевой информации оповещения и работает по выделенным каналам ТЧ или физическим линиям (2 или 4-проводным).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Вариант исполнения П-166 БПР-01 обеспечивает управление акустической установкой СГС-22 М (П-166 ВАУ) для включения ее в режим выдачи сигнала сирены или ретрансляции речевого сообщения и работает по выделенным каналам ТЧ или физическим линиям (2 или 4-проводным).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Вариант исполнения П-166 БПР-02 обеспечивает управление переключением радиотрансляционного узла с основного режима работы на передачу речевой информации оповещения и работает по отбираемым у основного потребителя каналам ТЧ или физическим линиям (2 или 4-проводным).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Вариант исполнения П-166 БПР-03 обеспечивает управление акустической установкой СГС-22 М (П-166 ВАУ) для включения ее в режим выдачи сиренного сигнала или ретрансляции речевого сообщения и работает по отбираемым у основного потребителя каналам ТЧ или физическим линиям (2 или 4-проводным).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Блоки П-166 БПР всех исполнений при работе по физическим линиям обеспечивают коррекцию АЧХ для расширения полосы пропускания.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2.2.6. Приемник местного оповещения (П-166 ПМО) предназначен для оповещения личного состава в помещениях и должен обеспечивать: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прием по двухпроводной линии вызывного сигнала с БОУ и включение звуковой сигнализации о приеме;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передачу ручного подтверждения о приеме вызывного сигнала;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прием речевого сообщения и воспроизведение его через встроенный громкоговоритель.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ПМО размещается на стене или на столе.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Источника питания не требуется.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Развитие и внедрение цифровых транспортных сетей типа SDH и ATM приводит к тому, что (особенно в крупных городах) существует весьма разнородная структура каналов связи и телекоммуникационного оборудования. Для доступа непосредственно в цифровую сеть необходимо дополнительно устанавливать мультиплексоры серии FCD (например, </w:t>
      </w:r>
      <w:proofErr w:type="spellStart"/>
      <w:r w:rsidRPr="00000F6D">
        <w:t>Megaplex</w:t>
      </w:r>
      <w:proofErr w:type="spellEnd"/>
      <w:r w:rsidRPr="00000F6D">
        <w:t xml:space="preserve"> 2000/2004 фирмы RAD-</w:t>
      </w:r>
      <w:proofErr w:type="spellStart"/>
      <w:r w:rsidRPr="00000F6D">
        <w:t>дистрибьютер</w:t>
      </w:r>
      <w:proofErr w:type="spellEnd"/>
      <w:r w:rsidRPr="00000F6D">
        <w:t xml:space="preserve"> </w:t>
      </w:r>
      <w:r w:rsidR="00612BA3">
        <w:t>«</w:t>
      </w:r>
      <w:proofErr w:type="spellStart"/>
      <w:r w:rsidRPr="00000F6D">
        <w:t>Информсвязь</w:t>
      </w:r>
      <w:proofErr w:type="spellEnd"/>
      <w:r w:rsidR="00612BA3">
        <w:t>»</w:t>
      </w:r>
      <w:r w:rsidRPr="00000F6D">
        <w:t xml:space="preserve">) для выделения из </w:t>
      </w:r>
      <w:proofErr w:type="spellStart"/>
      <w:r w:rsidRPr="00000F6D">
        <w:t>двухмегабитных</w:t>
      </w:r>
      <w:proofErr w:type="spellEnd"/>
      <w:r w:rsidRPr="00000F6D">
        <w:t xml:space="preserve"> потоков E1 аналоговых виртуальных каналов ТЧ, к которым и подключается аппаратура оповещения.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Мультиплексоры FCD могут быть оборудованы как электрическим (по стандарту G.703), так и оптоволоконным интерфейсом для подключения к оборудованию опорной транспортной сети, а для сопряжения с оборудованием пользователя в мультиплексор устанавливаются платы LS-6 для организации до 40 каналов ТЧ.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Таким образом, может быть создана наложенная сеть с выделенными каналами ТЧ, которые можно использовать не только для передачи информации оповещения.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lastRenderedPageBreak/>
        <w:t>Другим вариантом подключения аппаратуры оповещения при отсутствии аналоговых окончаний каналов связи или физических линий является использование модификаций КТС П-166 (БОУ, БКС) с установленным телефонным модемом МДКТ для работы по абонентским линиям АТС путем автоматического набора номера при передаче информации оповещения.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 этом случае БОУ при приеме вызова с АТС имитирует снятие трубки и происходит установление соединения через АТС.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Недостатком данного варианта является увеличение до 20 секунд времени запуска и резкое снижение вероятности доставки сообщений из-за участия АТС в установлении соединения.</w:t>
      </w:r>
      <w:proofErr w:type="gramEnd"/>
    </w:p>
    <w:p w:rsidR="00612BA3" w:rsidRDefault="00612BA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91CF8" w:rsidRPr="00000F6D" w:rsidRDefault="00891CF8">
      <w:pPr>
        <w:pStyle w:val="ConsPlusNormal"/>
        <w:jc w:val="right"/>
        <w:outlineLvl w:val="0"/>
      </w:pPr>
      <w:r w:rsidRPr="00000F6D">
        <w:lastRenderedPageBreak/>
        <w:t>Приложение 2</w:t>
      </w:r>
    </w:p>
    <w:p w:rsidR="00891CF8" w:rsidRPr="00000F6D" w:rsidRDefault="00891CF8" w:rsidP="00612BA3">
      <w:pPr>
        <w:pStyle w:val="ConsPlusNormal"/>
        <w:jc w:val="both"/>
      </w:pPr>
    </w:p>
    <w:p w:rsidR="00891CF8" w:rsidRPr="00000F6D" w:rsidRDefault="00891CF8">
      <w:pPr>
        <w:pStyle w:val="ConsPlusNonformat"/>
        <w:jc w:val="both"/>
      </w:pPr>
      <w:r w:rsidRPr="00000F6D">
        <w:t xml:space="preserve">     УТВЕРЖДАЮ                                              </w:t>
      </w:r>
      <w:proofErr w:type="spellStart"/>
      <w:proofErr w:type="gramStart"/>
      <w:r w:rsidRPr="00000F6D">
        <w:t>УТВЕРЖДАЮ</w:t>
      </w:r>
      <w:proofErr w:type="spellEnd"/>
      <w:proofErr w:type="gramEnd"/>
    </w:p>
    <w:p w:rsidR="00891CF8" w:rsidRPr="00000F6D" w:rsidRDefault="00891CF8">
      <w:pPr>
        <w:pStyle w:val="ConsPlusNonformat"/>
        <w:jc w:val="both"/>
      </w:pPr>
      <w:r w:rsidRPr="00000F6D">
        <w:t xml:space="preserve">    Руководитель                                           </w:t>
      </w:r>
      <w:proofErr w:type="spellStart"/>
      <w:proofErr w:type="gramStart"/>
      <w:r w:rsidRPr="00000F6D">
        <w:t>Руководитель</w:t>
      </w:r>
      <w:proofErr w:type="spellEnd"/>
      <w:proofErr w:type="gramEnd"/>
    </w:p>
    <w:p w:rsidR="00891CF8" w:rsidRPr="00000F6D" w:rsidRDefault="00891CF8">
      <w:pPr>
        <w:pStyle w:val="ConsPlusNonformat"/>
        <w:jc w:val="both"/>
      </w:pPr>
      <w:r w:rsidRPr="00000F6D">
        <w:t xml:space="preserve">проектной организации                                 </w:t>
      </w:r>
      <w:proofErr w:type="spellStart"/>
      <w:proofErr w:type="gramStart"/>
      <w:r w:rsidRPr="00000F6D">
        <w:t>организации</w:t>
      </w:r>
      <w:proofErr w:type="spellEnd"/>
      <w:proofErr w:type="gramEnd"/>
      <w:r w:rsidRPr="00000F6D">
        <w:t xml:space="preserve"> заказчика</w:t>
      </w:r>
    </w:p>
    <w:p w:rsidR="00891CF8" w:rsidRPr="00000F6D" w:rsidRDefault="00891CF8">
      <w:pPr>
        <w:pStyle w:val="ConsPlusNonformat"/>
        <w:jc w:val="both"/>
      </w:pPr>
      <w:r w:rsidRPr="00000F6D">
        <w:t>_____________________                                 _____________________</w:t>
      </w:r>
    </w:p>
    <w:p w:rsidR="00891CF8" w:rsidRPr="00000F6D" w:rsidRDefault="00612BA3">
      <w:pPr>
        <w:pStyle w:val="ConsPlusNonformat"/>
        <w:jc w:val="both"/>
      </w:pPr>
      <w:r>
        <w:t>«</w:t>
      </w:r>
      <w:r w:rsidR="00891CF8" w:rsidRPr="00000F6D">
        <w:t>__</w:t>
      </w:r>
      <w:r>
        <w:t>»</w:t>
      </w:r>
      <w:r w:rsidR="00891CF8" w:rsidRPr="00000F6D">
        <w:t xml:space="preserve"> ________ 200_ г.                                 </w:t>
      </w:r>
      <w:r>
        <w:t>«</w:t>
      </w:r>
      <w:r w:rsidR="00891CF8" w:rsidRPr="00000F6D">
        <w:t>__</w:t>
      </w:r>
      <w:r>
        <w:t>»</w:t>
      </w:r>
      <w:r w:rsidR="00891CF8" w:rsidRPr="00000F6D">
        <w:t xml:space="preserve"> ________ 200_ г.</w:t>
      </w:r>
    </w:p>
    <w:p w:rsidR="00891CF8" w:rsidRPr="00000F6D" w:rsidRDefault="00891CF8">
      <w:pPr>
        <w:pStyle w:val="ConsPlusNonformat"/>
        <w:jc w:val="both"/>
      </w:pPr>
    </w:p>
    <w:p w:rsidR="00891CF8" w:rsidRPr="00000F6D" w:rsidRDefault="00891CF8">
      <w:pPr>
        <w:pStyle w:val="ConsPlusNonformat"/>
        <w:jc w:val="both"/>
      </w:pPr>
      <w:bookmarkStart w:id="2" w:name="P537"/>
      <w:bookmarkEnd w:id="2"/>
      <w:r w:rsidRPr="00000F6D">
        <w:t xml:space="preserve">                            ТЕХНИЧЕСКОЕ ЗАДАНИЕ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                    на создание (реконструкцию)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                   локальной системы оповещения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                   ____________________________</w:t>
      </w:r>
    </w:p>
    <w:p w:rsidR="00891CF8" w:rsidRPr="00000F6D" w:rsidRDefault="00891CF8">
      <w:pPr>
        <w:pStyle w:val="ConsPlusNonformat"/>
        <w:jc w:val="both"/>
      </w:pPr>
    </w:p>
    <w:p w:rsidR="00891CF8" w:rsidRPr="00000F6D" w:rsidRDefault="00891CF8">
      <w:pPr>
        <w:pStyle w:val="ConsPlusNonformat"/>
        <w:jc w:val="both"/>
      </w:pPr>
      <w:r w:rsidRPr="00000F6D">
        <w:t xml:space="preserve">    Начальник органа                                    Начальник службы</w:t>
      </w:r>
    </w:p>
    <w:p w:rsidR="00891CF8" w:rsidRPr="00000F6D" w:rsidRDefault="00891CF8">
      <w:pPr>
        <w:pStyle w:val="ConsPlusNonformat"/>
        <w:jc w:val="both"/>
      </w:pPr>
      <w:r w:rsidRPr="00000F6D">
        <w:t>управления по делам ГОЧС                              оповещения и связи ГО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   субъекта РФ</w:t>
      </w:r>
    </w:p>
    <w:p w:rsidR="00891CF8" w:rsidRPr="00000F6D" w:rsidRDefault="00612BA3">
      <w:pPr>
        <w:pStyle w:val="ConsPlusNonformat"/>
        <w:jc w:val="both"/>
      </w:pPr>
      <w:r>
        <w:t>«</w:t>
      </w:r>
      <w:r w:rsidR="00891CF8" w:rsidRPr="00000F6D">
        <w:t>__</w:t>
      </w:r>
      <w:r>
        <w:t>»</w:t>
      </w:r>
      <w:r w:rsidR="00891CF8" w:rsidRPr="00000F6D">
        <w:t xml:space="preserve"> ____________ 200_ г.                             </w:t>
      </w:r>
      <w:r>
        <w:t>«</w:t>
      </w:r>
      <w:r w:rsidR="00891CF8" w:rsidRPr="00000F6D">
        <w:t>__</w:t>
      </w:r>
      <w:r>
        <w:t>»</w:t>
      </w:r>
      <w:r w:rsidR="00891CF8" w:rsidRPr="00000F6D">
        <w:t xml:space="preserve"> ________ 200_ г.</w:t>
      </w:r>
    </w:p>
    <w:p w:rsidR="00891CF8" w:rsidRPr="00000F6D" w:rsidRDefault="00891CF8">
      <w:pPr>
        <w:pStyle w:val="ConsPlusNonformat"/>
        <w:jc w:val="both"/>
      </w:pPr>
    </w:p>
    <w:p w:rsidR="00891CF8" w:rsidRPr="00000F6D" w:rsidRDefault="00891CF8">
      <w:pPr>
        <w:pStyle w:val="ConsPlusNonformat"/>
        <w:jc w:val="both"/>
      </w:pPr>
      <w:r w:rsidRPr="00000F6D">
        <w:t xml:space="preserve">                                  200_ г.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  <w:outlineLvl w:val="1"/>
      </w:pPr>
      <w:r w:rsidRPr="00000F6D">
        <w:t>1. Общие положения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1.1. Наименование создаваемой (реконструируемой) локальной системы оповещения (ЛСО).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>Дается полное наименование и условное обозначение создаваемой (реконструируемой) ЛСО с указанием наименования потенциально опасного объекта.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1.2. Основания для создания (реконструкции).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Указываются директивные документы, на основании которых создается (проводится реконструкция) ЛСО, кем и когда утверждены эти документы.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1.3. Назначение ЛСО и цели ее создания (реконструкции).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1.3.1. Назначение ТСО.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Указывается назначение системы.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1.3.2. Цели создания (реконструкции).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Приводятся наименования и требуемые значения показателей ЛСО, которые должны быть достигнуты в результате создания (реконструкции).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1.4. Заказчик.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Указываются полное наименование и реквизиты заказывающей организации.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1.5. Головной исполнитель.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Указываются полное наименование и реквизиты организации головного исполнителя.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1.6. Соисполнители.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Указываются полные наименования и реквизиты организаций соисполнителей.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1.7. Генеральный подрядчик.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Указываются полное наименование и реквизиты организации, осуществляющей строительно-монтажные и пусконаладочные работы.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lastRenderedPageBreak/>
        <w:t>1.8. Сроки выполнения работ.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Указываются основные этапы проектных, строительно-монтажных и пусконаладочных работ, сроки их начала и окончания.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 необходимости указываются сроки предоставления отдельных документов (технико-экономических расчетов, рабочих проектов и т.д.).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1.9. Порядок предоставления заказчиком исходных данных.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Указываются сроки, порядок и способ предоставления заказчиком головному исполнителю исходных данных.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  <w:outlineLvl w:val="1"/>
      </w:pPr>
      <w:r w:rsidRPr="00000F6D">
        <w:t xml:space="preserve">2. Характеристика </w:t>
      </w:r>
      <w:proofErr w:type="gramStart"/>
      <w:r w:rsidRPr="00000F6D">
        <w:t>действующей</w:t>
      </w:r>
      <w:proofErr w:type="gramEnd"/>
      <w:r w:rsidRPr="00000F6D">
        <w:t xml:space="preserve"> ЛСО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Приводятся краткие сведения о действующей ЛСО или ссылки на документы, содержащие такую информацию, а также сведения об условиях ее эксплуатации.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  <w:outlineLvl w:val="1"/>
      </w:pPr>
      <w:r w:rsidRPr="00000F6D">
        <w:t>3. Требования к ЛСО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3.1. Требования к ЛСО в целом.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3.1.1. Требования к структуре и функционированию системы.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Указываются: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основные задачи ЛСО;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количество и места размещения пунктов управления ЛСО;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конкретные границы ЛСО, населенные пункты и районы, включаемые в систему;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перечень подсистем ЛСО, их назначение и основные характеристики, требования к числу уровней иерархии и степени централизации системы;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требования к характеристикам взаимосвязей ЛСО со смежными системами, в том числе параметры ее сопряжения, указания о способах обмена информацией (автоматически, по телефону и т.п.);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требования к режимам функционирования ЛСО;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требования к диагностированию ЛСО;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перспективы развития, модернизации ЛСО.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3.1.2. Требования к численности и квалификации персонала и режиму его работы.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Приводятся: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требования к численности оперативного и эксплуатационного персонала;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требования к квалификации оперативного и эксплуатационного персонала, порядку его подготовки и контроля знаний и навыков;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режим работы оперативного и эксплуатационного персонала.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3.1.3. Требования к показателям надежности.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lastRenderedPageBreak/>
        <w:t>Приводятся значения параметров, характеризующие степень соответствия ЛСО ее назначению, в том числе указываются: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состав и количественные значения показателей надежности для системы в целом или ее подсистемам;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перечень ситуаций, по которым должны быть регламентированы требования к надежности, и значения соответствующих показателей;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требования к надежности технических средств и программного обеспечения;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требования к методам оценки и контроля показателей надежности на разных стадиях реконструкции ЛСО.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3.1.4. Требования по безопасности.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Приводятся требования по обеспечению безопасности при монтаже, наладке, эксплуатации, обслуживании и ремонте технических средств ЛСО.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3.1.5. Требования по эргономике и технической эстетике.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Приводятся показатели ЛСО, задающие необходимое качество взаимодействия человека с машиной и комфортность условий работы.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3.1.6. Требования к эксплуатации, техническому обслуживанию и ремонту.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Приводятся: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условия и регламент (режим) эксплуатации, которые должны обеспечивать использование технических средств ЛСО с заданными техническими показателями, в том числе виды и периодичность обслуживания технических средств системы или допустимость работы без обслуживания;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требования к составу, размещению и условиям хранения комплекта запасных изделий и приборов;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предварительные требования к допустимым площадям для размещения персонала и технических средств системы, к параметрам сетей энергоснабжения и т.п.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3.1.7. Требования к защите информации от несанкционированного доступа.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Приводятся требования, установленные в нормативно-технической документации (НТД).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3.1.8. Требования к сохранности информации при авариях.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Приводится перечень событий: аварий, отказов технических средств (в том числе - потеря электропитания) и т.п., при которых должна быть обеспечена сохранность информации в ЛСО.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3.1.9. Дополнительные требования.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Приводятся: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требования к оснащению системы устройствами для обучения персонала;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требования к сервисной аппаратуре, стендам для проверки элементов системы;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требования к ЛСО, связанные с особыми условиями эксплуатации;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lastRenderedPageBreak/>
        <w:t>- специальные требования по усмотрению разработчика или заказчика.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3.2. Требования к видам обеспечения.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Приводятся требования к информационному, техническому, метрологическому, организационному, методическому и другим видам обеспечения.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3.2.1. Для информационного обеспечения системы приводятся требования: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к информационному обмену между компонентами системы;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к информационной совместимости со смежными системами;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к защите данных от разрушений при авариях и сбоях в электропитании системы;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к контролю, хранению, обновлению и восстановлению данных.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3.2.2. Для технического обеспечения ЛСО приводятся требования к видам технических средств, в том числе к видам комплексов технических средств, программно-технических комплексов и других комплектующих изделий, допустимых к использованию в системе. Указывается комплекс аппаратуры и средств оповещения, составляющих основу создаваемой ЛСО.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3.2.3. В требованиях к метрологическому обеспечению приводятся: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требования к метрологическому обеспечению технических и программных средств, входящих в состав измерительных каналов системы, сре</w:t>
      </w:r>
      <w:proofErr w:type="gramStart"/>
      <w:r w:rsidRPr="00000F6D">
        <w:t>дств встр</w:t>
      </w:r>
      <w:proofErr w:type="gramEnd"/>
      <w:r w:rsidRPr="00000F6D">
        <w:t>оенного контроля;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вид метрологической аттестации (</w:t>
      </w:r>
      <w:proofErr w:type="gramStart"/>
      <w:r w:rsidRPr="00000F6D">
        <w:t>государственная</w:t>
      </w:r>
      <w:proofErr w:type="gramEnd"/>
      <w:r w:rsidRPr="00000F6D">
        <w:t xml:space="preserve"> или ведомственная) с указанием порядка ее выполнения и организаций, проводящих аттестацию.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3.2.4. Для организационного обеспечения приводятся требования: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к структуре и функциям подразделений, участвующих в функционировании системы или обеспечивающих эксплуатацию;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к организации функционирования системы;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к защите от ошибочных действий оперативного и эксплуатационного персонала системы.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  <w:outlineLvl w:val="1"/>
      </w:pPr>
      <w:r w:rsidRPr="00000F6D">
        <w:t>4. Дополнительные требования по выполнению работ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4.1. Уточнение и дополнение ТЗ.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Оговаривается порядок согласования с заказчиком возможных требований, отдельных положений ТЗ при проведении сбора исходных данных, обосновании требований и др.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4.2. Исходные данные.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Перечисляются исходные данные, представляемые заказчиком исполнителю для проведения работ (схемы системы связи и оповещения, условия размещения аппаратуры оповещения и т.д.).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4.3. Проектно-сметная документация (ПСД).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Указываются: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- нормативные документы, на основании которых исполнитель разрабатывает ПСД, а также </w:t>
      </w:r>
      <w:r w:rsidRPr="00000F6D">
        <w:lastRenderedPageBreak/>
        <w:t>рассчитывает нормативное время проектирования;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при необходимости разработки ПСД в сжатые сроки оговаривается порядок доплаты за сокращение нормативных сроков проектирования и указывается документ, на основании которого производится доплата;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указывается необходимость увязки разрабатываемой ПСД с ранее выпущенными типовыми проектными материалами. В целях уменьшения объема работы отдельные решения, имеющиеся в вышеуказанных материалах, могут не приводиться.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Определяется перечень, состав и объем основных и вспомогательных проектно-сметных документов, предоставляемых исполнителем заказчику, а также, при необходимости, оговариваются требования к отдельным документам.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Примерный перечень ПСД: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схема организации ЛСО с пояснительной запиской;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планы размещения и установки технических средств оповещения;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монтажные схемы соединений с учетом сопряжения всех устанавливаемых технических средств;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спецификация оборудования, кабельных изделий и других необходимых материалов;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сметные расчеты.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  <w:outlineLvl w:val="1"/>
      </w:pPr>
      <w:r w:rsidRPr="00000F6D">
        <w:t>5. Состав и содержание работ по реконструкции ЛСО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proofErr w:type="gramStart"/>
      <w:r w:rsidRPr="00000F6D">
        <w:t>Должен содержать перечень стадий и этапов работ по созданию ЛСО, сроки их выполнения, перечень организаций - исполнителей работ, ссылки на документы, подтверждающие согласие этих организаций на участие в создании системы, или запись, определяющая ответственного (заказчика или разработчика) за проведение этих работ.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В данном разделе также приводятся: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 xml:space="preserve">- перечень документов, предъявляемых по </w:t>
      </w:r>
      <w:proofErr w:type="gramStart"/>
      <w:r w:rsidRPr="00000F6D">
        <w:t>окончании</w:t>
      </w:r>
      <w:proofErr w:type="gramEnd"/>
      <w:r w:rsidRPr="00000F6D">
        <w:t xml:space="preserve"> соответствующих стадий и этапов работ;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вид и порядок проведения экспертизы технической документации (стадия, этап, объем проверяемой документации, организация-эксперт).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  <w:outlineLvl w:val="1"/>
      </w:pPr>
      <w:r w:rsidRPr="00000F6D">
        <w:t>6. Требования к составу и содержанию работ по подготовке ЛСО к вводу в действие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Приводится перечень основных мероприятий и их исполнителей, которые следует выполнить при подготовке ЛСО к вводу в действие.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Указываются порядок оформления и предъявления заказчику результатов работы по реконструкции системы (ее частей), по изготовлению и наладке отдельных средств (технических, программных и др.) и программно-технических (программно-методических) комплексов системы.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  <w:outlineLvl w:val="1"/>
      </w:pPr>
      <w:r w:rsidRPr="00000F6D">
        <w:t>7. Порядок контроля и приемки ЛСО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Указываются: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proofErr w:type="gramStart"/>
      <w:r w:rsidRPr="00000F6D">
        <w:t xml:space="preserve">- общие требования к приемке работ по стадиям (перечень участвующих предприятий и </w:t>
      </w:r>
      <w:r w:rsidRPr="00000F6D">
        <w:lastRenderedPageBreak/>
        <w:t>организаций, место и сроки проведения), порядок согласования и утверждения приемочной документации;</w:t>
      </w:r>
      <w:proofErr w:type="gramEnd"/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количество экземпляров разрабатываемой ПСД и расчет ее рассылки;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порядок согласования с заказчиком и заинтересованными организациями ПСД (исходных данных), а также сдачи-приемки готовой продукции;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виды, состав, объем и методы испытаний системы и ее составных частей;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- статус приемочной комиссии (</w:t>
      </w:r>
      <w:proofErr w:type="gramStart"/>
      <w:r w:rsidRPr="00000F6D">
        <w:t>государственная</w:t>
      </w:r>
      <w:proofErr w:type="gramEnd"/>
      <w:r w:rsidRPr="00000F6D">
        <w:t>, межведомственная, ведомственная).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  <w:outlineLvl w:val="1"/>
      </w:pPr>
      <w:r w:rsidRPr="00000F6D">
        <w:t>8. ТЗ подписывают: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>
      <w:pPr>
        <w:pStyle w:val="ConsPlusNormal"/>
        <w:ind w:firstLine="540"/>
        <w:jc w:val="both"/>
      </w:pPr>
      <w:r w:rsidRPr="00000F6D">
        <w:t>представители заказчика;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начальник оперативного отдела органа управления по делам ГОЧС субъекта Российской Федерации;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начальник отдела связи органа управления по делам ГОЧС субъекта Российской Федерации;</w:t>
      </w:r>
    </w:p>
    <w:p w:rsidR="00891CF8" w:rsidRPr="00000F6D" w:rsidRDefault="00891CF8">
      <w:pPr>
        <w:pStyle w:val="ConsPlusNormal"/>
        <w:spacing w:before="220"/>
        <w:ind w:firstLine="540"/>
        <w:jc w:val="both"/>
      </w:pPr>
      <w:r w:rsidRPr="00000F6D">
        <w:t>представители головного исполнителя, соисполнителя и генерального подрядчика.</w:t>
      </w:r>
    </w:p>
    <w:p w:rsidR="00612BA3" w:rsidRDefault="00612BA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91CF8" w:rsidRPr="00000F6D" w:rsidRDefault="00891CF8">
      <w:pPr>
        <w:pStyle w:val="ConsPlusNormal"/>
        <w:jc w:val="right"/>
        <w:outlineLvl w:val="0"/>
      </w:pPr>
      <w:r w:rsidRPr="00000F6D">
        <w:lastRenderedPageBreak/>
        <w:t>Приложение 3</w:t>
      </w:r>
    </w:p>
    <w:p w:rsidR="00891CF8" w:rsidRPr="00000F6D" w:rsidRDefault="00891CF8">
      <w:pPr>
        <w:pStyle w:val="ConsPlusNormal"/>
        <w:ind w:firstLine="540"/>
        <w:jc w:val="both"/>
      </w:pPr>
    </w:p>
    <w:p w:rsidR="00891CF8" w:rsidRPr="00000F6D" w:rsidRDefault="00891CF8" w:rsidP="00612BA3">
      <w:pPr>
        <w:pStyle w:val="ConsPlusNonformat"/>
        <w:jc w:val="center"/>
      </w:pPr>
      <w:bookmarkStart w:id="3" w:name="P690"/>
      <w:bookmarkEnd w:id="3"/>
      <w:r w:rsidRPr="00000F6D">
        <w:t>ПАСПОРТ</w:t>
      </w:r>
    </w:p>
    <w:p w:rsidR="00891CF8" w:rsidRPr="00000F6D" w:rsidRDefault="00891CF8" w:rsidP="00612BA3">
      <w:pPr>
        <w:pStyle w:val="ConsPlusNonformat"/>
        <w:jc w:val="center"/>
      </w:pPr>
      <w:r w:rsidRPr="00000F6D">
        <w:t>локальной системы оповещения</w:t>
      </w:r>
      <w:r w:rsidR="00612BA3">
        <w:t xml:space="preserve"> </w:t>
      </w:r>
      <w:r w:rsidRPr="00000F6D">
        <w:t>потенциально опасного объекта</w:t>
      </w:r>
    </w:p>
    <w:p w:rsidR="00891CF8" w:rsidRPr="00000F6D" w:rsidRDefault="00891CF8" w:rsidP="00612BA3">
      <w:pPr>
        <w:pStyle w:val="ConsPlusNonformat"/>
        <w:jc w:val="center"/>
      </w:pPr>
      <w:r w:rsidRPr="00000F6D">
        <w:t>(по состоянию на 01.01.200_ г.)</w:t>
      </w:r>
    </w:p>
    <w:p w:rsidR="00891CF8" w:rsidRPr="00000F6D" w:rsidRDefault="00891CF8">
      <w:pPr>
        <w:pStyle w:val="ConsPlusNonformat"/>
        <w:jc w:val="both"/>
      </w:pPr>
    </w:p>
    <w:p w:rsidR="00891CF8" w:rsidRPr="00000F6D" w:rsidRDefault="00891CF8">
      <w:pPr>
        <w:pStyle w:val="ConsPlusNonformat"/>
        <w:jc w:val="both"/>
      </w:pPr>
      <w:r w:rsidRPr="00000F6D">
        <w:t xml:space="preserve">    Наименование  и  шифр локальной системы оповещения  (ЛСО)  потенциально</w:t>
      </w:r>
    </w:p>
    <w:p w:rsidR="00891CF8" w:rsidRPr="00000F6D" w:rsidRDefault="00891CF8">
      <w:pPr>
        <w:pStyle w:val="ConsPlusNonformat"/>
        <w:jc w:val="both"/>
      </w:pPr>
      <w:r w:rsidRPr="00000F6D">
        <w:t>опасного объекта (ПОО) ____________________________________________________</w:t>
      </w:r>
    </w:p>
    <w:p w:rsidR="00891CF8" w:rsidRPr="00000F6D" w:rsidRDefault="00891CF8">
      <w:pPr>
        <w:pStyle w:val="ConsPlusNonformat"/>
        <w:jc w:val="both"/>
      </w:pPr>
      <w:r w:rsidRPr="00000F6D">
        <w:t>___________________________________________________________________________</w:t>
      </w:r>
    </w:p>
    <w:p w:rsidR="00891CF8" w:rsidRPr="00000F6D" w:rsidRDefault="00891CF8">
      <w:pPr>
        <w:pStyle w:val="ConsPlusNonformat"/>
        <w:jc w:val="both"/>
      </w:pPr>
    </w:p>
    <w:p w:rsidR="00891CF8" w:rsidRPr="00000F6D" w:rsidRDefault="00891CF8">
      <w:pPr>
        <w:pStyle w:val="ConsPlusNonformat"/>
        <w:jc w:val="both"/>
      </w:pPr>
      <w:r w:rsidRPr="00000F6D">
        <w:t xml:space="preserve">    1. Охват ЛСО населения и территории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1.1.  Количество  населенных  пунктов  (городов,  райцентров  и  т.д.),</w:t>
      </w:r>
    </w:p>
    <w:p w:rsidR="00891CF8" w:rsidRPr="00000F6D" w:rsidRDefault="00891CF8">
      <w:pPr>
        <w:pStyle w:val="ConsPlusNonformat"/>
        <w:jc w:val="both"/>
      </w:pPr>
      <w:r w:rsidRPr="00000F6D">
        <w:t>объектов экономики, включенных в ЛСО, - ____ кол-во, _____% от потребности.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1.2. Сопряженность ЛСО с ТАСЦО субъекта РФ __________________ (да/нет).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1.3. Количество населения, проживающего в зоне действия ЛСО, __ (чел.).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1.4. Охват обслуживающего персонала ПОО/населения различными средствами</w:t>
      </w:r>
    </w:p>
    <w:p w:rsidR="00891CF8" w:rsidRPr="00000F6D" w:rsidRDefault="00891CF8">
      <w:pPr>
        <w:pStyle w:val="ConsPlusNonformat"/>
        <w:jc w:val="both"/>
      </w:pPr>
      <w:r w:rsidRPr="00000F6D">
        <w:t xml:space="preserve">оповещения, </w:t>
      </w:r>
      <w:proofErr w:type="gramStart"/>
      <w:r w:rsidRPr="00000F6D">
        <w:t>включенными</w:t>
      </w:r>
      <w:proofErr w:type="gramEnd"/>
      <w:r w:rsidRPr="00000F6D">
        <w:t xml:space="preserve"> в ЛСО: всего - __________/_________%,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в том числе: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</w:t>
      </w:r>
      <w:proofErr w:type="spellStart"/>
      <w:r w:rsidRPr="00000F6D">
        <w:t>электросиренами</w:t>
      </w:r>
      <w:proofErr w:type="spellEnd"/>
      <w:r w:rsidRPr="00000F6D">
        <w:t xml:space="preserve"> ______________/________%;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проводным вещанием __________/_________%;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радиовещанием ______________/__________%;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телевидением ______________/___________%.</w:t>
      </w:r>
    </w:p>
    <w:p w:rsidR="00891CF8" w:rsidRPr="00000F6D" w:rsidRDefault="00891CF8">
      <w:pPr>
        <w:pStyle w:val="ConsPlusNonformat"/>
        <w:jc w:val="both"/>
      </w:pPr>
    </w:p>
    <w:p w:rsidR="00891CF8" w:rsidRPr="00000F6D" w:rsidRDefault="00891CF8">
      <w:pPr>
        <w:pStyle w:val="ConsPlusNonformat"/>
        <w:jc w:val="both"/>
      </w:pPr>
      <w:r w:rsidRPr="00000F6D">
        <w:t xml:space="preserve">    2. Характеристика ЛСО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2.1.  Тип аппаратуры, используемый в ЛСО (подчеркнуть):  П-166,  П-160,</w:t>
      </w:r>
    </w:p>
    <w:p w:rsidR="00891CF8" w:rsidRPr="00000F6D" w:rsidRDefault="00891CF8">
      <w:pPr>
        <w:pStyle w:val="ConsPlusNonformat"/>
        <w:jc w:val="both"/>
      </w:pPr>
      <w:r w:rsidRPr="00000F6D">
        <w:t>П-164 и др.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2.2. Управление ЛСО: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с основного пункта управления ________________________________________;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с запасного (защищенного) пункта управления __________________________.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2.3. Каналы связи, используемые в ЛСО: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по кабельным линиям _________________________________________________%;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по радио и радиорелейным линиям _____________________________________%;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по </w:t>
      </w:r>
      <w:proofErr w:type="gramStart"/>
      <w:r w:rsidRPr="00000F6D">
        <w:t>постоянным воздушным</w:t>
      </w:r>
      <w:proofErr w:type="gramEnd"/>
      <w:r w:rsidRPr="00000F6D">
        <w:t xml:space="preserve"> линиям ______________________________________%.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2.</w:t>
      </w:r>
      <w:r w:rsidR="00612BA3">
        <w:t>4</w:t>
      </w:r>
      <w:r w:rsidRPr="00000F6D">
        <w:t xml:space="preserve">. Количество </w:t>
      </w:r>
      <w:proofErr w:type="spellStart"/>
      <w:r w:rsidRPr="00000F6D">
        <w:t>электросирен</w:t>
      </w:r>
      <w:proofErr w:type="spellEnd"/>
      <w:r w:rsidRPr="00000F6D">
        <w:t xml:space="preserve"> всего: __________________________________,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в том числе: в населенных пунктах ____________________________________;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    на объектах (в цехах) ____________________________________________.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Количество </w:t>
      </w:r>
      <w:proofErr w:type="spellStart"/>
      <w:r w:rsidRPr="00000F6D">
        <w:t>электросирен</w:t>
      </w:r>
      <w:proofErr w:type="spellEnd"/>
      <w:r w:rsidRPr="00000F6D">
        <w:t xml:space="preserve"> с ручным управлением - _______________________.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2.</w:t>
      </w:r>
      <w:r w:rsidR="00612BA3">
        <w:t>5</w:t>
      </w:r>
      <w:r w:rsidRPr="00000F6D">
        <w:t>. Количество абонентов системы циркулярного вызова: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всего: _______________________________________________________________,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в том числе: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в населенных пунктах _________________________________________________;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на объектах (в цехах) ________________________________________________.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2.</w:t>
      </w:r>
      <w:r w:rsidR="00612BA3">
        <w:t>6</w:t>
      </w:r>
      <w:r w:rsidRPr="00000F6D">
        <w:t>. Количество узлов проводного вещания, используемых в ЛСО, - ______.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Число уличных громкоговорителей - ____________________________________.</w:t>
      </w:r>
    </w:p>
    <w:p w:rsidR="00612BA3" w:rsidRDefault="00612BA3">
      <w:pPr>
        <w:pStyle w:val="ConsPlusNonformat"/>
        <w:jc w:val="both"/>
      </w:pPr>
    </w:p>
    <w:p w:rsidR="00891CF8" w:rsidRPr="00000F6D" w:rsidRDefault="00891CF8">
      <w:pPr>
        <w:pStyle w:val="ConsPlusNonformat"/>
        <w:jc w:val="both"/>
      </w:pPr>
      <w:r w:rsidRPr="00000F6D">
        <w:t xml:space="preserve">    3. Организация эксплуатационно-технического обслуживания (ЭТО)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3.1. Даты начала и завершения работ по созданию (реконструкции  ЛСО)  и</w:t>
      </w:r>
    </w:p>
    <w:p w:rsidR="00891CF8" w:rsidRPr="00000F6D" w:rsidRDefault="00891CF8">
      <w:pPr>
        <w:pStyle w:val="ConsPlusNonformat"/>
        <w:jc w:val="both"/>
      </w:pPr>
      <w:r w:rsidRPr="00000F6D">
        <w:t>ввода ее в эксплуатацию __________________________________________________.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3.2. Организации, обеспечивающие ЭТО: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станционной части</w:t>
      </w:r>
      <w:proofErr w:type="gramStart"/>
      <w:r w:rsidRPr="00000F6D">
        <w:t>: ___________________________________________________;</w:t>
      </w:r>
      <w:proofErr w:type="gramEnd"/>
    </w:p>
    <w:p w:rsidR="00891CF8" w:rsidRPr="00000F6D" w:rsidRDefault="00891CF8">
      <w:pPr>
        <w:pStyle w:val="ConsPlusNonformat"/>
        <w:jc w:val="both"/>
      </w:pPr>
      <w:r w:rsidRPr="00000F6D">
        <w:t xml:space="preserve">    </w:t>
      </w:r>
      <w:proofErr w:type="spellStart"/>
      <w:r w:rsidRPr="00000F6D">
        <w:t>электросирен</w:t>
      </w:r>
      <w:proofErr w:type="spellEnd"/>
      <w:r w:rsidRPr="00000F6D">
        <w:t xml:space="preserve"> _________________________________________________________;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уличных громкоговорителей ____________________________________________.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3.3. Количество работников, обслуживающих ЛСО: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всего ________________________________________________________________,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в том числе: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</w:t>
      </w:r>
      <w:proofErr w:type="gramStart"/>
      <w:r w:rsidRPr="00000F6D">
        <w:t>освобожденных ________________________________________________________;</w:t>
      </w:r>
      <w:proofErr w:type="gramEnd"/>
    </w:p>
    <w:p w:rsidR="00891CF8" w:rsidRPr="00000F6D" w:rsidRDefault="00891CF8">
      <w:pPr>
        <w:pStyle w:val="ConsPlusNonformat"/>
        <w:jc w:val="both"/>
      </w:pPr>
      <w:r w:rsidRPr="00000F6D">
        <w:t xml:space="preserve">    по совместительству __________________________________________________.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3.4. Организации, на балансе которых находятся: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аппаратура оповещения</w:t>
      </w:r>
      <w:proofErr w:type="gramStart"/>
      <w:r w:rsidRPr="00000F6D">
        <w:t>: _______________________________________________;</w:t>
      </w:r>
      <w:proofErr w:type="gramEnd"/>
    </w:p>
    <w:p w:rsidR="00891CF8" w:rsidRPr="00000F6D" w:rsidRDefault="00891CF8">
      <w:pPr>
        <w:pStyle w:val="ConsPlusNonformat"/>
        <w:jc w:val="both"/>
      </w:pPr>
      <w:r w:rsidRPr="00000F6D">
        <w:t xml:space="preserve">    </w:t>
      </w:r>
      <w:proofErr w:type="spellStart"/>
      <w:r w:rsidRPr="00000F6D">
        <w:t>электросирены</w:t>
      </w:r>
      <w:proofErr w:type="spellEnd"/>
      <w:r w:rsidRPr="00000F6D">
        <w:t xml:space="preserve"> ________________________________________________________;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уличные громкоговорители _____________________________________________.</w:t>
      </w:r>
    </w:p>
    <w:p w:rsidR="00891CF8" w:rsidRPr="00000F6D" w:rsidRDefault="00891CF8">
      <w:pPr>
        <w:pStyle w:val="ConsPlusNonformat"/>
        <w:jc w:val="both"/>
      </w:pPr>
      <w:r w:rsidRPr="00000F6D">
        <w:t xml:space="preserve">    3.5. Стоимость ЭТО в год (на начало текущего года) __________ млн. руб.</w:t>
      </w:r>
    </w:p>
    <w:sectPr w:rsidR="00891CF8" w:rsidRPr="00000F6D" w:rsidSect="00000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CF8"/>
    <w:rsid w:val="00000F6D"/>
    <w:rsid w:val="00612BA3"/>
    <w:rsid w:val="006A1888"/>
    <w:rsid w:val="0089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1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1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1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1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1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91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1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1C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12B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1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1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1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1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1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91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1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1C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12B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fireman.club/inseklodepia/potentsialno-opasnyiy-obekt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10987</Words>
  <Characters>62632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2018-03-19T11:29:00Z</dcterms:created>
  <dcterms:modified xsi:type="dcterms:W3CDTF">2018-03-20T10:18:00Z</dcterms:modified>
</cp:coreProperties>
</file>