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D17" w:rsidRPr="00F37D17" w:rsidRDefault="00F37D17">
      <w:pPr>
        <w:pStyle w:val="ConsPlusNormal"/>
        <w:jc w:val="right"/>
      </w:pPr>
      <w:bookmarkStart w:id="0" w:name="_GoBack"/>
      <w:bookmarkEnd w:id="0"/>
      <w:r w:rsidRPr="00F37D17">
        <w:t>Введены в действие</w:t>
      </w:r>
      <w:r w:rsidRPr="00F37D17">
        <w:br/>
        <w:t>Приказом ГУГПС МВД РФ</w:t>
      </w:r>
      <w:r w:rsidRPr="00F37D17">
        <w:br/>
        <w:t>от 31 июля 1997 года № 50</w:t>
      </w:r>
    </w:p>
    <w:p w:rsidR="00F37D17" w:rsidRPr="00F37D17" w:rsidRDefault="00F37D17">
      <w:pPr>
        <w:pStyle w:val="ConsPlusNormal"/>
        <w:jc w:val="center"/>
      </w:pPr>
    </w:p>
    <w:p w:rsidR="00F37D17" w:rsidRPr="00F37D17" w:rsidRDefault="00F37D17">
      <w:pPr>
        <w:pStyle w:val="ConsPlusTitle"/>
        <w:jc w:val="center"/>
      </w:pPr>
      <w:r w:rsidRPr="00F37D17">
        <w:t>НОРМЫ ПОЖАРНОЙ БЕЗОПАСНОСТИ</w:t>
      </w:r>
    </w:p>
    <w:p w:rsidR="00F37D17" w:rsidRPr="00F37D17" w:rsidRDefault="00F37D17">
      <w:pPr>
        <w:pStyle w:val="ConsPlusTitle"/>
        <w:jc w:val="center"/>
      </w:pPr>
    </w:p>
    <w:p w:rsidR="00F37D17" w:rsidRPr="00F37D17" w:rsidRDefault="00044694">
      <w:pPr>
        <w:pStyle w:val="ConsPlusTitle"/>
        <w:jc w:val="center"/>
      </w:pPr>
      <w:hyperlink r:id="rId5" w:history="1">
        <w:r w:rsidR="00F37D17" w:rsidRPr="006860DF">
          <w:rPr>
            <w:rStyle w:val="a6"/>
            <w:color w:val="auto"/>
            <w:u w:val="none"/>
          </w:rPr>
          <w:t>ПРОТИВОДЫМНАЯ ЗАЩИТА</w:t>
        </w:r>
      </w:hyperlink>
      <w:r w:rsidR="00F37D17" w:rsidRPr="006860DF">
        <w:t xml:space="preserve"> </w:t>
      </w:r>
      <w:r w:rsidR="00F37D17" w:rsidRPr="00F37D17">
        <w:t>ЗДАНИЙ И СООРУЖЕНИЙ.</w:t>
      </w:r>
      <w:r w:rsidR="00F37D17" w:rsidRPr="00F37D17">
        <w:br/>
        <w:t>МЕТОДЫ ПРИЕМО-СДАТОЧНЫХ И ПЕРИОДИЧЕСКИХ ИСПЫТАНИЙ</w:t>
      </w:r>
    </w:p>
    <w:p w:rsidR="00F37D17" w:rsidRPr="00F37D17" w:rsidRDefault="00F37D17">
      <w:pPr>
        <w:pStyle w:val="ConsPlusTitle"/>
        <w:jc w:val="center"/>
      </w:pPr>
    </w:p>
    <w:p w:rsidR="00F37D17" w:rsidRPr="00F37D17" w:rsidRDefault="00F37D17">
      <w:pPr>
        <w:pStyle w:val="ConsPlusTitle"/>
        <w:jc w:val="center"/>
      </w:pPr>
      <w:proofErr w:type="spellStart"/>
      <w:r w:rsidRPr="00F37D17">
        <w:t>The</w:t>
      </w:r>
      <w:proofErr w:type="spellEnd"/>
      <w:r w:rsidRPr="00F37D17">
        <w:t xml:space="preserve"> </w:t>
      </w:r>
      <w:proofErr w:type="spellStart"/>
      <w:r w:rsidRPr="00F37D17">
        <w:t>smoke</w:t>
      </w:r>
      <w:proofErr w:type="spellEnd"/>
      <w:r w:rsidRPr="00F37D17">
        <w:t xml:space="preserve"> </w:t>
      </w:r>
      <w:proofErr w:type="spellStart"/>
      <w:r w:rsidRPr="00F37D17">
        <w:t>control</w:t>
      </w:r>
      <w:proofErr w:type="spellEnd"/>
      <w:r w:rsidRPr="00F37D17">
        <w:t xml:space="preserve"> </w:t>
      </w:r>
      <w:proofErr w:type="spellStart"/>
      <w:r w:rsidRPr="00F37D17">
        <w:t>systems</w:t>
      </w:r>
      <w:proofErr w:type="spellEnd"/>
      <w:r w:rsidRPr="00F37D17">
        <w:t xml:space="preserve"> </w:t>
      </w:r>
      <w:proofErr w:type="spellStart"/>
      <w:r w:rsidRPr="00F37D17">
        <w:t>of</w:t>
      </w:r>
      <w:proofErr w:type="spellEnd"/>
      <w:r w:rsidRPr="00F37D17">
        <w:t xml:space="preserve"> </w:t>
      </w:r>
      <w:proofErr w:type="spellStart"/>
      <w:r w:rsidRPr="00F37D17">
        <w:t>buildings</w:t>
      </w:r>
      <w:proofErr w:type="spellEnd"/>
      <w:r w:rsidRPr="00F37D17">
        <w:t>.</w:t>
      </w:r>
      <w:r w:rsidRPr="00F37D17">
        <w:br/>
      </w:r>
      <w:proofErr w:type="spellStart"/>
      <w:r w:rsidRPr="00F37D17">
        <w:t>Methods</w:t>
      </w:r>
      <w:proofErr w:type="spellEnd"/>
      <w:r w:rsidRPr="00F37D17">
        <w:t xml:space="preserve"> </w:t>
      </w:r>
      <w:proofErr w:type="spellStart"/>
      <w:r w:rsidRPr="00F37D17">
        <w:t>of</w:t>
      </w:r>
      <w:proofErr w:type="spellEnd"/>
      <w:r w:rsidRPr="00F37D17">
        <w:t xml:space="preserve"> </w:t>
      </w:r>
      <w:proofErr w:type="spellStart"/>
      <w:r w:rsidRPr="00F37D17">
        <w:t>acceptance</w:t>
      </w:r>
      <w:proofErr w:type="spellEnd"/>
      <w:r w:rsidRPr="00F37D17">
        <w:t xml:space="preserve"> </w:t>
      </w:r>
      <w:proofErr w:type="spellStart"/>
      <w:r w:rsidRPr="00F37D17">
        <w:t>and</w:t>
      </w:r>
      <w:proofErr w:type="spellEnd"/>
      <w:r w:rsidRPr="00F37D17">
        <w:t xml:space="preserve"> </w:t>
      </w:r>
      <w:proofErr w:type="spellStart"/>
      <w:r w:rsidRPr="00F37D17">
        <w:t>routine</w:t>
      </w:r>
      <w:proofErr w:type="spellEnd"/>
      <w:r w:rsidRPr="00F37D17">
        <w:t xml:space="preserve"> </w:t>
      </w:r>
      <w:proofErr w:type="spellStart"/>
      <w:r w:rsidRPr="00F37D17">
        <w:t>tests</w:t>
      </w:r>
      <w:proofErr w:type="spellEnd"/>
    </w:p>
    <w:p w:rsidR="00F37D17" w:rsidRPr="00F37D17" w:rsidRDefault="00F37D17">
      <w:pPr>
        <w:pStyle w:val="ConsPlusTitle"/>
        <w:jc w:val="center"/>
      </w:pPr>
    </w:p>
    <w:p w:rsidR="00F37D17" w:rsidRPr="00F37D17" w:rsidRDefault="00F37D17">
      <w:pPr>
        <w:pStyle w:val="ConsPlusTitle"/>
        <w:jc w:val="center"/>
      </w:pPr>
      <w:r w:rsidRPr="00F37D17">
        <w:t>НПБ 240-97</w:t>
      </w:r>
    </w:p>
    <w:p w:rsidR="00F37D17" w:rsidRPr="00F37D17" w:rsidRDefault="00F37D17">
      <w:pPr>
        <w:pStyle w:val="ConsPlusNormal"/>
      </w:pPr>
    </w:p>
    <w:p w:rsidR="00F37D17" w:rsidRPr="00F37D17" w:rsidRDefault="00F37D17">
      <w:pPr>
        <w:pStyle w:val="ConsPlusNormal"/>
        <w:ind w:firstLine="540"/>
        <w:jc w:val="both"/>
      </w:pPr>
      <w:r w:rsidRPr="00F37D17">
        <w:t>Разработаны и подготовлены к утверждению Главным управлением Государственной противопожарной службы (ГУГПС) МВД России, Всероссийским научно-исследовательским институтом противопожарной обороны (ВНИИПО) МВД России.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proofErr w:type="gramStart"/>
      <w:r w:rsidRPr="00F37D17">
        <w:t>Согласованы</w:t>
      </w:r>
      <w:proofErr w:type="gramEnd"/>
      <w:r w:rsidRPr="00F37D17">
        <w:t xml:space="preserve"> с Минстроем России.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proofErr w:type="gramStart"/>
      <w:r w:rsidRPr="00F37D17">
        <w:t>Утверждены главным государственным инспектором Российской Федерации по пожарному надзору.</w:t>
      </w:r>
      <w:proofErr w:type="gramEnd"/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>Дата введения в действие 01.09.1997 г.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>Вводятся впервые.</w:t>
      </w:r>
    </w:p>
    <w:p w:rsidR="00F37D17" w:rsidRPr="00F37D17" w:rsidRDefault="00F37D17">
      <w:pPr>
        <w:pStyle w:val="ConsPlusNormal"/>
      </w:pPr>
    </w:p>
    <w:p w:rsidR="00F37D17" w:rsidRPr="00F37D17" w:rsidRDefault="00F37D17">
      <w:pPr>
        <w:pStyle w:val="ConsPlusNormal"/>
        <w:jc w:val="center"/>
        <w:outlineLvl w:val="0"/>
        <w:rPr>
          <w:b/>
        </w:rPr>
      </w:pPr>
      <w:r w:rsidRPr="00F37D17">
        <w:rPr>
          <w:b/>
        </w:rPr>
        <w:t>1. Область применения</w:t>
      </w:r>
    </w:p>
    <w:p w:rsidR="00F37D17" w:rsidRPr="00F37D17" w:rsidRDefault="00F37D17">
      <w:pPr>
        <w:pStyle w:val="ConsPlusNormal"/>
      </w:pPr>
    </w:p>
    <w:p w:rsidR="00F37D17" w:rsidRPr="00F37D17" w:rsidRDefault="00F37D17">
      <w:pPr>
        <w:pStyle w:val="ConsPlusNormal"/>
        <w:ind w:firstLine="540"/>
        <w:jc w:val="both"/>
      </w:pPr>
      <w:r w:rsidRPr="00F37D17">
        <w:t>1.1. Настоящие нормы устанавливают порядок и периодичность проведения приемосдаточных и периодических испытаний вентиляционных систем противодымной защиты зданий и сооружений различного назначения (далее - здания) с искусственным побуждением тяги и подлежат применению в эксплуатируемых и вновь вводимых зданиях.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>Результаты испытаний служат основанием для принятия решения о соответствии системы противодымной защиты здания установленным требованиям.</w:t>
      </w:r>
    </w:p>
    <w:p w:rsidR="00F37D17" w:rsidRPr="00F37D17" w:rsidRDefault="00F37D17">
      <w:pPr>
        <w:pStyle w:val="ConsPlusNormal"/>
      </w:pPr>
    </w:p>
    <w:p w:rsidR="00F37D17" w:rsidRPr="00F37D17" w:rsidRDefault="00F37D17">
      <w:pPr>
        <w:pStyle w:val="ConsPlusNormal"/>
        <w:jc w:val="center"/>
        <w:outlineLvl w:val="0"/>
        <w:rPr>
          <w:b/>
        </w:rPr>
      </w:pPr>
      <w:r w:rsidRPr="00F37D17">
        <w:rPr>
          <w:b/>
        </w:rPr>
        <w:t>2. Нормативные ссылки</w:t>
      </w:r>
    </w:p>
    <w:p w:rsidR="00F37D17" w:rsidRPr="00F37D17" w:rsidRDefault="00F37D17">
      <w:pPr>
        <w:pStyle w:val="ConsPlusNormal"/>
      </w:pPr>
    </w:p>
    <w:p w:rsidR="00F37D17" w:rsidRPr="00F37D17" w:rsidRDefault="00F37D17">
      <w:pPr>
        <w:pStyle w:val="ConsPlusNormal"/>
        <w:ind w:firstLine="540"/>
        <w:jc w:val="both"/>
      </w:pPr>
      <w:r w:rsidRPr="00F37D17">
        <w:t>В настоящих нормах приведены ссылки на следующие документы: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>ГОСТ 12.3.018-79. ССБТ. Системы вентиляционные. Методы аэродинамических испытаний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>СНиП 3.01.04-87. Приемка в эксплуатацию законченных строительством объектов. Основные положения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 xml:space="preserve">НПБ 05-93. Порядок </w:t>
      </w:r>
      <w:proofErr w:type="gramStart"/>
      <w:r w:rsidRPr="00F37D17">
        <w:t>участия органов государственного пожарного надзора Российской Федерации</w:t>
      </w:r>
      <w:proofErr w:type="gramEnd"/>
      <w:r w:rsidRPr="00F37D17">
        <w:t xml:space="preserve"> в работе комиссий по приемке в эксплуатацию законченных строительством объектов.</w:t>
      </w:r>
    </w:p>
    <w:p w:rsidR="00F37D17" w:rsidRPr="00F37D17" w:rsidRDefault="00F37D17">
      <w:pPr>
        <w:pStyle w:val="ConsPlusNormal"/>
      </w:pPr>
    </w:p>
    <w:p w:rsidR="00F37D17" w:rsidRPr="00F37D17" w:rsidRDefault="00F37D17">
      <w:pPr>
        <w:pStyle w:val="ConsPlusNormal"/>
        <w:jc w:val="center"/>
        <w:outlineLvl w:val="0"/>
        <w:rPr>
          <w:b/>
        </w:rPr>
      </w:pPr>
      <w:r w:rsidRPr="00F37D17">
        <w:rPr>
          <w:b/>
        </w:rPr>
        <w:t>3. Периодичность и состав испытаний</w:t>
      </w:r>
    </w:p>
    <w:p w:rsidR="00F37D17" w:rsidRPr="00F37D17" w:rsidRDefault="00F37D17">
      <w:pPr>
        <w:pStyle w:val="ConsPlusNormal"/>
      </w:pPr>
    </w:p>
    <w:p w:rsidR="00F37D17" w:rsidRPr="00F37D17" w:rsidRDefault="00F37D17">
      <w:pPr>
        <w:pStyle w:val="ConsPlusNormal"/>
        <w:ind w:firstLine="540"/>
        <w:jc w:val="both"/>
      </w:pPr>
      <w:r w:rsidRPr="00F37D17">
        <w:t>3.1. Целью приемосдаточных и периодических испытаний является определение фактических значений регламентируемых нормами (согласованными в установленном порядке с ГУГПС МВД России) параметров систем противодымной защиты,.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lastRenderedPageBreak/>
        <w:t>3.2. Приемосдаточные испытания систем противодымной защиты выполняются при вводе в эксплуатацию реконструированных и вновь сооруженных зданий, а также при завершении капитального и восстановительного ремонта систем противодымной защиты.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>3.3. Организация приемосдаточных и периодических испытаний систем противодымной защиты зданий осуществляется с учетом действующего законодательства, положений СНиП 3.01.04-87 и НПБ 05-93.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>3.4. В ходе приемосдаточных испытаний проверяются показатели и характеристики, приведенные в табл. 1.</w:t>
      </w:r>
    </w:p>
    <w:p w:rsidR="00F37D17" w:rsidRPr="00F37D17" w:rsidRDefault="00F37D17">
      <w:pPr>
        <w:pStyle w:val="ConsPlusNormal"/>
      </w:pPr>
    </w:p>
    <w:p w:rsidR="00F37D17" w:rsidRPr="00F37D17" w:rsidRDefault="00F37D17">
      <w:pPr>
        <w:pStyle w:val="ConsPlusNormal"/>
        <w:jc w:val="right"/>
      </w:pPr>
      <w:r w:rsidRPr="00F37D17">
        <w:t>Таблица 1</w:t>
      </w:r>
    </w:p>
    <w:p w:rsidR="00F37D17" w:rsidRPr="00F37D17" w:rsidRDefault="00F37D17">
      <w:pPr>
        <w:pStyle w:val="ConsPlusNormal"/>
      </w:pPr>
    </w:p>
    <w:p w:rsidR="00F37D17" w:rsidRPr="00F37D17" w:rsidRDefault="00F37D17">
      <w:pPr>
        <w:pStyle w:val="ConsPlusNormal"/>
        <w:jc w:val="center"/>
      </w:pPr>
      <w:bookmarkStart w:id="1" w:name="P42"/>
      <w:bookmarkEnd w:id="1"/>
      <w:r w:rsidRPr="00F37D17">
        <w:t>Перечень показателей, подлежащих контролю при</w:t>
      </w:r>
      <w:r>
        <w:t xml:space="preserve"> </w:t>
      </w:r>
      <w:r w:rsidRPr="00F37D17">
        <w:t>приемосдаточных испытаниях систем противодымной защиты</w:t>
      </w:r>
    </w:p>
    <w:p w:rsidR="00F37D17" w:rsidRPr="00F37D17" w:rsidRDefault="00F37D17">
      <w:pPr>
        <w:pStyle w:val="ConsPlusNormal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868"/>
        <w:gridCol w:w="2160"/>
        <w:gridCol w:w="3368"/>
      </w:tblGrid>
      <w:tr w:rsidR="00F37D17" w:rsidRPr="00F37D17" w:rsidTr="00F37D17">
        <w:trPr>
          <w:trHeight w:val="240"/>
        </w:trPr>
        <w:tc>
          <w:tcPr>
            <w:tcW w:w="3868" w:type="dxa"/>
            <w:vAlign w:val="center"/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Параметр</w:t>
            </w:r>
          </w:p>
        </w:tc>
        <w:tc>
          <w:tcPr>
            <w:tcW w:w="2160" w:type="dxa"/>
            <w:vAlign w:val="center"/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Методика контроля параметра</w:t>
            </w:r>
          </w:p>
        </w:tc>
        <w:tc>
          <w:tcPr>
            <w:tcW w:w="3368" w:type="dxa"/>
            <w:vAlign w:val="center"/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Допустимое значение</w:t>
            </w:r>
          </w:p>
        </w:tc>
      </w:tr>
      <w:tr w:rsidR="00F37D17" w:rsidRPr="00F37D17" w:rsidTr="00F37D17">
        <w:trPr>
          <w:trHeight w:val="240"/>
        </w:trPr>
        <w:tc>
          <w:tcPr>
            <w:tcW w:w="3868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Схемное решение противодымной защиты объекта</w:t>
            </w:r>
          </w:p>
        </w:tc>
        <w:tc>
          <w:tcPr>
            <w:tcW w:w="2160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Сравнение</w:t>
            </w:r>
          </w:p>
        </w:tc>
        <w:tc>
          <w:tcPr>
            <w:tcW w:w="3368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Проектное исполнение</w:t>
            </w:r>
          </w:p>
        </w:tc>
      </w:tr>
      <w:tr w:rsidR="00F37D17" w:rsidRPr="00F37D17" w:rsidTr="00F37D17">
        <w:trPr>
          <w:trHeight w:val="240"/>
        </w:trPr>
        <w:tc>
          <w:tcPr>
            <w:tcW w:w="3868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Количество, монтажное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положение и технические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данные вентиляторов и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электроприводов вытяжной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противодымной вентиляции</w:t>
            </w:r>
          </w:p>
        </w:tc>
        <w:tc>
          <w:tcPr>
            <w:tcW w:w="2160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То же</w:t>
            </w:r>
          </w:p>
        </w:tc>
        <w:tc>
          <w:tcPr>
            <w:tcW w:w="3368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Проектное исполнение, данные технических условий и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паспорта на изделие</w:t>
            </w:r>
          </w:p>
        </w:tc>
      </w:tr>
      <w:tr w:rsidR="00F37D17" w:rsidRPr="00F37D17" w:rsidTr="00F37D17">
        <w:trPr>
          <w:trHeight w:val="240"/>
        </w:trPr>
        <w:tc>
          <w:tcPr>
            <w:tcW w:w="3868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Количество, монтажное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положение и технические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данные вентиляторов приточной противодымной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вентиляции</w:t>
            </w:r>
          </w:p>
        </w:tc>
        <w:tc>
          <w:tcPr>
            <w:tcW w:w="2160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-»-</w:t>
            </w:r>
          </w:p>
        </w:tc>
        <w:tc>
          <w:tcPr>
            <w:tcW w:w="3368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То же</w:t>
            </w:r>
          </w:p>
        </w:tc>
      </w:tr>
      <w:tr w:rsidR="00F37D17" w:rsidRPr="00F37D17" w:rsidTr="00F37D17">
        <w:trPr>
          <w:trHeight w:val="240"/>
        </w:trPr>
        <w:tc>
          <w:tcPr>
            <w:tcW w:w="3868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Количество, монтажное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положение и технические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данные противопожарных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 xml:space="preserve">(дымовых и </w:t>
            </w:r>
            <w:proofErr w:type="spellStart"/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огнезадерживающих</w:t>
            </w:r>
            <w:proofErr w:type="spellEnd"/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) клапанов</w:t>
            </w:r>
          </w:p>
        </w:tc>
        <w:tc>
          <w:tcPr>
            <w:tcW w:w="2160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-»-</w:t>
            </w:r>
          </w:p>
        </w:tc>
        <w:tc>
          <w:tcPr>
            <w:tcW w:w="3368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-»-</w:t>
            </w:r>
          </w:p>
        </w:tc>
      </w:tr>
      <w:tr w:rsidR="00F37D17" w:rsidRPr="00F37D17" w:rsidTr="00F37D17">
        <w:trPr>
          <w:trHeight w:val="240"/>
        </w:trPr>
        <w:tc>
          <w:tcPr>
            <w:tcW w:w="3868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Состояние огнезащитных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покрытий каналов приточно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вытяжной противодымной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вентиляции</w:t>
            </w:r>
          </w:p>
        </w:tc>
        <w:tc>
          <w:tcPr>
            <w:tcW w:w="2160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Визуально,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количественная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оценка</w:t>
            </w:r>
          </w:p>
        </w:tc>
        <w:tc>
          <w:tcPr>
            <w:tcW w:w="3368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То же, толщина фактическая, степень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повреждений</w:t>
            </w:r>
          </w:p>
        </w:tc>
      </w:tr>
      <w:tr w:rsidR="00F37D17" w:rsidRPr="00F37D17" w:rsidTr="00F37D17">
        <w:trPr>
          <w:trHeight w:val="240"/>
        </w:trPr>
        <w:tc>
          <w:tcPr>
            <w:tcW w:w="3868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Наличие и состояние уплотнений притворов дверей,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 xml:space="preserve">устройств их </w:t>
            </w:r>
            <w:proofErr w:type="spellStart"/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самозакрывания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Сравнение</w:t>
            </w:r>
          </w:p>
        </w:tc>
        <w:tc>
          <w:tcPr>
            <w:tcW w:w="3368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Проектное исполнение, данные технических условий и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паспорта на изделие</w:t>
            </w:r>
          </w:p>
        </w:tc>
      </w:tr>
      <w:tr w:rsidR="00F37D17" w:rsidRPr="00F37D17" w:rsidTr="00F37D17">
        <w:trPr>
          <w:trHeight w:val="240"/>
        </w:trPr>
        <w:tc>
          <w:tcPr>
            <w:tcW w:w="3868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Срабатывание исполнительных механизмов и устройств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противодымной защиты в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автоматическом режиме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управления</w:t>
            </w:r>
          </w:p>
        </w:tc>
        <w:tc>
          <w:tcPr>
            <w:tcW w:w="2160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То же</w:t>
            </w:r>
          </w:p>
        </w:tc>
        <w:tc>
          <w:tcPr>
            <w:tcW w:w="3368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Безотказная последовательность действия, соответствующая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проектному исполнению, по сигналам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пожарных извещателей</w:t>
            </w:r>
          </w:p>
        </w:tc>
      </w:tr>
      <w:tr w:rsidR="00F37D17" w:rsidRPr="00F37D17" w:rsidTr="00F37D17">
        <w:trPr>
          <w:trHeight w:val="240"/>
        </w:trPr>
        <w:tc>
          <w:tcPr>
            <w:tcW w:w="3868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То же, в ручном (дистанционном и местном) режиме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управления</w:t>
            </w:r>
          </w:p>
        </w:tc>
        <w:tc>
          <w:tcPr>
            <w:tcW w:w="2160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Сравнение</w:t>
            </w:r>
          </w:p>
        </w:tc>
        <w:tc>
          <w:tcPr>
            <w:tcW w:w="3368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То же, от кнопок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местного и дистанционного управления</w:t>
            </w:r>
          </w:p>
        </w:tc>
      </w:tr>
      <w:tr w:rsidR="00F37D17" w:rsidRPr="00F37D17" w:rsidTr="00F37D17">
        <w:trPr>
          <w:trHeight w:val="240"/>
        </w:trPr>
        <w:tc>
          <w:tcPr>
            <w:tcW w:w="3868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Фактический расход воздуха, удаляемого через дымовые клапаны непосредственно из помещений</w:t>
            </w:r>
          </w:p>
        </w:tc>
        <w:tc>
          <w:tcPr>
            <w:tcW w:w="2160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Количественная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оценка</w:t>
            </w:r>
          </w:p>
        </w:tc>
        <w:tc>
          <w:tcPr>
            <w:tcW w:w="3368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Проектные значения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(при пересчете на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условия функционирования)</w:t>
            </w:r>
          </w:p>
        </w:tc>
      </w:tr>
      <w:tr w:rsidR="00F37D17" w:rsidRPr="00F37D17" w:rsidTr="00F37D17">
        <w:trPr>
          <w:trHeight w:val="240"/>
        </w:trPr>
        <w:tc>
          <w:tcPr>
            <w:tcW w:w="3868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То же, из коридоров (холлов) на путях эвакуации</w:t>
            </w:r>
          </w:p>
        </w:tc>
        <w:tc>
          <w:tcPr>
            <w:tcW w:w="2160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То же</w:t>
            </w:r>
          </w:p>
        </w:tc>
        <w:tc>
          <w:tcPr>
            <w:tcW w:w="3368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То же</w:t>
            </w:r>
          </w:p>
        </w:tc>
      </w:tr>
      <w:tr w:rsidR="00F37D17" w:rsidRPr="00F37D17" w:rsidTr="00F37D17">
        <w:trPr>
          <w:trHeight w:val="240"/>
        </w:trPr>
        <w:tc>
          <w:tcPr>
            <w:tcW w:w="3868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То же, из помещений, защищенных установками газового пожаротушения</w:t>
            </w:r>
          </w:p>
        </w:tc>
        <w:tc>
          <w:tcPr>
            <w:tcW w:w="2160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-»-</w:t>
            </w:r>
          </w:p>
        </w:tc>
        <w:tc>
          <w:tcPr>
            <w:tcW w:w="3368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-»-</w:t>
            </w:r>
          </w:p>
        </w:tc>
      </w:tr>
      <w:tr w:rsidR="00F37D17" w:rsidRPr="00F37D17" w:rsidTr="00F37D17">
        <w:trPr>
          <w:trHeight w:val="240"/>
        </w:trPr>
        <w:tc>
          <w:tcPr>
            <w:tcW w:w="3868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Фактические значения избыточного давления на нижних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этажах незадымляемых лестничных клеток 2-го типа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(секций лестничных клеток)</w:t>
            </w:r>
          </w:p>
        </w:tc>
        <w:tc>
          <w:tcPr>
            <w:tcW w:w="2160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-»-</w:t>
            </w:r>
          </w:p>
        </w:tc>
        <w:tc>
          <w:tcPr>
            <w:tcW w:w="3368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20 Па (при пересчете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на условия функционирования)</w:t>
            </w:r>
          </w:p>
        </w:tc>
      </w:tr>
      <w:tr w:rsidR="00F37D17" w:rsidRPr="00F37D17" w:rsidTr="00F37D17">
        <w:trPr>
          <w:trHeight w:val="240"/>
        </w:trPr>
        <w:tc>
          <w:tcPr>
            <w:tcW w:w="3868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То же, в шахтах лифтов</w:t>
            </w:r>
          </w:p>
        </w:tc>
        <w:tc>
          <w:tcPr>
            <w:tcW w:w="2160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-»-</w:t>
            </w:r>
          </w:p>
        </w:tc>
        <w:tc>
          <w:tcPr>
            <w:tcW w:w="3368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То же</w:t>
            </w:r>
          </w:p>
        </w:tc>
      </w:tr>
      <w:tr w:rsidR="00F37D17" w:rsidRPr="00F37D17" w:rsidTr="00F37D17">
        <w:trPr>
          <w:trHeight w:val="240"/>
        </w:trPr>
        <w:tc>
          <w:tcPr>
            <w:tcW w:w="3868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 xml:space="preserve">То же, в </w:t>
            </w:r>
            <w:proofErr w:type="gramStart"/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тамбур-шлюзах</w:t>
            </w:r>
            <w:proofErr w:type="gramEnd"/>
          </w:p>
        </w:tc>
        <w:tc>
          <w:tcPr>
            <w:tcW w:w="2160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-»-</w:t>
            </w:r>
          </w:p>
        </w:tc>
        <w:tc>
          <w:tcPr>
            <w:tcW w:w="3368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-»-</w:t>
            </w:r>
          </w:p>
        </w:tc>
      </w:tr>
    </w:tbl>
    <w:p w:rsidR="00F37D17" w:rsidRPr="00F37D17" w:rsidRDefault="00F37D17">
      <w:pPr>
        <w:pStyle w:val="ConsPlusNormal"/>
      </w:pPr>
    </w:p>
    <w:p w:rsidR="00F37D17" w:rsidRPr="00F37D17" w:rsidRDefault="00F37D17">
      <w:pPr>
        <w:pStyle w:val="ConsPlusNormal"/>
        <w:ind w:firstLine="540"/>
        <w:jc w:val="both"/>
      </w:pPr>
      <w:r w:rsidRPr="00F37D17">
        <w:t>3.5. Периодические испытания систем противодымной защиты проводят не реже одного раза в 2 года или чаще, если это не указано в технико-эксплуатационной документации здания.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>3.6. В ходе периодических испытаний проверяют показатели и характеристики, приведенные в табл. 2.</w:t>
      </w:r>
    </w:p>
    <w:p w:rsidR="00F37D17" w:rsidRPr="00F37D17" w:rsidRDefault="00F37D17">
      <w:pPr>
        <w:pStyle w:val="ConsPlusNormal"/>
      </w:pPr>
    </w:p>
    <w:p w:rsidR="00F37D17" w:rsidRPr="00F37D17" w:rsidRDefault="00F37D17">
      <w:pPr>
        <w:pStyle w:val="ConsPlusNormal"/>
        <w:jc w:val="right"/>
      </w:pPr>
      <w:r w:rsidRPr="00F37D17">
        <w:t>Таблица 2</w:t>
      </w:r>
    </w:p>
    <w:p w:rsidR="00F37D17" w:rsidRPr="00F37D17" w:rsidRDefault="00F37D17">
      <w:pPr>
        <w:pStyle w:val="ConsPlusNormal"/>
      </w:pPr>
    </w:p>
    <w:p w:rsidR="00F37D17" w:rsidRPr="00F37D17" w:rsidRDefault="00F37D17">
      <w:pPr>
        <w:pStyle w:val="ConsPlusNormal"/>
        <w:jc w:val="center"/>
      </w:pPr>
      <w:bookmarkStart w:id="2" w:name="P119"/>
      <w:bookmarkEnd w:id="2"/>
      <w:r w:rsidRPr="00F37D17">
        <w:t>Перечень показателей, подлежащих контролю при</w:t>
      </w:r>
      <w:r>
        <w:t xml:space="preserve"> </w:t>
      </w:r>
      <w:r w:rsidRPr="00F37D17">
        <w:t>периодических испытаниях систем противодымной защиты</w:t>
      </w:r>
    </w:p>
    <w:p w:rsidR="00F37D17" w:rsidRPr="00F37D17" w:rsidRDefault="00F37D17">
      <w:pPr>
        <w:pStyle w:val="ConsPlusNormal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868"/>
        <w:gridCol w:w="2160"/>
        <w:gridCol w:w="3368"/>
      </w:tblGrid>
      <w:tr w:rsidR="00F37D17" w:rsidRPr="00F37D17" w:rsidTr="00F37D17">
        <w:trPr>
          <w:trHeight w:val="240"/>
        </w:trPr>
        <w:tc>
          <w:tcPr>
            <w:tcW w:w="3868" w:type="dxa"/>
            <w:vAlign w:val="center"/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Параметр</w:t>
            </w:r>
          </w:p>
        </w:tc>
        <w:tc>
          <w:tcPr>
            <w:tcW w:w="2160" w:type="dxa"/>
            <w:vAlign w:val="center"/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Методика контроля параметра</w:t>
            </w:r>
          </w:p>
        </w:tc>
        <w:tc>
          <w:tcPr>
            <w:tcW w:w="3368" w:type="dxa"/>
            <w:vAlign w:val="center"/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Допустимое значение</w:t>
            </w:r>
          </w:p>
        </w:tc>
      </w:tr>
      <w:tr w:rsidR="00F37D17" w:rsidRPr="00F37D17" w:rsidTr="00F37D17">
        <w:trPr>
          <w:trHeight w:val="240"/>
        </w:trPr>
        <w:tc>
          <w:tcPr>
            <w:tcW w:w="3868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Режим работы системы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противодымной защиты</w:t>
            </w:r>
          </w:p>
        </w:tc>
        <w:tc>
          <w:tcPr>
            <w:tcW w:w="2160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Визуально</w:t>
            </w:r>
          </w:p>
        </w:tc>
        <w:tc>
          <w:tcPr>
            <w:tcW w:w="3368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Автоматический</w:t>
            </w:r>
            <w:proofErr w:type="gramEnd"/>
          </w:p>
        </w:tc>
      </w:tr>
      <w:tr w:rsidR="00F37D17" w:rsidRPr="00F37D17" w:rsidTr="00F37D17">
        <w:trPr>
          <w:trHeight w:val="240"/>
        </w:trPr>
        <w:tc>
          <w:tcPr>
            <w:tcW w:w="3868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Избыточное давление в шахтах лифтов, лестничных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 xml:space="preserve">клетках, </w:t>
            </w:r>
            <w:proofErr w:type="gramStart"/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тамбур-шлюзах</w:t>
            </w:r>
            <w:proofErr w:type="gramEnd"/>
          </w:p>
        </w:tc>
        <w:tc>
          <w:tcPr>
            <w:tcW w:w="2160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Количественная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оценка</w:t>
            </w:r>
          </w:p>
        </w:tc>
        <w:tc>
          <w:tcPr>
            <w:tcW w:w="3368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20 Па</w:t>
            </w:r>
          </w:p>
        </w:tc>
      </w:tr>
      <w:tr w:rsidR="00F37D17" w:rsidRPr="00F37D17" w:rsidTr="00F37D17">
        <w:trPr>
          <w:trHeight w:val="240"/>
        </w:trPr>
        <w:tc>
          <w:tcPr>
            <w:tcW w:w="3868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Расход (скорость движения)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воздуха в двери при выходе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с этажа (помещения) на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пути эвакуации</w:t>
            </w:r>
          </w:p>
        </w:tc>
        <w:tc>
          <w:tcPr>
            <w:tcW w:w="2160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То же</w:t>
            </w:r>
          </w:p>
        </w:tc>
        <w:tc>
          <w:tcPr>
            <w:tcW w:w="3368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Проектные значения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(с учетом требований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норм, действовавших</w:t>
            </w:r>
            <w:proofErr w:type="gramEnd"/>
          </w:p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в период разработки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проекта)</w:t>
            </w:r>
          </w:p>
        </w:tc>
      </w:tr>
      <w:tr w:rsidR="00F37D17" w:rsidRPr="00F37D17" w:rsidTr="00F37D17">
        <w:trPr>
          <w:trHeight w:val="240"/>
        </w:trPr>
        <w:tc>
          <w:tcPr>
            <w:tcW w:w="3868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Расход воздуха, удаляемого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через дымовые клапаны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непосредственно из помещений, не защищенных установками газового пожаротушения</w:t>
            </w:r>
          </w:p>
        </w:tc>
        <w:tc>
          <w:tcPr>
            <w:tcW w:w="2160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-»-</w:t>
            </w:r>
          </w:p>
        </w:tc>
        <w:tc>
          <w:tcPr>
            <w:tcW w:w="3368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То же</w:t>
            </w:r>
          </w:p>
        </w:tc>
      </w:tr>
      <w:tr w:rsidR="00F37D17" w:rsidRPr="00F37D17" w:rsidTr="00F37D17">
        <w:trPr>
          <w:trHeight w:val="240"/>
        </w:trPr>
        <w:tc>
          <w:tcPr>
            <w:tcW w:w="3868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То же, из коридоров (холлов) на путях эвакуации</w:t>
            </w:r>
          </w:p>
        </w:tc>
        <w:tc>
          <w:tcPr>
            <w:tcW w:w="2160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-»-</w:t>
            </w:r>
          </w:p>
        </w:tc>
        <w:tc>
          <w:tcPr>
            <w:tcW w:w="3368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-»-</w:t>
            </w:r>
          </w:p>
        </w:tc>
      </w:tr>
      <w:tr w:rsidR="00F37D17" w:rsidRPr="00F37D17" w:rsidTr="00F37D17">
        <w:trPr>
          <w:trHeight w:val="240"/>
        </w:trPr>
        <w:tc>
          <w:tcPr>
            <w:tcW w:w="3868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То же, из помещений,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защищенных установками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газового пожаротушения</w:t>
            </w:r>
          </w:p>
        </w:tc>
        <w:tc>
          <w:tcPr>
            <w:tcW w:w="2160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-»-</w:t>
            </w:r>
          </w:p>
        </w:tc>
        <w:tc>
          <w:tcPr>
            <w:tcW w:w="3368" w:type="dxa"/>
            <w:tcBorders>
              <w:top w:val="nil"/>
            </w:tcBorders>
          </w:tcPr>
          <w:p w:rsidR="00F37D17" w:rsidRPr="00F37D17" w:rsidRDefault="00F37D17" w:rsidP="00F37D17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7D17">
              <w:rPr>
                <w:rFonts w:asciiTheme="minorHAnsi" w:hAnsiTheme="minorHAnsi" w:cstheme="minorHAnsi"/>
                <w:sz w:val="22"/>
                <w:szCs w:val="22"/>
              </w:rPr>
              <w:t>-»-</w:t>
            </w:r>
          </w:p>
        </w:tc>
      </w:tr>
    </w:tbl>
    <w:p w:rsidR="00F37D17" w:rsidRPr="00F37D17" w:rsidRDefault="00F37D17">
      <w:pPr>
        <w:pStyle w:val="ConsPlusNormal"/>
      </w:pPr>
    </w:p>
    <w:p w:rsidR="00F37D17" w:rsidRPr="00F37D17" w:rsidRDefault="00F37D17" w:rsidP="00F37D17">
      <w:pPr>
        <w:pStyle w:val="ConsPlusNormal"/>
        <w:jc w:val="center"/>
        <w:outlineLvl w:val="0"/>
        <w:rPr>
          <w:b/>
        </w:rPr>
      </w:pPr>
      <w:r w:rsidRPr="00F37D17">
        <w:rPr>
          <w:b/>
        </w:rPr>
        <w:t>4. Порядок и последовательность проведения приемо-сдаточных и периодических испытаний</w:t>
      </w:r>
    </w:p>
    <w:p w:rsidR="00F37D17" w:rsidRPr="00F37D17" w:rsidRDefault="00F37D17">
      <w:pPr>
        <w:pStyle w:val="ConsPlusNormal"/>
      </w:pPr>
    </w:p>
    <w:p w:rsidR="00F37D17" w:rsidRPr="00F37D17" w:rsidRDefault="00F37D17">
      <w:pPr>
        <w:pStyle w:val="ConsPlusNormal"/>
        <w:ind w:firstLine="540"/>
        <w:jc w:val="both"/>
      </w:pPr>
      <w:r w:rsidRPr="00F37D17">
        <w:t xml:space="preserve">4.1. Приемосдаточные и периодические испытания проводят по </w:t>
      </w:r>
      <w:proofErr w:type="gramStart"/>
      <w:r w:rsidRPr="00F37D17">
        <w:t>завершении</w:t>
      </w:r>
      <w:proofErr w:type="gramEnd"/>
      <w:r w:rsidRPr="00F37D17">
        <w:t xml:space="preserve"> монтажа или ремонта систем противодымной защиты, опробования и регулировки их агрегатов и систем и составления паспортов вентиляционных систем.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>4.2. Приемосдаточные и периодические испытания систем противодымной защиты зданий выполняются специализированными организациями, имеющими лицензии на право выполнения работ по монтажу, ремонту, обслуживанию и наладке указанных систем, в присутствии представителей Государственной противопожарной службы МВД России.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lastRenderedPageBreak/>
        <w:t>4.3. При проведении приемосдаточных испытаний последовательно проверяют: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>соответствие системы противодымной защиты и ее элементов проектному исполнению, данным технических условий, паспортам в объеме, указанном в табл. 1;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>прохождение сигналов от всех автоматических пожарных извещателей и кнопок ручного (дистанционного и местного) включения системы противодымной защиты;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>фиксацию сигналов приемными станциями и генерирование ими управляющих и информационных сигналов, включение информационных табло и др.;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 xml:space="preserve">включение приточных и вытяжных вентиляторов противодымной защиты и срабатывание в заданной последовательности регулирующих и противопожарных (дымовых, </w:t>
      </w:r>
      <w:proofErr w:type="spellStart"/>
      <w:r w:rsidRPr="00F37D17">
        <w:t>огнезадерживающих</w:t>
      </w:r>
      <w:proofErr w:type="spellEnd"/>
      <w:r w:rsidRPr="00F37D17">
        <w:t>) клапанов;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 xml:space="preserve">количественные значения нормируемых параметров системы противодымной защиты (избыточного давления в незадымляемых лестничных клетках 2-го типа, шахтах лифтов, </w:t>
      </w:r>
      <w:proofErr w:type="gramStart"/>
      <w:r w:rsidRPr="00F37D17">
        <w:t>тамбур-шлюзах</w:t>
      </w:r>
      <w:proofErr w:type="gramEnd"/>
      <w:r w:rsidRPr="00F37D17">
        <w:t>, расхода или скорости движения воздуха в дверных проемах, отверстиях клапанов и др.) в объеме, указанном в табл. 1.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>4.4. При проведении периодических испытаний последовательно проверяют: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>прохождение сигналов от автоматических пожарных извещателей и от кнопок дистанционного включения, причем для проверки работоспособности произвольно выбирают не менее 15% от числа названных извещателей и кнопок;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>фиксацию сигналов приемными станциями и генерирование ими управляющих и информационных сигналов, включение информационных табло и др.;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 xml:space="preserve">включение приточных и вытяжных вентиляторов противодымной защиты и срабатывание в заданной последовательности регулирующих и противопожарных (дымовых, </w:t>
      </w:r>
      <w:proofErr w:type="spellStart"/>
      <w:r w:rsidRPr="00F37D17">
        <w:t>огнезадерживающих</w:t>
      </w:r>
      <w:proofErr w:type="spellEnd"/>
      <w:r w:rsidRPr="00F37D17">
        <w:t>) клапанов;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 xml:space="preserve">количественные значения нормируемых параметров системы противодымной защиты (избыточного давления в незадымляемых лестничных клетках 2-го типа, шахтах лифтов, </w:t>
      </w:r>
      <w:proofErr w:type="gramStart"/>
      <w:r w:rsidRPr="00F37D17">
        <w:t>тамбур-шлюзах</w:t>
      </w:r>
      <w:proofErr w:type="gramEnd"/>
      <w:r w:rsidRPr="00F37D17">
        <w:t>; расхода или скорости движения воздуха в дверных проемах, отверстиях клапанов и др.) в объеме, указанном в табл. 2.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>4.5. Места измерения перечисленных выше контролируемых параметров определяют с учетом требований ГОСТ 12.3.018-79, схемного решения системы противодымной защиты и архитектурно-</w:t>
      </w:r>
      <w:proofErr w:type="gramStart"/>
      <w:r w:rsidRPr="00F37D17">
        <w:t>планировочных решений</w:t>
      </w:r>
      <w:proofErr w:type="gramEnd"/>
      <w:r w:rsidRPr="00F37D17">
        <w:t xml:space="preserve"> здания. Состав бригады для проведения аэродинамических испытаний выбирают исходя из объема выполняемых измерений.</w:t>
      </w:r>
    </w:p>
    <w:p w:rsidR="00F37D17" w:rsidRPr="00F37D17" w:rsidRDefault="00F37D17">
      <w:pPr>
        <w:pStyle w:val="ConsPlusNormal"/>
      </w:pPr>
    </w:p>
    <w:p w:rsidR="00F37D17" w:rsidRPr="00F37D17" w:rsidRDefault="00F37D17">
      <w:pPr>
        <w:pStyle w:val="ConsPlusNormal"/>
        <w:jc w:val="center"/>
        <w:outlineLvl w:val="0"/>
        <w:rPr>
          <w:b/>
        </w:rPr>
      </w:pPr>
      <w:r w:rsidRPr="00F37D17">
        <w:rPr>
          <w:b/>
        </w:rPr>
        <w:t>5. Методика измерений, оборудование и приборы</w:t>
      </w:r>
    </w:p>
    <w:p w:rsidR="00F37D17" w:rsidRPr="00F37D17" w:rsidRDefault="00F37D17">
      <w:pPr>
        <w:pStyle w:val="ConsPlusNormal"/>
      </w:pPr>
    </w:p>
    <w:p w:rsidR="00F37D17" w:rsidRPr="00F37D17" w:rsidRDefault="00F37D17">
      <w:pPr>
        <w:pStyle w:val="ConsPlusNormal"/>
        <w:ind w:firstLine="540"/>
        <w:jc w:val="both"/>
      </w:pPr>
      <w:r w:rsidRPr="00F37D17">
        <w:t>5.1. Все измерения при приемосдаточных и периодических испытаниях систем противодымной защиты должны выполняться с соблюдением требований ГОСТ 12.3.018-79.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 xml:space="preserve">5.2. Перед началом аэродинамических испытаний в здании воспроизводят ситуацию, предусмотренную действовавшими в период расчета параметров системы противодымной защиты нормативными документами, т.е. закрывают все двери и окна, </w:t>
      </w:r>
      <w:proofErr w:type="gramStart"/>
      <w:r w:rsidRPr="00F37D17">
        <w:t>кроме</w:t>
      </w:r>
      <w:proofErr w:type="gramEnd"/>
      <w:r w:rsidRPr="00F37D17">
        <w:t xml:space="preserve"> перечисленных в названных документах.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>При отсутствии сведений о том, в соответствии с каким нормативным документом был выполнен расчет указанных параметров, допускается воспроизводить следующие ситуации: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lastRenderedPageBreak/>
        <w:t>для зданий постройки 1971 - 1984 гг. считать, что открыты все двери по ходу с нижнего типового этажа до выхода из здания, входная дверь и окно одной из квартир на этом этаже, а также дымовой клапан в коридоре этого этажа;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>для зданий постройки 1985 г. и последующих лет считать, что открыты все двери по ходу с нижнего типового этажа до выхода наружу и дымовой клапан в коридоре, кабины лифтов находятся на первом этаже, двери кабин и шахт лифтов открыты.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>При проведен</w:t>
      </w:r>
      <w:proofErr w:type="gramStart"/>
      <w:r w:rsidRPr="00F37D17">
        <w:t>ии аэ</w:t>
      </w:r>
      <w:proofErr w:type="gramEnd"/>
      <w:r w:rsidRPr="00F37D17">
        <w:t>родинамических испытаний в зимний период допускается не открывать окна и двери жилых помещений.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 xml:space="preserve">5.3. При наличии в здании </w:t>
      </w:r>
      <w:proofErr w:type="gramStart"/>
      <w:r w:rsidRPr="00F37D17">
        <w:t>тамбур-шлюзов</w:t>
      </w:r>
      <w:proofErr w:type="gramEnd"/>
      <w:r w:rsidRPr="00F37D17">
        <w:t>, защищаемых от задымления избыточным давлением воздуха, перед проведением аэродинамических испытаний следует: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 xml:space="preserve">в </w:t>
      </w:r>
      <w:proofErr w:type="gramStart"/>
      <w:r w:rsidRPr="00F37D17">
        <w:t>тамбур-шлюзе</w:t>
      </w:r>
      <w:proofErr w:type="gramEnd"/>
      <w:r w:rsidRPr="00F37D17">
        <w:t xml:space="preserve"> нижнего типового этажа при входе в незадымляемую лестничную клетку 3-го типа открывать одну дверь (створку двери), ведущую в холл или коридор;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>в тамбур-шлюзе подвального этажа с помещениями категории</w:t>
      </w:r>
      <w:proofErr w:type="gramStart"/>
      <w:r w:rsidRPr="00F37D17">
        <w:t xml:space="preserve"> В</w:t>
      </w:r>
      <w:proofErr w:type="gramEnd"/>
      <w:r w:rsidRPr="00F37D17">
        <w:t xml:space="preserve"> при входе в лестничные клетки или шахты лифтов открывать одну дверь (створку двери). Двери </w:t>
      </w:r>
      <w:proofErr w:type="gramStart"/>
      <w:r w:rsidRPr="00F37D17">
        <w:t>тамбур-шлюзов</w:t>
      </w:r>
      <w:proofErr w:type="gramEnd"/>
      <w:r w:rsidRPr="00F37D17">
        <w:t xml:space="preserve"> на подвальных этажах общественных и производственных зданий при входе в шахты лифтов должны быть закрыты.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>5.4. Все измерения в аэродинамических испытаниях систем противодымной защиты выполняют не раньше чем через 15 мин после создания в здании требуемой ситуации и включения вентиляторов противодымной защиты.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>Измерения в различных точках одной вентиляционной системы (вытяжной противодымной вентиляции, приточной противодымной вентиляции) должны выполняться синхронно.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>Количество измерений контролируемых параметров во всех точках измерений - не менее трех, с интервалом между смежными измерениями не менее 3 мин.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 xml:space="preserve">5.5. Избыточное статическое давление в объемах здания (шахты лифтов, лестничные клетки, </w:t>
      </w:r>
      <w:proofErr w:type="gramStart"/>
      <w:r w:rsidRPr="00F37D17">
        <w:t>тамбур-шлюзы</w:t>
      </w:r>
      <w:proofErr w:type="gramEnd"/>
      <w:r w:rsidRPr="00F37D17">
        <w:t>) измеряют с помощью комплекта из двух приемников статического давления по ГОСТ 12.3.018-79 и дифференциального манометра класса точности не ниже 1.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>Избыточное давление измеряют по отношению к примыкающему помещению (холлу, коридору и др.), при этом приемники статического давления в этих помещениях должны быть размещены на одной высоте и расположены на расстоянии не менее 0,5 м от ограждающих конструкций.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>5.6. Скорость движения воздуха в проемах дверей, отверстиях клапанов и др. измеряют анемометрами класса точности не ниже 1.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>Количество точек измерения скорости принимают с учетом размеров свободного сечения проема согласно ГОСТ 12.3.018-79.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>В проемах, свободное сечение которых перекрыто защитными или декоративными элементами (решетками, сетками и т.д.), не изменяющими направления потока, измерение скорости движения воздуха допускается выполнять в плоскости, отстоящей на 50 мм от указанного элемента.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>Заполнения проемов, изменяющие направление потока (жалюзи, створки и др.), на время аэродинамических испытаний должны быть удалены.</w:t>
      </w:r>
    </w:p>
    <w:p w:rsidR="00F37D17" w:rsidRPr="00F37D17" w:rsidRDefault="00F37D17">
      <w:pPr>
        <w:pStyle w:val="ConsPlusNormal"/>
      </w:pPr>
    </w:p>
    <w:p w:rsidR="00F37D17" w:rsidRPr="00F37D17" w:rsidRDefault="00F37D17">
      <w:pPr>
        <w:pStyle w:val="ConsPlusNormal"/>
        <w:jc w:val="center"/>
        <w:outlineLvl w:val="0"/>
        <w:rPr>
          <w:b/>
        </w:rPr>
      </w:pPr>
      <w:r w:rsidRPr="00F37D17">
        <w:rPr>
          <w:b/>
        </w:rPr>
        <w:t>6. Обработка результатов измерений</w:t>
      </w:r>
    </w:p>
    <w:p w:rsidR="00F37D17" w:rsidRPr="00F37D17" w:rsidRDefault="00F37D17">
      <w:pPr>
        <w:pStyle w:val="ConsPlusNormal"/>
      </w:pPr>
    </w:p>
    <w:p w:rsidR="00F37D17" w:rsidRPr="00F37D17" w:rsidRDefault="00F37D17">
      <w:pPr>
        <w:pStyle w:val="ConsPlusNormal"/>
        <w:ind w:firstLine="540"/>
        <w:jc w:val="both"/>
      </w:pPr>
      <w:bookmarkStart w:id="3" w:name="P195"/>
      <w:bookmarkEnd w:id="3"/>
      <w:r w:rsidRPr="00F37D17">
        <w:t>6.1. По результатам всех первичных измерений определяют среднеарифметические значения</w:t>
      </w:r>
      <w:proofErr w:type="gramStart"/>
      <w:r w:rsidRPr="00F37D17">
        <w:t xml:space="preserve"> А</w:t>
      </w:r>
      <w:proofErr w:type="gramEnd"/>
      <w:r w:rsidRPr="00F37D17">
        <w:t xml:space="preserve"> измеряемых параметров по формуле</w:t>
      </w:r>
    </w:p>
    <w:p w:rsidR="00F37D17" w:rsidRPr="00F37D17" w:rsidRDefault="00F37D17">
      <w:pPr>
        <w:pStyle w:val="ConsPlusNormal"/>
      </w:pPr>
    </w:p>
    <w:p w:rsidR="00F37D17" w:rsidRPr="00F37D17" w:rsidRDefault="00044694">
      <w:pPr>
        <w:pStyle w:val="ConsPlusNormal"/>
        <w:jc w:val="center"/>
      </w:pPr>
      <w:r>
        <w:rPr>
          <w:position w:val="-41"/>
        </w:rPr>
        <w:pict>
          <v:shape id="_x0000_i1025" style="width:56.35pt;height:52.6pt" coordsize="" o:spt="100" adj="0,,0" path="" filled="f" stroked="f">
            <v:stroke joinstyle="miter"/>
            <v:imagedata r:id="rId6" o:title="base_44_494_32768"/>
            <v:formulas/>
            <v:path o:connecttype="segments"/>
          </v:shape>
        </w:pict>
      </w:r>
      <w:r w:rsidR="00F37D17" w:rsidRPr="00F37D17">
        <w:t xml:space="preserve">, </w:t>
      </w:r>
      <w:r w:rsidR="00B33BD1">
        <w:rPr>
          <w:lang w:val="en-US"/>
        </w:rPr>
        <w:tab/>
      </w:r>
      <w:r w:rsidR="00F37D17" w:rsidRPr="00F37D17">
        <w:t>(1)</w:t>
      </w:r>
    </w:p>
    <w:p w:rsidR="00F37D17" w:rsidRDefault="00F37D17" w:rsidP="00F37D17">
      <w:pPr>
        <w:pStyle w:val="ConsPlusNormal"/>
        <w:ind w:firstLine="540"/>
        <w:jc w:val="both"/>
      </w:pPr>
      <w:r w:rsidRPr="00F37D17">
        <w:t>где</w:t>
      </w:r>
      <w:r>
        <w:t>:</w:t>
      </w:r>
    </w:p>
    <w:p w:rsidR="00F37D17" w:rsidRPr="00F37D17" w:rsidRDefault="00F37D17" w:rsidP="00F37D17">
      <w:pPr>
        <w:pStyle w:val="ConsPlusNormal"/>
        <w:spacing w:before="220"/>
        <w:ind w:firstLine="539"/>
        <w:jc w:val="both"/>
      </w:pPr>
      <w:proofErr w:type="spellStart"/>
      <w:r w:rsidRPr="00F37D17">
        <w:t>A</w:t>
      </w:r>
      <w:r w:rsidRPr="00F37D17">
        <w:rPr>
          <w:vertAlign w:val="subscript"/>
        </w:rPr>
        <w:t>i</w:t>
      </w:r>
      <w:proofErr w:type="spellEnd"/>
      <w:r w:rsidRPr="00F37D17">
        <w:t xml:space="preserve">  - текущее   значение   измеряемого   параметра  в  i-м</w:t>
      </w:r>
      <w:r>
        <w:t xml:space="preserve"> </w:t>
      </w:r>
      <w:r w:rsidRPr="00F37D17">
        <w:t>измерении;</w:t>
      </w:r>
    </w:p>
    <w:p w:rsidR="00F37D17" w:rsidRPr="00F37D17" w:rsidRDefault="00F37D17" w:rsidP="00F37D17">
      <w:pPr>
        <w:pStyle w:val="ConsPlusNormal"/>
        <w:spacing w:before="220"/>
        <w:ind w:firstLine="539"/>
        <w:jc w:val="both"/>
      </w:pPr>
      <w:r w:rsidRPr="00F37D17">
        <w:t>n - количество измерений.</w:t>
      </w:r>
    </w:p>
    <w:p w:rsidR="00F37D17" w:rsidRPr="00F37D17" w:rsidRDefault="00F37D17" w:rsidP="00F37D17">
      <w:pPr>
        <w:pStyle w:val="ConsPlusNormal"/>
        <w:spacing w:before="220"/>
        <w:ind w:firstLine="539"/>
        <w:jc w:val="both"/>
      </w:pPr>
      <w:r w:rsidRPr="00F37D17">
        <w:t xml:space="preserve">6.2. </w:t>
      </w:r>
      <w:proofErr w:type="gramStart"/>
      <w:r w:rsidRPr="00F37D17">
        <w:t>Фактический объемный</w:t>
      </w:r>
      <w:proofErr w:type="gramEnd"/>
      <w:r w:rsidRPr="00F37D17">
        <w:t xml:space="preserve"> расход L воздуха в проемах (в м</w:t>
      </w:r>
      <w:r w:rsidRPr="00F37D17">
        <w:rPr>
          <w:vertAlign w:val="superscript"/>
        </w:rPr>
        <w:t>3</w:t>
      </w:r>
      <w:r w:rsidRPr="00F37D17">
        <w:t>/с) определяют по формуле</w:t>
      </w:r>
    </w:p>
    <w:p w:rsidR="00F37D17" w:rsidRPr="00F37D17" w:rsidRDefault="00F37D17">
      <w:pPr>
        <w:pStyle w:val="ConsPlusNormal"/>
      </w:pPr>
    </w:p>
    <w:p w:rsidR="00F37D17" w:rsidRPr="00F37D17" w:rsidRDefault="00F37D17" w:rsidP="00F37D17">
      <w:pPr>
        <w:pStyle w:val="ConsPlusNonformat"/>
        <w:jc w:val="center"/>
        <w:rPr>
          <w:rFonts w:asciiTheme="minorHAnsi" w:hAnsiTheme="minorHAnsi" w:cstheme="minorHAnsi"/>
          <w:sz w:val="22"/>
        </w:rPr>
      </w:pPr>
      <w:r w:rsidRPr="00F37D17">
        <w:rPr>
          <w:rFonts w:asciiTheme="minorHAnsi" w:hAnsiTheme="minorHAnsi" w:cstheme="minorHAnsi"/>
          <w:i/>
          <w:sz w:val="22"/>
        </w:rPr>
        <w:t>L = F х V,</w:t>
      </w:r>
      <w:r>
        <w:rPr>
          <w:rFonts w:asciiTheme="minorHAnsi" w:hAnsiTheme="minorHAnsi" w:cstheme="minorHAnsi"/>
          <w:sz w:val="22"/>
        </w:rPr>
        <w:t xml:space="preserve"> </w:t>
      </w:r>
      <w:r w:rsidR="00B33BD1">
        <w:rPr>
          <w:rFonts w:asciiTheme="minorHAnsi" w:hAnsiTheme="minorHAnsi" w:cstheme="minorHAnsi"/>
          <w:sz w:val="22"/>
          <w:lang w:val="en-US"/>
        </w:rPr>
        <w:tab/>
      </w:r>
      <w:r w:rsidRPr="00F37D17">
        <w:rPr>
          <w:rFonts w:asciiTheme="minorHAnsi" w:hAnsiTheme="minorHAnsi" w:cstheme="minorHAnsi"/>
          <w:sz w:val="22"/>
        </w:rPr>
        <w:t>(2)</w:t>
      </w:r>
    </w:p>
    <w:p w:rsidR="00F37D17" w:rsidRDefault="00F37D17">
      <w:pPr>
        <w:pStyle w:val="ConsPlusNormal"/>
        <w:ind w:firstLine="540"/>
        <w:jc w:val="both"/>
      </w:pPr>
      <w:r w:rsidRPr="00F37D17">
        <w:t>где</w:t>
      </w:r>
      <w:r>
        <w:t>:</w:t>
      </w:r>
    </w:p>
    <w:p w:rsidR="00F37D17" w:rsidRPr="00F37D17" w:rsidRDefault="00F37D17" w:rsidP="00F37D17">
      <w:pPr>
        <w:pStyle w:val="ConsPlusNormal"/>
        <w:spacing w:before="220"/>
        <w:ind w:firstLine="539"/>
        <w:jc w:val="both"/>
      </w:pPr>
      <w:r w:rsidRPr="00F37D17">
        <w:t>F - площадь проходного сечения проема, м</w:t>
      </w:r>
      <w:proofErr w:type="gramStart"/>
      <w:r w:rsidRPr="00F37D17">
        <w:rPr>
          <w:vertAlign w:val="superscript"/>
        </w:rPr>
        <w:t>2</w:t>
      </w:r>
      <w:proofErr w:type="gramEnd"/>
      <w:r w:rsidRPr="00F37D17">
        <w:t>;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>V - среднее (по п. 6.1) значение скорости движения воздуха в проеме, м/</w:t>
      </w:r>
      <w:proofErr w:type="gramStart"/>
      <w:r w:rsidRPr="00F37D17">
        <w:t>с</w:t>
      </w:r>
      <w:proofErr w:type="gramEnd"/>
      <w:r w:rsidRPr="00F37D17">
        <w:t>.</w:t>
      </w:r>
    </w:p>
    <w:p w:rsidR="00F37D17" w:rsidRDefault="00F37D17">
      <w:pPr>
        <w:pStyle w:val="ConsPlusNormal"/>
        <w:spacing w:before="220"/>
        <w:ind w:firstLine="540"/>
        <w:jc w:val="both"/>
        <w:rPr>
          <w:lang w:val="en-US"/>
        </w:rPr>
      </w:pPr>
      <w:r w:rsidRPr="00F37D17">
        <w:t xml:space="preserve">6.3. Фактический массовый расход G воздуха в проемах (в </w:t>
      </w:r>
      <w:proofErr w:type="gramStart"/>
      <w:r w:rsidRPr="00F37D17">
        <w:t>кг</w:t>
      </w:r>
      <w:proofErr w:type="gramEnd"/>
      <w:r w:rsidRPr="00F37D17">
        <w:t>/ч) определяют по формуле</w:t>
      </w:r>
    </w:p>
    <w:p w:rsidR="00F37D17" w:rsidRPr="00F37D17" w:rsidRDefault="00F37D17" w:rsidP="00F37D17">
      <w:pPr>
        <w:pStyle w:val="ConsPlusNormal"/>
        <w:spacing w:before="220"/>
        <w:jc w:val="center"/>
        <w:rPr>
          <w:lang w:val="en-US"/>
        </w:rPr>
      </w:pPr>
      <m:oMath>
        <m:r>
          <w:rPr>
            <w:rFonts w:ascii="Cambria Math" w:hAnsi="Cambria Math"/>
            <w:sz w:val="24"/>
          </w:rPr>
          <m:t>G=3600×F×V</m:t>
        </m:r>
        <m:d>
          <m:dPr>
            <m:ctrlPr>
              <w:rPr>
                <w:rFonts w:ascii="Cambria Math" w:hAnsi="Cambria Math"/>
                <w:i/>
                <w:sz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</w:rPr>
                  <m:t>353</m:t>
                </m:r>
              </m:num>
              <m:den>
                <m:r>
                  <w:rPr>
                    <w:rFonts w:ascii="Cambria Math" w:hAnsi="Cambria Math"/>
                    <w:sz w:val="24"/>
                  </w:rPr>
                  <m:t>273+t</m:t>
                </m:r>
              </m:den>
            </m:f>
          </m:e>
        </m:d>
        <m:r>
          <w:rPr>
            <w:rFonts w:ascii="Cambria Math" w:hAnsi="Cambria Math"/>
            <w:sz w:val="24"/>
          </w:rPr>
          <m:t>,</m:t>
        </m:r>
      </m:oMath>
      <w:r w:rsidRPr="00F37D17">
        <w:rPr>
          <w:sz w:val="24"/>
          <w:lang w:val="en-US"/>
        </w:rPr>
        <w:t xml:space="preserve"> </w:t>
      </w:r>
      <w:r w:rsidR="00B33BD1">
        <w:rPr>
          <w:sz w:val="24"/>
          <w:lang w:val="en-US"/>
        </w:rPr>
        <w:tab/>
      </w:r>
      <w:r w:rsidRPr="00F37D17">
        <w:rPr>
          <w:lang w:val="en-US"/>
        </w:rPr>
        <w:t>(3)</w:t>
      </w:r>
    </w:p>
    <w:p w:rsidR="00F37D17" w:rsidRPr="00F37D17" w:rsidRDefault="00F37D17" w:rsidP="00F37D17">
      <w:pPr>
        <w:pStyle w:val="ConsPlusNonformat"/>
        <w:jc w:val="both"/>
      </w:pPr>
      <w:r w:rsidRPr="00F37D17">
        <w:t xml:space="preserve">                                       </w:t>
      </w:r>
    </w:p>
    <w:p w:rsidR="00F37D17" w:rsidRPr="00F37D17" w:rsidRDefault="00F37D17">
      <w:pPr>
        <w:pStyle w:val="ConsPlusNormal"/>
        <w:ind w:firstLine="540"/>
        <w:jc w:val="both"/>
      </w:pPr>
      <w:r w:rsidRPr="00F37D17">
        <w:t>где t - температура перемещаемого воздуха, °С.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>6.4. Фактические параметры, измеренные при испытаниях систем противодымной защиты зданий, подлежат пересчету для приведения к нормативным условиям функционирования названных систем.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B33BD1">
        <w:rPr>
          <w:rFonts w:asciiTheme="minorHAnsi" w:hAnsiTheme="minorHAnsi" w:cstheme="minorHAnsi"/>
        </w:rPr>
        <w:t xml:space="preserve">6.5. Плотность </w:t>
      </w:r>
      <m:oMath>
        <m:r>
          <w:rPr>
            <w:rFonts w:ascii="Cambria Math" w:hAnsi="Cambria Math" w:cstheme="minorHAnsi"/>
          </w:rPr>
          <m:t>ρ</m:t>
        </m:r>
      </m:oMath>
      <w:r w:rsidRPr="00B33BD1">
        <w:rPr>
          <w:rFonts w:asciiTheme="minorHAnsi" w:hAnsiTheme="minorHAnsi" w:cstheme="minorHAnsi"/>
        </w:rPr>
        <w:t xml:space="preserve"> перемещаемого в аэродинамических испытаниях воздуха в </w:t>
      </w:r>
      <w:proofErr w:type="gramStart"/>
      <w:r w:rsidRPr="00B33BD1">
        <w:rPr>
          <w:rFonts w:asciiTheme="minorHAnsi" w:hAnsiTheme="minorHAnsi" w:cstheme="minorHAnsi"/>
        </w:rPr>
        <w:t>кг</w:t>
      </w:r>
      <w:proofErr w:type="gramEnd"/>
      <w:r w:rsidRPr="00B33BD1">
        <w:rPr>
          <w:rFonts w:asciiTheme="minorHAnsi" w:hAnsiTheme="minorHAnsi" w:cstheme="minorHAnsi"/>
        </w:rPr>
        <w:t>/м3</w:t>
      </w:r>
      <w:r w:rsidRPr="00F37D17">
        <w:t xml:space="preserve"> определяют по формуле</w:t>
      </w:r>
    </w:p>
    <w:p w:rsidR="00F37D17" w:rsidRPr="00F37D17" w:rsidRDefault="00F37D17">
      <w:pPr>
        <w:pStyle w:val="ConsPlusNormal"/>
      </w:pPr>
    </w:p>
    <w:p w:rsidR="00F37D17" w:rsidRPr="00F37D17" w:rsidRDefault="00044694">
      <w:pPr>
        <w:pStyle w:val="ConsPlusNormal"/>
        <w:jc w:val="center"/>
      </w:pPr>
      <w:bookmarkStart w:id="4" w:name="P219"/>
      <w:bookmarkEnd w:id="4"/>
      <w:r>
        <w:rPr>
          <w:position w:val="-23"/>
        </w:rPr>
        <w:pict>
          <v:shape id="_x0000_i1026" style="width:63.85pt;height:33.8pt" coordsize="" o:spt="100" adj="0,,0" path="" filled="f" stroked="f">
            <v:stroke joinstyle="miter"/>
            <v:imagedata r:id="rId7" o:title="base_44_494_32769"/>
            <v:formulas/>
            <v:path o:connecttype="segments"/>
          </v:shape>
        </w:pict>
      </w:r>
      <w:r w:rsidR="00B33BD1">
        <w:rPr>
          <w:position w:val="-23"/>
        </w:rPr>
        <w:t>,</w:t>
      </w:r>
      <w:r w:rsidR="00B33BD1">
        <w:rPr>
          <w:position w:val="-23"/>
        </w:rPr>
        <w:tab/>
      </w:r>
      <w:r w:rsidR="00F37D17" w:rsidRPr="00F37D17">
        <w:t>(4)</w:t>
      </w:r>
    </w:p>
    <w:p w:rsidR="00F37D17" w:rsidRPr="00F37D17" w:rsidRDefault="00F37D17">
      <w:pPr>
        <w:pStyle w:val="ConsPlusNormal"/>
      </w:pPr>
    </w:p>
    <w:p w:rsidR="00F37D17" w:rsidRPr="00F37D17" w:rsidRDefault="00F37D17" w:rsidP="00B33BD1">
      <w:pPr>
        <w:pStyle w:val="ConsPlusNormal"/>
        <w:spacing w:before="220"/>
        <w:ind w:firstLine="540"/>
        <w:jc w:val="both"/>
      </w:pPr>
      <w:r w:rsidRPr="00B33BD1">
        <w:t xml:space="preserve">6.6. Приведенное значение объемного </w:t>
      </w:r>
      <w:proofErr w:type="spellStart"/>
      <w:r w:rsidRPr="00B33BD1">
        <w:t>L</w:t>
      </w:r>
      <w:r w:rsidR="00B33BD1" w:rsidRPr="00B33BD1">
        <w:rPr>
          <w:vertAlign w:val="subscript"/>
        </w:rPr>
        <w:t>n</w:t>
      </w:r>
      <w:proofErr w:type="spellEnd"/>
      <w:r w:rsidRPr="00B33BD1">
        <w:t xml:space="preserve">  и массового </w:t>
      </w:r>
      <w:proofErr w:type="spellStart"/>
      <w:r w:rsidRPr="00B33BD1">
        <w:t>G</w:t>
      </w:r>
      <w:r w:rsidR="00B33BD1" w:rsidRPr="00B33BD1">
        <w:rPr>
          <w:vertAlign w:val="subscript"/>
        </w:rPr>
        <w:t>n</w:t>
      </w:r>
      <w:proofErr w:type="spellEnd"/>
      <w:r w:rsidRPr="00B33BD1">
        <w:t xml:space="preserve"> расхода</w:t>
      </w:r>
      <w:r w:rsidR="00B33BD1">
        <w:rPr>
          <w:lang w:val="en-US"/>
        </w:rPr>
        <w:t xml:space="preserve"> </w:t>
      </w:r>
      <w:r w:rsidRPr="00B33BD1">
        <w:t>воздуха,  перемещаемого  системой противодымной защиты, определяют</w:t>
      </w:r>
      <w:r w:rsidR="00B33BD1">
        <w:rPr>
          <w:lang w:val="en-US"/>
        </w:rPr>
        <w:t xml:space="preserve"> </w:t>
      </w:r>
      <w:r w:rsidRPr="00B33BD1">
        <w:t>по формуле</w:t>
      </w:r>
    </w:p>
    <w:p w:rsidR="00F37D17" w:rsidRPr="00F37D17" w:rsidRDefault="00F37D17">
      <w:pPr>
        <w:pStyle w:val="ConsPlusNonformat"/>
        <w:jc w:val="both"/>
      </w:pPr>
    </w:p>
    <w:p w:rsidR="00F37D17" w:rsidRPr="00B33BD1" w:rsidRDefault="00F37D17" w:rsidP="00B33BD1">
      <w:pPr>
        <w:pStyle w:val="ConsPlusNonformat"/>
        <w:jc w:val="center"/>
        <w:rPr>
          <w:rFonts w:asciiTheme="minorHAnsi" w:hAnsiTheme="minorHAnsi" w:cstheme="minorHAnsi"/>
          <w:sz w:val="22"/>
        </w:rPr>
      </w:pPr>
      <w:bookmarkStart w:id="5" w:name="P226"/>
      <w:bookmarkEnd w:id="5"/>
      <w:r w:rsidRPr="00B33BD1">
        <w:rPr>
          <w:rFonts w:asciiTheme="minorHAnsi" w:hAnsiTheme="minorHAnsi" w:cstheme="minorHAnsi"/>
          <w:sz w:val="22"/>
        </w:rPr>
        <w:t>L</w:t>
      </w:r>
      <w:r w:rsidR="00B33BD1" w:rsidRPr="00B33BD1">
        <w:rPr>
          <w:rFonts w:asciiTheme="minorHAnsi" w:hAnsiTheme="minorHAnsi" w:cstheme="minorHAnsi"/>
          <w:sz w:val="22"/>
          <w:vertAlign w:val="subscript"/>
          <w:lang w:val="en-US"/>
        </w:rPr>
        <w:t>n</w:t>
      </w:r>
      <w:r w:rsidRPr="00B33BD1">
        <w:rPr>
          <w:rFonts w:asciiTheme="minorHAnsi" w:hAnsiTheme="minorHAnsi" w:cstheme="minorHAnsi"/>
          <w:sz w:val="22"/>
        </w:rPr>
        <w:t xml:space="preserve">  = L, м</w:t>
      </w:r>
      <w:r w:rsidRPr="00B33BD1">
        <w:rPr>
          <w:rFonts w:asciiTheme="minorHAnsi" w:hAnsiTheme="minorHAnsi" w:cstheme="minorHAnsi"/>
          <w:sz w:val="22"/>
          <w:vertAlign w:val="superscript"/>
        </w:rPr>
        <w:t>3</w:t>
      </w:r>
      <w:r w:rsidRPr="00B33BD1">
        <w:rPr>
          <w:rFonts w:asciiTheme="minorHAnsi" w:hAnsiTheme="minorHAnsi" w:cstheme="minorHAnsi"/>
          <w:sz w:val="22"/>
        </w:rPr>
        <w:t>/c;</w:t>
      </w:r>
      <w:r w:rsidR="00B33BD1">
        <w:rPr>
          <w:rFonts w:asciiTheme="minorHAnsi" w:hAnsiTheme="minorHAnsi" w:cstheme="minorHAnsi"/>
          <w:sz w:val="22"/>
          <w:lang w:val="en-US"/>
        </w:rPr>
        <w:tab/>
      </w:r>
      <w:r w:rsidRPr="00B33BD1">
        <w:rPr>
          <w:rFonts w:asciiTheme="minorHAnsi" w:hAnsiTheme="minorHAnsi" w:cstheme="minorHAnsi"/>
          <w:sz w:val="22"/>
        </w:rPr>
        <w:t>(5)</w:t>
      </w:r>
    </w:p>
    <w:p w:rsidR="00F37D17" w:rsidRPr="00F37D17" w:rsidRDefault="00F37D17">
      <w:pPr>
        <w:pStyle w:val="ConsPlusNormal"/>
      </w:pPr>
    </w:p>
    <w:p w:rsidR="00F37D17" w:rsidRPr="00F37D17" w:rsidRDefault="00044694">
      <w:pPr>
        <w:pStyle w:val="ConsPlusNormal"/>
        <w:jc w:val="center"/>
      </w:pPr>
      <w:bookmarkStart w:id="6" w:name="P229"/>
      <w:bookmarkEnd w:id="6"/>
      <w:r>
        <w:rPr>
          <w:position w:val="-8"/>
        </w:rPr>
        <w:pict>
          <v:shape id="_x0000_i1027" style="width:61.35pt;height:20.05pt" coordsize="" o:spt="100" adj="0,,0" path="" filled="f" stroked="f">
            <v:stroke joinstyle="miter"/>
            <v:imagedata r:id="rId8" o:title="base_44_494_32770"/>
            <v:formulas/>
            <v:path o:connecttype="segments"/>
          </v:shape>
        </w:pict>
      </w:r>
      <w:r w:rsidR="00F37D17" w:rsidRPr="00F37D17">
        <w:t xml:space="preserve">, </w:t>
      </w:r>
      <w:proofErr w:type="gramStart"/>
      <w:r w:rsidR="00F37D17" w:rsidRPr="00F37D17">
        <w:t>кг</w:t>
      </w:r>
      <w:proofErr w:type="gramEnd"/>
      <w:r w:rsidR="00F37D17" w:rsidRPr="00F37D17">
        <w:t xml:space="preserve">/с, </w:t>
      </w:r>
      <w:r w:rsidR="00B33BD1">
        <w:tab/>
      </w:r>
      <w:r w:rsidR="00F37D17" w:rsidRPr="00F37D17">
        <w:t>(6)</w:t>
      </w:r>
    </w:p>
    <w:p w:rsidR="00F37D17" w:rsidRPr="00F37D17" w:rsidRDefault="00F37D17">
      <w:pPr>
        <w:pStyle w:val="ConsPlusNormal"/>
      </w:pPr>
    </w:p>
    <w:p w:rsidR="00F37D17" w:rsidRPr="00B33BD1" w:rsidRDefault="00F37D17">
      <w:pPr>
        <w:pStyle w:val="ConsPlusNonformat"/>
        <w:ind w:firstLine="426"/>
        <w:jc w:val="both"/>
        <w:rPr>
          <w:rFonts w:asciiTheme="minorHAnsi" w:hAnsiTheme="minorHAnsi" w:cstheme="minorHAnsi"/>
          <w:sz w:val="22"/>
        </w:rPr>
      </w:pPr>
      <w:r w:rsidRPr="00B33BD1">
        <w:rPr>
          <w:rFonts w:asciiTheme="minorHAnsi" w:hAnsiTheme="minorHAnsi" w:cstheme="minorHAnsi"/>
          <w:sz w:val="22"/>
        </w:rPr>
        <w:t xml:space="preserve">где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</w:rPr>
              <m:t>ρ</m:t>
            </m:r>
          </m:e>
          <m:sub>
            <m:r>
              <w:rPr>
                <w:rFonts w:ascii="Cambria Math" w:hAnsi="Cambria Math" w:cstheme="minorHAnsi"/>
                <w:sz w:val="22"/>
              </w:rPr>
              <m:t>r</m:t>
            </m:r>
          </m:sub>
        </m:sSub>
      </m:oMath>
      <w:r w:rsidRPr="00B33BD1">
        <w:rPr>
          <w:rFonts w:asciiTheme="minorHAnsi" w:hAnsiTheme="minorHAnsi" w:cstheme="minorHAnsi"/>
          <w:sz w:val="22"/>
        </w:rPr>
        <w:t xml:space="preserve"> - нормированная (расчетная) плотность проходящего</w:t>
      </w:r>
      <w:r w:rsidR="00B33BD1">
        <w:rPr>
          <w:rFonts w:asciiTheme="minorHAnsi" w:hAnsiTheme="minorHAnsi" w:cstheme="minorHAnsi"/>
          <w:sz w:val="22"/>
          <w:lang w:val="en-US"/>
        </w:rPr>
        <w:t xml:space="preserve"> </w:t>
      </w:r>
      <w:r w:rsidRPr="00B33BD1">
        <w:rPr>
          <w:rFonts w:asciiTheme="minorHAnsi" w:hAnsiTheme="minorHAnsi" w:cstheme="minorHAnsi"/>
          <w:sz w:val="22"/>
        </w:rPr>
        <w:t xml:space="preserve">через данное отверстие газа, </w:t>
      </w:r>
      <w:proofErr w:type="gramStart"/>
      <w:r w:rsidRPr="00B33BD1">
        <w:rPr>
          <w:rFonts w:asciiTheme="minorHAnsi" w:hAnsiTheme="minorHAnsi" w:cstheme="minorHAnsi"/>
          <w:sz w:val="22"/>
        </w:rPr>
        <w:t>кг</w:t>
      </w:r>
      <w:proofErr w:type="gramEnd"/>
      <w:r w:rsidRPr="00B33BD1">
        <w:rPr>
          <w:rFonts w:asciiTheme="minorHAnsi" w:hAnsiTheme="minorHAnsi" w:cstheme="minorHAnsi"/>
          <w:sz w:val="22"/>
        </w:rPr>
        <w:t>/м</w:t>
      </w:r>
      <w:r w:rsidRPr="00B33BD1">
        <w:rPr>
          <w:rFonts w:asciiTheme="minorHAnsi" w:hAnsiTheme="minorHAnsi" w:cstheme="minorHAnsi"/>
          <w:sz w:val="22"/>
          <w:vertAlign w:val="superscript"/>
        </w:rPr>
        <w:t>3</w:t>
      </w:r>
      <w:r w:rsidRPr="00B33BD1">
        <w:rPr>
          <w:rFonts w:asciiTheme="minorHAnsi" w:hAnsiTheme="minorHAnsi" w:cstheme="minorHAnsi"/>
          <w:sz w:val="22"/>
        </w:rPr>
        <w:t>.</w:t>
      </w:r>
    </w:p>
    <w:p w:rsidR="00F37D17" w:rsidRPr="00B33BD1" w:rsidRDefault="00F37D17" w:rsidP="00B33BD1">
      <w:pPr>
        <w:pStyle w:val="ConsPlusNonformat"/>
        <w:ind w:firstLine="426"/>
        <w:jc w:val="both"/>
        <w:rPr>
          <w:rFonts w:asciiTheme="minorHAnsi" w:hAnsiTheme="minorHAnsi" w:cstheme="minorHAnsi"/>
          <w:sz w:val="22"/>
        </w:rPr>
      </w:pPr>
      <w:r w:rsidRPr="00B33BD1">
        <w:rPr>
          <w:rFonts w:asciiTheme="minorHAnsi" w:hAnsiTheme="minorHAnsi" w:cstheme="minorHAnsi"/>
          <w:sz w:val="22"/>
        </w:rPr>
        <w:t xml:space="preserve">При расчете величины </w:t>
      </w:r>
      <m:oMath>
        <m:sSub>
          <m:sSubPr>
            <m:ctrlPr>
              <w:rPr>
                <w:rFonts w:ascii="Cambria Math" w:hAnsi="Cambria Math" w:cstheme="minorHAnsi"/>
                <w:sz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</w:rPr>
              <m:t>ρ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</w:rPr>
              <m:t>r</m:t>
            </m:r>
          </m:sub>
        </m:sSub>
      </m:oMath>
      <w:r w:rsidR="00B33BD1" w:rsidRPr="00B33BD1">
        <w:rPr>
          <w:rFonts w:asciiTheme="minorHAnsi" w:hAnsiTheme="minorHAnsi" w:cstheme="minorHAnsi"/>
          <w:sz w:val="22"/>
        </w:rPr>
        <w:t xml:space="preserve"> </w:t>
      </w:r>
      <w:r w:rsidRPr="00B33BD1">
        <w:rPr>
          <w:rFonts w:asciiTheme="minorHAnsi" w:hAnsiTheme="minorHAnsi" w:cstheme="minorHAnsi"/>
          <w:sz w:val="22"/>
        </w:rPr>
        <w:t>по формуле (4) значение t надлежит</w:t>
      </w:r>
      <w:r w:rsidR="00B33BD1" w:rsidRPr="00B33BD1">
        <w:rPr>
          <w:rFonts w:asciiTheme="minorHAnsi" w:hAnsiTheme="minorHAnsi" w:cstheme="minorHAnsi"/>
          <w:sz w:val="22"/>
        </w:rPr>
        <w:t xml:space="preserve"> </w:t>
      </w:r>
      <w:r w:rsidRPr="00B33BD1">
        <w:rPr>
          <w:rFonts w:asciiTheme="minorHAnsi" w:hAnsiTheme="minorHAnsi" w:cstheme="minorHAnsi"/>
          <w:sz w:val="22"/>
        </w:rPr>
        <w:t>принимать в соответствии с установленными нормами параметрами</w:t>
      </w:r>
      <w:r w:rsidR="00B33BD1" w:rsidRPr="00B33BD1">
        <w:rPr>
          <w:rFonts w:asciiTheme="minorHAnsi" w:hAnsiTheme="minorHAnsi" w:cstheme="minorHAnsi"/>
          <w:sz w:val="22"/>
        </w:rPr>
        <w:t xml:space="preserve"> </w:t>
      </w:r>
      <w:r w:rsidRPr="00B33BD1">
        <w:rPr>
          <w:rFonts w:asciiTheme="minorHAnsi" w:hAnsiTheme="minorHAnsi" w:cstheme="minorHAnsi"/>
          <w:sz w:val="22"/>
        </w:rPr>
        <w:t xml:space="preserve">(температура дыма в дымовом клапане, температура </w:t>
      </w:r>
      <w:proofErr w:type="spellStart"/>
      <w:r w:rsidRPr="00B33BD1">
        <w:rPr>
          <w:rFonts w:asciiTheme="minorHAnsi" w:hAnsiTheme="minorHAnsi" w:cstheme="minorHAnsi"/>
          <w:sz w:val="22"/>
        </w:rPr>
        <w:t>дымовоздушной</w:t>
      </w:r>
      <w:proofErr w:type="spellEnd"/>
      <w:r w:rsidR="00B33BD1" w:rsidRPr="00B33BD1">
        <w:rPr>
          <w:rFonts w:asciiTheme="minorHAnsi" w:hAnsiTheme="minorHAnsi" w:cstheme="minorHAnsi"/>
          <w:sz w:val="22"/>
        </w:rPr>
        <w:t xml:space="preserve"> </w:t>
      </w:r>
      <w:r w:rsidRPr="00B33BD1">
        <w:rPr>
          <w:rFonts w:asciiTheme="minorHAnsi" w:hAnsiTheme="minorHAnsi" w:cstheme="minorHAnsi"/>
          <w:sz w:val="22"/>
        </w:rPr>
        <w:t>смеси перед вентилятором дымоудаления, температура наружного</w:t>
      </w:r>
      <w:r w:rsidR="00B33BD1" w:rsidRPr="00B33BD1">
        <w:rPr>
          <w:rFonts w:asciiTheme="minorHAnsi" w:hAnsiTheme="minorHAnsi" w:cstheme="minorHAnsi"/>
          <w:sz w:val="22"/>
        </w:rPr>
        <w:t xml:space="preserve"> </w:t>
      </w:r>
      <w:r w:rsidRPr="00B33BD1">
        <w:rPr>
          <w:rFonts w:asciiTheme="minorHAnsi" w:hAnsiTheme="minorHAnsi" w:cstheme="minorHAnsi"/>
          <w:sz w:val="22"/>
        </w:rPr>
        <w:t>воздуха и др.).</w:t>
      </w:r>
    </w:p>
    <w:p w:rsidR="00F37D17" w:rsidRPr="00B33BD1" w:rsidRDefault="00F37D17" w:rsidP="00B33BD1">
      <w:pPr>
        <w:pStyle w:val="ConsPlusNonformat"/>
        <w:ind w:firstLine="426"/>
        <w:jc w:val="both"/>
        <w:rPr>
          <w:rFonts w:asciiTheme="minorHAnsi" w:hAnsiTheme="minorHAnsi" w:cstheme="minorHAnsi"/>
          <w:sz w:val="22"/>
        </w:rPr>
      </w:pPr>
      <w:r w:rsidRPr="00B33BD1">
        <w:rPr>
          <w:rFonts w:asciiTheme="minorHAnsi" w:hAnsiTheme="minorHAnsi" w:cstheme="minorHAnsi"/>
          <w:sz w:val="22"/>
        </w:rPr>
        <w:t>Полученные по формулам (5, 6) значения L</w:t>
      </w:r>
      <w:r w:rsidR="00B33BD1" w:rsidRPr="00B33BD1">
        <w:rPr>
          <w:rFonts w:asciiTheme="minorHAnsi" w:hAnsiTheme="minorHAnsi" w:cstheme="minorHAnsi"/>
          <w:sz w:val="22"/>
        </w:rPr>
        <w:t>n</w:t>
      </w:r>
      <w:r w:rsidRPr="00B33BD1">
        <w:rPr>
          <w:rFonts w:asciiTheme="minorHAnsi" w:hAnsiTheme="minorHAnsi" w:cstheme="minorHAnsi"/>
          <w:sz w:val="22"/>
        </w:rPr>
        <w:t xml:space="preserve"> </w:t>
      </w:r>
      <w:r w:rsidR="00B33BD1" w:rsidRPr="00B33BD1">
        <w:rPr>
          <w:rFonts w:asciiTheme="minorHAnsi" w:hAnsiTheme="minorHAnsi" w:cstheme="minorHAnsi"/>
          <w:sz w:val="22"/>
        </w:rPr>
        <w:t>и</w:t>
      </w:r>
      <w:r w:rsidRPr="00B33BD1">
        <w:rPr>
          <w:rFonts w:asciiTheme="minorHAnsi" w:hAnsiTheme="minorHAnsi" w:cstheme="minorHAnsi"/>
          <w:sz w:val="22"/>
        </w:rPr>
        <w:t xml:space="preserve"> G</w:t>
      </w:r>
      <w:r w:rsidR="00B33BD1" w:rsidRPr="00B33BD1">
        <w:rPr>
          <w:rFonts w:asciiTheme="minorHAnsi" w:hAnsiTheme="minorHAnsi" w:cstheme="minorHAnsi"/>
          <w:sz w:val="22"/>
        </w:rPr>
        <w:t>n</w:t>
      </w:r>
      <w:r w:rsidRPr="00B33BD1">
        <w:rPr>
          <w:rFonts w:asciiTheme="minorHAnsi" w:hAnsiTheme="minorHAnsi" w:cstheme="minorHAnsi"/>
          <w:sz w:val="22"/>
        </w:rPr>
        <w:t xml:space="preserve"> сопоставляют с</w:t>
      </w:r>
      <w:r w:rsidR="00B33BD1" w:rsidRPr="00B33BD1">
        <w:rPr>
          <w:rFonts w:asciiTheme="minorHAnsi" w:hAnsiTheme="minorHAnsi" w:cstheme="minorHAnsi"/>
          <w:sz w:val="22"/>
        </w:rPr>
        <w:t xml:space="preserve"> </w:t>
      </w:r>
      <w:r w:rsidRPr="00B33BD1">
        <w:rPr>
          <w:rFonts w:asciiTheme="minorHAnsi" w:hAnsiTheme="minorHAnsi" w:cstheme="minorHAnsi"/>
          <w:sz w:val="22"/>
        </w:rPr>
        <w:t>нормативными значениями.</w:t>
      </w:r>
    </w:p>
    <w:p w:rsidR="00F37D17" w:rsidRPr="00F37D17" w:rsidRDefault="00F37D17">
      <w:pPr>
        <w:pStyle w:val="ConsPlusNormal"/>
        <w:ind w:firstLine="540"/>
        <w:jc w:val="both"/>
      </w:pPr>
      <w:r w:rsidRPr="00F37D17">
        <w:lastRenderedPageBreak/>
        <w:t>6.7. Приведенное значение массового расхода воздуха, удаляемого из коридоров или холлов на путях эвакуации, для зданий высотой от 10 до 35 этажей вычисляют по формуле</w:t>
      </w:r>
    </w:p>
    <w:p w:rsidR="00F37D17" w:rsidRPr="00F37D17" w:rsidRDefault="00F37D17">
      <w:pPr>
        <w:pStyle w:val="ConsPlusNormal"/>
      </w:pPr>
    </w:p>
    <w:p w:rsidR="00F37D17" w:rsidRPr="00F37D17" w:rsidRDefault="00044694">
      <w:pPr>
        <w:pStyle w:val="ConsPlusNormal"/>
        <w:jc w:val="center"/>
      </w:pPr>
      <w:r>
        <w:rPr>
          <w:position w:val="-13"/>
        </w:rPr>
        <w:pict>
          <v:shape id="_x0000_i1028" style="width:206pt;height:24.4pt" coordsize="" o:spt="100" adj="0,,0" path="" filled="f" stroked="f">
            <v:stroke joinstyle="miter"/>
            <v:imagedata r:id="rId9" o:title="base_44_494_32771"/>
            <v:formulas/>
            <v:path o:connecttype="segments"/>
          </v:shape>
        </w:pict>
      </w:r>
      <w:r w:rsidR="00F37D17" w:rsidRPr="00F37D17">
        <w:t>, (7)</w:t>
      </w:r>
    </w:p>
    <w:p w:rsidR="00F37D17" w:rsidRPr="00F37D17" w:rsidRDefault="00F37D17">
      <w:pPr>
        <w:pStyle w:val="ConsPlusNormal"/>
      </w:pPr>
    </w:p>
    <w:p w:rsidR="00F37D17" w:rsidRPr="00F37D17" w:rsidRDefault="00B33BD1" w:rsidP="009A6837">
      <w:pPr>
        <w:pStyle w:val="ConsPlusNormal"/>
        <w:spacing w:before="220"/>
        <w:ind w:firstLine="540"/>
        <w:jc w:val="both"/>
      </w:pPr>
      <w:r>
        <w:t>г</w:t>
      </w:r>
      <w:r w:rsidR="00F37D17" w:rsidRPr="009A6837">
        <w:t>де</w:t>
      </w:r>
      <w:r w:rsidRPr="009A6837"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ρ</m:t>
            </m:r>
          </m:sub>
        </m:sSub>
      </m:oMath>
      <w:r w:rsidR="00F37D17" w:rsidRPr="009A6837">
        <w:t xml:space="preserve"> - полученное в расчете (нормативное) значение расхода</w:t>
      </w:r>
      <w:r>
        <w:t xml:space="preserve"> </w:t>
      </w:r>
      <w:r w:rsidR="00F37D17" w:rsidRPr="009A6837">
        <w:t>дыма, кг/</w:t>
      </w:r>
      <w:proofErr w:type="gramStart"/>
      <w:r w:rsidR="00F37D17" w:rsidRPr="009A6837">
        <w:t>с</w:t>
      </w:r>
      <w:proofErr w:type="gramEnd"/>
      <w:r w:rsidR="00F37D17" w:rsidRPr="009A6837">
        <w:t>;</w:t>
      </w:r>
    </w:p>
    <w:p w:rsidR="00F37D17" w:rsidRPr="00F37D17" w:rsidRDefault="00F37D17" w:rsidP="009A6837">
      <w:pPr>
        <w:pStyle w:val="ConsPlusNormal"/>
        <w:spacing w:before="220"/>
        <w:ind w:firstLine="540"/>
        <w:jc w:val="both"/>
      </w:pPr>
      <w:r w:rsidRPr="009A6837">
        <w:t>N - количество этажей в здании.</w:t>
      </w:r>
    </w:p>
    <w:p w:rsidR="00F37D17" w:rsidRPr="00F37D17" w:rsidRDefault="00F37D17" w:rsidP="009A6837">
      <w:pPr>
        <w:pStyle w:val="ConsPlusNormal"/>
        <w:spacing w:before="220"/>
        <w:ind w:firstLine="540"/>
        <w:jc w:val="both"/>
      </w:pPr>
      <w:r w:rsidRPr="009A6837">
        <w:t>Полученное значение G</w:t>
      </w:r>
      <w:r w:rsidR="009A6837" w:rsidRPr="009A6837">
        <w:t>n</w:t>
      </w:r>
      <w:r w:rsidRPr="009A6837">
        <w:t xml:space="preserve"> сопоставляют с фактическим массовым</w:t>
      </w:r>
      <w:r w:rsidR="009A6837">
        <w:t xml:space="preserve"> </w:t>
      </w:r>
      <w:r w:rsidRPr="009A6837">
        <w:t>расходом G.</w:t>
      </w:r>
    </w:p>
    <w:p w:rsidR="00F37D17" w:rsidRPr="00F37D17" w:rsidRDefault="00F37D17" w:rsidP="009A6837">
      <w:pPr>
        <w:pStyle w:val="ConsPlusNormal"/>
        <w:spacing w:before="220"/>
        <w:ind w:firstLine="539"/>
        <w:jc w:val="both"/>
      </w:pPr>
      <w:r w:rsidRPr="00F37D17">
        <w:t>6.8. При определении избыточного давления в объемах здания относительно коридора надлежит вычислять поправку, которая зависит от фактической силы и направления ветра, по формулам: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>для случая расположения входной двери на заветренном фасаде здания при открытом окне помещения</w:t>
      </w:r>
    </w:p>
    <w:p w:rsidR="00F37D17" w:rsidRPr="00F37D17" w:rsidRDefault="00F37D17">
      <w:pPr>
        <w:pStyle w:val="ConsPlusNormal"/>
      </w:pPr>
    </w:p>
    <w:p w:rsidR="00F37D17" w:rsidRPr="00F37D17" w:rsidRDefault="00044694">
      <w:pPr>
        <w:pStyle w:val="ConsPlusNormal"/>
        <w:jc w:val="center"/>
      </w:pPr>
      <w:r>
        <w:rPr>
          <w:position w:val="-9"/>
        </w:rPr>
        <w:pict>
          <v:shape id="_x0000_i1029" style="width:168.4pt;height:20.65pt" coordsize="" o:spt="100" adj="0,,0" path="" filled="f" stroked="f">
            <v:stroke joinstyle="miter"/>
            <v:imagedata r:id="rId10" o:title="base_44_494_32772"/>
            <v:formulas/>
            <v:path o:connecttype="segments"/>
          </v:shape>
        </w:pict>
      </w:r>
      <w:r w:rsidR="00F37D17" w:rsidRPr="00F37D17">
        <w:t>, (8)</w:t>
      </w:r>
    </w:p>
    <w:p w:rsidR="00F37D17" w:rsidRPr="00F37D17" w:rsidRDefault="00F37D17">
      <w:pPr>
        <w:pStyle w:val="ConsPlusNormal"/>
      </w:pPr>
    </w:p>
    <w:p w:rsidR="00F37D17" w:rsidRPr="00F37D17" w:rsidRDefault="00F37D17" w:rsidP="009A6837">
      <w:pPr>
        <w:pStyle w:val="ConsPlusNormal"/>
        <w:spacing w:before="220"/>
        <w:ind w:firstLine="539"/>
        <w:jc w:val="both"/>
      </w:pPr>
      <w:r w:rsidRPr="009A6837">
        <w:t xml:space="preserve">где </w:t>
      </w:r>
      <m:oMath>
        <m:r>
          <m:rPr>
            <m:sty m:val="p"/>
          </m:rPr>
          <w:rPr>
            <w:rFonts w:ascii="Cambria Math" w:hAnsi="Cambria Math"/>
          </w:rPr>
          <m:t>∆</m:t>
        </m:r>
      </m:oMath>
      <w:r w:rsidRPr="009A6837">
        <w:t>P</w:t>
      </w:r>
      <w:r w:rsidR="009A6837" w:rsidRPr="009A6837">
        <w:rPr>
          <w:vertAlign w:val="subscript"/>
        </w:rPr>
        <w:t>w</w:t>
      </w:r>
      <w:r w:rsidRPr="009A6837">
        <w:t xml:space="preserve"> - поправка к давлению в коридоре здания, Па;</w:t>
      </w:r>
    </w:p>
    <w:p w:rsidR="00F37D17" w:rsidRPr="00F37D17" w:rsidRDefault="00F37D17" w:rsidP="009A6837">
      <w:pPr>
        <w:pStyle w:val="ConsPlusNormal"/>
        <w:spacing w:before="220"/>
        <w:ind w:firstLine="539"/>
        <w:jc w:val="both"/>
      </w:pPr>
      <w:r w:rsidRPr="009A6837">
        <w:t>W - скорость ветра по нормали к фасаду здания, Па;</w:t>
      </w:r>
    </w:p>
    <w:p w:rsidR="00F37D17" w:rsidRPr="00F37D17" w:rsidRDefault="00F37D17" w:rsidP="009A6837">
      <w:pPr>
        <w:pStyle w:val="ConsPlusNormal"/>
        <w:spacing w:before="220"/>
        <w:ind w:firstLine="539"/>
        <w:jc w:val="both"/>
      </w:pPr>
      <w:r w:rsidRPr="00F37D17">
        <w:t>для случая расположения входной двери на наветренном фасаде здания при открытом окне помещения</w:t>
      </w:r>
    </w:p>
    <w:p w:rsidR="00F37D17" w:rsidRPr="00F37D17" w:rsidRDefault="00F37D17">
      <w:pPr>
        <w:pStyle w:val="ConsPlusNormal"/>
      </w:pPr>
    </w:p>
    <w:p w:rsidR="00F37D17" w:rsidRPr="00F37D17" w:rsidRDefault="00044694">
      <w:pPr>
        <w:pStyle w:val="ConsPlusNormal"/>
        <w:jc w:val="center"/>
      </w:pPr>
      <w:r>
        <w:rPr>
          <w:position w:val="-8"/>
        </w:rPr>
        <w:pict>
          <v:shape id="_x0000_i1030" style="width:165.3pt;height:20.05pt" coordsize="" o:spt="100" adj="0,,0" path="" filled="f" stroked="f">
            <v:stroke joinstyle="miter"/>
            <v:imagedata r:id="rId11" o:title="base_44_494_32773"/>
            <v:formulas/>
            <v:path o:connecttype="segments"/>
          </v:shape>
        </w:pict>
      </w:r>
      <w:r w:rsidR="00F37D17" w:rsidRPr="00F37D17">
        <w:t>. (9)</w:t>
      </w:r>
    </w:p>
    <w:p w:rsidR="00F37D17" w:rsidRPr="00F37D17" w:rsidRDefault="00F37D17">
      <w:pPr>
        <w:pStyle w:val="ConsPlusNormal"/>
      </w:pPr>
    </w:p>
    <w:p w:rsidR="00F37D17" w:rsidRPr="00F37D17" w:rsidRDefault="00F37D17">
      <w:pPr>
        <w:pStyle w:val="ConsPlusNormal"/>
        <w:ind w:firstLine="540"/>
        <w:jc w:val="both"/>
      </w:pPr>
      <w:proofErr w:type="gramStart"/>
      <w:r w:rsidRPr="00F37D17">
        <w:t>Поправка к давлению при закрытом окне помещения принимается равной минус 2,5 Па при расположении входной двери здания на заветренном фасаде здания и плюс 2,5 Па - при расположении входной двери на наветренном фасаде здания.</w:t>
      </w:r>
      <w:proofErr w:type="gramEnd"/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>6.9. Погрешность измерений при проведен</w:t>
      </w:r>
      <w:proofErr w:type="gramStart"/>
      <w:r w:rsidRPr="00F37D17">
        <w:t>ии аэ</w:t>
      </w:r>
      <w:proofErr w:type="gramEnd"/>
      <w:r w:rsidRPr="00F37D17">
        <w:t>родинамических испытаний определяется согласно ГОСТ 12.3.018-79.</w:t>
      </w:r>
    </w:p>
    <w:p w:rsidR="00F37D17" w:rsidRPr="00F37D17" w:rsidRDefault="00F37D17">
      <w:pPr>
        <w:pStyle w:val="ConsPlusNormal"/>
      </w:pPr>
    </w:p>
    <w:p w:rsidR="00F37D17" w:rsidRPr="009A6837" w:rsidRDefault="00F37D17" w:rsidP="009A6837">
      <w:pPr>
        <w:pStyle w:val="ConsPlusNormal"/>
        <w:jc w:val="center"/>
        <w:outlineLvl w:val="0"/>
        <w:rPr>
          <w:b/>
        </w:rPr>
      </w:pPr>
      <w:r w:rsidRPr="009A6837">
        <w:rPr>
          <w:b/>
        </w:rPr>
        <w:t>7. Представление результатов приемо-сдаточных</w:t>
      </w:r>
      <w:r w:rsidR="009A6837" w:rsidRPr="009A6837">
        <w:rPr>
          <w:b/>
        </w:rPr>
        <w:t xml:space="preserve"> </w:t>
      </w:r>
      <w:r w:rsidRPr="009A6837">
        <w:rPr>
          <w:b/>
        </w:rPr>
        <w:t>и периодических испытаний</w:t>
      </w:r>
    </w:p>
    <w:p w:rsidR="00F37D17" w:rsidRPr="00F37D17" w:rsidRDefault="00F37D17">
      <w:pPr>
        <w:pStyle w:val="ConsPlusNormal"/>
      </w:pPr>
    </w:p>
    <w:p w:rsidR="00F37D17" w:rsidRPr="00F37D17" w:rsidRDefault="00F37D17">
      <w:pPr>
        <w:pStyle w:val="ConsPlusNormal"/>
        <w:ind w:firstLine="540"/>
        <w:jc w:val="both"/>
      </w:pPr>
      <w:r w:rsidRPr="00F37D17">
        <w:t>7.1. По результатам проведения приемосдаточных и периодических испытаний систем противодымной защиты составляют протокол, в котором указывают: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>полный адрес, характер использования, ведомственную принадлежность, серию типового проекта здания (при наличии);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>вид аэродинамических испытаний (</w:t>
      </w:r>
      <w:proofErr w:type="gramStart"/>
      <w:r w:rsidRPr="00F37D17">
        <w:t>приемосдаточные</w:t>
      </w:r>
      <w:proofErr w:type="gramEnd"/>
      <w:r w:rsidRPr="00F37D17">
        <w:t xml:space="preserve"> или периодические);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>краткую характеристику системы противодымной защиты, включающую в себя сведения о ее схемном решении, установленном оборудовании;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>сведения о техническом состоянии системы противодымной защиты на момент проведения аэродинамических испытаний;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lastRenderedPageBreak/>
        <w:t>метеорологические условия на время проведения аэродинамических испытаний (по данным региональных прогнозов погоды);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>результаты измерения параметров системы противодымной защиты;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>вывод о соответствии (несоответствии) параметров системы противодымной защиты требованиям норм.</w:t>
      </w:r>
    </w:p>
    <w:p w:rsidR="00F37D17" w:rsidRPr="00F37D17" w:rsidRDefault="00F37D17">
      <w:pPr>
        <w:pStyle w:val="ConsPlusNormal"/>
        <w:spacing w:before="220"/>
        <w:ind w:firstLine="540"/>
        <w:jc w:val="both"/>
      </w:pPr>
      <w:r w:rsidRPr="00F37D17">
        <w:t>7.2. Протокол составляется представителями организации, проводившей аэродинамические испытания системы противодымной защиты, и согласовывается с представителем ГПС.</w:t>
      </w:r>
    </w:p>
    <w:p w:rsidR="006A1888" w:rsidRPr="00F37D17" w:rsidRDefault="00F37D17" w:rsidP="00F37D17">
      <w:pPr>
        <w:pStyle w:val="ConsPlusNormal"/>
        <w:spacing w:before="220"/>
        <w:ind w:firstLine="540"/>
        <w:jc w:val="both"/>
      </w:pPr>
      <w:r w:rsidRPr="00F37D17">
        <w:t>7.3. На основании протокола аэродинамических испытаний принимается решение о вводе в эксплуатацию (продолжении эксплуатации) системы противодымной защиты или выводе ее для внепланового ремонта.</w:t>
      </w:r>
    </w:p>
    <w:sectPr w:rsidR="006A1888" w:rsidRPr="00F37D17" w:rsidSect="00AB5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D17"/>
    <w:rsid w:val="00044694"/>
    <w:rsid w:val="006860DF"/>
    <w:rsid w:val="006A1888"/>
    <w:rsid w:val="009A6837"/>
    <w:rsid w:val="00B33BD1"/>
    <w:rsid w:val="00F3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7D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7D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37D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7D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Placeholder Text"/>
    <w:basedOn w:val="a0"/>
    <w:uiPriority w:val="99"/>
    <w:semiHidden/>
    <w:rsid w:val="00F37D17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37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D1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860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7D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7D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37D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7D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Placeholder Text"/>
    <w:basedOn w:val="a0"/>
    <w:uiPriority w:val="99"/>
    <w:semiHidden/>
    <w:rsid w:val="00F37D17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37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D1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860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hyperlink" Target="https://fireman.club/statyi-polzovateley/sistemyi-protivodyimnoy-zashhityi-ustroystvo-trebovaniya-printsip-rabotyi/" TargetMode="External"/><Relationship Id="rId10" Type="http://schemas.openxmlformats.org/officeDocument/2006/relationships/image" Target="media/image5.wmf"/><Relationship Id="rId4" Type="http://schemas.openxmlformats.org/officeDocument/2006/relationships/webSettings" Target="web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2355</Words>
  <Characters>13428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2018-03-20T12:08:00Z</dcterms:created>
  <dcterms:modified xsi:type="dcterms:W3CDTF">2018-03-20T12:08:00Z</dcterms:modified>
</cp:coreProperties>
</file>