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DB" w:rsidRPr="003A6FDB" w:rsidRDefault="003A6FDB" w:rsidP="00EB35DA">
      <w:pPr>
        <w:pStyle w:val="ConsPlusNormal"/>
        <w:jc w:val="right"/>
        <w:outlineLvl w:val="0"/>
      </w:pPr>
      <w:proofErr w:type="gramStart"/>
      <w:r w:rsidRPr="003A6FDB">
        <w:t>Утвержден</w:t>
      </w:r>
      <w:proofErr w:type="gramEnd"/>
      <w:r w:rsidRPr="003A6FDB">
        <w:t xml:space="preserve"> и введен в действие</w:t>
      </w:r>
      <w:r w:rsidR="00EB35DA">
        <w:br/>
      </w:r>
      <w:r w:rsidRPr="003A6FDB">
        <w:t>Приказом Министерства Российской Федерации</w:t>
      </w:r>
      <w:r w:rsidR="00EB35DA">
        <w:br/>
      </w:r>
      <w:r w:rsidRPr="003A6FDB">
        <w:t>по делам гражданской обороны,</w:t>
      </w:r>
      <w:r w:rsidR="00EB35DA">
        <w:br/>
      </w:r>
      <w:r w:rsidRPr="003A6FDB">
        <w:t>чрезвычайным ситуациям и ликвидации</w:t>
      </w:r>
      <w:r w:rsidR="00EB35DA">
        <w:br/>
      </w:r>
      <w:r w:rsidRPr="003A6FDB">
        <w:t>последствий стихийных бедствий</w:t>
      </w:r>
      <w:r w:rsidR="00EB35DA">
        <w:br/>
      </w:r>
      <w:r w:rsidRPr="003A6FDB">
        <w:t>от 13 ноября 2012 г</w:t>
      </w:r>
      <w:r w:rsidR="00EB35DA">
        <w:t>ода</w:t>
      </w:r>
      <w:r w:rsidRPr="003A6FDB">
        <w:t xml:space="preserve"> </w:t>
      </w:r>
      <w:r w:rsidR="00EB35DA">
        <w:t>№</w:t>
      </w:r>
      <w:r w:rsidRPr="003A6FDB">
        <w:t xml:space="preserve"> 677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Title"/>
        <w:jc w:val="center"/>
      </w:pPr>
      <w:r w:rsidRPr="003A6FDB">
        <w:t>МИНИСТЕРСТВО РОССИЙСКОЙ ФЕДЕРАЦИИ ПО ДЕЛАМ ГРАЖДАНСКОЙ</w:t>
      </w:r>
      <w:r w:rsidR="00EB35DA">
        <w:br/>
      </w:r>
      <w:r w:rsidRPr="003A6FDB">
        <w:t>ОБОРОНЫ, ЧРЕЗВЫЧАЙНЫМ СИТУАЦИЯМ И ЛИКВИДАЦИИ</w:t>
      </w:r>
      <w:r w:rsidR="00EB35DA">
        <w:br/>
      </w:r>
      <w:r w:rsidRPr="003A6FDB">
        <w:t>ПОСЛЕДСТВИЙ СТИХИЙНЫХ БЕДСТВИЙ</w:t>
      </w:r>
    </w:p>
    <w:p w:rsidR="003A6FDB" w:rsidRPr="003A6FDB" w:rsidRDefault="003A6FDB">
      <w:pPr>
        <w:pStyle w:val="ConsPlusTitle"/>
        <w:jc w:val="center"/>
      </w:pPr>
    </w:p>
    <w:p w:rsidR="003A6FDB" w:rsidRPr="003A6FDB" w:rsidRDefault="009A7212">
      <w:pPr>
        <w:pStyle w:val="ConsPlusTitle"/>
        <w:jc w:val="center"/>
      </w:pPr>
      <w:r w:rsidRPr="003A6FDB">
        <w:t>СВОД ПРАВИЛ</w:t>
      </w:r>
      <w:bookmarkStart w:id="0" w:name="_GoBack"/>
      <w:bookmarkEnd w:id="0"/>
      <w:r>
        <w:br/>
      </w:r>
      <w:r w:rsidRPr="003A6FDB">
        <w:t>СП 135.13130.2012</w:t>
      </w:r>
    </w:p>
    <w:p w:rsidR="003A6FDB" w:rsidRPr="003A6FDB" w:rsidRDefault="003A6FDB">
      <w:pPr>
        <w:pStyle w:val="ConsPlusTitle"/>
        <w:jc w:val="center"/>
      </w:pPr>
    </w:p>
    <w:p w:rsidR="003A6FDB" w:rsidRPr="003A6FDB" w:rsidRDefault="009A7212">
      <w:pPr>
        <w:pStyle w:val="ConsPlusTitle"/>
        <w:jc w:val="center"/>
      </w:pPr>
      <w:r w:rsidRPr="003A6FDB">
        <w:t>ВЕРТОДРОМЫ</w:t>
      </w:r>
    </w:p>
    <w:p w:rsidR="003A6FDB" w:rsidRPr="003A6FDB" w:rsidRDefault="003A6FDB">
      <w:pPr>
        <w:pStyle w:val="ConsPlusTitle"/>
        <w:jc w:val="center"/>
      </w:pPr>
    </w:p>
    <w:p w:rsidR="003A6FDB" w:rsidRPr="003A6FDB" w:rsidRDefault="009A7212">
      <w:pPr>
        <w:pStyle w:val="ConsPlusTitle"/>
        <w:jc w:val="center"/>
      </w:pPr>
      <w:r w:rsidRPr="003A6FDB">
        <w:t>ТРЕБОВАНИЯ ПОЖАРНОЙ БЕЗОПАСНОСТИ</w:t>
      </w:r>
    </w:p>
    <w:p w:rsidR="003A6FDB" w:rsidRPr="003A6FDB" w:rsidRDefault="003A6FDB">
      <w:pPr>
        <w:pStyle w:val="ConsPlusTitle"/>
        <w:jc w:val="center"/>
      </w:pPr>
    </w:p>
    <w:p w:rsidR="003A6FDB" w:rsidRPr="003A6FDB" w:rsidRDefault="003A6FDB">
      <w:pPr>
        <w:pStyle w:val="ConsPlusTitle"/>
        <w:jc w:val="center"/>
      </w:pPr>
      <w:proofErr w:type="spellStart"/>
      <w:r w:rsidRPr="003A6FDB">
        <w:t>Heliports</w:t>
      </w:r>
      <w:proofErr w:type="spellEnd"/>
      <w:r w:rsidRPr="003A6FDB">
        <w:t xml:space="preserve">. </w:t>
      </w:r>
      <w:proofErr w:type="spellStart"/>
      <w:r w:rsidRPr="003A6FDB">
        <w:t>Fire</w:t>
      </w:r>
      <w:proofErr w:type="spellEnd"/>
      <w:r w:rsidRPr="003A6FDB">
        <w:t xml:space="preserve"> </w:t>
      </w:r>
      <w:proofErr w:type="spellStart"/>
      <w:r w:rsidRPr="003A6FDB">
        <w:t>safety</w:t>
      </w:r>
      <w:proofErr w:type="spellEnd"/>
      <w:r w:rsidRPr="003A6FDB">
        <w:t xml:space="preserve"> </w:t>
      </w:r>
      <w:proofErr w:type="spellStart"/>
      <w:r w:rsidRPr="003A6FDB">
        <w:t>requirements</w:t>
      </w:r>
      <w:proofErr w:type="spellEnd"/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jc w:val="right"/>
      </w:pPr>
      <w:r w:rsidRPr="003A6FDB">
        <w:t>Дата введения 2012-11-01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jc w:val="center"/>
        <w:outlineLvl w:val="1"/>
        <w:rPr>
          <w:b/>
        </w:rPr>
      </w:pPr>
      <w:r w:rsidRPr="00EB35DA">
        <w:rPr>
          <w:b/>
        </w:rPr>
        <w:t>Предисловие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Цели и принципы стандартизации в Российской Федерации установлены Федеральным законом от 27 декабря 2002 г. </w:t>
      </w:r>
      <w:r w:rsidR="00EB35DA">
        <w:t>№</w:t>
      </w:r>
      <w:r w:rsidRPr="003A6FDB">
        <w:t xml:space="preserve"> 184-ФЗ </w:t>
      </w:r>
      <w:r w:rsidR="00EB35DA">
        <w:t>«</w:t>
      </w:r>
      <w:r w:rsidRPr="003A6FDB">
        <w:t>О техническом регулировании</w:t>
      </w:r>
      <w:r w:rsidR="00EB35DA">
        <w:t>»</w:t>
      </w:r>
      <w:r w:rsidRPr="003A6FDB">
        <w:t xml:space="preserve">, а правила разработки - постановлением Правительства Российской Федерации от 19 ноября 2008 г. </w:t>
      </w:r>
      <w:r w:rsidR="00EB35DA">
        <w:t>№</w:t>
      </w:r>
      <w:r w:rsidRPr="003A6FDB">
        <w:t xml:space="preserve"> 858 </w:t>
      </w:r>
      <w:r w:rsidR="00EB35DA">
        <w:t>«</w:t>
      </w:r>
      <w:r w:rsidRPr="003A6FDB">
        <w:t>О порядке разработки и утверждения сводов правил</w:t>
      </w:r>
      <w:r w:rsidR="00EB35DA">
        <w:t>»</w:t>
      </w:r>
      <w:r w:rsidRPr="003A6FDB">
        <w:t>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Применение настоящего свода правил обеспечивает соблюдение требований пожарной безопасности к вертодромам, установленных Федеральным законом от 22 июля 2008 г. </w:t>
      </w:r>
      <w:r w:rsidR="00EB35DA">
        <w:t>№</w:t>
      </w:r>
      <w:r w:rsidRPr="003A6FDB">
        <w:t xml:space="preserve"> 123-ФЗ </w:t>
      </w:r>
      <w:r w:rsidR="00EB35DA">
        <w:t>«</w:t>
      </w:r>
      <w:r w:rsidRPr="003A6FDB">
        <w:t>Технический регламент о требованиях пожарной безопасности</w:t>
      </w:r>
      <w:r w:rsidR="00EB35DA">
        <w:t>»</w:t>
      </w:r>
      <w:r w:rsidRPr="003A6FDB">
        <w:t>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  <w:outlineLvl w:val="1"/>
      </w:pPr>
      <w:r w:rsidRPr="003A6FDB">
        <w:t>Сведения о своде правил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1. РАЗРАБОТАН Федеральным государственным бюджетным учреждением </w:t>
      </w:r>
      <w:r w:rsidR="00EB35DA">
        <w:t>«</w:t>
      </w:r>
      <w:r w:rsidRPr="003A6FDB">
        <w:t xml:space="preserve">Всероссийский ордена </w:t>
      </w:r>
      <w:r w:rsidR="00EB35DA">
        <w:t>«</w:t>
      </w:r>
      <w:r w:rsidRPr="003A6FDB">
        <w:t>Знак Почета</w:t>
      </w:r>
      <w:r w:rsidR="00EB35DA">
        <w:t>»</w:t>
      </w:r>
      <w:r w:rsidRPr="003A6FDB">
        <w:t xml:space="preserve"> научно-исследовательский институт противопожарной обороны</w:t>
      </w:r>
      <w:r w:rsidR="00EB35DA">
        <w:t>»</w:t>
      </w:r>
      <w:r w:rsidRPr="003A6FDB">
        <w:t xml:space="preserve"> (ФГБУ ВНИИПО МЧС России).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2. </w:t>
      </w:r>
      <w:proofErr w:type="gramStart"/>
      <w:r w:rsidRPr="003A6FDB">
        <w:t>ВНЕСЕН</w:t>
      </w:r>
      <w:proofErr w:type="gramEnd"/>
      <w:r w:rsidRPr="003A6FDB">
        <w:t xml:space="preserve"> Техническим комитетом по стандартизации ТК 274 </w:t>
      </w:r>
      <w:r w:rsidR="00EB35DA">
        <w:t>«</w:t>
      </w:r>
      <w:r w:rsidRPr="003A6FDB">
        <w:t>Пожарная безопасность</w:t>
      </w:r>
      <w:r w:rsidR="00EB35DA">
        <w:t>»</w:t>
      </w:r>
      <w:r w:rsidRPr="003A6FDB">
        <w:t>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3. УТВЕРЖДЕН И ВВЕДЕН В ДЕЙСТВИЕ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 от 13 ноября 2012 г. </w:t>
      </w:r>
      <w:r w:rsidR="00EB35DA">
        <w:t>№</w:t>
      </w:r>
      <w:r w:rsidRPr="003A6FDB">
        <w:t xml:space="preserve"> 677.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4. </w:t>
      </w:r>
      <w:proofErr w:type="gramStart"/>
      <w:r w:rsidRPr="003A6FDB">
        <w:t>ЗАРЕГИСТРИРОВАН</w:t>
      </w:r>
      <w:proofErr w:type="gramEnd"/>
      <w:r w:rsidRPr="003A6FDB">
        <w:t xml:space="preserve"> Федеральным агентством по техническому регулированию и метрологии. Дата регистрации 27 ноября 2012 г.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5. ВВЕДЕН ВПЕРВЫЕ.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Информация об изменениях к настоящему своду правил публикуется разработчиком в его официальных печатных изданиях и размещается в информационной системе общего пользования в электронно-цифровой форме. В случае пересмотра (замены) или отмены настоящего свода правил соответствующее уведомление будет опубликовано в ежемесячно издаваемом информационном указателе </w:t>
      </w:r>
      <w:r w:rsidR="00EB35DA">
        <w:t>«</w:t>
      </w:r>
      <w:r w:rsidRPr="003A6FDB">
        <w:t>Национальные стандарты</w:t>
      </w:r>
      <w:r w:rsidR="00EB35DA">
        <w:t>»</w:t>
      </w:r>
      <w:r w:rsidRPr="003A6FDB">
        <w:t xml:space="preserve">. Соответствующая информация и </w:t>
      </w:r>
      <w:r w:rsidRPr="003A6FDB">
        <w:lastRenderedPageBreak/>
        <w:t>уведомление размещаются также в информационной системе общего пользования - на официальном сайте национального органа Российской Федерации по стандартизации в сети Интернет.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Настоящий свод правил не может быть полностью или частично воспроизведен, тиражирован и распространен в качестве официального издания на территории Российской Федерации без разрешения МЧС России и ФГБУ ВНИИПО МЧС России.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1. Область применения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1.1. Настоящий свод правил устанавливает требования пожарной безопасности, предъявляемые к вертодромам </w:t>
      </w:r>
      <w:r w:rsidRPr="00D80529">
        <w:t>(</w:t>
      </w:r>
      <w:hyperlink r:id="rId5" w:history="1">
        <w:r w:rsidRPr="00D80529">
          <w:rPr>
            <w:rStyle w:val="a4"/>
            <w:color w:val="auto"/>
            <w:u w:val="none"/>
          </w:rPr>
          <w:t>посадочным площадкам для вертолетов</w:t>
        </w:r>
      </w:hyperlink>
      <w:r w:rsidRPr="00D80529">
        <w:t>),</w:t>
      </w:r>
      <w:r w:rsidRPr="003A6FDB">
        <w:t xml:space="preserve"> размещаемым на крышах зданий и сооружений.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1.2. Настоящий свод правил применяется при проектировании, строительстве, капитальном ремонте и реконструкции вертодромов, а также определяет нормы их обеспеченности дополнительным противопожарным и спасательным оборудованием.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1.3. Настоящий свод правил не распространяется на разработку систем противопожарной защиты закрытых сооружений для воздушных судов, вертодромов, расположенных на земной или водной поверхности и в водной акватории на плавающей или неподвижной конструкции.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2. Нормативные ссылки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>В настоящем своде правил использованы нормативные ссылки на следующие стандарты и своды правил: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12.4.026-2001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50588-93 Пенообразователи для тушения пожаров. Общие технические требования и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50982-2009 Техника пожарная. Инструмент для проведения специальных работ на пожарах.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51017-2009 Техника пожарная. Огнетушители передвижные.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51049-2008 Техника пожарная. Рукава пожарные напорные.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51057-2001 Техника пожарная. Огнетушители переносные.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51115-97 Техника пожарная. Стволы пожарные лафетные комбинированные.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51844-2009 Техника пожарная. Шкафы пожарные.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53254-2009 Техника пожарная. Лестницы пожарные наружные стационарные. Ограждения кровли.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53259-2009 Техника пожарная. Самоспасатели изолирующие </w:t>
      </w:r>
      <w:proofErr w:type="gramStart"/>
      <w:r w:rsidRPr="003A6FDB">
        <w:t xml:space="preserve">со сжатым воздухом </w:t>
      </w:r>
      <w:r w:rsidRPr="003A6FDB">
        <w:lastRenderedPageBreak/>
        <w:t>для защиты людей от токсичных продуктов горения при эвакуации из задымленных помещений</w:t>
      </w:r>
      <w:proofErr w:type="gramEnd"/>
      <w:r w:rsidRPr="003A6FDB">
        <w:t xml:space="preserve"> во время пожара.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53260-2009 Техника пожарная. Самоспасатели изолирующие с химически связанным кислородом </w:t>
      </w:r>
      <w:proofErr w:type="gramStart"/>
      <w:r w:rsidRPr="003A6FDB">
        <w:t>для защиты людей от токсичных продуктов горения при эвакуации из задымленных помещений во время</w:t>
      </w:r>
      <w:proofErr w:type="gramEnd"/>
      <w:r w:rsidRPr="003A6FDB">
        <w:t xml:space="preserve"> пожара.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53264-2009 Техника пожарная. Специальная защитная одежда пожарного.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53265-2009 Техника пожарная. Средства индивидуальной защиты ног пожарного.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53268-2009 Техника пожарная. Пояса пожарные спасательные.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53269-2009 Техника пожарная. Каски пожарные.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53270-2009 Техника пожарная. Фонари пожарные.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53271-2009 Техника пожарная. Рукава спасательные пожарные.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53272-2009 Техника пожарная. Устройства канатно-спускные пожарные.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53279-2009 Головки соединительные пожарные.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53326-2009 Техника пожарная. Установки пожаротушения роботизированные.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ГОСТ </w:t>
      </w:r>
      <w:proofErr w:type="gramStart"/>
      <w:r w:rsidRPr="003A6FDB">
        <w:t>Р</w:t>
      </w:r>
      <w:proofErr w:type="gramEnd"/>
      <w:r w:rsidRPr="003A6FDB">
        <w:t xml:space="preserve"> 53331-2009 Техника пожарная. Стволы пожарные ручные. Общие технические требования. Методы испытаний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ГОСТ 14202-69 Трубопроводы промышленных предприятий. Опознавательная окраска, предупреждающие знаки и маркировочные щитки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СП 1.13130.2009 Системы противопожарной защиты. Эвакуационные пути и выходы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СП 2.13130.2009 Системы противопожарной защиты. Обеспечение огнестойкости объектов защиты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СП 3.13130.2009 Системы противопожарной защиты. Система оповещения и управления эвакуацией людей при пожаре. Требования пожарной безопасности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СП 4.13130.2009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СП 5.13130.2009 Системы противопожарной защиты. Установки пожарной сигнализации и пожаротушения автоматические. Нормы и правила проектирования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lastRenderedPageBreak/>
        <w:t>СП 6.13130.2009 Системы противопожарной защиты. Электрооборудование. Требования пожарной безопасности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СП 8.13130.2009 Системы противопожарной защиты. Источники наружного противопожарного водоснабжения. Требования пожарной безопасности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СП 9.13130.2009 Техника пожарная. Огнетушители. Требования к эксплуатации</w:t>
      </w:r>
    </w:p>
    <w:p w:rsidR="003A6FDB" w:rsidRPr="00EB35DA" w:rsidRDefault="003A6FDB">
      <w:pPr>
        <w:pStyle w:val="ConsPlusNormal"/>
        <w:spacing w:before="220"/>
        <w:ind w:firstLine="540"/>
        <w:jc w:val="both"/>
        <w:rPr>
          <w:i/>
        </w:rPr>
      </w:pPr>
      <w:r w:rsidRPr="00EB35DA">
        <w:rPr>
          <w:b/>
          <w:i/>
        </w:rPr>
        <w:t>Примечание</w:t>
      </w:r>
      <w:r w:rsidR="00EB35DA">
        <w:rPr>
          <w:i/>
        </w:rPr>
        <w:t xml:space="preserve">. </w:t>
      </w:r>
      <w:proofErr w:type="gramStart"/>
      <w:r w:rsidRPr="00EB35DA">
        <w:rPr>
          <w:i/>
        </w:rPr>
        <w:t xml:space="preserve">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EB35DA" w:rsidRPr="00EB35DA">
        <w:rPr>
          <w:i/>
        </w:rPr>
        <w:t>«</w:t>
      </w:r>
      <w:r w:rsidRPr="00EB35DA">
        <w:rPr>
          <w:i/>
        </w:rPr>
        <w:t>Национальные стандарты</w:t>
      </w:r>
      <w:r w:rsidR="00EB35DA" w:rsidRPr="00EB35DA">
        <w:rPr>
          <w:i/>
        </w:rPr>
        <w:t>»</w:t>
      </w:r>
      <w:r w:rsidRPr="00EB35DA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EB35DA">
        <w:rPr>
          <w:i/>
        </w:rPr>
        <w:t xml:space="preserve"> Если ссылочный стандарт заменен (изменен), то при пользовании настоящим сводом правил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3. Термины и определения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>В настоящем своде правил применены следующие термины с соответствующими определениями и сокращениями: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3.1. </w:t>
      </w:r>
      <w:r w:rsidRPr="00EB35DA">
        <w:rPr>
          <w:b/>
          <w:i/>
        </w:rPr>
        <w:t>безопасная зона</w:t>
      </w:r>
      <w:r w:rsidRPr="003A6FDB">
        <w:t>: Зона, в которой люди защищены от воздействия опасных факторов пожара или в которой опасные факторы пожара отсутствуют.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[Федеральный закон от 22 июля 2008 г. </w:t>
      </w:r>
      <w:r w:rsidR="00EB35DA">
        <w:t>№</w:t>
      </w:r>
      <w:r w:rsidRPr="003A6FDB">
        <w:t xml:space="preserve"> 123-ФЗ </w:t>
      </w:r>
      <w:r w:rsidR="00EB35DA">
        <w:t>«</w:t>
      </w:r>
      <w:r w:rsidRPr="003A6FDB">
        <w:t>Технический регламент о требованиях пожарной безопасности</w:t>
      </w:r>
      <w:r w:rsidR="00EB35DA">
        <w:t>»</w:t>
      </w:r>
      <w:r w:rsidRPr="003A6FDB">
        <w:t>, ст. 2]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3.2. </w:t>
      </w:r>
      <w:r w:rsidRPr="00EB35DA">
        <w:rPr>
          <w:b/>
          <w:i/>
        </w:rPr>
        <w:t>вертодром</w:t>
      </w:r>
      <w:r w:rsidRPr="003A6FDB">
        <w:t>: Участок земли или определенный участок поверхности сооружения, предназначенный полностью или частично для взлета, посадки, руления и стоянки вертолетов.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[Федеральный закон от 19 марта 1997 г. </w:t>
      </w:r>
      <w:r w:rsidR="00EB35DA">
        <w:t>№</w:t>
      </w:r>
      <w:r w:rsidRPr="003A6FDB">
        <w:t xml:space="preserve"> 60-ФЗ </w:t>
      </w:r>
      <w:r w:rsidR="00EB35DA">
        <w:t>«</w:t>
      </w:r>
      <w:r w:rsidRPr="003A6FDB">
        <w:t>Воздушный кодекс Российской Федерации</w:t>
      </w:r>
      <w:r w:rsidR="00EB35DA">
        <w:t>»</w:t>
      </w:r>
      <w:r w:rsidRPr="003A6FDB">
        <w:t>, ст. 40]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3.3. </w:t>
      </w:r>
      <w:r w:rsidRPr="00EB35DA">
        <w:rPr>
          <w:b/>
          <w:i/>
        </w:rPr>
        <w:t>зона безопасности вертодрома</w:t>
      </w:r>
      <w:r w:rsidRPr="003A6FDB">
        <w:t>: Установленная вокруг зоны FATO вертодрома зона безопасности, свободная от препятствий, за исключением необходимых для целей аэронавигации, предназначенная для уменьшения риска повреждения вертолетов при их случайном отклонении за пределы зоны FATO.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3.4. </w:t>
      </w:r>
      <w:r w:rsidRPr="00EB35DA">
        <w:rPr>
          <w:b/>
          <w:i/>
        </w:rPr>
        <w:t>зона конечного этапа захода на посадку и взлета (FATO)</w:t>
      </w:r>
      <w:r w:rsidRPr="003A6FDB">
        <w:t>: Установленная зона, над которой выполняется конечный этап маневра захода на посадку до режима висения или посадки и с которой начинается маневр взлета.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4. Общие требования пожарной безопасности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4.1. Вертодромы должны иметь систему противопожарной защиты, входящую в общий комплекс </w:t>
      </w:r>
      <w:proofErr w:type="gramStart"/>
      <w:r w:rsidRPr="003A6FDB">
        <w:t>системы обеспечения пожарной безопасности объекта защиты</w:t>
      </w:r>
      <w:proofErr w:type="gramEnd"/>
      <w:r w:rsidRPr="003A6FDB">
        <w:t>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4.2. При проектировании вертодромов должны быть предусмотрены конструктивные, объемно-планировочные и инженерно-технические решения, которые в случае пожара должны обеспечивать: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общую устойчивость вертодрома и здания в соответствии с его требуемой степенью огнестойкости;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lastRenderedPageBreak/>
        <w:t>- эвакуацию людей из аварийного вертолета и с покрытия здания до нанесения вреда их жизни и здоровью вследствие воздействия опасных факторов пожара;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возможность проведения мероприятий по спасению людей;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возможность доступа личного состава подразделений пожарной охраны для проведения мероприятий по спасанию людей, тушению пожара и эвакуации имущества;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нераспространение пожара на нижние этажи здания или сооружения, на котором расположен вертодром, и соседние здания и сооружения.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4.3. В процессе эксплуатации вертодромов необходимо обеспечить: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работоспособность всех систем противопожарной защиты в соответствии с требованиями проектной и технической документации;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выполнение требований нормативных документов по пожарной безопасности, утвержденных в установленном порядке;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недопущение изменений конструктивных, объемно-планировочных и инженерно-технических решений без проектной документации, разработанной в соответствии с нормативными правовыми актами Российской Федерации и нормативными документами по пожарной безопасности.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4.4. Состав комплекса технических средств, входящих в систему противопожарной защиты вертодромов, должен выбираться исходя из условий выполнения следующих задач: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проведения своевременной эвакуации или спасения экипажа вертолета и его пассажиров в безопасную зону;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выполнения мероприятий по тушению или охлаждению фюзеляжа вертолета;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выполнения мероприятий по тушению возможного разлива легковоспламеняющихся жидкостей (авиационного топлива) и специальных горючих жидкостей из систем вертолета (далее - ЛВЖ и ГЖ соответственно);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выполнения мероприятий по тушению или охлаждению технологического оборудования вертодромов и инженерного оборудования здания, размещенного на крыше, а также по защите от пожара конструктивных элементов здания или сооружения.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4.5. Инженерное оборудование систем противопожарной защиты, в том числе оборудование для забора воздуха и выброса дыма систем противодымной вентиляции, оборудование установок пожаротушения, пожарной сигнализации и оповещения о пожаре, устанавливаемое на крышах зданий и сооружений, должно размещаться с учетом зоны безопасности вертодрома.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Требования по размещению оборудования относительно зон безопасности и FATO должны приниматься в соответствии с нормативными документами, действующими в области авиации. Зоны безопасности и FATO определяются организацией - проектировщиком вертодрома.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bookmarkStart w:id="1" w:name="P110"/>
      <w:bookmarkEnd w:id="1"/>
      <w:r w:rsidRPr="003A6FDB">
        <w:t>4.6. Противопожарное оборудование по климатическому исполнению должно соответствовать ГОСТ 15150.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5. Объемно-планировочные и конструктивные решения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5.1. Строительные конструкции вертодрома должны соответствовать классу пожарной </w:t>
      </w:r>
      <w:r w:rsidRPr="003A6FDB">
        <w:lastRenderedPageBreak/>
        <w:t>опасности К</w:t>
      </w:r>
      <w:proofErr w:type="gramStart"/>
      <w:r w:rsidRPr="003A6FDB">
        <w:t>0</w:t>
      </w:r>
      <w:proofErr w:type="gramEnd"/>
      <w:r w:rsidRPr="003A6FDB">
        <w:t>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5.2. Строительные конструкции не должны способствовать скрытому распространению горения.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5.3. Перекрытие верхнего этажа здания или сооружения (под вертодромом) должно выполняться в соответствии с требованиями для противопожарных перекрытий I типа.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5.4. Кровля должна выполняться из негорючего материала. При устройстве горючего гидроизоляционного ковра он должен быть закрыт сверху негорючим материалом толщиной не менее 50 мм, в случае применения негорючих плит их толщина должна быть не менее 25 мм.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5.5. Фасады и наружные стены здания или сооружения должны быть выполнены по классу пожарной опасности К</w:t>
      </w:r>
      <w:proofErr w:type="gramStart"/>
      <w:r w:rsidRPr="003A6FDB">
        <w:t>0</w:t>
      </w:r>
      <w:proofErr w:type="gramEnd"/>
      <w:r w:rsidRPr="003A6FDB">
        <w:t xml:space="preserve"> с негорючими облицовками.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5.6. По периметру вертодром должен быть оборудован глухими бортиками (парапетом), предотвращающими разлив ЛВЖ и ГЖ.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Высота бортиков должна определяться из расчета максимальной высоты уровня возможного разлива топлива, масел и других горючих жидкостей из систем вертолета с учетом уклонов вертодрома, но не менее 0,1 м.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Конструкцию и материал бортиков определяет организация-проектировщик вертодрома.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5.7. Общие требования по обеспечению огнестойкости объектов защиты и предотвращению распространения пожара следует принимать по СП 2.13130 и СП 4.13130.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6. Система канализации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>6.1. Вертодром должен быть оборудован самостоятельной независимой системой канализации, предусматривающей предотвращение распространения пожара по канализации, сбор ЛВЖ, ГЖ и продуктов пожаротушения.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6.2. Уклоны посадочной площадки должны быть направлены от путей эвакуации к приемным устройствам канализации вертодрома.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7. Эвакуационные пути и выходы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>7.1. Эвакуация людей с вертодромов должна осуществляться по путям эвакуации через эвакуационные выходы.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7.2. Общие положения по проектированию путей эвакуации и эвакуационных выходов из помещений и зданий должны приниматься в соответствии с требованиями СП 1.13130 и следующими условиями: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количество эвакуационных путей с вертодрома и эвакуационных выходов с покрытия здания или сооружения должно быть не менее двух;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ширина прохода от вертодрома к эвакуационному выходу должна быть не менее 2 м.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В зданиях (за исключением зданий функциональной пожарной опасности Ф1.1 любой этажности) и сооружениях высотой не более 28 м один из двух эвакуационных выходов может предусматриваться по наружной пожарной лестнице типа П2 по ГОСТ </w:t>
      </w:r>
      <w:proofErr w:type="gramStart"/>
      <w:r w:rsidRPr="003A6FDB">
        <w:t>Р</w:t>
      </w:r>
      <w:proofErr w:type="gramEnd"/>
      <w:r w:rsidRPr="003A6FDB">
        <w:t xml:space="preserve"> 53254.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Наружные пожарные лестницы должны выполняться из негорючих материалов и располагаться не ближе 1 м от окон здания или сооружения.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lastRenderedPageBreak/>
        <w:t>7.3. Пути эвакуации на участках покрытия здания или сооружения следует выполнять только из негорючих строительных материалов - класса пожарной опасности КМ</w:t>
      </w:r>
      <w:proofErr w:type="gramStart"/>
      <w:r w:rsidRPr="003A6FDB">
        <w:t>0</w:t>
      </w:r>
      <w:proofErr w:type="gramEnd"/>
      <w:r w:rsidRPr="003A6FDB">
        <w:t>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7.4. Пределы огнестойкости конструкций лестничных клеток выше уровня покрытия здания или сооружения должны соответствовать REI 150, двери - EI 60.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7.5. Уклон маршей лестниц на путях передвижения людей к эвакуационным выходам следует принимать не более 1:2, уклон пандусов - не более 1:8.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7.6. </w:t>
      </w:r>
      <w:proofErr w:type="gramStart"/>
      <w:r w:rsidRPr="003A6FDB">
        <w:t>Для расчета путей эвакуации число эвакуируемых, одновременно находящихся на крыше здания или сооружения, следует принимать по суммарному числу мест в вертолете (общее количество людей, составляющих экипаж, и людей, транспортируемых наиболее вместительным вертолетом, разрешенным по проекту к посадке на данный тип вертодрома) и количеству обслуживающего персонала операций взлета или посадки вертолета и приема пассажиров.</w:t>
      </w:r>
      <w:proofErr w:type="gramEnd"/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8. Установки пожаротушения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>8.1. Вертодромы должны быть оборудованы стационарными автоматизированными или роботизированными установками пожаротушения.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8.2. В качестве основного огнетушащего вещества (далее - </w:t>
      </w:r>
      <w:proofErr w:type="gramStart"/>
      <w:r w:rsidRPr="003A6FDB">
        <w:t>ОТВ</w:t>
      </w:r>
      <w:proofErr w:type="gramEnd"/>
      <w:r w:rsidRPr="003A6FDB">
        <w:t>) следует использовать воздушно-механическую пену низкой кратности на основе фторсинтетических пленкообразующих пенообразователей или комбинацию пен низкой и средней кратности.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Пенообразователи, применяемые в стационарных установках пожаротушения, должны соответствовать требованиям ГОСТ </w:t>
      </w:r>
      <w:proofErr w:type="gramStart"/>
      <w:r w:rsidRPr="003A6FDB">
        <w:t>Р</w:t>
      </w:r>
      <w:proofErr w:type="gramEnd"/>
      <w:r w:rsidRPr="003A6FDB">
        <w:t xml:space="preserve"> 50588.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Допускается в качестве основного </w:t>
      </w:r>
      <w:proofErr w:type="gramStart"/>
      <w:r w:rsidRPr="003A6FDB">
        <w:t>ОТВ</w:t>
      </w:r>
      <w:proofErr w:type="gramEnd"/>
      <w:r w:rsidRPr="003A6FDB">
        <w:t xml:space="preserve"> использовать другие огнетушащие составы, применяемые для пожаротушения авиационных топлив и других нефтепродуктов. Порядок их использования в установках пожаротушения должен быть отражен в технической документации на данные составы, утвержденной в установленном порядке.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8.3. Разработку стационарных установок пожаротушения следует выполнять с учетом применения устройств подачи воды и пен соответствующий кратности: комбинированных лафетных стволов по ГОСТ </w:t>
      </w:r>
      <w:proofErr w:type="gramStart"/>
      <w:r w:rsidRPr="003A6FDB">
        <w:t>Р</w:t>
      </w:r>
      <w:proofErr w:type="gramEnd"/>
      <w:r w:rsidRPr="003A6FDB">
        <w:t xml:space="preserve"> 51115, роботов пожарных по ГОСТ Р 53326 и других устройств подачи ОТВ.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8.4. Требования, предъявляемые к проектированию роботизированных установок пожаротушения (роботизированных пожарных комплексов), следует принимать в соответствии с СП 5.13130.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8.5. Тип стационарной установки пожаротушения и противопожарное оборудование вертодрома определяет организация-проектировщик системы противопожарной защиты объекта.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8.6. Стационарные установки пожаротушения должны осуществлять пожаротушение и охлаждение фюзеляжа вертолета, а также тушение возможного разлива ЛВЖ и ГЖ на поверхности вертодрома.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8.7. Устройства подачи </w:t>
      </w:r>
      <w:proofErr w:type="gramStart"/>
      <w:r w:rsidRPr="003A6FDB">
        <w:t>ОТВ</w:t>
      </w:r>
      <w:proofErr w:type="gramEnd"/>
      <w:r w:rsidRPr="003A6FDB">
        <w:t xml:space="preserve"> должны обеспечивать пожаротушение в любой точке вертодрома.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8.8. Количество размещаемых на вертодроме устройств подачи </w:t>
      </w:r>
      <w:proofErr w:type="gramStart"/>
      <w:r w:rsidRPr="003A6FDB">
        <w:t>ОТВ</w:t>
      </w:r>
      <w:proofErr w:type="gramEnd"/>
      <w:r w:rsidRPr="003A6FDB">
        <w:t xml:space="preserve"> должно определяться в зависимости от индивидуальных особенностей проектируемого вертодрома, типов вертолетов, которые может принимать вертодром, преобладающей розы ветров, расчетного количества ОТВ и других условий.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lastRenderedPageBreak/>
        <w:t xml:space="preserve">Вертодром должен быть оборудован стационарными устройствами подачи </w:t>
      </w:r>
      <w:proofErr w:type="gramStart"/>
      <w:r w:rsidRPr="003A6FDB">
        <w:t>ОТВ</w:t>
      </w:r>
      <w:proofErr w:type="gramEnd"/>
      <w:r w:rsidRPr="003A6FDB">
        <w:t xml:space="preserve"> в количестве не менее четырех (два из которых - основные рабочие, два - резервные). При этом необходимо соблюдать условие гарантированного орошения любой точки вертодрома не менее чем двумя струями с нормативной интенсивностью орошения при совместной работе двух устройств подачи </w:t>
      </w:r>
      <w:proofErr w:type="gramStart"/>
      <w:r w:rsidRPr="003A6FDB">
        <w:t>ОТВ</w:t>
      </w:r>
      <w:proofErr w:type="gramEnd"/>
      <w:r w:rsidRPr="003A6FDB">
        <w:t>, а также учитывать возможную оперативную обстановку на пожаре, направление ветра и другие обстоятельства.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8.9. В отдельных случаях, с учетом конструктивных особенностей здания или сооружения, проектируемого вертодрома, а также при отсутствии технической возможности использовать стационарную установку пожаротушения с устройствами подачи </w:t>
      </w:r>
      <w:proofErr w:type="gramStart"/>
      <w:r w:rsidRPr="003A6FDB">
        <w:t>ОТВ</w:t>
      </w:r>
      <w:proofErr w:type="gramEnd"/>
      <w:r w:rsidRPr="003A6FDB">
        <w:t xml:space="preserve"> в количестве четырех допускается устройство стационарной установки пожаротушения, состоящей из двух устройств подачи ОТВ. При этом необходимо предусмотреть следующее: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- в случае отказа в работе одного из двух устройств подачи </w:t>
      </w:r>
      <w:proofErr w:type="gramStart"/>
      <w:r w:rsidRPr="003A6FDB">
        <w:t>ОТВ</w:t>
      </w:r>
      <w:proofErr w:type="gramEnd"/>
      <w:r w:rsidRPr="003A6FDB">
        <w:t xml:space="preserve"> другое устройство должно обеспечить орошение любой точки вертодрома с нормативной интенсивностью;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- пульты дистанционного управления каждым устройством подачи </w:t>
      </w:r>
      <w:proofErr w:type="gramStart"/>
      <w:r w:rsidRPr="003A6FDB">
        <w:t>ОТВ</w:t>
      </w:r>
      <w:proofErr w:type="gramEnd"/>
      <w:r w:rsidRPr="003A6FDB">
        <w:t xml:space="preserve"> должны быть размещены не менее чем в двух рассредоточенных местах вертодрома, удобными для управления системой пожаротушения при различных чрезвычайных ситуациях;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резервные средства пожаротушения (переносные лафетные, ручные пожарные стволы) должны храниться вблизи вертодрома в двух рассредоточенных местах.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8.10. Независимо от количества применяемых стационарных устройств подачи </w:t>
      </w:r>
      <w:proofErr w:type="gramStart"/>
      <w:r w:rsidRPr="003A6FDB">
        <w:t>ОТВ</w:t>
      </w:r>
      <w:proofErr w:type="gramEnd"/>
      <w:r w:rsidRPr="003A6FDB">
        <w:t xml:space="preserve"> должно быть обеспечено их резервирование передвижными (переносными) устройствами подачи ОТВ в количестве не менее двух, они должны храниться в комплекте с дополнительным противопожарным и спасательным оборудованием.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8.11. На напорных трубопроводах, прокладываемых по покрытию здания или сооружения, необходимо предусмотреть патрубки для подключения резервного и дополнительного противопожарного оборудования (переносных лафетных и ручных пожарных стволов), предназначенных для </w:t>
      </w:r>
      <w:proofErr w:type="spellStart"/>
      <w:r w:rsidRPr="003A6FDB">
        <w:t>дотушивания</w:t>
      </w:r>
      <w:proofErr w:type="spellEnd"/>
      <w:r w:rsidRPr="003A6FDB">
        <w:t xml:space="preserve"> очагов пожара в </w:t>
      </w:r>
      <w:r w:rsidR="00EB35DA">
        <w:t>«</w:t>
      </w:r>
      <w:r w:rsidRPr="003A6FDB">
        <w:t>затененных</w:t>
      </w:r>
      <w:r w:rsidR="00EB35DA">
        <w:t>»</w:t>
      </w:r>
      <w:r w:rsidRPr="003A6FDB">
        <w:t xml:space="preserve"> зонах вертодрома, крыши здания или на борту вертолета. Патрубки должны быть оборудованы муфтовыми пожарными соединительными головками ГМ-50 и ГМ-80 с головками-заглушками ГЗ-50 и ГЗ-80 по ГОСТ </w:t>
      </w:r>
      <w:proofErr w:type="gramStart"/>
      <w:r w:rsidRPr="003A6FDB">
        <w:t>Р</w:t>
      </w:r>
      <w:proofErr w:type="gramEnd"/>
      <w:r w:rsidRPr="003A6FDB">
        <w:t xml:space="preserve"> 53279, а также запорной арматурой с ручным приводом.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8.12. На напорных трубопроводах перед устройствами подачи </w:t>
      </w:r>
      <w:proofErr w:type="gramStart"/>
      <w:r w:rsidRPr="003A6FDB">
        <w:t>ОТВ</w:t>
      </w:r>
      <w:proofErr w:type="gramEnd"/>
      <w:r w:rsidRPr="003A6FDB">
        <w:t xml:space="preserve"> следует предусматривать запорную арматуру с электроприводами и дистанционным управлением. Ее следует размещать в теплых помещениях технических этажей зданий или сооружений или в обогреваемых помещениях в непосредственной близости от вертодрома. Допускается размещение запорной арматуры в помещении насосной станции пожаротушения.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8.13. Стационарные установки пожаротушения должны иметь возможность создавать защитную водяную завесу с целью повышения безопасности при спасении и эвакуации людей из аварийного вертолета и с вертодрома в безопасную зону. В качестве устройств подачи </w:t>
      </w:r>
      <w:proofErr w:type="gramStart"/>
      <w:r w:rsidRPr="003A6FDB">
        <w:t>ОТВ</w:t>
      </w:r>
      <w:proofErr w:type="gramEnd"/>
      <w:r w:rsidRPr="003A6FDB">
        <w:t xml:space="preserve"> рекомендуется использовать комбинированные лафетные стволы, способные подавать основное ОТВ (пену) на пожаротушение или воду для создания защитной водяной завесы.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8.14. Устройства подачи </w:t>
      </w:r>
      <w:proofErr w:type="gramStart"/>
      <w:r w:rsidRPr="003A6FDB">
        <w:t>ОТВ</w:t>
      </w:r>
      <w:proofErr w:type="gramEnd"/>
      <w:r w:rsidRPr="003A6FDB">
        <w:t xml:space="preserve"> в составе автоматизированной установки пожаротушения должны иметь дистанционное управление с возможностью перехода на ручное местное управление.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Пульты дистанционного управления устройствами подачи </w:t>
      </w:r>
      <w:proofErr w:type="gramStart"/>
      <w:r w:rsidRPr="003A6FDB">
        <w:t>ОТВ</w:t>
      </w:r>
      <w:proofErr w:type="gramEnd"/>
      <w:r w:rsidRPr="003A6FDB">
        <w:t xml:space="preserve"> должны находиться в легкодоступных для обслуживающего персонала и пожарных подразделений местах рядом с вертодромом (в помещении диспетчерского пункта, у эвакуационных выходов или в других удобных для управления устройствами пожаротушения и безопасных местах).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lastRenderedPageBreak/>
        <w:t xml:space="preserve">8.15. Допускается применять в стационарных установках пожаротушения устройства подачи </w:t>
      </w:r>
      <w:proofErr w:type="gramStart"/>
      <w:r w:rsidRPr="003A6FDB">
        <w:t>ОТВ</w:t>
      </w:r>
      <w:proofErr w:type="gramEnd"/>
      <w:r w:rsidRPr="003A6FDB">
        <w:t xml:space="preserve"> с режимом </w:t>
      </w:r>
      <w:proofErr w:type="spellStart"/>
      <w:r w:rsidRPr="003A6FDB">
        <w:t>осциллирования</w:t>
      </w:r>
      <w:proofErr w:type="spellEnd"/>
      <w:r w:rsidRPr="003A6FDB">
        <w:t>, имеющие возможность перехода на дистанционное управление.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Алгоритм работы такой установки пожаротушения должен предусматривать следующие действия: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- предварительное наведение (дежурный режим) устройств подачи </w:t>
      </w:r>
      <w:proofErr w:type="gramStart"/>
      <w:r w:rsidRPr="003A6FDB">
        <w:t>ОТВ</w:t>
      </w:r>
      <w:proofErr w:type="gramEnd"/>
      <w:r w:rsidRPr="003A6FDB">
        <w:t xml:space="preserve"> на защищаемую площадь (зоны) с учетом установки угла подачи ОТВ в вертикальной плоскости и углов их перемещения в горизонтальной плоскости (установка устройств подачи ОТВ и режим </w:t>
      </w:r>
      <w:proofErr w:type="spellStart"/>
      <w:r w:rsidRPr="003A6FDB">
        <w:t>осциллирования</w:t>
      </w:r>
      <w:proofErr w:type="spellEnd"/>
      <w:r w:rsidRPr="003A6FDB">
        <w:t>);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- включение в работу после сигнала </w:t>
      </w:r>
      <w:r w:rsidR="00EB35DA">
        <w:t>«</w:t>
      </w:r>
      <w:r w:rsidRPr="003A6FDB">
        <w:t>Пожар</w:t>
      </w:r>
      <w:r w:rsidR="00EB35DA">
        <w:t>»</w:t>
      </w:r>
      <w:r w:rsidRPr="003A6FDB">
        <w:t xml:space="preserve"> устройств подачи </w:t>
      </w:r>
      <w:proofErr w:type="gramStart"/>
      <w:r w:rsidRPr="003A6FDB">
        <w:t>ОТВ</w:t>
      </w:r>
      <w:proofErr w:type="gramEnd"/>
      <w:r w:rsidRPr="003A6FDB">
        <w:t xml:space="preserve"> в режиме </w:t>
      </w:r>
      <w:proofErr w:type="spellStart"/>
      <w:r w:rsidRPr="003A6FDB">
        <w:t>осциллирования</w:t>
      </w:r>
      <w:proofErr w:type="spellEnd"/>
      <w:r w:rsidRPr="003A6FDB">
        <w:t>, при котором орошение защищаемой зоны будет производиться автоматически без участия человека;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- переход на управление устройствами подачи </w:t>
      </w:r>
      <w:proofErr w:type="gramStart"/>
      <w:r w:rsidRPr="003A6FDB">
        <w:t>ОТВ</w:t>
      </w:r>
      <w:proofErr w:type="gramEnd"/>
      <w:r w:rsidRPr="003A6FDB">
        <w:t xml:space="preserve"> с дистанционных пультов.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8.16. В состав стационарной установки пожаротушения должен входить узел хранения и дозирования пенообразователя, который может состоять из баков-дозаторов или емкостей для хранения пенообразователя и дозирующих устройств, а также пожарных запорных устройств с электрическим и ручным приводами.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8.17. Узел хранения и дозирования пенообразователя должен находиться в отдельном отапливаемом помещении на техническом этаже здания или сооружения, располагающимся рядом с вертодромом или в общем помещении отапливаемого технического этажа, при этом место установки должно быть огорожено остекленными или сетчатыми перегородками.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Допускается размещение узла хранения и дозирования пенообразователя в помещении насосной станции пожаротушения.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8.18. Расчет стационарной установки пожаротушения должен осуществляться при следующих условиях: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расчетную защищаемую площадь следует принимать не менее внутренней площади вертодрома (посадочной площадки), ограниченной по периметру бортиками;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интенсивность орошения расчетной защищаемой площади - не менее 0,14 л/(с · м</w:t>
      </w:r>
      <w:proofErr w:type="gramStart"/>
      <w:r w:rsidRPr="003647DA">
        <w:rPr>
          <w:vertAlign w:val="superscript"/>
        </w:rPr>
        <w:t>2</w:t>
      </w:r>
      <w:proofErr w:type="gramEnd"/>
      <w:r w:rsidRPr="003A6FDB">
        <w:t>);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- продолжительность подачи пены (одно тушение) - не менее 600 </w:t>
      </w:r>
      <w:proofErr w:type="gramStart"/>
      <w:r w:rsidRPr="003A6FDB">
        <w:t>с</w:t>
      </w:r>
      <w:proofErr w:type="gramEnd"/>
      <w:r w:rsidRPr="003A6FDB">
        <w:t>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- продолжительность подачи воды (без учета количества воды, необходимого на пенное пожаротушение) - не менее 600 </w:t>
      </w:r>
      <w:proofErr w:type="gramStart"/>
      <w:r w:rsidRPr="003A6FDB">
        <w:t>с</w:t>
      </w:r>
      <w:proofErr w:type="gramEnd"/>
      <w:r w:rsidRPr="003A6FDB">
        <w:t>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инерционность установки пожаротушения - не более 60 с.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При определении количества раствора пенообразователя следует дополнительно учитывать объем напорных трубопроводов, прокладываемых от узлов хранения и дозирования пенообразователя до устройств подачи ОТВ.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8.19. Для стационарных установок пожаротушения необходимо предусматривать 100%-й резерв пенообразователя, который должен подаваться при отсутствии поступления пенообразователя от основного устройства дозирования или при необходимости продолжения пожаротушения.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Подача резервного пенообразователя должна осуществляться от самостоятельного устройства дозирования или бака-дозатора.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lastRenderedPageBreak/>
        <w:t xml:space="preserve">8.20. Испытания стационарной установки пожаротушения допускается проводить при подаче воды с дальнейшей корректировкой результатов для раствора пенообразователя по техническим характеристикам устройств подачи </w:t>
      </w:r>
      <w:proofErr w:type="gramStart"/>
      <w:r w:rsidRPr="003A6FDB">
        <w:t>ОТВ</w:t>
      </w:r>
      <w:proofErr w:type="gramEnd"/>
      <w:r w:rsidRPr="003A6FDB">
        <w:t xml:space="preserve"> и показателям применяемого пенообразователя.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При проведении испытаний установок с подачей пены следует учитывать запас пенообразователя для данного вида испытаний.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8.21. Стационарные установки пожаротушения вертодрома должны иметь самостоятельные трубопроводы и отдельные группы пожарных насосов.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8.22. </w:t>
      </w:r>
      <w:proofErr w:type="spellStart"/>
      <w:r w:rsidRPr="003A6FDB">
        <w:t>Водоисточником</w:t>
      </w:r>
      <w:proofErr w:type="spellEnd"/>
      <w:r w:rsidRPr="003A6FDB">
        <w:t xml:space="preserve"> для стационарных установок пожаротушения должна служить водопроводная сеть, обеспечивающая необходимые максимальные расходы на пожаротушение объекта защиты. При недостатке расхода воды из водопроводной сети следует предусматривать резервуары с необходимым противопожарным запасом воды в соответствии с требованиями СП 8.13130.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8.23. Питающие трубопроводы стационарных установок пожаротушения, прокладываемые снаружи на крышах зданий или сооружений до устройств подачи </w:t>
      </w:r>
      <w:proofErr w:type="gramStart"/>
      <w:r w:rsidRPr="003A6FDB">
        <w:t>ОТВ</w:t>
      </w:r>
      <w:proofErr w:type="gramEnd"/>
      <w:r w:rsidRPr="003A6FDB">
        <w:t>, должны иметь обогрев для предотвращения замерзания ОТВ в холодный период года (при температуре воздуха ниже 5 °C).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8.24. </w:t>
      </w:r>
      <w:proofErr w:type="gramStart"/>
      <w:r w:rsidRPr="003A6FDB">
        <w:t xml:space="preserve">Запорная арматура, установленная на подводящих, питающих трубопроводах и на трубопроводах ввода к пожарным насосам, кроме запорной арматуры, установленной в узлах (парубках) для подключения дополнительных (резервных) средств пожаротушения и передвижной пожарной техники, должна обеспечивать визуальный и автоматический контроль состояния своего запорного органа </w:t>
      </w:r>
      <w:r w:rsidR="00EB35DA">
        <w:t>«</w:t>
      </w:r>
      <w:r w:rsidRPr="003A6FDB">
        <w:t>закрыто - открыто</w:t>
      </w:r>
      <w:r w:rsidR="00EB35DA">
        <w:t>»</w:t>
      </w:r>
      <w:r w:rsidRPr="003A6FDB">
        <w:t>.</w:t>
      </w:r>
      <w:proofErr w:type="gramEnd"/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8.25. Опознавательная окраска трубопроводов должна соответствовать требованиям ГОСТ 14202.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8.26. При определении других требований, предъявляемых к водяным пенным установкам пожаротушения, трубопроводам и насосным станциям пожаротушения, если иное не оговорено в настоящем своде правил, следует руководствоваться положениями СП 5.13130, СП 8.13130.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9. Установки пожарной сигнализации и оповещения о пожаре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>9.1. Вертодромы должны быть оборудованы установками пожарной сигнализации и оповещения о пожаре, являющимися составной частью системы противопожарной защиты здания или сооружения.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9.2. В установку пожарной сигнализации должны входить ручные пожарные извещатели, которые необходимо размещать в помещении диспетчерского пункта, на путях эвакуации и/или </w:t>
      </w:r>
      <w:proofErr w:type="gramStart"/>
      <w:r w:rsidRPr="003A6FDB">
        <w:t>у</w:t>
      </w:r>
      <w:proofErr w:type="gramEnd"/>
      <w:r w:rsidRPr="003A6FDB">
        <w:t xml:space="preserve"> эвакуационных выходах с вертодрома.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9.3. Ручные пожарные извещатели должны быть установлены в наиболее доступных местах (поверхностях) на строительных конструкциях здания или сооружения; при отсутствии таковых необходимо использовать индивидуальные стойки.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Индивидуальные стойки должны размещаться с учетом пункта 4.6 настоящего свода правил.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Ручной пожарный извещатель должен быть освещен в темное время суток.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9.4. Сигнал о пожаре на вертодроме или об аварийной ситуации на вертолете может передаваться в помещение центрального диспетчерского поста системы противопожарной защиты здания или сооружения следующими способами.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lastRenderedPageBreak/>
        <w:t xml:space="preserve">9.4.1. </w:t>
      </w:r>
      <w:proofErr w:type="gramStart"/>
      <w:r w:rsidRPr="003A6FDB">
        <w:t>При оборудовании вертодрома автоматизированной установкой пожаротушения сигнал передается дистанционно, авиационным персоналом (диспетчером), осуществляющим управление воздушным движением (взлетно-посадочные операции), или лицом, ответственным за пожарную безопасность вертодрома (здания или сооружения), при получении сигнала о пожаре от экипажа вертолета или при визуальном обнаружении возникшего пожара снаружи вертолета или на вертодроме - путем нажатия кнопки ручного пожарного извещателя и/или кнопок выбора необходимых устройств подачи</w:t>
      </w:r>
      <w:proofErr w:type="gramEnd"/>
      <w:r w:rsidRPr="003A6FDB">
        <w:t xml:space="preserve"> </w:t>
      </w:r>
      <w:proofErr w:type="gramStart"/>
      <w:r w:rsidRPr="003A6FDB">
        <w:t>ОТВ</w:t>
      </w:r>
      <w:proofErr w:type="gramEnd"/>
      <w:r w:rsidRPr="003A6FDB">
        <w:t xml:space="preserve"> (не более двух) или пуска пожарных насосов.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9.4.2. При оборудовании вертодрома роботизированными установками пожаротушения сигнал передается: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автоматически - от устройств обнаружения пожара роботизированных установок пожаротушения;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- дистанционно - от ручных пожарных извещателей или кнопок пуска установки пожаротушения.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9.5. Сигнал о пожаре на вертодроме должен автоматически поступить на пульт </w:t>
      </w:r>
      <w:r w:rsidR="00EB35DA">
        <w:t>«</w:t>
      </w:r>
      <w:r w:rsidRPr="003A6FDB">
        <w:t>01</w:t>
      </w:r>
      <w:r w:rsidR="00EB35DA">
        <w:t>»</w:t>
      </w:r>
      <w:r w:rsidRPr="003A6FDB">
        <w:t xml:space="preserve"> центра приема-передачи сигналов гарнизона пожарной охраны.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9.6. Установка пожарной сигнализации должна взаимодействовать с системой оповещения и управления эвакуацией (далее - СОУЭ) объекта на аппаратном или программном уровне.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9.7. При определении других требований, предъявляемых к установкам пожарной сигнализации и оповещения о пожаре, если иное не оговорено в настоящем своде правил, следует руководствоваться положениями СП 3.13130, СП 5.13130.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10. Электрооборудование систем противопожарной защиты. Эвакуационное и аварийное освещение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>10.1. Элементы электротехнического оборудования систем противопожарной защиты следует относить к I категории по степени обеспечения надежности электроснабжения в соответствии с [1].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10.2. Оборудование установок пожаротушения и трубопроводы должны быть заземлены.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10.3. Общие требования пожарной безопасности, предъявляемые к электрооборудованию систем противопожарной защиты, следует принимать в соответствии с СП 6.13130.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10.4. Пути эвакуации должны быть оборудованы эвакуационным освещением.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10.5. Эвакуационное освещение должно обеспечивать освещенность на полу путей эвакуации и на ступенях лестниц: в помещениях - не менее 10,0 </w:t>
      </w:r>
      <w:proofErr w:type="spellStart"/>
      <w:r w:rsidRPr="003A6FDB">
        <w:t>лк</w:t>
      </w:r>
      <w:proofErr w:type="spellEnd"/>
      <w:r w:rsidRPr="003A6FDB">
        <w:t xml:space="preserve">, на открытых территориях - не менее 2,5 </w:t>
      </w:r>
      <w:proofErr w:type="spellStart"/>
      <w:r w:rsidRPr="003A6FDB">
        <w:t>лк</w:t>
      </w:r>
      <w:proofErr w:type="spellEnd"/>
      <w:r w:rsidRPr="003A6FDB">
        <w:t>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10.6. Светильники аварийного освещения на путях эвакуации с автономными источниками питания должны быть обеспечены устройствами для проверки их работоспособности при имитации отключения основного источника питания.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Ресурс работы автономного источника питания должен обеспечивать аварийное освещение на путях эвакуации в течение расчетного времени эвакуации людей в безопасную зону.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EB35DA" w:rsidRDefault="003A6FDB">
      <w:pPr>
        <w:pStyle w:val="ConsPlusNormal"/>
        <w:ind w:firstLine="540"/>
        <w:jc w:val="both"/>
        <w:outlineLvl w:val="1"/>
        <w:rPr>
          <w:b/>
        </w:rPr>
      </w:pPr>
      <w:r w:rsidRPr="00EB35DA">
        <w:rPr>
          <w:b/>
        </w:rPr>
        <w:t>11. Дополнительное противопожарное и спасательное оборудование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11.1. Рядом с вертодромом необходимо предусмотреть места для хранения дополнительного оборудования - первичных средств пожаротушения, противопожарного и </w:t>
      </w:r>
      <w:r w:rsidRPr="003A6FDB">
        <w:lastRenderedPageBreak/>
        <w:t>спасательного инвентаря, а также средств индивидуальной защиты органов дыхания и зрения людей.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Рекомендуемый состав противопожарного и спасательного оборудования представлен в таблице 1.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11.2. Допускается применять комбинированный инструмент (</w:t>
      </w:r>
      <w:proofErr w:type="gramStart"/>
      <w:r w:rsidRPr="003A6FDB">
        <w:t>разжим-ножницы</w:t>
      </w:r>
      <w:proofErr w:type="gramEnd"/>
      <w:r w:rsidRPr="003A6FDB">
        <w:t xml:space="preserve">). Комплект боевой одежды пожарного должен соответствовать ГОСТ </w:t>
      </w:r>
      <w:proofErr w:type="gramStart"/>
      <w:r w:rsidRPr="003A6FDB">
        <w:t>Р</w:t>
      </w:r>
      <w:proofErr w:type="gramEnd"/>
      <w:r w:rsidRPr="003A6FDB">
        <w:t xml:space="preserve"> 53264, ГОСТ Р 53269, ГОСТ Р 53268, ГОСТ Р 53265. Передвижные огнетушители должны храниться только рядом с вертодромом в удобных местах в целях оперативного перемещения к месту пожара. Диаметр переходной головки и количество может уточняться на стадии проектирования.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11.3. Рекомендуется в качестве коллективных средств спасения людей с крыш зданий и сооружений предусматривать рукава спасательные пожарные по ГОСТ </w:t>
      </w:r>
      <w:proofErr w:type="gramStart"/>
      <w:r w:rsidRPr="003A6FDB">
        <w:t>Р</w:t>
      </w:r>
      <w:proofErr w:type="gramEnd"/>
      <w:r w:rsidRPr="003A6FDB">
        <w:t xml:space="preserve"> 53271, устройства канатно-спускные пожарные по ГОСТ Р 53272.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Тип, количество коллективных сре</w:t>
      </w:r>
      <w:proofErr w:type="gramStart"/>
      <w:r w:rsidRPr="003A6FDB">
        <w:t>дств сп</w:t>
      </w:r>
      <w:proofErr w:type="gramEnd"/>
      <w:r w:rsidRPr="003A6FDB">
        <w:t>асения и условия размещения, включая ограничения по высоте их установки, должна определять организация-проектировщик системы противопожарной защиты объекта с учетом технических характеристик данного спасательного оборудования.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11.4. Размещение дополнительного противопожарного и спасательного оборудования должно позволять быстро и безопасно использовать находящееся в них оборудование.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Места хранения дополнительного противопожарного и спасательного оборудования должны иметь опознавательные знаки и разметку в соответствии с требованиями ГОСТ </w:t>
      </w:r>
      <w:proofErr w:type="gramStart"/>
      <w:r w:rsidRPr="003A6FDB">
        <w:t>Р</w:t>
      </w:r>
      <w:proofErr w:type="gramEnd"/>
      <w:r w:rsidRPr="003A6FDB">
        <w:t xml:space="preserve"> 12.4.026.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11.5. Переносные и передвижные огнетушители следует устанавливать преимущественно у выходов с вертодрома и на покрытии - с учетом безопасного расстояния от вертодрома; в помещении диспетчерского поста, в помещениях пожарных постов и </w:t>
      </w:r>
      <w:proofErr w:type="gramStart"/>
      <w:r w:rsidRPr="003A6FDB">
        <w:t>других</w:t>
      </w:r>
      <w:proofErr w:type="gramEnd"/>
      <w:r w:rsidRPr="003A6FDB">
        <w:t xml:space="preserve"> наиболее доступных местах.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 w:rsidP="00D36A82">
      <w:pPr>
        <w:pStyle w:val="ConsPlusNormal"/>
        <w:ind w:firstLine="540"/>
        <w:jc w:val="right"/>
        <w:outlineLvl w:val="2"/>
      </w:pPr>
      <w:bookmarkStart w:id="2" w:name="P228"/>
      <w:bookmarkEnd w:id="2"/>
      <w:r w:rsidRPr="003A6FDB">
        <w:t>Таблица 1 - Состав дополнительного противопожарного и спасательного оборудования</w:t>
      </w:r>
    </w:p>
    <w:p w:rsidR="003A6FDB" w:rsidRDefault="003A6FDB" w:rsidP="00D36A82">
      <w:pPr>
        <w:pStyle w:val="ConsPlusNormal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36A82" w:rsidTr="00D36A82">
        <w:tc>
          <w:tcPr>
            <w:tcW w:w="6487" w:type="dxa"/>
          </w:tcPr>
          <w:p w:rsidR="00D36A82" w:rsidRDefault="00D36A82" w:rsidP="00D36A82">
            <w:pPr>
              <w:pStyle w:val="ConsPlusNormal"/>
              <w:jc w:val="center"/>
            </w:pPr>
            <w:r w:rsidRPr="00D36A82">
              <w:t>Наименование оборудования</w:t>
            </w:r>
          </w:p>
        </w:tc>
        <w:tc>
          <w:tcPr>
            <w:tcW w:w="3084" w:type="dxa"/>
          </w:tcPr>
          <w:p w:rsidR="00D36A82" w:rsidRDefault="00D36A82" w:rsidP="00D36A82">
            <w:pPr>
              <w:pStyle w:val="ConsPlusNormal"/>
              <w:jc w:val="center"/>
            </w:pPr>
            <w:r w:rsidRPr="00D36A82">
              <w:t>Количество, шт.</w:t>
            </w:r>
          </w:p>
        </w:tc>
      </w:tr>
      <w:tr w:rsidR="00D36A82" w:rsidTr="00D36A82">
        <w:tc>
          <w:tcPr>
            <w:tcW w:w="6487" w:type="dxa"/>
          </w:tcPr>
          <w:p w:rsidR="00D36A82" w:rsidRDefault="00D36A82" w:rsidP="00D36A82">
            <w:pPr>
              <w:pStyle w:val="ConsPlusNormal"/>
              <w:jc w:val="both"/>
            </w:pPr>
            <w:r w:rsidRPr="003A6FDB">
              <w:t>Ручной немеханизированный пожарный</w:t>
            </w:r>
            <w:r>
              <w:t xml:space="preserve"> </w:t>
            </w:r>
            <w:r w:rsidRPr="003A6FDB">
              <w:t xml:space="preserve">инструмент по ГОСТ </w:t>
            </w:r>
            <w:proofErr w:type="gramStart"/>
            <w:r w:rsidRPr="003A6FDB">
              <w:t>Р</w:t>
            </w:r>
            <w:proofErr w:type="gramEnd"/>
            <w:r w:rsidRPr="003A6FDB">
              <w:t xml:space="preserve"> 50982:</w:t>
            </w:r>
          </w:p>
          <w:p w:rsidR="00D36A82" w:rsidRDefault="00D36A82" w:rsidP="00D36A82">
            <w:pPr>
              <w:pStyle w:val="ConsPlusNormal"/>
              <w:ind w:firstLine="284"/>
            </w:pPr>
            <w:r w:rsidRPr="003A6FDB">
              <w:t>топор</w:t>
            </w:r>
          </w:p>
          <w:p w:rsidR="00D36A82" w:rsidRDefault="00D36A82" w:rsidP="00D36A82">
            <w:pPr>
              <w:pStyle w:val="ConsPlusNormal"/>
              <w:ind w:firstLine="284"/>
            </w:pPr>
            <w:r w:rsidRPr="003A6FDB">
              <w:t>багор</w:t>
            </w:r>
          </w:p>
          <w:p w:rsidR="00D36A82" w:rsidRDefault="00D36A82" w:rsidP="00D36A82">
            <w:pPr>
              <w:pStyle w:val="ConsPlusNormal"/>
              <w:ind w:firstLine="284"/>
            </w:pPr>
            <w:r w:rsidRPr="003A6FDB">
              <w:t>лом</w:t>
            </w:r>
          </w:p>
          <w:p w:rsidR="00D36A82" w:rsidRDefault="00D36A82" w:rsidP="00D36A82">
            <w:pPr>
              <w:pStyle w:val="ConsPlusNormal"/>
              <w:ind w:firstLine="284"/>
            </w:pPr>
            <w:r w:rsidRPr="003A6FDB">
              <w:t>крюк</w:t>
            </w:r>
          </w:p>
        </w:tc>
        <w:tc>
          <w:tcPr>
            <w:tcW w:w="3084" w:type="dxa"/>
          </w:tcPr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  <w:r>
              <w:t>1</w:t>
            </w:r>
          </w:p>
          <w:p w:rsidR="00D36A82" w:rsidRDefault="00D36A82" w:rsidP="00D36A82">
            <w:pPr>
              <w:pStyle w:val="ConsPlusNormal"/>
              <w:jc w:val="center"/>
            </w:pPr>
            <w:r>
              <w:t>1</w:t>
            </w:r>
          </w:p>
          <w:p w:rsidR="00D36A82" w:rsidRDefault="00D36A82" w:rsidP="00D36A82">
            <w:pPr>
              <w:pStyle w:val="ConsPlusNormal"/>
              <w:jc w:val="center"/>
            </w:pPr>
            <w:r>
              <w:t>1</w:t>
            </w:r>
          </w:p>
          <w:p w:rsidR="00D36A82" w:rsidRDefault="00D36A82" w:rsidP="00D36A82">
            <w:pPr>
              <w:pStyle w:val="ConsPlusNormal"/>
              <w:jc w:val="center"/>
            </w:pPr>
            <w:r>
              <w:t>1</w:t>
            </w:r>
          </w:p>
        </w:tc>
      </w:tr>
      <w:tr w:rsidR="00D36A82" w:rsidTr="00D36A82">
        <w:tc>
          <w:tcPr>
            <w:tcW w:w="6487" w:type="dxa"/>
          </w:tcPr>
          <w:p w:rsidR="00D36A82" w:rsidRDefault="00D36A82" w:rsidP="00D36A82">
            <w:pPr>
              <w:pStyle w:val="ConsPlusNormal"/>
              <w:jc w:val="both"/>
            </w:pPr>
            <w:r w:rsidRPr="003A6FDB">
              <w:t>Ручной механизированный пожарный</w:t>
            </w:r>
            <w:r>
              <w:t xml:space="preserve"> </w:t>
            </w:r>
            <w:r w:rsidRPr="003A6FDB">
              <w:t>инструмент с</w:t>
            </w:r>
            <w:r>
              <w:t xml:space="preserve"> </w:t>
            </w:r>
            <w:r w:rsidRPr="003A6FDB">
              <w:t>одним из приводов (от</w:t>
            </w:r>
            <w:r>
              <w:t xml:space="preserve"> </w:t>
            </w:r>
            <w:r w:rsidRPr="003A6FDB">
              <w:t>электродвигателя, сжатого воздуха,</w:t>
            </w:r>
            <w:r>
              <w:t xml:space="preserve"> </w:t>
            </w:r>
            <w:r w:rsidRPr="003A6FDB">
              <w:t>гидроагрегата):</w:t>
            </w:r>
          </w:p>
          <w:p w:rsidR="00D36A82" w:rsidRDefault="00D36A82" w:rsidP="00D36A82">
            <w:pPr>
              <w:pStyle w:val="ConsPlusNormal"/>
              <w:ind w:firstLine="284"/>
              <w:jc w:val="both"/>
            </w:pPr>
            <w:r w:rsidRPr="003A6FDB">
              <w:t xml:space="preserve">ножницы (кусачки) по ГОСТ </w:t>
            </w:r>
            <w:proofErr w:type="gramStart"/>
            <w:r w:rsidRPr="003A6FDB">
              <w:t>Р</w:t>
            </w:r>
            <w:proofErr w:type="gramEnd"/>
            <w:r w:rsidRPr="003A6FDB">
              <w:t xml:space="preserve"> 50982</w:t>
            </w:r>
          </w:p>
          <w:p w:rsidR="00D36A82" w:rsidRDefault="00D36A82" w:rsidP="00D36A82">
            <w:pPr>
              <w:pStyle w:val="ConsPlusNormal"/>
              <w:ind w:firstLine="284"/>
              <w:jc w:val="both"/>
            </w:pPr>
            <w:r w:rsidRPr="003A6FDB">
              <w:t xml:space="preserve">разжим по ГОСТ </w:t>
            </w:r>
            <w:proofErr w:type="gramStart"/>
            <w:r w:rsidRPr="003A6FDB">
              <w:t>Р</w:t>
            </w:r>
            <w:proofErr w:type="gramEnd"/>
            <w:r w:rsidRPr="003A6FDB">
              <w:t xml:space="preserve"> 50982</w:t>
            </w:r>
          </w:p>
          <w:p w:rsidR="00D36A82" w:rsidRDefault="00D36A82" w:rsidP="00D36A82">
            <w:pPr>
              <w:pStyle w:val="ConsPlusNormal"/>
              <w:ind w:firstLine="284"/>
              <w:jc w:val="both"/>
            </w:pPr>
            <w:r w:rsidRPr="003A6FDB">
              <w:t>отрезная дисковая машина</w:t>
            </w:r>
          </w:p>
          <w:p w:rsidR="00D36A82" w:rsidRPr="003A6FDB" w:rsidRDefault="00D36A82" w:rsidP="00D36A82">
            <w:pPr>
              <w:pStyle w:val="ConsPlusNormal"/>
              <w:ind w:firstLine="284"/>
              <w:jc w:val="both"/>
            </w:pPr>
            <w:proofErr w:type="spellStart"/>
            <w:r w:rsidRPr="003A6FDB">
              <w:t>эластомерный</w:t>
            </w:r>
            <w:proofErr w:type="spellEnd"/>
            <w:r w:rsidRPr="003A6FDB">
              <w:t xml:space="preserve"> </w:t>
            </w:r>
            <w:proofErr w:type="spellStart"/>
            <w:r w:rsidRPr="003A6FDB">
              <w:t>пневмодомкрат</w:t>
            </w:r>
            <w:proofErr w:type="spellEnd"/>
          </w:p>
        </w:tc>
        <w:tc>
          <w:tcPr>
            <w:tcW w:w="3084" w:type="dxa"/>
          </w:tcPr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  <w:r>
              <w:t>1</w:t>
            </w:r>
          </w:p>
          <w:p w:rsidR="00D36A82" w:rsidRDefault="00D36A82" w:rsidP="00D36A82">
            <w:pPr>
              <w:pStyle w:val="ConsPlusNormal"/>
              <w:jc w:val="center"/>
            </w:pPr>
            <w:r>
              <w:t>1</w:t>
            </w:r>
          </w:p>
          <w:p w:rsidR="00D36A82" w:rsidRDefault="00D36A82" w:rsidP="00D36A82">
            <w:pPr>
              <w:pStyle w:val="ConsPlusNormal"/>
              <w:jc w:val="center"/>
            </w:pPr>
            <w:r>
              <w:t>1</w:t>
            </w:r>
          </w:p>
          <w:p w:rsidR="00D36A82" w:rsidRDefault="00D36A82" w:rsidP="00D36A82">
            <w:pPr>
              <w:pStyle w:val="ConsPlusNormal"/>
              <w:jc w:val="center"/>
            </w:pPr>
            <w:r>
              <w:t>1</w:t>
            </w:r>
          </w:p>
        </w:tc>
      </w:tr>
      <w:tr w:rsidR="00D36A82" w:rsidTr="00D36A82">
        <w:tc>
          <w:tcPr>
            <w:tcW w:w="6487" w:type="dxa"/>
          </w:tcPr>
          <w:p w:rsidR="00D36A82" w:rsidRPr="003A6FDB" w:rsidRDefault="00D36A82" w:rsidP="00D36A82">
            <w:pPr>
              <w:pStyle w:val="ConsPlusNormal"/>
              <w:jc w:val="both"/>
            </w:pPr>
            <w:r w:rsidRPr="003A6FDB">
              <w:t xml:space="preserve">Фонарь пожарный по ГОСТ </w:t>
            </w:r>
            <w:proofErr w:type="gramStart"/>
            <w:r w:rsidRPr="003A6FDB">
              <w:t>Р</w:t>
            </w:r>
            <w:proofErr w:type="gramEnd"/>
            <w:r w:rsidRPr="003A6FDB">
              <w:t xml:space="preserve"> 53270</w:t>
            </w:r>
          </w:p>
        </w:tc>
        <w:tc>
          <w:tcPr>
            <w:tcW w:w="3084" w:type="dxa"/>
          </w:tcPr>
          <w:p w:rsidR="00D36A82" w:rsidRDefault="00D36A82" w:rsidP="00D36A82">
            <w:pPr>
              <w:pStyle w:val="ConsPlusNormal"/>
              <w:jc w:val="center"/>
            </w:pPr>
            <w:r>
              <w:t>4</w:t>
            </w:r>
          </w:p>
        </w:tc>
      </w:tr>
      <w:tr w:rsidR="00D36A82" w:rsidTr="00D36A82">
        <w:tc>
          <w:tcPr>
            <w:tcW w:w="6487" w:type="dxa"/>
          </w:tcPr>
          <w:p w:rsidR="00D36A82" w:rsidRPr="003A6FDB" w:rsidRDefault="00D36A82" w:rsidP="00D36A82">
            <w:pPr>
              <w:pStyle w:val="ConsPlusNormal"/>
              <w:jc w:val="both"/>
            </w:pPr>
            <w:r w:rsidRPr="003A6FDB">
              <w:t>Покрывало огнестойкое (кошма)</w:t>
            </w:r>
          </w:p>
        </w:tc>
        <w:tc>
          <w:tcPr>
            <w:tcW w:w="3084" w:type="dxa"/>
          </w:tcPr>
          <w:p w:rsidR="00D36A82" w:rsidRDefault="00D36A82" w:rsidP="00D36A82">
            <w:pPr>
              <w:pStyle w:val="ConsPlusNormal"/>
              <w:jc w:val="center"/>
            </w:pPr>
            <w:r>
              <w:t>2</w:t>
            </w:r>
          </w:p>
        </w:tc>
      </w:tr>
      <w:tr w:rsidR="00D36A82" w:rsidTr="00D36A82">
        <w:tc>
          <w:tcPr>
            <w:tcW w:w="6487" w:type="dxa"/>
          </w:tcPr>
          <w:p w:rsidR="00D36A82" w:rsidRPr="003A6FDB" w:rsidRDefault="00D36A82" w:rsidP="00D36A82">
            <w:pPr>
              <w:pStyle w:val="ConsPlusNormal"/>
              <w:jc w:val="both"/>
            </w:pPr>
            <w:r w:rsidRPr="003A6FDB">
              <w:t>Лестница,</w:t>
            </w:r>
            <w:r>
              <w:t xml:space="preserve"> </w:t>
            </w:r>
            <w:r w:rsidRPr="003A6FDB">
              <w:t>длина</w:t>
            </w:r>
            <w:r>
              <w:t xml:space="preserve"> </w:t>
            </w:r>
            <w:r w:rsidRPr="003A6FDB">
              <w:t>которой</w:t>
            </w:r>
            <w:r>
              <w:t xml:space="preserve"> </w:t>
            </w:r>
            <w:r w:rsidRPr="003A6FDB">
              <w:t>соответствует</w:t>
            </w:r>
            <w:r>
              <w:t xml:space="preserve"> </w:t>
            </w:r>
            <w:r w:rsidRPr="003A6FDB">
              <w:t>максимальному</w:t>
            </w:r>
            <w:r>
              <w:t xml:space="preserve"> </w:t>
            </w:r>
            <w:r w:rsidRPr="003A6FDB">
              <w:t>размеру</w:t>
            </w:r>
            <w:r>
              <w:t xml:space="preserve"> </w:t>
            </w:r>
            <w:r w:rsidRPr="003A6FDB">
              <w:t>эксплуатируемых</w:t>
            </w:r>
            <w:r>
              <w:t xml:space="preserve"> </w:t>
            </w:r>
            <w:r w:rsidRPr="003A6FDB">
              <w:t>вертолетов</w:t>
            </w:r>
            <w:r>
              <w:t xml:space="preserve"> </w:t>
            </w:r>
          </w:p>
        </w:tc>
        <w:tc>
          <w:tcPr>
            <w:tcW w:w="3084" w:type="dxa"/>
          </w:tcPr>
          <w:p w:rsidR="00D36A82" w:rsidRDefault="00D36A82" w:rsidP="00D36A82">
            <w:pPr>
              <w:pStyle w:val="ConsPlusNormal"/>
              <w:jc w:val="center"/>
            </w:pPr>
            <w:r>
              <w:t>1</w:t>
            </w:r>
          </w:p>
        </w:tc>
      </w:tr>
      <w:tr w:rsidR="00D36A82" w:rsidTr="00D36A82">
        <w:tc>
          <w:tcPr>
            <w:tcW w:w="6487" w:type="dxa"/>
          </w:tcPr>
          <w:p w:rsidR="00D36A82" w:rsidRPr="003A6FDB" w:rsidRDefault="00D36A82" w:rsidP="00D36A82">
            <w:pPr>
              <w:pStyle w:val="ConsPlusNormal"/>
              <w:jc w:val="both"/>
            </w:pPr>
            <w:r w:rsidRPr="003A6FDB">
              <w:t>Боевая</w:t>
            </w:r>
            <w:r>
              <w:t xml:space="preserve"> </w:t>
            </w:r>
            <w:r w:rsidRPr="003A6FDB">
              <w:t>одежда</w:t>
            </w:r>
            <w:r>
              <w:t xml:space="preserve"> </w:t>
            </w:r>
            <w:r w:rsidRPr="003A6FDB">
              <w:t>пожарного</w:t>
            </w:r>
            <w:r>
              <w:t xml:space="preserve"> </w:t>
            </w:r>
            <w:r w:rsidRPr="003A6FDB">
              <w:t>(специальная</w:t>
            </w:r>
            <w:r>
              <w:t xml:space="preserve"> </w:t>
            </w:r>
            <w:r w:rsidRPr="003A6FDB">
              <w:t>защитная</w:t>
            </w:r>
            <w:r>
              <w:t xml:space="preserve"> </w:t>
            </w:r>
            <w:r w:rsidRPr="003A6FDB">
              <w:t>одежда</w:t>
            </w:r>
            <w:r>
              <w:t xml:space="preserve"> </w:t>
            </w:r>
            <w:r w:rsidRPr="003A6FDB">
              <w:t>общего</w:t>
            </w:r>
            <w:r>
              <w:t xml:space="preserve"> </w:t>
            </w:r>
            <w:r w:rsidRPr="003A6FDB">
              <w:t>назначения)</w:t>
            </w:r>
            <w:r>
              <w:t xml:space="preserve"> </w:t>
            </w:r>
            <w:r w:rsidRPr="003A6FDB">
              <w:t>в</w:t>
            </w:r>
            <w:r>
              <w:t xml:space="preserve"> </w:t>
            </w:r>
            <w:r w:rsidRPr="003A6FDB">
              <w:t>комплекте с</w:t>
            </w:r>
            <w:r>
              <w:t xml:space="preserve"> </w:t>
            </w:r>
            <w:r w:rsidRPr="003A6FDB">
              <w:t>поясом</w:t>
            </w:r>
            <w:r>
              <w:t xml:space="preserve"> </w:t>
            </w:r>
            <w:r w:rsidRPr="003A6FDB">
              <w:t>пожарным</w:t>
            </w:r>
            <w:r>
              <w:t xml:space="preserve"> </w:t>
            </w:r>
            <w:r w:rsidRPr="003A6FDB">
              <w:t>спасательным,</w:t>
            </w:r>
            <w:r>
              <w:t xml:space="preserve"> </w:t>
            </w:r>
            <w:r w:rsidRPr="003A6FDB">
              <w:t>рукавицами или перчатками, каской</w:t>
            </w:r>
            <w:r>
              <w:t xml:space="preserve"> </w:t>
            </w:r>
            <w:r w:rsidRPr="003A6FDB">
              <w:t>пожарной,</w:t>
            </w:r>
            <w:r>
              <w:t xml:space="preserve"> </w:t>
            </w:r>
            <w:r w:rsidRPr="003A6FDB">
              <w:t>специальной защитной обувью</w:t>
            </w:r>
            <w:r>
              <w:t xml:space="preserve"> </w:t>
            </w:r>
          </w:p>
        </w:tc>
        <w:tc>
          <w:tcPr>
            <w:tcW w:w="3084" w:type="dxa"/>
          </w:tcPr>
          <w:p w:rsidR="00D36A82" w:rsidRDefault="00D36A82" w:rsidP="00D36A82">
            <w:pPr>
              <w:pStyle w:val="ConsPlusNormal"/>
              <w:jc w:val="center"/>
            </w:pPr>
            <w:r w:rsidRPr="003A6FDB">
              <w:t>4 комплекта</w:t>
            </w:r>
          </w:p>
        </w:tc>
      </w:tr>
      <w:tr w:rsidR="00D36A82" w:rsidTr="00D36A82">
        <w:tc>
          <w:tcPr>
            <w:tcW w:w="6487" w:type="dxa"/>
          </w:tcPr>
          <w:p w:rsidR="00D36A82" w:rsidRPr="003A6FDB" w:rsidRDefault="00D36A82" w:rsidP="00D36A82">
            <w:pPr>
              <w:pStyle w:val="ConsPlusNormal"/>
              <w:jc w:val="both"/>
            </w:pPr>
            <w:r>
              <w:lastRenderedPageBreak/>
              <w:t xml:space="preserve"> </w:t>
            </w:r>
            <w:r w:rsidRPr="003A6FDB">
              <w:t>Средства</w:t>
            </w:r>
            <w:r>
              <w:t xml:space="preserve"> </w:t>
            </w:r>
            <w:r w:rsidRPr="003A6FDB">
              <w:t>индивидуальной</w:t>
            </w:r>
            <w:r>
              <w:t xml:space="preserve"> </w:t>
            </w:r>
            <w:r w:rsidRPr="003A6FDB">
              <w:t>защиты</w:t>
            </w:r>
            <w:r>
              <w:t xml:space="preserve"> </w:t>
            </w:r>
            <w:r w:rsidRPr="003A6FDB">
              <w:t>органов</w:t>
            </w:r>
            <w:r>
              <w:t xml:space="preserve"> </w:t>
            </w:r>
            <w:r w:rsidRPr="003A6FDB">
              <w:t>дыхания и зрения людей (самоспасатели)</w:t>
            </w:r>
            <w:r>
              <w:t xml:space="preserve"> </w:t>
            </w:r>
          </w:p>
        </w:tc>
        <w:tc>
          <w:tcPr>
            <w:tcW w:w="3084" w:type="dxa"/>
          </w:tcPr>
          <w:p w:rsidR="00D36A82" w:rsidRDefault="00D36A82" w:rsidP="00D36A82">
            <w:pPr>
              <w:pStyle w:val="ConsPlusNormal"/>
              <w:jc w:val="both"/>
            </w:pPr>
            <w:r w:rsidRPr="003A6FDB">
              <w:t>По максимальному числу мест</w:t>
            </w:r>
            <w:r>
              <w:t xml:space="preserve"> </w:t>
            </w:r>
            <w:r w:rsidRPr="003A6FDB">
              <w:t>в вертолете и количеству</w:t>
            </w:r>
            <w:r>
              <w:t xml:space="preserve"> </w:t>
            </w:r>
            <w:r w:rsidRPr="003A6FDB">
              <w:t>обслуживающего персонала,</w:t>
            </w:r>
            <w:r>
              <w:t xml:space="preserve"> </w:t>
            </w:r>
            <w:r w:rsidRPr="003A6FDB">
              <w:t>находящегося на вертодроме</w:t>
            </w:r>
          </w:p>
        </w:tc>
      </w:tr>
      <w:tr w:rsidR="00D36A82" w:rsidTr="00D36A82">
        <w:tc>
          <w:tcPr>
            <w:tcW w:w="6487" w:type="dxa"/>
          </w:tcPr>
          <w:p w:rsidR="00D36A82" w:rsidRDefault="00D36A82" w:rsidP="00D36A82">
            <w:pPr>
              <w:pStyle w:val="ConsPlusNormal"/>
              <w:jc w:val="both"/>
            </w:pPr>
            <w:r w:rsidRPr="003A6FDB">
              <w:t>Огнетушители:</w:t>
            </w:r>
          </w:p>
          <w:p w:rsidR="00D36A82" w:rsidRDefault="00D36A82" w:rsidP="00D36A82">
            <w:pPr>
              <w:pStyle w:val="ConsPlusNormal"/>
              <w:ind w:firstLine="284"/>
              <w:jc w:val="both"/>
            </w:pPr>
            <w:proofErr w:type="gramStart"/>
            <w:r w:rsidRPr="003A6FDB">
              <w:t>переносные</w:t>
            </w:r>
            <w:proofErr w:type="gramEnd"/>
            <w:r w:rsidRPr="003A6FDB">
              <w:t xml:space="preserve"> ОП-4 с зарядом порошка типа</w:t>
            </w:r>
            <w:r>
              <w:t xml:space="preserve"> </w:t>
            </w:r>
            <w:r w:rsidRPr="003A6FDB">
              <w:t>ABCE</w:t>
            </w:r>
          </w:p>
          <w:p w:rsidR="00D36A82" w:rsidRPr="003A6FDB" w:rsidRDefault="00D36A82" w:rsidP="00D36A82">
            <w:pPr>
              <w:pStyle w:val="ConsPlusNormal"/>
              <w:ind w:firstLine="284"/>
              <w:jc w:val="both"/>
            </w:pPr>
            <w:proofErr w:type="gramStart"/>
            <w:r w:rsidRPr="003A6FDB">
              <w:t>передвижные</w:t>
            </w:r>
            <w:proofErr w:type="gramEnd"/>
            <w:r w:rsidRPr="003A6FDB">
              <w:t xml:space="preserve"> ОП-100 с зарядом порошка</w:t>
            </w:r>
            <w:r>
              <w:t xml:space="preserve"> </w:t>
            </w:r>
            <w:r w:rsidRPr="003A6FDB">
              <w:t>типа ABCE</w:t>
            </w:r>
          </w:p>
        </w:tc>
        <w:tc>
          <w:tcPr>
            <w:tcW w:w="3084" w:type="dxa"/>
          </w:tcPr>
          <w:p w:rsidR="00D36A82" w:rsidRDefault="00D36A82" w:rsidP="00D36A82">
            <w:pPr>
              <w:pStyle w:val="ConsPlusNormal"/>
              <w:jc w:val="both"/>
            </w:pPr>
          </w:p>
          <w:p w:rsidR="00D36A82" w:rsidRDefault="00D36A82" w:rsidP="00D36A82">
            <w:pPr>
              <w:pStyle w:val="ConsPlusNormal"/>
              <w:jc w:val="center"/>
            </w:pPr>
            <w:r>
              <w:t>4</w:t>
            </w:r>
          </w:p>
          <w:p w:rsidR="00D36A82" w:rsidRDefault="00D36A82" w:rsidP="00D36A82">
            <w:pPr>
              <w:pStyle w:val="ConsPlusNormal"/>
              <w:jc w:val="center"/>
            </w:pPr>
            <w:r>
              <w:t>2</w:t>
            </w:r>
          </w:p>
        </w:tc>
      </w:tr>
      <w:tr w:rsidR="00D36A82" w:rsidTr="00D36A82">
        <w:tc>
          <w:tcPr>
            <w:tcW w:w="6487" w:type="dxa"/>
          </w:tcPr>
          <w:p w:rsidR="00D36A82" w:rsidRDefault="00D36A82" w:rsidP="00D36A82">
            <w:pPr>
              <w:pStyle w:val="ConsPlusNormal"/>
              <w:jc w:val="both"/>
            </w:pPr>
            <w:r w:rsidRPr="003A6FDB">
              <w:t>Резерв:</w:t>
            </w:r>
          </w:p>
          <w:p w:rsidR="00D36A82" w:rsidRDefault="00D36A82" w:rsidP="00D36A82">
            <w:pPr>
              <w:pStyle w:val="ConsPlusNormal"/>
              <w:ind w:firstLine="284"/>
              <w:jc w:val="both"/>
            </w:pPr>
            <w:r w:rsidRPr="003A6FDB">
              <w:t>лафетный ствол переносной (с</w:t>
            </w:r>
            <w:r>
              <w:t xml:space="preserve"> </w:t>
            </w:r>
            <w:r w:rsidRPr="003A6FDB">
              <w:t>параметрами, принятыми по проекту для</w:t>
            </w:r>
            <w:r>
              <w:t xml:space="preserve"> </w:t>
            </w:r>
            <w:r w:rsidRPr="003A6FDB">
              <w:t xml:space="preserve">стационарных устройств подачи </w:t>
            </w:r>
            <w:proofErr w:type="gramStart"/>
            <w:r w:rsidRPr="003A6FDB">
              <w:t>ОТВ</w:t>
            </w:r>
            <w:proofErr w:type="gramEnd"/>
            <w:r w:rsidRPr="003A6FDB">
              <w:t>)</w:t>
            </w:r>
          </w:p>
          <w:p w:rsidR="00D36A82" w:rsidRDefault="00D36A82" w:rsidP="00D36A82">
            <w:pPr>
              <w:pStyle w:val="ConsPlusNormal"/>
              <w:ind w:firstLine="284"/>
              <w:jc w:val="both"/>
            </w:pPr>
            <w:r w:rsidRPr="003A6FDB">
              <w:t xml:space="preserve">рукав пожарный напорный по ГОСТ </w:t>
            </w:r>
            <w:proofErr w:type="gramStart"/>
            <w:r w:rsidRPr="003A6FDB">
              <w:t>Р</w:t>
            </w:r>
            <w:proofErr w:type="gramEnd"/>
            <w:r w:rsidRPr="003A6FDB">
              <w:t xml:space="preserve"> 51049</w:t>
            </w:r>
            <w:r>
              <w:t xml:space="preserve"> </w:t>
            </w:r>
            <w:r w:rsidRPr="003A6FDB">
              <w:t>с условным проходом DN 50 длиной 20</w:t>
            </w:r>
            <w:r>
              <w:t xml:space="preserve"> </w:t>
            </w:r>
            <w:r w:rsidRPr="003A6FDB">
              <w:t>м</w:t>
            </w:r>
            <w:r>
              <w:t xml:space="preserve"> </w:t>
            </w:r>
            <w:r w:rsidRPr="003A6FDB">
              <w:t>в</w:t>
            </w:r>
            <w:r>
              <w:t xml:space="preserve"> </w:t>
            </w:r>
            <w:r w:rsidRPr="003A6FDB">
              <w:t>комплекте</w:t>
            </w:r>
            <w:r>
              <w:t xml:space="preserve"> </w:t>
            </w:r>
            <w:r w:rsidRPr="003A6FDB">
              <w:t>с</w:t>
            </w:r>
            <w:r>
              <w:t xml:space="preserve"> </w:t>
            </w:r>
            <w:r w:rsidRPr="003A6FDB">
              <w:t>рукавными</w:t>
            </w:r>
            <w:r>
              <w:t xml:space="preserve"> </w:t>
            </w:r>
            <w:r w:rsidRPr="003A6FDB">
              <w:t>пожарными</w:t>
            </w:r>
            <w:r>
              <w:t xml:space="preserve"> </w:t>
            </w:r>
            <w:r w:rsidRPr="003A6FDB">
              <w:t>соединительными головками ГР-50</w:t>
            </w:r>
          </w:p>
          <w:p w:rsidR="00D36A82" w:rsidRDefault="00D36A82" w:rsidP="00D36A82">
            <w:pPr>
              <w:pStyle w:val="ConsPlusNormal"/>
              <w:ind w:firstLine="284"/>
              <w:jc w:val="both"/>
            </w:pPr>
            <w:r w:rsidRPr="003A6FDB">
              <w:t>рукав пожарный напорный по ГОСТ</w:t>
            </w:r>
            <w:r>
              <w:t xml:space="preserve"> </w:t>
            </w:r>
            <w:proofErr w:type="gramStart"/>
            <w:r w:rsidRPr="003A6FDB">
              <w:t>Р</w:t>
            </w:r>
            <w:proofErr w:type="gramEnd"/>
            <w:r>
              <w:t xml:space="preserve"> </w:t>
            </w:r>
            <w:r w:rsidRPr="003A6FDB">
              <w:t>51049</w:t>
            </w:r>
            <w:r>
              <w:t xml:space="preserve"> </w:t>
            </w:r>
            <w:r w:rsidRPr="003A6FDB">
              <w:t>с условным проходом DN</w:t>
            </w:r>
            <w:r>
              <w:t xml:space="preserve"> </w:t>
            </w:r>
            <w:r w:rsidRPr="003A6FDB">
              <w:t>80</w:t>
            </w:r>
            <w:r>
              <w:t xml:space="preserve"> </w:t>
            </w:r>
            <w:r w:rsidRPr="003A6FDB">
              <w:t>длиной</w:t>
            </w:r>
            <w:r>
              <w:t xml:space="preserve"> </w:t>
            </w:r>
            <w:r w:rsidRPr="003A6FDB">
              <w:t>20</w:t>
            </w:r>
            <w:r>
              <w:t xml:space="preserve"> </w:t>
            </w:r>
            <w:r w:rsidRPr="003A6FDB">
              <w:t>м</w:t>
            </w:r>
            <w:r>
              <w:t xml:space="preserve"> </w:t>
            </w:r>
            <w:r w:rsidRPr="003A6FDB">
              <w:t>в</w:t>
            </w:r>
            <w:r>
              <w:t xml:space="preserve"> </w:t>
            </w:r>
            <w:r w:rsidRPr="003A6FDB">
              <w:t>комплекте</w:t>
            </w:r>
            <w:r>
              <w:t xml:space="preserve"> </w:t>
            </w:r>
            <w:r w:rsidRPr="003A6FDB">
              <w:t>с</w:t>
            </w:r>
            <w:r>
              <w:t xml:space="preserve"> </w:t>
            </w:r>
            <w:r w:rsidRPr="003A6FDB">
              <w:t>рукавными</w:t>
            </w:r>
            <w:r>
              <w:t xml:space="preserve"> </w:t>
            </w:r>
            <w:r w:rsidRPr="003A6FDB">
              <w:t>пожарными</w:t>
            </w:r>
            <w:r>
              <w:t xml:space="preserve"> </w:t>
            </w:r>
            <w:r w:rsidRPr="003A6FDB">
              <w:t>соединительными головками ГР-80</w:t>
            </w:r>
          </w:p>
          <w:p w:rsidR="00D36A82" w:rsidRDefault="00D36A82" w:rsidP="00D36A82">
            <w:pPr>
              <w:pStyle w:val="ConsPlusNormal"/>
              <w:ind w:firstLine="284"/>
              <w:jc w:val="both"/>
            </w:pPr>
            <w:r w:rsidRPr="003A6FDB">
              <w:t>ствол</w:t>
            </w:r>
            <w:r>
              <w:t xml:space="preserve"> </w:t>
            </w:r>
            <w:r w:rsidRPr="003A6FDB">
              <w:t>пожарный</w:t>
            </w:r>
            <w:r>
              <w:t xml:space="preserve"> </w:t>
            </w:r>
            <w:r w:rsidRPr="003A6FDB">
              <w:t>ручной</w:t>
            </w:r>
            <w:r>
              <w:t xml:space="preserve"> </w:t>
            </w:r>
            <w:proofErr w:type="spellStart"/>
            <w:r w:rsidRPr="003A6FDB">
              <w:t>перекрывной</w:t>
            </w:r>
            <w:proofErr w:type="spellEnd"/>
            <w:r>
              <w:t xml:space="preserve"> </w:t>
            </w:r>
            <w:r w:rsidRPr="003A6FDB">
              <w:t>комбинированный с условным</w:t>
            </w:r>
            <w:r>
              <w:t xml:space="preserve"> </w:t>
            </w:r>
            <w:r w:rsidRPr="003A6FDB">
              <w:t>проходом</w:t>
            </w:r>
            <w:r>
              <w:t xml:space="preserve"> </w:t>
            </w:r>
            <w:r w:rsidRPr="003A6FDB">
              <w:t>DN</w:t>
            </w:r>
            <w:r>
              <w:t xml:space="preserve"> </w:t>
            </w:r>
            <w:r w:rsidRPr="003A6FDB">
              <w:t>50</w:t>
            </w:r>
            <w:r>
              <w:t xml:space="preserve"> </w:t>
            </w:r>
            <w:r w:rsidRPr="003A6FDB">
              <w:t xml:space="preserve">по ГОСТ </w:t>
            </w:r>
            <w:proofErr w:type="gramStart"/>
            <w:r w:rsidRPr="003A6FDB">
              <w:t>Р</w:t>
            </w:r>
            <w:proofErr w:type="gramEnd"/>
            <w:r w:rsidRPr="003A6FDB">
              <w:t xml:space="preserve"> 53331</w:t>
            </w:r>
          </w:p>
          <w:p w:rsidR="00D36A82" w:rsidRPr="003A6FDB" w:rsidRDefault="00D36A82" w:rsidP="00D36A82">
            <w:pPr>
              <w:pStyle w:val="ConsPlusNormal"/>
              <w:ind w:firstLine="284"/>
              <w:jc w:val="both"/>
            </w:pPr>
            <w:r w:rsidRPr="003A6FDB">
              <w:t>переходная</w:t>
            </w:r>
            <w:r>
              <w:t xml:space="preserve"> </w:t>
            </w:r>
            <w:r w:rsidRPr="003A6FDB">
              <w:t>пожарная</w:t>
            </w:r>
            <w:r>
              <w:t xml:space="preserve"> </w:t>
            </w:r>
            <w:r w:rsidRPr="003A6FDB">
              <w:t>соединительная</w:t>
            </w:r>
            <w:r>
              <w:t xml:space="preserve"> </w:t>
            </w:r>
            <w:r w:rsidRPr="003A6FDB">
              <w:t>головка ГП 80 x 50 по ГОСТ 53279</w:t>
            </w:r>
          </w:p>
        </w:tc>
        <w:tc>
          <w:tcPr>
            <w:tcW w:w="3084" w:type="dxa"/>
          </w:tcPr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  <w:r>
              <w:t>Не менее 2</w:t>
            </w:r>
          </w:p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  <w:r>
              <w:t>8</w:t>
            </w:r>
          </w:p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  <w:r>
              <w:t>4</w:t>
            </w:r>
          </w:p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  <w:r>
              <w:t>4</w:t>
            </w:r>
          </w:p>
          <w:p w:rsidR="00D36A82" w:rsidRDefault="00D36A82" w:rsidP="00D36A82">
            <w:pPr>
              <w:pStyle w:val="ConsPlusNormal"/>
              <w:jc w:val="center"/>
            </w:pPr>
          </w:p>
          <w:p w:rsidR="00D36A82" w:rsidRDefault="00D36A82" w:rsidP="00D36A82">
            <w:pPr>
              <w:pStyle w:val="ConsPlusNormal"/>
              <w:jc w:val="center"/>
            </w:pPr>
            <w:r>
              <w:t>4</w:t>
            </w:r>
          </w:p>
        </w:tc>
      </w:tr>
    </w:tbl>
    <w:p w:rsidR="003A6FDB" w:rsidRPr="003A6FDB" w:rsidRDefault="003A6FDB">
      <w:pPr>
        <w:pStyle w:val="ConsPlusNormal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>Условия хранения огнетушителей следует принимать в соответствии с технической документацией на данные изделия.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11.6. Огнетушители переносные должны соответствовать требованиям ГОСТ </w:t>
      </w:r>
      <w:proofErr w:type="gramStart"/>
      <w:r w:rsidRPr="003A6FDB">
        <w:t>Р</w:t>
      </w:r>
      <w:proofErr w:type="gramEnd"/>
      <w:r w:rsidRPr="003A6FDB">
        <w:t xml:space="preserve"> 51057, передвижные - ГОСТ Р 51017.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Требования к огнетушителям и порядок их применения установлены СП 9.13130.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11.7. Для хранения дополнительного противопожарного и спасательного оборудования может использоваться многофункциональный интегрированный пожарный шкаф по ГОСТ </w:t>
      </w:r>
      <w:proofErr w:type="gramStart"/>
      <w:r w:rsidRPr="003A6FDB">
        <w:t>Р</w:t>
      </w:r>
      <w:proofErr w:type="gramEnd"/>
      <w:r w:rsidRPr="003A6FDB">
        <w:t xml:space="preserve"> 51844.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11.8. Помещение диспетчерского поста должно быть укомплектовано </w:t>
      </w:r>
      <w:proofErr w:type="spellStart"/>
      <w:r w:rsidRPr="003A6FDB">
        <w:t>самоспасателями</w:t>
      </w:r>
      <w:proofErr w:type="spellEnd"/>
      <w:r w:rsidRPr="003A6FDB">
        <w:t xml:space="preserve"> по ГОСТ 53259 или ГОСТ </w:t>
      </w:r>
      <w:proofErr w:type="gramStart"/>
      <w:r w:rsidRPr="003A6FDB">
        <w:t>Р</w:t>
      </w:r>
      <w:proofErr w:type="gramEnd"/>
      <w:r w:rsidRPr="003A6FDB">
        <w:t xml:space="preserve"> 53260, их количество должно соответствовать количеству обслуживающего персонала и количеству дежурного экипажа вертолета, находящегося в помещении.</w:t>
      </w:r>
    </w:p>
    <w:p w:rsidR="003647DA" w:rsidRDefault="003647D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A6FDB" w:rsidRPr="003A6FDB" w:rsidRDefault="003A6FDB">
      <w:pPr>
        <w:pStyle w:val="ConsPlusNormal"/>
        <w:jc w:val="right"/>
        <w:outlineLvl w:val="1"/>
      </w:pPr>
      <w:r w:rsidRPr="003A6FDB">
        <w:lastRenderedPageBreak/>
        <w:t>Приложение</w:t>
      </w:r>
      <w:proofErr w:type="gramStart"/>
      <w:r w:rsidRPr="003A6FDB">
        <w:t xml:space="preserve"> А</w:t>
      </w:r>
      <w:proofErr w:type="gramEnd"/>
    </w:p>
    <w:p w:rsidR="003A6FDB" w:rsidRPr="003A6FDB" w:rsidRDefault="003A6FDB">
      <w:pPr>
        <w:pStyle w:val="ConsPlusNormal"/>
        <w:jc w:val="right"/>
      </w:pPr>
    </w:p>
    <w:p w:rsidR="003A6FDB" w:rsidRPr="003647DA" w:rsidRDefault="003A6FDB">
      <w:pPr>
        <w:pStyle w:val="ConsPlusNormal"/>
        <w:jc w:val="center"/>
        <w:rPr>
          <w:b/>
        </w:rPr>
      </w:pPr>
      <w:r w:rsidRPr="003647DA">
        <w:rPr>
          <w:b/>
        </w:rPr>
        <w:t xml:space="preserve">ПРИМЕРЫ РАЗМЕЩЕНИЯ УСТРОЙСТВ ПОДАЧИ </w:t>
      </w:r>
      <w:proofErr w:type="gramStart"/>
      <w:r w:rsidRPr="003647DA">
        <w:rPr>
          <w:b/>
        </w:rPr>
        <w:t>ОТВ</w:t>
      </w:r>
      <w:proofErr w:type="gramEnd"/>
    </w:p>
    <w:p w:rsidR="003A6FDB" w:rsidRPr="003A6FDB" w:rsidRDefault="003A6FDB">
      <w:pPr>
        <w:pStyle w:val="ConsPlusNormal"/>
        <w:jc w:val="center"/>
      </w:pPr>
    </w:p>
    <w:p w:rsidR="003A6FDB" w:rsidRPr="003A6FDB" w:rsidRDefault="003A6FDB">
      <w:pPr>
        <w:pStyle w:val="ConsPlusNormal"/>
        <w:jc w:val="center"/>
      </w:pPr>
      <w:r w:rsidRPr="003A6FDB">
        <w:t>а</w:t>
      </w:r>
    </w:p>
    <w:p w:rsidR="003A6FDB" w:rsidRPr="003A6FDB" w:rsidRDefault="003A6FDB">
      <w:pPr>
        <w:pStyle w:val="ConsPlusNormal"/>
        <w:jc w:val="center"/>
      </w:pPr>
    </w:p>
    <w:p w:rsidR="003A6FDB" w:rsidRPr="003A6FDB" w:rsidRDefault="00EB35DA">
      <w:pPr>
        <w:pStyle w:val="ConsPlusNormal"/>
        <w:jc w:val="center"/>
      </w:pPr>
      <w:r>
        <w:rPr>
          <w:position w:val="-160"/>
        </w:rPr>
        <w:pict>
          <v:shape id="_x0000_i1025" style="width:304.1pt;height:171.95pt" coordsize="" o:spt="100" adj="0,,0" path="" filled="f" stroked="f">
            <v:stroke joinstyle="miter"/>
            <v:imagedata r:id="rId6" o:title="base_44_16872_32768"/>
            <v:formulas/>
            <v:path o:connecttype="segments"/>
          </v:shape>
        </w:pict>
      </w:r>
    </w:p>
    <w:p w:rsidR="003A6FDB" w:rsidRPr="003A6FDB" w:rsidRDefault="003A6FDB">
      <w:pPr>
        <w:pStyle w:val="ConsPlusNormal"/>
        <w:jc w:val="center"/>
      </w:pPr>
      <w:r w:rsidRPr="003A6FDB">
        <w:t>б</w:t>
      </w:r>
    </w:p>
    <w:p w:rsidR="003A6FDB" w:rsidRPr="003A6FDB" w:rsidRDefault="003A6FDB">
      <w:pPr>
        <w:pStyle w:val="ConsPlusNormal"/>
        <w:jc w:val="center"/>
      </w:pPr>
    </w:p>
    <w:p w:rsidR="003A6FDB" w:rsidRPr="003A6FDB" w:rsidRDefault="00EB35DA">
      <w:pPr>
        <w:pStyle w:val="ConsPlusNormal"/>
        <w:jc w:val="center"/>
      </w:pPr>
      <w:r>
        <w:rPr>
          <w:position w:val="-179"/>
        </w:rPr>
        <w:pict>
          <v:shape id="_x0000_i1026" style="width:189.65pt;height:189.65pt" coordsize="" o:spt="100" adj="0,,0" path="" filled="f" stroked="f">
            <v:stroke joinstyle="miter"/>
            <v:imagedata r:id="rId7" o:title="base_44_16872_32769"/>
            <v:formulas/>
            <v:path o:connecttype="segments"/>
          </v:shape>
        </w:pict>
      </w:r>
    </w:p>
    <w:p w:rsidR="003A6FDB" w:rsidRPr="003A6FDB" w:rsidRDefault="003A6FDB">
      <w:pPr>
        <w:pStyle w:val="ConsPlusNormal"/>
        <w:jc w:val="center"/>
      </w:pPr>
      <w:r w:rsidRPr="003A6FDB">
        <w:t>в</w:t>
      </w:r>
    </w:p>
    <w:p w:rsidR="003A6FDB" w:rsidRPr="003A6FDB" w:rsidRDefault="003A6FDB">
      <w:pPr>
        <w:pStyle w:val="ConsPlusNormal"/>
        <w:jc w:val="center"/>
      </w:pPr>
    </w:p>
    <w:p w:rsidR="003A6FDB" w:rsidRPr="003A6FDB" w:rsidRDefault="00EB35DA">
      <w:pPr>
        <w:pStyle w:val="ConsPlusNormal"/>
        <w:jc w:val="center"/>
      </w:pPr>
      <w:r>
        <w:rPr>
          <w:position w:val="-160"/>
        </w:rPr>
        <w:pict>
          <v:shape id="_x0000_i1027" style="width:171.95pt;height:171.95pt" coordsize="" o:spt="100" adj="0,,0" path="" filled="f" stroked="f">
            <v:stroke joinstyle="miter"/>
            <v:imagedata r:id="rId8" o:title="base_44_16872_32770"/>
            <v:formulas/>
            <v:path o:connecttype="segments"/>
          </v:shape>
        </w:pict>
      </w:r>
    </w:p>
    <w:p w:rsidR="003A6FDB" w:rsidRPr="003A6FDB" w:rsidRDefault="003A6FDB">
      <w:pPr>
        <w:pStyle w:val="ConsPlusNormal"/>
        <w:jc w:val="center"/>
      </w:pPr>
      <w:r w:rsidRPr="003A6FDB">
        <w:t xml:space="preserve">а - диагональное размещение; б - линейное; </w:t>
      </w:r>
      <w:proofErr w:type="gramStart"/>
      <w:r w:rsidRPr="003A6FDB">
        <w:t>в</w:t>
      </w:r>
      <w:proofErr w:type="gramEnd"/>
      <w:r w:rsidRPr="003A6FDB">
        <w:t xml:space="preserve"> - радиальное</w:t>
      </w:r>
    </w:p>
    <w:p w:rsidR="003A6FDB" w:rsidRPr="003A6FDB" w:rsidRDefault="003A6FDB">
      <w:pPr>
        <w:pStyle w:val="ConsPlusNormal"/>
        <w:jc w:val="center"/>
      </w:pPr>
    </w:p>
    <w:p w:rsidR="003A6FDB" w:rsidRPr="003A6FDB" w:rsidRDefault="003A6FDB">
      <w:pPr>
        <w:pStyle w:val="ConsPlusNormal"/>
        <w:jc w:val="center"/>
      </w:pPr>
      <w:r w:rsidRPr="003A6FDB">
        <w:t>Рисунок А.1 - Схемы размещения стационарных лафетных стволов</w:t>
      </w:r>
    </w:p>
    <w:p w:rsidR="003647DA" w:rsidRDefault="003647D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A6FDB" w:rsidRPr="003A6FDB" w:rsidRDefault="003A6FDB">
      <w:pPr>
        <w:pStyle w:val="ConsPlusNormal"/>
        <w:jc w:val="right"/>
        <w:outlineLvl w:val="1"/>
      </w:pPr>
      <w:r w:rsidRPr="003A6FDB">
        <w:lastRenderedPageBreak/>
        <w:t>Приложение</w:t>
      </w:r>
      <w:proofErr w:type="gramStart"/>
      <w:r w:rsidRPr="003A6FDB">
        <w:t xml:space="preserve"> Б</w:t>
      </w:r>
      <w:proofErr w:type="gramEnd"/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jc w:val="center"/>
      </w:pPr>
      <w:r w:rsidRPr="003647DA">
        <w:rPr>
          <w:b/>
        </w:rPr>
        <w:t>МЕТОДИКА</w:t>
      </w:r>
      <w:r w:rsidR="003647DA">
        <w:rPr>
          <w:b/>
        </w:rPr>
        <w:br/>
      </w:r>
      <w:r w:rsidRPr="003647DA">
        <w:rPr>
          <w:b/>
        </w:rPr>
        <w:t>РАСЧЕТА КОЛИЧЕСТВА ОГНЕТУШАЩИХ ВЕЩЕСТВ, ТРЕБУЕМЫХ</w:t>
      </w:r>
      <w:r w:rsidR="003647DA">
        <w:rPr>
          <w:b/>
        </w:rPr>
        <w:t xml:space="preserve"> </w:t>
      </w:r>
      <w:r w:rsidRPr="003647DA">
        <w:rPr>
          <w:b/>
        </w:rPr>
        <w:t>ДЛЯ ТУШЕНИЯ ПОЖАРА СТАЦИОНАРНОЙ УСТАНОВКОЙ ПОЖАРОТУШЕНИЯ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  <w:outlineLvl w:val="2"/>
      </w:pPr>
      <w:r w:rsidRPr="003A6FDB">
        <w:t>Б.1. Исходные данные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Б.1.1. Расчетная защищаемая площадь (площадь вертолетной площадки, ограниченная по периметру бортиками, принимается по проектной документации).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Б.1.2. Нормативная интенсивность орошения (в соответствии с требованиями настоящего свода правил).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Б.1.3. Расчетное время тушения (в соответствии с требованиями настоящего свода правил).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>Б.1.4. Принимаемое процентное содержание пенообразователя в растворе.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Б.1.5. Внутренний объем </w:t>
      </w:r>
      <w:proofErr w:type="spellStart"/>
      <w:r w:rsidRPr="003A6FDB">
        <w:t>растворопроводов</w:t>
      </w:r>
      <w:proofErr w:type="spellEnd"/>
      <w:r w:rsidRPr="003A6FDB">
        <w:t xml:space="preserve"> (</w:t>
      </w:r>
      <w:proofErr w:type="spellStart"/>
      <w:r w:rsidRPr="003A6FDB">
        <w:t>сухотрубов</w:t>
      </w:r>
      <w:proofErr w:type="spellEnd"/>
      <w:r w:rsidRPr="003A6FDB">
        <w:t>).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Б.1.6. Принятое по схеме стационарной установки пожаротушения количество одновременно работающих устройств подачи </w:t>
      </w:r>
      <w:proofErr w:type="gramStart"/>
      <w:r w:rsidRPr="003A6FDB">
        <w:t>ОТВ</w:t>
      </w:r>
      <w:proofErr w:type="gramEnd"/>
      <w:r w:rsidRPr="003A6FDB">
        <w:t xml:space="preserve"> (лафетных стволов).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  <w:outlineLvl w:val="2"/>
      </w:pPr>
      <w:r w:rsidRPr="003A6FDB">
        <w:t>Б.2. Порядок проведения расчета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Б.2.1. Определяется расчетный расход раствора пенообразователя </w:t>
      </w:r>
      <w:r w:rsidR="00D36A82">
        <w:rPr>
          <w:position w:val="-10"/>
        </w:rPr>
        <w:pict>
          <v:shape id="_x0000_i1028" style="width:45.15pt;height:20.95pt" coordsize="" o:spt="100" adj="0,,0" path="" filled="f" stroked="f">
            <v:stroke joinstyle="miter"/>
            <v:imagedata r:id="rId9" o:title="base_44_16872_32771"/>
            <v:formulas/>
            <v:path o:connecttype="segments"/>
          </v:shape>
        </w:pict>
      </w:r>
      <w:r w:rsidRPr="003A6FDB">
        <w:t>, л/</w:t>
      </w:r>
      <w:proofErr w:type="gramStart"/>
      <w:r w:rsidRPr="003A6FDB">
        <w:t>с</w:t>
      </w:r>
      <w:proofErr w:type="gramEnd"/>
      <w:r w:rsidRPr="003A6FDB">
        <w:t>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29" style="width:81.15pt;height:20.95pt" coordsize="" o:spt="100" adj="0,,0" path="" filled="f" stroked="f">
            <v:stroke joinstyle="miter"/>
            <v:imagedata r:id="rId10" o:title="base_44_16872_32772"/>
            <v:formulas/>
            <v:path o:connecttype="segments"/>
          </v:shape>
        </w:pict>
      </w:r>
      <w:r w:rsidR="003A6FDB" w:rsidRPr="003A6FDB">
        <w:t>, (Б.1)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где </w:t>
      </w:r>
      <w:r w:rsidR="00D36A82">
        <w:rPr>
          <w:position w:val="-8"/>
        </w:rPr>
        <w:pict>
          <v:shape id="_x0000_i1030" style="width:13.45pt;height:19.35pt" coordsize="" o:spt="100" adj="0,,0" path="" filled="f" stroked="f">
            <v:stroke joinstyle="miter"/>
            <v:imagedata r:id="rId11" o:title="base_44_16872_32773"/>
            <v:formulas/>
            <v:path o:connecttype="segments"/>
          </v:shape>
        </w:pict>
      </w:r>
      <w:r w:rsidRPr="003A6FDB">
        <w:t xml:space="preserve"> - нормативная интенсивность орошения, л/(с · м</w:t>
      </w:r>
      <w:proofErr w:type="gramStart"/>
      <w:r w:rsidRPr="003647DA">
        <w:rPr>
          <w:vertAlign w:val="superscript"/>
        </w:rPr>
        <w:t>2</w:t>
      </w:r>
      <w:proofErr w:type="gramEnd"/>
      <w:r w:rsidRPr="003A6FDB">
        <w:t xml:space="preserve">); </w:t>
      </w:r>
      <w:r w:rsidR="00D36A82">
        <w:rPr>
          <w:position w:val="-8"/>
        </w:rPr>
        <w:pict>
          <v:shape id="_x0000_i1031" style="width:13.45pt;height:19.35pt" coordsize="" o:spt="100" adj="0,,0" path="" filled="f" stroked="f">
            <v:stroke joinstyle="miter"/>
            <v:imagedata r:id="rId12" o:title="base_44_16872_32774"/>
            <v:formulas/>
            <v:path o:connecttype="segments"/>
          </v:shape>
        </w:pict>
      </w:r>
      <w:r w:rsidRPr="003A6FDB">
        <w:t xml:space="preserve"> = 0,14 л/(с · м</w:t>
      </w:r>
      <w:r w:rsidRPr="003647DA">
        <w:rPr>
          <w:vertAlign w:val="superscript"/>
        </w:rPr>
        <w:t>2</w:t>
      </w:r>
      <w:r w:rsidRPr="003A6FDB">
        <w:t>);</w:t>
      </w:r>
    </w:p>
    <w:p w:rsidR="003A6FDB" w:rsidRPr="003A6FDB" w:rsidRDefault="00D36A82">
      <w:pPr>
        <w:pStyle w:val="ConsPlusNormal"/>
        <w:spacing w:before="220"/>
        <w:ind w:firstLine="540"/>
        <w:jc w:val="both"/>
      </w:pPr>
      <w:r>
        <w:rPr>
          <w:position w:val="-10"/>
        </w:rPr>
        <w:pict>
          <v:shape id="_x0000_i1032" style="width:13.45pt;height:20.95pt" coordsize="" o:spt="100" adj="0,,0" path="" filled="f" stroked="f">
            <v:stroke joinstyle="miter"/>
            <v:imagedata r:id="rId13" o:title="base_44_16872_32775"/>
            <v:formulas/>
            <v:path o:connecttype="segments"/>
          </v:shape>
        </w:pict>
      </w:r>
      <w:r w:rsidR="003A6FDB" w:rsidRPr="003A6FDB">
        <w:t xml:space="preserve"> - расчетная защищаемая площадь, м</w:t>
      </w:r>
      <w:proofErr w:type="gramStart"/>
      <w:r w:rsidR="003A6FDB" w:rsidRPr="003647DA">
        <w:rPr>
          <w:vertAlign w:val="superscript"/>
        </w:rPr>
        <w:t>2</w:t>
      </w:r>
      <w:proofErr w:type="gramEnd"/>
      <w:r w:rsidR="003A6FDB" w:rsidRPr="003A6FDB">
        <w:t>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Б.2.2. Определяется минимальный требуемый расход каждого устройства подачи пены (лафетного ствола) </w:t>
      </w:r>
      <w:r w:rsidR="00D36A82">
        <w:rPr>
          <w:position w:val="-10"/>
        </w:rPr>
        <w:pict>
          <v:shape id="_x0000_i1033" style="width:30.1pt;height:20.95pt" coordsize="" o:spt="100" adj="0,,0" path="" filled="f" stroked="f">
            <v:stroke joinstyle="miter"/>
            <v:imagedata r:id="rId14" o:title="base_44_16872_32776"/>
            <v:formulas/>
            <v:path o:connecttype="segments"/>
          </v:shape>
        </w:pict>
      </w:r>
      <w:r w:rsidRPr="003A6FDB">
        <w:t>, л/</w:t>
      </w:r>
      <w:proofErr w:type="gramStart"/>
      <w:r w:rsidRPr="003A6FDB">
        <w:t>с</w:t>
      </w:r>
      <w:proofErr w:type="gramEnd"/>
      <w:r w:rsidRPr="003A6FDB">
        <w:t>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34" style="width:108.55pt;height:20.95pt" coordsize="" o:spt="100" adj="0,,0" path="" filled="f" stroked="f">
            <v:stroke joinstyle="miter"/>
            <v:imagedata r:id="rId15" o:title="base_44_16872_32777"/>
            <v:formulas/>
            <v:path o:connecttype="segments"/>
          </v:shape>
        </w:pict>
      </w:r>
      <w:r w:rsidR="003A6FDB" w:rsidRPr="003A6FDB">
        <w:t>, (Б.2)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>где n - количество одновременно работающих устройств подачи пены.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В случае принятия схемы установки, состоящей из двух устройств подачи пены согласно 8.9, каждое устройство должно иметь возможность подачи минимального требуемого расхода </w:t>
      </w:r>
      <w:proofErr w:type="gramStart"/>
      <w:r w:rsidRPr="003A6FDB">
        <w:t>ОТВ</w:t>
      </w:r>
      <w:proofErr w:type="gramEnd"/>
      <w:r w:rsidRPr="003A6FDB">
        <w:t xml:space="preserve">: </w:t>
      </w:r>
      <w:r w:rsidR="00D36A82">
        <w:rPr>
          <w:position w:val="-10"/>
        </w:rPr>
        <w:pict>
          <v:shape id="_x0000_i1035" style="width:92.4pt;height:20.95pt" coordsize="" o:spt="100" adj="0,,0" path="" filled="f" stroked="f">
            <v:stroke joinstyle="miter"/>
            <v:imagedata r:id="rId16" o:title="base_44_16872_32778"/>
            <v:formulas/>
            <v:path o:connecttype="segments"/>
          </v:shape>
        </w:pict>
      </w:r>
      <w:r w:rsidRPr="003A6FDB">
        <w:t>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Б.2.3. </w:t>
      </w:r>
      <w:proofErr w:type="gramStart"/>
      <w:r w:rsidRPr="003A6FDB">
        <w:t xml:space="preserve">Определяется фактический расход каждого устройства подачи пены </w:t>
      </w:r>
      <w:r w:rsidR="00D36A82">
        <w:rPr>
          <w:position w:val="-10"/>
        </w:rPr>
        <w:pict>
          <v:shape id="_x0000_i1036" style="width:28.5pt;height:20.95pt" coordsize="" o:spt="100" adj="0,,0" path="" filled="f" stroked="f">
            <v:stroke joinstyle="miter"/>
            <v:imagedata r:id="rId17" o:title="base_44_16872_32779"/>
            <v:formulas/>
            <v:path o:connecttype="segments"/>
          </v:shape>
        </w:pict>
      </w:r>
      <w:r w:rsidRPr="003A6FDB">
        <w:t>, л/с, в зависимости от гидравлических характеристик лафетного ствола, представленных в технической документации:</w:t>
      </w:r>
      <w:proofErr w:type="gramEnd"/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37" style="width:79.5pt;height:20.95pt" coordsize="" o:spt="100" adj="0,,0" path="" filled="f" stroked="f">
            <v:stroke joinstyle="miter"/>
            <v:imagedata r:id="rId18" o:title="base_44_16872_32780"/>
            <v:formulas/>
            <v:path o:connecttype="segments"/>
          </v:shape>
        </w:pict>
      </w:r>
      <w:r w:rsidR="003A6FDB" w:rsidRPr="003A6FDB">
        <w:t>; (Б.3)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lastRenderedPageBreak/>
        <w:pict>
          <v:shape id="_x0000_i1038" style="width:82.75pt;height:20.95pt" coordsize="" o:spt="100" adj="0,,0" path="" filled="f" stroked="f">
            <v:stroke joinstyle="miter"/>
            <v:imagedata r:id="rId19" o:title="base_44_16872_32781"/>
            <v:formulas/>
            <v:path o:connecttype="segments"/>
          </v:shape>
        </w:pict>
      </w:r>
      <w:r w:rsidR="003A6FDB" w:rsidRPr="003A6FDB">
        <w:t>. (Б.4)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Б.2.4. Определяется фактический расход раствора пенообразователя на пожаротушение </w:t>
      </w:r>
      <w:r w:rsidR="00D36A82">
        <w:rPr>
          <w:position w:val="-10"/>
        </w:rPr>
        <w:pict>
          <v:shape id="_x0000_i1039" style="width:32.8pt;height:20.95pt" coordsize="" o:spt="100" adj="0,,0" path="" filled="f" stroked="f">
            <v:stroke joinstyle="miter"/>
            <v:imagedata r:id="rId20" o:title="base_44_16872_32782"/>
            <v:formulas/>
            <v:path o:connecttype="segments"/>
          </v:shape>
        </w:pict>
      </w:r>
      <w:r w:rsidRPr="003A6FDB">
        <w:t>, л/</w:t>
      </w:r>
      <w:proofErr w:type="gramStart"/>
      <w:r w:rsidRPr="003A6FDB">
        <w:t>с</w:t>
      </w:r>
      <w:proofErr w:type="gramEnd"/>
      <w:r w:rsidRPr="003A6FDB">
        <w:t>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40" style="width:81.15pt;height:20.95pt" coordsize="" o:spt="100" adj="0,,0" path="" filled="f" stroked="f">
            <v:stroke joinstyle="miter"/>
            <v:imagedata r:id="rId21" o:title="base_44_16872_32783"/>
            <v:formulas/>
            <v:path o:connecttype="segments"/>
          </v:shape>
        </w:pict>
      </w:r>
      <w:r w:rsidR="003A6FDB" w:rsidRPr="003A6FDB">
        <w:t>. (Б.5)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Б.2.5. Определяется количество раствора пенообразователя, необходимое для основного тушения </w:t>
      </w:r>
      <w:r w:rsidR="00D36A82">
        <w:rPr>
          <w:position w:val="-10"/>
        </w:rPr>
        <w:pict>
          <v:shape id="_x0000_i1041" style="width:34.4pt;height:20.95pt" coordsize="" o:spt="100" adj="0,,0" path="" filled="f" stroked="f">
            <v:stroke joinstyle="miter"/>
            <v:imagedata r:id="rId22" o:title="base_44_16872_32784"/>
            <v:formulas/>
            <v:path o:connecttype="segments"/>
          </v:shape>
        </w:pict>
      </w:r>
      <w:r w:rsidRPr="003A6FDB">
        <w:t xml:space="preserve">, </w:t>
      </w:r>
      <w:proofErr w:type="gramStart"/>
      <w:r w:rsidRPr="003A6FDB">
        <w:t>л</w:t>
      </w:r>
      <w:proofErr w:type="gramEnd"/>
      <w:r w:rsidRPr="003A6FDB">
        <w:t>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42" style="width:108.55pt;height:20.95pt" coordsize="" o:spt="100" adj="0,,0" path="" filled="f" stroked="f">
            <v:stroke joinstyle="miter"/>
            <v:imagedata r:id="rId23" o:title="base_44_16872_32785"/>
            <v:formulas/>
            <v:path o:connecttype="segments"/>
          </v:shape>
        </w:pict>
      </w:r>
      <w:r w:rsidR="003A6FDB" w:rsidRPr="003A6FDB">
        <w:t>, (Б.6)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где </w:t>
      </w:r>
      <w:r w:rsidR="00D36A82">
        <w:rPr>
          <w:position w:val="-10"/>
        </w:rPr>
        <w:pict>
          <v:shape id="_x0000_i1043" style="width:30.1pt;height:20.95pt" coordsize="" o:spt="100" adj="0,,0" path="" filled="f" stroked="f">
            <v:stroke joinstyle="miter"/>
            <v:imagedata r:id="rId24" o:title="base_44_16872_32786"/>
            <v:formulas/>
            <v:path o:connecttype="segments"/>
          </v:shape>
        </w:pict>
      </w:r>
      <w:r w:rsidRPr="003A6FDB">
        <w:t xml:space="preserve"> - расчетное время тушения пеной; </w:t>
      </w:r>
      <w:r w:rsidR="00D36A82">
        <w:rPr>
          <w:position w:val="-10"/>
        </w:rPr>
        <w:pict>
          <v:shape id="_x0000_i1044" style="width:30.1pt;height:20.95pt" coordsize="" o:spt="100" adj="0,,0" path="" filled="f" stroked="f">
            <v:stroke joinstyle="miter"/>
            <v:imagedata r:id="rId25" o:title="base_44_16872_32787"/>
            <v:formulas/>
            <v:path o:connecttype="segments"/>
          </v:shape>
        </w:pict>
      </w:r>
      <w:r w:rsidRPr="003A6FDB">
        <w:t xml:space="preserve"> = 600 с.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Б.2.6. Определяется количество раствора пенообразователя, необходимое для заполнения </w:t>
      </w:r>
      <w:proofErr w:type="spellStart"/>
      <w:r w:rsidRPr="003A6FDB">
        <w:t>растворопроводов</w:t>
      </w:r>
      <w:proofErr w:type="spellEnd"/>
      <w:r w:rsidRPr="003A6FDB">
        <w:t xml:space="preserve"> (</w:t>
      </w:r>
      <w:proofErr w:type="spellStart"/>
      <w:r w:rsidRPr="003A6FDB">
        <w:t>сухотрубов</w:t>
      </w:r>
      <w:proofErr w:type="spellEnd"/>
      <w:r w:rsidRPr="003A6FDB">
        <w:t xml:space="preserve">) </w:t>
      </w:r>
      <w:r w:rsidR="00D36A82">
        <w:rPr>
          <w:position w:val="-10"/>
        </w:rPr>
        <w:pict>
          <v:shape id="_x0000_i1045" style="width:48.9pt;height:20.95pt" coordsize="" o:spt="100" adj="0,,0" path="" filled="f" stroked="f">
            <v:stroke joinstyle="miter"/>
            <v:imagedata r:id="rId26" o:title="base_44_16872_32788"/>
            <v:formulas/>
            <v:path o:connecttype="segments"/>
          </v:shape>
        </w:pict>
      </w:r>
      <w:r w:rsidRPr="003A6FDB">
        <w:t>, м3: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46" style="width:92.4pt;height:20.95pt" coordsize="" o:spt="100" adj="0,,0" path="" filled="f" stroked="f">
            <v:stroke joinstyle="miter"/>
            <v:imagedata r:id="rId27" o:title="base_44_16872_32789"/>
            <v:formulas/>
            <v:path o:connecttype="segments"/>
          </v:shape>
        </w:pict>
      </w:r>
      <w:r w:rsidR="003A6FDB" w:rsidRPr="003A6FDB">
        <w:t>, (Б.7)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где </w:t>
      </w:r>
      <w:r w:rsidR="00D36A82">
        <w:rPr>
          <w:position w:val="-10"/>
        </w:rPr>
        <w:pict>
          <v:shape id="_x0000_i1047" style="width:30.1pt;height:20.95pt" coordsize="" o:spt="100" adj="0,,0" path="" filled="f" stroked="f">
            <v:stroke joinstyle="miter"/>
            <v:imagedata r:id="rId28" o:title="base_44_16872_32790"/>
            <v:formulas/>
            <v:path o:connecttype="segments"/>
          </v:shape>
        </w:pict>
      </w:r>
      <w:r w:rsidRPr="003A6FDB">
        <w:t xml:space="preserve"> - внутренний объем </w:t>
      </w:r>
      <w:proofErr w:type="spellStart"/>
      <w:r w:rsidRPr="003A6FDB">
        <w:t>растворопроводов</w:t>
      </w:r>
      <w:proofErr w:type="spellEnd"/>
      <w:r w:rsidRPr="003A6FDB">
        <w:t xml:space="preserve"> (</w:t>
      </w:r>
      <w:proofErr w:type="spellStart"/>
      <w:r w:rsidRPr="003A6FDB">
        <w:t>сухотрубов</w:t>
      </w:r>
      <w:proofErr w:type="spellEnd"/>
      <w:r w:rsidRPr="003A6FDB">
        <w:t>), м3.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Б.2.7. Определяется общее количество раствора пенообразователя </w:t>
      </w:r>
      <w:r w:rsidR="00D36A82">
        <w:rPr>
          <w:position w:val="-10"/>
        </w:rPr>
        <w:pict>
          <v:shape id="_x0000_i1048" style="width:51.6pt;height:20.95pt" coordsize="" o:spt="100" adj="0,,0" path="" filled="f" stroked="f">
            <v:stroke joinstyle="miter"/>
            <v:imagedata r:id="rId29" o:title="base_44_16872_32791"/>
            <v:formulas/>
            <v:path o:connecttype="segments"/>
          </v:shape>
        </w:pict>
      </w:r>
      <w:r w:rsidRPr="003A6FDB">
        <w:t xml:space="preserve">, </w:t>
      </w:r>
      <w:proofErr w:type="gramStart"/>
      <w:r w:rsidRPr="003A6FDB">
        <w:t>л</w:t>
      </w:r>
      <w:proofErr w:type="gramEnd"/>
      <w:r w:rsidRPr="003A6FDB">
        <w:t>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49" style="width:203.1pt;height:20.95pt" coordsize="" o:spt="100" adj="0,,0" path="" filled="f" stroked="f">
            <v:stroke joinstyle="miter"/>
            <v:imagedata r:id="rId30" o:title="base_44_16872_32792"/>
            <v:formulas/>
            <v:path o:connecttype="segments"/>
          </v:shape>
        </w:pict>
      </w:r>
      <w:r w:rsidR="003A6FDB" w:rsidRPr="003A6FDB">
        <w:t>. (Б.8)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Б.2.8. Определяется количество пенообразователя, необходимое для основного тушения </w:t>
      </w:r>
      <w:r w:rsidR="00D36A82">
        <w:rPr>
          <w:position w:val="-8"/>
        </w:rPr>
        <w:pict>
          <v:shape id="_x0000_i1050" style="width:21.5pt;height:19.35pt" coordsize="" o:spt="100" adj="0,,0" path="" filled="f" stroked="f">
            <v:stroke joinstyle="miter"/>
            <v:imagedata r:id="rId31" o:title="base_44_16872_32793"/>
            <v:formulas/>
            <v:path o:connecttype="segments"/>
          </v:shape>
        </w:pict>
      </w:r>
      <w:r w:rsidRPr="003A6FDB">
        <w:t xml:space="preserve">, </w:t>
      </w:r>
      <w:proofErr w:type="gramStart"/>
      <w:r w:rsidRPr="003A6FDB">
        <w:t>л</w:t>
      </w:r>
      <w:proofErr w:type="gramEnd"/>
      <w:r w:rsidRPr="003A6FDB">
        <w:t>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51" style="width:129.5pt;height:20.95pt" coordsize="" o:spt="100" adj="0,,0" path="" filled="f" stroked="f">
            <v:stroke joinstyle="miter"/>
            <v:imagedata r:id="rId32" o:title="base_44_16872_32794"/>
            <v:formulas/>
            <v:path o:connecttype="segments"/>
          </v:shape>
        </w:pict>
      </w:r>
      <w:r w:rsidR="003A6FDB" w:rsidRPr="003A6FDB">
        <w:t>, (Б.9)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где </w:t>
      </w:r>
      <w:r w:rsidR="00D36A82">
        <w:rPr>
          <w:position w:val="-8"/>
        </w:rPr>
        <w:pict>
          <v:shape id="_x0000_i1052" style="width:18.25pt;height:19.35pt" coordsize="" o:spt="100" adj="0,,0" path="" filled="f" stroked="f">
            <v:stroke joinstyle="miter"/>
            <v:imagedata r:id="rId33" o:title="base_44_16872_32795"/>
            <v:formulas/>
            <v:path o:connecttype="segments"/>
          </v:shape>
        </w:pict>
      </w:r>
      <w:r w:rsidRPr="003A6FDB">
        <w:t xml:space="preserve"> - принимаемый процент пенообразователя (1; 3; 6%).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Б.2.9. Определяется общее количество пенообразователя </w:t>
      </w:r>
      <w:r w:rsidR="00D36A82">
        <w:rPr>
          <w:position w:val="-8"/>
        </w:rPr>
        <w:pict>
          <v:shape id="_x0000_i1053" style="width:38.15pt;height:19.35pt" coordsize="" o:spt="100" adj="0,,0" path="" filled="f" stroked="f">
            <v:stroke joinstyle="miter"/>
            <v:imagedata r:id="rId34" o:title="base_44_16872_32796"/>
            <v:formulas/>
            <v:path o:connecttype="segments"/>
          </v:shape>
        </w:pict>
      </w:r>
      <w:r w:rsidRPr="003A6FDB">
        <w:t xml:space="preserve">, </w:t>
      </w:r>
      <w:proofErr w:type="gramStart"/>
      <w:r w:rsidRPr="003A6FDB">
        <w:t>л</w:t>
      </w:r>
      <w:proofErr w:type="gramEnd"/>
      <w:r w:rsidRPr="003A6FDB">
        <w:t xml:space="preserve"> (для основного тушения и резерва).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При использовании в установке пожаротушения раздельных емкостей (баков-дозаторов) для хранения пенообразователя его общее количество (с учетом заполнения </w:t>
      </w:r>
      <w:proofErr w:type="spellStart"/>
      <w:r w:rsidRPr="003A6FDB">
        <w:t>сухотрубов</w:t>
      </w:r>
      <w:proofErr w:type="spellEnd"/>
      <w:r w:rsidRPr="003A6FDB">
        <w:t>) составит: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8"/>
        </w:rPr>
        <w:pict>
          <v:shape id="_x0000_i1054" style="width:79.5pt;height:19.35pt" coordsize="" o:spt="100" adj="0,,0" path="" filled="f" stroked="f">
            <v:stroke joinstyle="miter"/>
            <v:imagedata r:id="rId35" o:title="base_44_16872_32797"/>
            <v:formulas/>
            <v:path o:connecttype="segments"/>
          </v:shape>
        </w:pict>
      </w:r>
      <w:r w:rsidR="003A6FDB" w:rsidRPr="003A6FDB">
        <w:t>. (Б.10)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>Общее количество концентрата пенообразователя рекомендуется принимать из расчета полного объема предусматриваемых баков, но не менее необходимого расчетного количества пенообразователя.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Б.2.10. Определяется количество воды, необходимое для приготовления раствора пенообразователя для основного тушения </w:t>
      </w:r>
      <w:r w:rsidR="00D36A82">
        <w:rPr>
          <w:position w:val="-10"/>
        </w:rPr>
        <w:pict>
          <v:shape id="_x0000_i1055" style="width:30.1pt;height:20.95pt" coordsize="" o:spt="100" adj="0,,0" path="" filled="f" stroked="f">
            <v:stroke joinstyle="miter"/>
            <v:imagedata r:id="rId36" o:title="base_44_16872_32798"/>
            <v:formulas/>
            <v:path o:connecttype="segments"/>
          </v:shape>
        </w:pict>
      </w:r>
      <w:r w:rsidRPr="003A6FDB">
        <w:t xml:space="preserve">, </w:t>
      </w:r>
      <w:proofErr w:type="gramStart"/>
      <w:r w:rsidRPr="003A6FDB">
        <w:t>л</w:t>
      </w:r>
      <w:proofErr w:type="gramEnd"/>
      <w:r w:rsidRPr="003A6FDB">
        <w:t>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56" style="width:124.65pt;height:20.95pt" coordsize="" o:spt="100" adj="0,,0" path="" filled="f" stroked="f">
            <v:stroke joinstyle="miter"/>
            <v:imagedata r:id="rId37" o:title="base_44_16872_32799"/>
            <v:formulas/>
            <v:path o:connecttype="segments"/>
          </v:shape>
        </w:pict>
      </w:r>
      <w:r w:rsidR="003A6FDB" w:rsidRPr="003A6FDB">
        <w:t>. (Б.11)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Б.2.11. Определяется количество </w:t>
      </w:r>
      <w:proofErr w:type="gramStart"/>
      <w:r w:rsidRPr="003A6FDB">
        <w:t>ОТВ</w:t>
      </w:r>
      <w:proofErr w:type="gramEnd"/>
      <w:r w:rsidRPr="003A6FDB">
        <w:t xml:space="preserve">, необходимое при тушении водой, </w:t>
      </w:r>
      <w:r w:rsidR="00D36A82">
        <w:rPr>
          <w:position w:val="-8"/>
        </w:rPr>
        <w:pict>
          <v:shape id="_x0000_i1057" style="width:28.5pt;height:19.35pt" coordsize="" o:spt="100" adj="0,,0" path="" filled="f" stroked="f">
            <v:stroke joinstyle="miter"/>
            <v:imagedata r:id="rId38" o:title="base_44_16872_32800"/>
            <v:formulas/>
            <v:path o:connecttype="segments"/>
          </v:shape>
        </w:pict>
      </w:r>
      <w:r w:rsidRPr="003A6FDB">
        <w:t>, л: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58" style="width:92.4pt;height:20.95pt" coordsize="" o:spt="100" adj="0,,0" path="" filled="f" stroked="f">
            <v:stroke joinstyle="miter"/>
            <v:imagedata r:id="rId39" o:title="base_44_16872_32801"/>
            <v:formulas/>
            <v:path o:connecttype="segments"/>
          </v:shape>
        </w:pict>
      </w:r>
      <w:r w:rsidR="003A6FDB" w:rsidRPr="003A6FDB">
        <w:t>, (Б.12)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r w:rsidRPr="003A6FDB">
        <w:t xml:space="preserve">где </w:t>
      </w:r>
      <w:r w:rsidR="00D36A82">
        <w:rPr>
          <w:position w:val="-10"/>
        </w:rPr>
        <w:pict>
          <v:shape id="_x0000_i1059" style="width:30.65pt;height:20.95pt" coordsize="" o:spt="100" adj="0,,0" path="" filled="f" stroked="f">
            <v:stroke joinstyle="miter"/>
            <v:imagedata r:id="rId40" o:title="base_44_16872_32802"/>
            <v:formulas/>
            <v:path o:connecttype="segments"/>
          </v:shape>
        </w:pict>
      </w:r>
      <w:r w:rsidRPr="003A6FDB">
        <w:t xml:space="preserve"> - расчетное время тушения водой; </w:t>
      </w:r>
      <w:r w:rsidR="00D36A82">
        <w:rPr>
          <w:position w:val="-10"/>
        </w:rPr>
        <w:pict>
          <v:shape id="_x0000_i1060" style="width:30.65pt;height:20.95pt" coordsize="" o:spt="100" adj="0,,0" path="" filled="f" stroked="f">
            <v:stroke joinstyle="miter"/>
            <v:imagedata r:id="rId40" o:title="base_44_16872_32803"/>
            <v:formulas/>
            <v:path o:connecttype="segments"/>
          </v:shape>
        </w:pict>
      </w:r>
      <w:r w:rsidRPr="003A6FDB">
        <w:t xml:space="preserve"> = 600 с.</w:t>
      </w:r>
    </w:p>
    <w:p w:rsidR="003A6FDB" w:rsidRPr="003A6FDB" w:rsidRDefault="003A6FDB">
      <w:pPr>
        <w:pStyle w:val="ConsPlusNormal"/>
        <w:spacing w:before="220"/>
        <w:ind w:firstLine="540"/>
        <w:jc w:val="both"/>
      </w:pPr>
      <w:r w:rsidRPr="003A6FDB">
        <w:t xml:space="preserve">Б.2.12. Определяется общий объем воды для пенного и водяного пожаротушения </w:t>
      </w:r>
      <w:r w:rsidR="00D36A82">
        <w:rPr>
          <w:position w:val="-8"/>
        </w:rPr>
        <w:pict>
          <v:shape id="_x0000_i1061" style="width:34.4pt;height:19.35pt" coordsize="" o:spt="100" adj="0,,0" path="" filled="f" stroked="f">
            <v:stroke joinstyle="miter"/>
            <v:imagedata r:id="rId41" o:title="base_44_16872_32804"/>
            <v:formulas/>
            <v:path o:connecttype="segments"/>
          </v:shape>
        </w:pict>
      </w:r>
      <w:r w:rsidRPr="003A6FDB">
        <w:t xml:space="preserve">, </w:t>
      </w:r>
      <w:proofErr w:type="gramStart"/>
      <w:r w:rsidRPr="003A6FDB">
        <w:t>л</w:t>
      </w:r>
      <w:proofErr w:type="gramEnd"/>
      <w:r w:rsidRPr="003A6FDB">
        <w:t>: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D36A82">
      <w:pPr>
        <w:pStyle w:val="ConsPlusNormal"/>
        <w:jc w:val="center"/>
      </w:pPr>
      <w:r>
        <w:rPr>
          <w:position w:val="-10"/>
        </w:rPr>
        <w:pict>
          <v:shape id="_x0000_i1062" style="width:124.65pt;height:20.95pt" coordsize="" o:spt="100" adj="0,,0" path="" filled="f" stroked="f">
            <v:stroke joinstyle="miter"/>
            <v:imagedata r:id="rId42" o:title="base_44_16872_32805"/>
            <v:formulas/>
            <v:path o:connecttype="segments"/>
          </v:shape>
        </w:pict>
      </w:r>
      <w:r w:rsidR="003A6FDB" w:rsidRPr="003A6FDB">
        <w:t>. (Б.13)</w:t>
      </w:r>
    </w:p>
    <w:p w:rsidR="003647DA" w:rsidRDefault="003647DA">
      <w:pPr>
        <w:rPr>
          <w:rFonts w:ascii="Calibri" w:eastAsia="Times New Roman" w:hAnsi="Calibri" w:cs="Calibri"/>
          <w:b/>
          <w:szCs w:val="20"/>
          <w:lang w:eastAsia="ru-RU"/>
        </w:rPr>
      </w:pPr>
      <w:r>
        <w:rPr>
          <w:b/>
        </w:rPr>
        <w:br w:type="page"/>
      </w:r>
    </w:p>
    <w:p w:rsidR="003A6FDB" w:rsidRPr="003647DA" w:rsidRDefault="003A6FDB">
      <w:pPr>
        <w:pStyle w:val="ConsPlusNormal"/>
        <w:jc w:val="center"/>
        <w:outlineLvl w:val="1"/>
        <w:rPr>
          <w:b/>
        </w:rPr>
      </w:pPr>
      <w:r w:rsidRPr="003647DA">
        <w:rPr>
          <w:b/>
        </w:rPr>
        <w:lastRenderedPageBreak/>
        <w:t>БИБЛИОГРАФИЯ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rmal"/>
        <w:ind w:firstLine="540"/>
        <w:jc w:val="both"/>
      </w:pPr>
      <w:bookmarkStart w:id="3" w:name="P408"/>
      <w:bookmarkEnd w:id="3"/>
      <w:r w:rsidRPr="003A6FDB">
        <w:t>[1] ПУЭ Правила устройства электроустановок</w:t>
      </w:r>
    </w:p>
    <w:p w:rsidR="003A6FDB" w:rsidRPr="003A6FDB" w:rsidRDefault="003A6FDB">
      <w:pPr>
        <w:pStyle w:val="ConsPlusNormal"/>
        <w:ind w:firstLine="540"/>
        <w:jc w:val="both"/>
      </w:pPr>
    </w:p>
    <w:p w:rsidR="003A6FDB" w:rsidRPr="003A6FDB" w:rsidRDefault="003A6FDB">
      <w:pPr>
        <w:pStyle w:val="ConsPlusNonformat"/>
        <w:jc w:val="both"/>
      </w:pPr>
      <w:r w:rsidRPr="003A6FDB"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3A6FDB" w:rsidRPr="003A6FDB" w:rsidRDefault="003A6FDB" w:rsidP="003647DA">
      <w:pPr>
        <w:pStyle w:val="ConsPlusNormal"/>
        <w:jc w:val="both"/>
      </w:pPr>
      <w:r w:rsidRPr="003A6FDB">
        <w:t>УДК 69(083.75):629.7:728.2:006.354</w:t>
      </w:r>
      <w:r w:rsidR="003647DA">
        <w:tab/>
      </w:r>
      <w:r w:rsidR="003647DA">
        <w:tab/>
      </w:r>
      <w:r w:rsidR="003647DA">
        <w:tab/>
      </w:r>
      <w:r w:rsidR="003647DA">
        <w:tab/>
      </w:r>
      <w:r w:rsidR="003647DA">
        <w:tab/>
      </w:r>
      <w:r w:rsidR="003647DA">
        <w:tab/>
      </w:r>
      <w:r w:rsidR="003647DA">
        <w:tab/>
      </w:r>
      <w:r w:rsidRPr="003A6FDB">
        <w:t>ОКС 13.220.01</w:t>
      </w:r>
    </w:p>
    <w:p w:rsidR="003A6FDB" w:rsidRPr="003A6FDB" w:rsidRDefault="003A6FDB" w:rsidP="003647DA">
      <w:pPr>
        <w:pStyle w:val="ConsPlusNormal"/>
        <w:ind w:firstLine="540"/>
        <w:jc w:val="both"/>
      </w:pPr>
    </w:p>
    <w:p w:rsidR="003A6FDB" w:rsidRPr="003A6FDB" w:rsidRDefault="003A6FDB" w:rsidP="003647DA">
      <w:pPr>
        <w:pStyle w:val="ConsPlusNormal"/>
        <w:ind w:firstLine="540"/>
        <w:jc w:val="both"/>
      </w:pPr>
      <w:r w:rsidRPr="003A6FDB">
        <w:t>Ключевые слова: вертодром,  требования  пожарной  безопасности, система</w:t>
      </w:r>
      <w:r w:rsidR="003647DA">
        <w:t xml:space="preserve"> </w:t>
      </w:r>
      <w:r w:rsidRPr="003A6FDB">
        <w:t>противопожарной   защиты,   эвакуационные  пути,  установки  пожаротушения,</w:t>
      </w:r>
      <w:r w:rsidR="003647DA">
        <w:t xml:space="preserve"> </w:t>
      </w:r>
      <w:r w:rsidRPr="003A6FDB">
        <w:t>пожарная сигнализация,  оповещение о пожаре, противопожарное и спасательное</w:t>
      </w:r>
      <w:r w:rsidR="003647DA">
        <w:t xml:space="preserve"> </w:t>
      </w:r>
      <w:r w:rsidRPr="003A6FDB">
        <w:t>оборудование</w:t>
      </w:r>
    </w:p>
    <w:p w:rsidR="003A6FDB" w:rsidRPr="003A6FDB" w:rsidRDefault="003A6FDB">
      <w:pPr>
        <w:pStyle w:val="ConsPlusNonformat"/>
        <w:jc w:val="both"/>
      </w:pPr>
      <w:r w:rsidRPr="003A6FDB"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3A6FDB" w:rsidRPr="003A6FDB" w:rsidRDefault="003A6FDB">
      <w:pPr>
        <w:pStyle w:val="ConsPlusNonformat"/>
        <w:jc w:val="both"/>
      </w:pPr>
    </w:p>
    <w:sectPr w:rsidR="003A6FDB" w:rsidRPr="003A6FDB" w:rsidSect="00D36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FDB"/>
    <w:rsid w:val="003647DA"/>
    <w:rsid w:val="003A6FDB"/>
    <w:rsid w:val="006A1888"/>
    <w:rsid w:val="009A7212"/>
    <w:rsid w:val="00D36A82"/>
    <w:rsid w:val="00D80529"/>
    <w:rsid w:val="00EB35DA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6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6F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6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6F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6F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36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05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6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6F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6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6F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6F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36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05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7" Type="http://schemas.openxmlformats.org/officeDocument/2006/relationships/image" Target="media/image2.jpeg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41" Type="http://schemas.openxmlformats.org/officeDocument/2006/relationships/image" Target="media/image36.wm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5" Type="http://schemas.openxmlformats.org/officeDocument/2006/relationships/hyperlink" Target="https://fireman.club/statyi-polzovateley/vertoletnaya-posadochnaya-ploshhadka-trebovaniya-mery-bezopasnosti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5595</Words>
  <Characters>31895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2018-04-03T19:32:00Z</dcterms:created>
  <dcterms:modified xsi:type="dcterms:W3CDTF">2018-04-30T03:29:00Z</dcterms:modified>
</cp:coreProperties>
</file>