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CDC" w:rsidRPr="00C32F22" w:rsidRDefault="000D3CDC" w:rsidP="00DA6178">
      <w:pPr>
        <w:pStyle w:val="ConsPlusNormal"/>
        <w:jc w:val="right"/>
        <w:outlineLvl w:val="0"/>
      </w:pPr>
      <w:r w:rsidRPr="00C32F22">
        <w:t>Утверждены и введены в действие</w:t>
      </w:r>
      <w:r w:rsidR="00DA6178">
        <w:br/>
      </w:r>
      <w:r w:rsidRPr="00C32F22">
        <w:t>Приказом ГУГПС МВД РФ</w:t>
      </w:r>
      <w:r w:rsidR="00DA6178">
        <w:br/>
      </w:r>
      <w:r w:rsidRPr="00C32F22">
        <w:t>от 31 июля 1998 г</w:t>
      </w:r>
      <w:r w:rsidR="00C32F22" w:rsidRPr="00C32F22">
        <w:t>ода</w:t>
      </w:r>
      <w:r w:rsidRPr="00C32F22">
        <w:t xml:space="preserve"> </w:t>
      </w:r>
      <w:r w:rsidR="00C32F22" w:rsidRPr="00C32F22">
        <w:t>№</w:t>
      </w:r>
      <w:r w:rsidRPr="00C32F22">
        <w:t xml:space="preserve"> 58</w:t>
      </w:r>
    </w:p>
    <w:p w:rsidR="000D3CDC" w:rsidRPr="00C32F22" w:rsidRDefault="000D3CDC">
      <w:pPr>
        <w:pStyle w:val="ConsPlusNormal"/>
        <w:jc w:val="center"/>
      </w:pPr>
    </w:p>
    <w:p w:rsidR="000D3CDC" w:rsidRPr="00C32F22" w:rsidRDefault="000D3CDC">
      <w:pPr>
        <w:pStyle w:val="ConsPlusTitle"/>
        <w:jc w:val="center"/>
      </w:pPr>
      <w:r w:rsidRPr="00C32F22">
        <w:t>НОРМЫ ПОЖАРНОЙ Б</w:t>
      </w:r>
      <w:bookmarkStart w:id="0" w:name="_GoBack"/>
      <w:bookmarkEnd w:id="0"/>
      <w:r w:rsidRPr="00C32F22">
        <w:t>ЕЗОПАСНОСТИ</w:t>
      </w:r>
    </w:p>
    <w:p w:rsidR="000D3CDC" w:rsidRPr="00C32F22" w:rsidRDefault="000D3CDC">
      <w:pPr>
        <w:pStyle w:val="ConsPlusTitle"/>
        <w:jc w:val="center"/>
      </w:pPr>
    </w:p>
    <w:p w:rsidR="000D3CDC" w:rsidRPr="00C32F22" w:rsidRDefault="000D3CDC">
      <w:pPr>
        <w:pStyle w:val="ConsPlusTitle"/>
        <w:jc w:val="center"/>
      </w:pPr>
      <w:r w:rsidRPr="00C32F22">
        <w:t>ТЕХНИКА ПОЖАРНАЯ.</w:t>
      </w:r>
    </w:p>
    <w:p w:rsidR="000D3CDC" w:rsidRPr="00F95607" w:rsidRDefault="00F95607">
      <w:pPr>
        <w:pStyle w:val="ConsPlusTitle"/>
        <w:jc w:val="center"/>
      </w:pPr>
      <w:hyperlink r:id="rId5" w:history="1">
        <w:r w:rsidR="000D3CDC" w:rsidRPr="00F95607">
          <w:rPr>
            <w:rStyle w:val="a4"/>
            <w:color w:val="auto"/>
            <w:u w:val="none"/>
          </w:rPr>
          <w:t>НАСОСЫ ЦЕНТРОБЕЖНЫЕ ПОЖАРНЫЕ</w:t>
        </w:r>
      </w:hyperlink>
      <w:r w:rsidR="000D3CDC" w:rsidRPr="00F95607">
        <w:t>.</w:t>
      </w:r>
    </w:p>
    <w:p w:rsidR="000D3CDC" w:rsidRPr="00C32F22" w:rsidRDefault="000D3CDC">
      <w:pPr>
        <w:pStyle w:val="ConsPlusTitle"/>
        <w:jc w:val="center"/>
      </w:pPr>
      <w:r w:rsidRPr="00C32F22">
        <w:t>ОБЩИЕ ТЕХНИЧЕСКИЕ ТРЕБОВАНИЯ.</w:t>
      </w:r>
    </w:p>
    <w:p w:rsidR="000D3CDC" w:rsidRPr="00C32F22" w:rsidRDefault="000D3CDC">
      <w:pPr>
        <w:pStyle w:val="ConsPlusTitle"/>
        <w:jc w:val="center"/>
      </w:pPr>
      <w:r w:rsidRPr="00C32F22">
        <w:t>МЕТОДЫ ИСПЫТАНИЙ</w:t>
      </w:r>
    </w:p>
    <w:p w:rsidR="000D3CDC" w:rsidRPr="00C32F22" w:rsidRDefault="000D3CDC">
      <w:pPr>
        <w:pStyle w:val="ConsPlusTitle"/>
        <w:jc w:val="center"/>
      </w:pPr>
    </w:p>
    <w:p w:rsidR="000D3CDC" w:rsidRPr="00C32F22" w:rsidRDefault="000D3CDC">
      <w:pPr>
        <w:pStyle w:val="ConsPlusTitle"/>
        <w:jc w:val="center"/>
      </w:pPr>
      <w:r w:rsidRPr="00C32F22">
        <w:t>FIRE EQUIPMENT. FIRE FIGHTING</w:t>
      </w:r>
    </w:p>
    <w:p w:rsidR="000D3CDC" w:rsidRPr="00C32F22" w:rsidRDefault="000D3CDC">
      <w:pPr>
        <w:pStyle w:val="ConsPlusTitle"/>
        <w:jc w:val="center"/>
      </w:pPr>
      <w:r w:rsidRPr="00C32F22">
        <w:t>CENTRIFUGAL PUMPS.</w:t>
      </w:r>
    </w:p>
    <w:p w:rsidR="000D3CDC" w:rsidRPr="00C32F22" w:rsidRDefault="000D3CDC">
      <w:pPr>
        <w:pStyle w:val="ConsPlusTitle"/>
        <w:jc w:val="center"/>
      </w:pPr>
      <w:r w:rsidRPr="00C32F22">
        <w:t>GENERAL TECHNICAL REGUIREMENTS.</w:t>
      </w:r>
    </w:p>
    <w:p w:rsidR="000D3CDC" w:rsidRPr="00C32F22" w:rsidRDefault="000D3CDC">
      <w:pPr>
        <w:pStyle w:val="ConsPlusTitle"/>
        <w:jc w:val="center"/>
      </w:pPr>
      <w:r w:rsidRPr="00C32F22">
        <w:t>TEST METHODS</w:t>
      </w:r>
    </w:p>
    <w:p w:rsidR="000D3CDC" w:rsidRPr="00C32F22" w:rsidRDefault="000D3CDC">
      <w:pPr>
        <w:pStyle w:val="ConsPlusTitle"/>
        <w:jc w:val="center"/>
      </w:pPr>
    </w:p>
    <w:p w:rsidR="000D3CDC" w:rsidRPr="00C32F22" w:rsidRDefault="000D3CDC">
      <w:pPr>
        <w:pStyle w:val="ConsPlusTitle"/>
        <w:jc w:val="center"/>
      </w:pPr>
      <w:r w:rsidRPr="00C32F22">
        <w:t>НПБ 176-98</w:t>
      </w:r>
    </w:p>
    <w:p w:rsidR="000D3CDC" w:rsidRPr="00C32F22" w:rsidRDefault="000D3CDC">
      <w:pPr>
        <w:pStyle w:val="ConsPlusNormal"/>
      </w:pPr>
    </w:p>
    <w:p w:rsidR="000D3CDC" w:rsidRPr="00C32F22" w:rsidRDefault="000D3CDC">
      <w:pPr>
        <w:pStyle w:val="ConsPlusNormal"/>
        <w:ind w:firstLine="540"/>
        <w:jc w:val="both"/>
      </w:pPr>
      <w:proofErr w:type="gramStart"/>
      <w:r w:rsidRPr="00C32F22">
        <w:t xml:space="preserve">Разработаны Всероссийским научно-исследовательским институтом противопожарной обороны (ВНИИПО) МВД России (В.А. Варганов, Г.И. </w:t>
      </w:r>
      <w:proofErr w:type="spellStart"/>
      <w:r w:rsidRPr="00C32F22">
        <w:t>Пунчик</w:t>
      </w:r>
      <w:proofErr w:type="spellEnd"/>
      <w:r w:rsidRPr="00C32F22">
        <w:t xml:space="preserve">, Е.А. Синельникова, Н.Н. </w:t>
      </w:r>
      <w:proofErr w:type="spellStart"/>
      <w:r w:rsidRPr="00C32F22">
        <w:t>Карлусов</w:t>
      </w:r>
      <w:proofErr w:type="spellEnd"/>
      <w:r w:rsidRPr="00C32F22">
        <w:t>).</w:t>
      </w:r>
      <w:proofErr w:type="gramEnd"/>
    </w:p>
    <w:p w:rsidR="000D3CDC" w:rsidRPr="00C32F22" w:rsidRDefault="000D3CDC">
      <w:pPr>
        <w:pStyle w:val="ConsPlusNormal"/>
        <w:spacing w:before="220"/>
        <w:ind w:firstLine="540"/>
        <w:jc w:val="both"/>
      </w:pPr>
      <w:proofErr w:type="gramStart"/>
      <w:r w:rsidRPr="00C32F22">
        <w:t>Внесены</w:t>
      </w:r>
      <w:proofErr w:type="gramEnd"/>
      <w:r w:rsidRPr="00C32F22">
        <w:t xml:space="preserve"> отделом 2.3 ВНИИПО МВД России.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proofErr w:type="gramStart"/>
      <w:r w:rsidRPr="00C32F22">
        <w:t>Подготовлены к утверждению Главным управлением Государственной противопожарной службы (ГУГПС) МВД России (А.И. Жук, В.И. Степанов).</w:t>
      </w:r>
      <w:proofErr w:type="gramEnd"/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Вводятся впервые.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Дата введения в действие 1 ноября 1998 г.</w:t>
      </w:r>
    </w:p>
    <w:p w:rsidR="000D3CDC" w:rsidRPr="00C32F22" w:rsidRDefault="000D3CDC">
      <w:pPr>
        <w:pStyle w:val="ConsPlusNormal"/>
      </w:pPr>
    </w:p>
    <w:p w:rsidR="000D3CDC" w:rsidRPr="00C32F22" w:rsidRDefault="000D3CDC">
      <w:pPr>
        <w:pStyle w:val="ConsPlusNormal"/>
        <w:jc w:val="center"/>
        <w:outlineLvl w:val="1"/>
        <w:rPr>
          <w:b/>
        </w:rPr>
      </w:pPr>
      <w:r w:rsidRPr="00C32F22">
        <w:rPr>
          <w:b/>
        </w:rPr>
        <w:t>I. Область применения</w:t>
      </w:r>
    </w:p>
    <w:p w:rsidR="000D3CDC" w:rsidRPr="00C32F22" w:rsidRDefault="000D3CDC">
      <w:pPr>
        <w:pStyle w:val="ConsPlusNormal"/>
      </w:pPr>
    </w:p>
    <w:p w:rsidR="000D3CDC" w:rsidRPr="00C32F22" w:rsidRDefault="000D3CDC">
      <w:pPr>
        <w:pStyle w:val="ConsPlusNormal"/>
        <w:ind w:firstLine="540"/>
        <w:jc w:val="both"/>
      </w:pPr>
      <w:r w:rsidRPr="00C32F22">
        <w:t>1. Настоящие нормы распространяются на центробежные насосы, используемые в пожарных автомобилях и предназначенные для подачи воды и водных растворов пенообразователей температурой до 303</w:t>
      </w:r>
      <w:proofErr w:type="gramStart"/>
      <w:r w:rsidRPr="00C32F22">
        <w:t xml:space="preserve"> К</w:t>
      </w:r>
      <w:proofErr w:type="gramEnd"/>
      <w:r w:rsidRPr="00C32F22">
        <w:t xml:space="preserve"> (30 °С) с водородным показателем РН от 7 до 10,5, плотностью до 1100 </w:t>
      </w:r>
      <w:r w:rsidR="00F95607" w:rsidRPr="00C32F22">
        <w:rPr>
          <w:position w:val="-5"/>
        </w:rPr>
        <w:pict>
          <v:shape id="_x0000_i1025" style="width:38.2pt;height:16.9pt" coordsize="" o:spt="100" adj="0,,0" path="" filled="f" stroked="f">
            <v:stroke joinstyle="miter"/>
            <v:imagedata r:id="rId6" o:title="base_44_642_32768"/>
            <v:formulas/>
            <v:path o:connecttype="segments"/>
          </v:shape>
        </w:pict>
      </w:r>
      <w:r w:rsidRPr="00C32F22">
        <w:t xml:space="preserve"> и массовой концентрацией твердых частиц до 0,5% при их максимальном размере 3 мм.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2. Настоящие нормы устанавливают общие технические требования и методы испытаний и применяются при сертификации насосов в области пожарной безопасности.</w:t>
      </w:r>
    </w:p>
    <w:p w:rsidR="000D3CDC" w:rsidRPr="00C32F22" w:rsidRDefault="000D3CDC">
      <w:pPr>
        <w:pStyle w:val="ConsPlusNormal"/>
      </w:pPr>
    </w:p>
    <w:p w:rsidR="000D3CDC" w:rsidRPr="00C32F22" w:rsidRDefault="000D3CDC">
      <w:pPr>
        <w:pStyle w:val="ConsPlusNormal"/>
        <w:jc w:val="center"/>
        <w:outlineLvl w:val="1"/>
        <w:rPr>
          <w:b/>
        </w:rPr>
      </w:pPr>
      <w:r w:rsidRPr="00C32F22">
        <w:rPr>
          <w:b/>
        </w:rPr>
        <w:t>II. Определения</w:t>
      </w:r>
    </w:p>
    <w:p w:rsidR="000D3CDC" w:rsidRPr="00C32F22" w:rsidRDefault="000D3CDC">
      <w:pPr>
        <w:pStyle w:val="ConsPlusNormal"/>
      </w:pPr>
    </w:p>
    <w:p w:rsidR="000D3CDC" w:rsidRPr="00C32F22" w:rsidRDefault="000D3CDC">
      <w:pPr>
        <w:pStyle w:val="ConsPlusNormal"/>
        <w:ind w:firstLine="540"/>
        <w:jc w:val="both"/>
      </w:pPr>
      <w:r w:rsidRPr="00C32F22">
        <w:t>3. Определения видов насосов по принципу действия и конструкции и определения видов насосных агрегатов должны соответствовать ГОСТ 17398.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4. Пожарный центробежный насос для пожарных автомобилей - насосный агрегат, состоящий из собственно насоса, напорного коллектора, запорно-регулирующей арматуры, вакуумной системы заполнения, системы подачи и дозирования пенообразователя.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5. Номинальный режим насоса - режим работы насоса, обеспечивающий заданные технические показатели: подачу и напор при установленной номинальной частоте вращения и номинальной геометрической высоте всасывания.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 xml:space="preserve">6. Номинальная подача насоса </w:t>
      </w:r>
      <w:r w:rsidR="00F95607" w:rsidRPr="00C32F22">
        <w:rPr>
          <w:position w:val="-8"/>
        </w:rPr>
        <w:pict>
          <v:shape id="_x0000_i1026" style="width:26.9pt;height:20.05pt" coordsize="" o:spt="100" adj="0,,0" path="" filled="f" stroked="f">
            <v:stroke joinstyle="miter"/>
            <v:imagedata r:id="rId7" o:title="base_44_642_32769"/>
            <v:formulas/>
            <v:path o:connecttype="segments"/>
          </v:shape>
        </w:pict>
      </w:r>
      <w:r w:rsidRPr="00C32F22">
        <w:t xml:space="preserve"> - подача насоса при номинальном давлении </w:t>
      </w:r>
      <w:r w:rsidR="00F95607" w:rsidRPr="00C32F22">
        <w:rPr>
          <w:position w:val="-8"/>
        </w:rPr>
        <w:pict>
          <v:shape id="_x0000_i1027" style="width:26.9pt;height:20.05pt" coordsize="" o:spt="100" adj="0,,0" path="" filled="f" stroked="f">
            <v:stroke joinstyle="miter"/>
            <v:imagedata r:id="rId8" o:title="base_44_642_32770"/>
            <v:formulas/>
            <v:path o:connecttype="segments"/>
          </v:shape>
        </w:pict>
      </w:r>
      <w:r w:rsidRPr="00C32F22">
        <w:t xml:space="preserve">, </w:t>
      </w:r>
      <w:r w:rsidRPr="00C32F22">
        <w:lastRenderedPageBreak/>
        <w:t xml:space="preserve">номинальной геометрической высоте всасывания </w:t>
      </w:r>
      <w:r w:rsidR="00F95607" w:rsidRPr="00C32F22">
        <w:rPr>
          <w:position w:val="-8"/>
        </w:rPr>
        <w:pict>
          <v:shape id="_x0000_i1028" style="width:32.55pt;height:20.05pt" coordsize="" o:spt="100" adj="0,,0" path="" filled="f" stroked="f">
            <v:stroke joinstyle="miter"/>
            <v:imagedata r:id="rId9" o:title="base_44_642_32771"/>
            <v:formulas/>
            <v:path o:connecttype="segments"/>
          </v:shape>
        </w:pict>
      </w:r>
      <w:r w:rsidRPr="00C32F22">
        <w:t xml:space="preserve"> и номинальной частоте вращения рабочего колеса </w:t>
      </w:r>
      <w:r w:rsidR="00F95607" w:rsidRPr="00C32F22">
        <w:rPr>
          <w:position w:val="-8"/>
        </w:rPr>
        <w:pict>
          <v:shape id="_x0000_i1029" style="width:25.65pt;height:20.05pt" coordsize="" o:spt="100" adj="0,,0" path="" filled="f" stroked="f">
            <v:stroke joinstyle="miter"/>
            <v:imagedata r:id="rId10" o:title="base_44_642_32772"/>
            <v:formulas/>
            <v:path o:connecttype="segments"/>
          </v:shape>
        </w:pict>
      </w:r>
      <w:r w:rsidRPr="00C32F22">
        <w:t>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7. Напор насоса Н - величина, определяемая зависимостью</w:t>
      </w:r>
    </w:p>
    <w:p w:rsidR="000D3CDC" w:rsidRPr="00C32F22" w:rsidRDefault="000D3CDC">
      <w:pPr>
        <w:pStyle w:val="ConsPlusNormal"/>
      </w:pPr>
    </w:p>
    <w:p w:rsidR="000D3CDC" w:rsidRPr="00C32F22" w:rsidRDefault="00F95607">
      <w:pPr>
        <w:pStyle w:val="ConsPlusNormal"/>
        <w:jc w:val="center"/>
      </w:pPr>
      <w:r w:rsidRPr="00C32F22">
        <w:rPr>
          <w:position w:val="-27"/>
        </w:rPr>
        <w:pict>
          <v:shape id="_x0000_i1030" style="width:245.45pt;height:38.2pt" coordsize="" o:spt="100" adj="0,,0" path="" filled="f" stroked="f">
            <v:stroke joinstyle="miter"/>
            <v:imagedata r:id="rId11" o:title="base_44_642_32773"/>
            <v:formulas/>
            <v:path o:connecttype="segments"/>
          </v:shape>
        </w:pict>
      </w:r>
      <w:r w:rsidR="000D3CDC" w:rsidRPr="00C32F22">
        <w:t xml:space="preserve">, </w:t>
      </w:r>
      <w:proofErr w:type="gramStart"/>
      <w:r w:rsidR="000D3CDC" w:rsidRPr="00C32F22">
        <w:t>м</w:t>
      </w:r>
      <w:proofErr w:type="gramEnd"/>
      <w:r w:rsidR="000D3CDC" w:rsidRPr="00C32F22">
        <w:t>,</w:t>
      </w:r>
    </w:p>
    <w:p w:rsidR="000D3CDC" w:rsidRPr="00C32F22" w:rsidRDefault="000D3CDC">
      <w:pPr>
        <w:pStyle w:val="ConsPlusNormal"/>
      </w:pPr>
    </w:p>
    <w:p w:rsidR="000D3CDC" w:rsidRPr="00C32F22" w:rsidRDefault="000D3CDC">
      <w:pPr>
        <w:pStyle w:val="ConsPlusNormal"/>
        <w:ind w:firstLine="540"/>
        <w:jc w:val="both"/>
      </w:pPr>
      <w:r w:rsidRPr="00C32F22">
        <w:t xml:space="preserve">где </w:t>
      </w:r>
      <w:r w:rsidR="00F95607" w:rsidRPr="00C32F22">
        <w:rPr>
          <w:position w:val="-8"/>
        </w:rPr>
        <w:pict>
          <v:shape id="_x0000_i1031" style="width:13.15pt;height:20.05pt" coordsize="" o:spt="100" adj="0,,0" path="" filled="f" stroked="f">
            <v:stroke joinstyle="miter"/>
            <v:imagedata r:id="rId12" o:title="base_44_642_32774"/>
            <v:formulas/>
            <v:path o:connecttype="segments"/>
          </v:shape>
        </w:pict>
      </w:r>
      <w:r w:rsidRPr="00C32F22">
        <w:t xml:space="preserve"> и </w:t>
      </w:r>
      <w:r w:rsidR="00F95607" w:rsidRPr="00C32F22">
        <w:rPr>
          <w:position w:val="-8"/>
        </w:rPr>
        <w:pict>
          <v:shape id="_x0000_i1032" style="width:14.4pt;height:20.05pt" coordsize="" o:spt="100" adj="0,,0" path="" filled="f" stroked="f">
            <v:stroke joinstyle="miter"/>
            <v:imagedata r:id="rId13" o:title="base_44_642_32775"/>
            <v:formulas/>
            <v:path o:connecttype="segments"/>
          </v:shape>
        </w:pict>
      </w:r>
      <w:r w:rsidRPr="00C32F22">
        <w:t xml:space="preserve"> - давление на выходе и на входе в насос, </w:t>
      </w:r>
      <w:r w:rsidR="00F95607" w:rsidRPr="00C32F22">
        <w:rPr>
          <w:position w:val="-6"/>
        </w:rPr>
        <w:pict>
          <v:shape id="_x0000_i1033" style="width:58.85pt;height:17.55pt" coordsize="" o:spt="100" adj="0,,0" path="" filled="f" stroked="f">
            <v:stroke joinstyle="miter"/>
            <v:imagedata r:id="rId14" o:title="base_44_642_32776"/>
            <v:formulas/>
            <v:path o:connecttype="segments"/>
          </v:shape>
        </w:pict>
      </w:r>
      <w:r w:rsidRPr="00C32F22">
        <w:t xml:space="preserve">; </w:t>
      </w:r>
      <w:r w:rsidR="00F95607" w:rsidRPr="00C32F22">
        <w:rPr>
          <w:position w:val="-3"/>
        </w:rPr>
        <w:pict>
          <v:shape id="_x0000_i1034" style="width:13.15pt;height:14.4pt" coordsize="" o:spt="100" adj="0,,0" path="" filled="f" stroked="f">
            <v:stroke joinstyle="miter"/>
            <v:imagedata r:id="rId15" o:title="base_44_642_32777"/>
            <v:formulas/>
            <v:path o:connecttype="segments"/>
          </v:shape>
        </w:pict>
      </w:r>
      <w:r w:rsidRPr="00C32F22">
        <w:t xml:space="preserve"> - плотность жидкой среды, </w:t>
      </w:r>
      <w:r w:rsidR="00F95607" w:rsidRPr="00C32F22">
        <w:rPr>
          <w:position w:val="-5"/>
        </w:rPr>
        <w:pict>
          <v:shape id="_x0000_i1035" style="width:42.55pt;height:16.9pt" coordsize="" o:spt="100" adj="0,,0" path="" filled="f" stroked="f">
            <v:stroke joinstyle="miter"/>
            <v:imagedata r:id="rId16" o:title="base_44_642_32778"/>
            <v:formulas/>
            <v:path o:connecttype="segments"/>
          </v:shape>
        </w:pict>
      </w:r>
      <w:r w:rsidRPr="00C32F22">
        <w:t xml:space="preserve">; </w:t>
      </w:r>
      <w:r w:rsidR="00F95607" w:rsidRPr="00C32F22">
        <w:rPr>
          <w:position w:val="-8"/>
        </w:rPr>
        <w:pict>
          <v:shape id="_x0000_i1036" style="width:14.4pt;height:20.05pt" coordsize="" o:spt="100" adj="0,,0" path="" filled="f" stroked="f">
            <v:stroke joinstyle="miter"/>
            <v:imagedata r:id="rId17" o:title="base_44_642_32779"/>
            <v:formulas/>
            <v:path o:connecttype="segments"/>
          </v:shape>
        </w:pict>
      </w:r>
      <w:r w:rsidRPr="00C32F22">
        <w:t xml:space="preserve"> и </w:t>
      </w:r>
      <w:r w:rsidR="00F95607" w:rsidRPr="00C32F22">
        <w:rPr>
          <w:position w:val="-8"/>
        </w:rPr>
        <w:pict>
          <v:shape id="_x0000_i1037" style="width:13.15pt;height:20.05pt" coordsize="" o:spt="100" adj="0,,0" path="" filled="f" stroked="f">
            <v:stroke joinstyle="miter"/>
            <v:imagedata r:id="rId18" o:title="base_44_642_32780"/>
            <v:formulas/>
            <v:path o:connecttype="segments"/>
          </v:shape>
        </w:pict>
      </w:r>
      <w:r w:rsidRPr="00C32F22">
        <w:t xml:space="preserve"> - скорость жидкой среды на выходе и на входе в насос, </w:t>
      </w:r>
      <w:r w:rsidR="00F95607" w:rsidRPr="00C32F22">
        <w:rPr>
          <w:position w:val="-6"/>
        </w:rPr>
        <w:pict>
          <v:shape id="_x0000_i1038" style="width:35.05pt;height:17.55pt" coordsize="" o:spt="100" adj="0,,0" path="" filled="f" stroked="f">
            <v:stroke joinstyle="miter"/>
            <v:imagedata r:id="rId19" o:title="base_44_642_32781"/>
            <v:formulas/>
            <v:path o:connecttype="segments"/>
          </v:shape>
        </w:pict>
      </w:r>
      <w:r w:rsidRPr="00C32F22">
        <w:t xml:space="preserve">; g - ускорение свободного падения, </w:t>
      </w:r>
      <w:r w:rsidR="00F95607" w:rsidRPr="00C32F22">
        <w:rPr>
          <w:position w:val="-6"/>
        </w:rPr>
        <w:pict>
          <v:shape id="_x0000_i1039" style="width:35.05pt;height:17.55pt" coordsize="" o:spt="100" adj="0,,0" path="" filled="f" stroked="f">
            <v:stroke joinstyle="miter"/>
            <v:imagedata r:id="rId20" o:title="base_44_642_32782"/>
            <v:formulas/>
            <v:path o:connecttype="segments"/>
          </v:shape>
        </w:pict>
      </w:r>
      <w:r w:rsidRPr="00C32F22">
        <w:t xml:space="preserve">; </w:t>
      </w:r>
      <w:r w:rsidR="00F95607" w:rsidRPr="00C32F22">
        <w:rPr>
          <w:position w:val="-11"/>
        </w:rPr>
        <w:pict>
          <v:shape id="_x0000_i1040" style="width:51.95pt;height:22.55pt" coordsize="" o:spt="100" adj="0,,0" path="" filled="f" stroked="f">
            <v:stroke joinstyle="miter"/>
            <v:imagedata r:id="rId21" o:title="base_44_642_32783"/>
            <v:formulas/>
            <v:path o:connecttype="segments"/>
          </v:shape>
        </w:pict>
      </w:r>
      <w:r w:rsidRPr="00C32F22">
        <w:t xml:space="preserve"> - высота центра тяжести сечения выхода и входа в насос, </w:t>
      </w:r>
      <w:proofErr w:type="gramStart"/>
      <w:r w:rsidRPr="00C32F22">
        <w:t>м</w:t>
      </w:r>
      <w:proofErr w:type="gramEnd"/>
      <w:r w:rsidRPr="00C32F22">
        <w:t>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 xml:space="preserve">8. Напор насоса в номинальном режиме </w:t>
      </w:r>
      <w:r w:rsidR="00F95607" w:rsidRPr="00C32F22">
        <w:rPr>
          <w:position w:val="-8"/>
        </w:rPr>
        <w:pict>
          <v:shape id="_x0000_i1041" style="width:29.45pt;height:20.05pt" coordsize="" o:spt="100" adj="0,,0" path="" filled="f" stroked="f">
            <v:stroke joinstyle="miter"/>
            <v:imagedata r:id="rId22" o:title="base_44_642_32784"/>
            <v:formulas/>
            <v:path o:connecttype="segments"/>
          </v:shape>
        </w:pict>
      </w:r>
      <w:r w:rsidRPr="00C32F22">
        <w:t xml:space="preserve"> - напор насоса при номинальной подаче </w:t>
      </w:r>
      <w:r w:rsidR="00F95607" w:rsidRPr="00C32F22">
        <w:rPr>
          <w:position w:val="-8"/>
        </w:rPr>
        <w:pict>
          <v:shape id="_x0000_i1042" style="width:26.9pt;height:20.05pt" coordsize="" o:spt="100" adj="0,,0" path="" filled="f" stroked="f">
            <v:stroke joinstyle="miter"/>
            <v:imagedata r:id="rId7" o:title="base_44_642_32785"/>
            <v:formulas/>
            <v:path o:connecttype="segments"/>
          </v:shape>
        </w:pict>
      </w:r>
      <w:r w:rsidRPr="00C32F22">
        <w:t xml:space="preserve">, номинальной геометрической высоте всасывания </w:t>
      </w:r>
      <w:r w:rsidR="00F95607" w:rsidRPr="00C32F22">
        <w:rPr>
          <w:position w:val="-8"/>
        </w:rPr>
        <w:pict>
          <v:shape id="_x0000_i1043" style="width:32.55pt;height:20.05pt" coordsize="" o:spt="100" adj="0,,0" path="" filled="f" stroked="f">
            <v:stroke joinstyle="miter"/>
            <v:imagedata r:id="rId9" o:title="base_44_642_32786"/>
            <v:formulas/>
            <v:path o:connecttype="segments"/>
          </v:shape>
        </w:pict>
      </w:r>
      <w:r w:rsidRPr="00C32F22">
        <w:t xml:space="preserve"> и номинальной частоте вращения рабочего колеса </w:t>
      </w:r>
      <w:r w:rsidR="00F95607" w:rsidRPr="00C32F22">
        <w:rPr>
          <w:position w:val="-8"/>
        </w:rPr>
        <w:pict>
          <v:shape id="_x0000_i1044" style="width:25.65pt;height:20.05pt" coordsize="" o:spt="100" adj="0,,0" path="" filled="f" stroked="f">
            <v:stroke joinstyle="miter"/>
            <v:imagedata r:id="rId10" o:title="base_44_642_32787"/>
            <v:formulas/>
            <v:path o:connecttype="segments"/>
          </v:shape>
        </w:pict>
      </w:r>
      <w:r w:rsidRPr="00C32F22">
        <w:t>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 xml:space="preserve">9. Мощность насоса в номинальном режиме </w:t>
      </w:r>
      <w:r w:rsidR="00F95607" w:rsidRPr="00C32F22">
        <w:rPr>
          <w:position w:val="-8"/>
        </w:rPr>
        <w:pict>
          <v:shape id="_x0000_i1045" style="width:29.45pt;height:20.05pt" coordsize="" o:spt="100" adj="0,,0" path="" filled="f" stroked="f">
            <v:stroke joinstyle="miter"/>
            <v:imagedata r:id="rId23" o:title="base_44_642_32788"/>
            <v:formulas/>
            <v:path o:connecttype="segments"/>
          </v:shape>
        </w:pict>
      </w:r>
      <w:r w:rsidRPr="00C32F22">
        <w:t xml:space="preserve"> - мощность, потребляемая насосом при номинальных значениях подачи насоса </w:t>
      </w:r>
      <w:r w:rsidR="00F95607" w:rsidRPr="00C32F22">
        <w:rPr>
          <w:position w:val="-8"/>
        </w:rPr>
        <w:pict>
          <v:shape id="_x0000_i1046" style="width:26.9pt;height:20.05pt" coordsize="" o:spt="100" adj="0,,0" path="" filled="f" stroked="f">
            <v:stroke joinstyle="miter"/>
            <v:imagedata r:id="rId7" o:title="base_44_642_32789"/>
            <v:formulas/>
            <v:path o:connecttype="segments"/>
          </v:shape>
        </w:pict>
      </w:r>
      <w:r w:rsidRPr="00C32F22">
        <w:t xml:space="preserve">, напора насоса </w:t>
      </w:r>
      <w:r w:rsidR="00F95607" w:rsidRPr="00C32F22">
        <w:rPr>
          <w:position w:val="-8"/>
        </w:rPr>
        <w:pict>
          <v:shape id="_x0000_i1047" style="width:29.45pt;height:20.05pt" coordsize="" o:spt="100" adj="0,,0" path="" filled="f" stroked="f">
            <v:stroke joinstyle="miter"/>
            <v:imagedata r:id="rId22" o:title="base_44_642_32790"/>
            <v:formulas/>
            <v:path o:connecttype="segments"/>
          </v:shape>
        </w:pict>
      </w:r>
      <w:r w:rsidRPr="00C32F22">
        <w:t xml:space="preserve">, геометрической высоты всасывания </w:t>
      </w:r>
      <w:r w:rsidR="00F95607" w:rsidRPr="00C32F22">
        <w:rPr>
          <w:position w:val="-8"/>
        </w:rPr>
        <w:pict>
          <v:shape id="_x0000_i1048" style="width:32.55pt;height:20.05pt" coordsize="" o:spt="100" adj="0,,0" path="" filled="f" stroked="f">
            <v:stroke joinstyle="miter"/>
            <v:imagedata r:id="rId9" o:title="base_44_642_32791"/>
            <v:formulas/>
            <v:path o:connecttype="segments"/>
          </v:shape>
        </w:pict>
      </w:r>
      <w:r w:rsidRPr="00C32F22">
        <w:t xml:space="preserve"> и частоты вращения рабочего колеса </w:t>
      </w:r>
      <w:r w:rsidR="00F95607" w:rsidRPr="00C32F22">
        <w:rPr>
          <w:position w:val="-8"/>
        </w:rPr>
        <w:pict>
          <v:shape id="_x0000_i1049" style="width:25.65pt;height:20.05pt" coordsize="" o:spt="100" adj="0,,0" path="" filled="f" stroked="f">
            <v:stroke joinstyle="miter"/>
            <v:imagedata r:id="rId10" o:title="base_44_642_32792"/>
            <v:formulas/>
            <v:path o:connecttype="segments"/>
          </v:shape>
        </w:pict>
      </w:r>
      <w:r w:rsidRPr="00C32F22">
        <w:t>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 xml:space="preserve">10. Геометрическая высота всасывания </w:t>
      </w:r>
      <w:r w:rsidR="00F95607" w:rsidRPr="00C32F22">
        <w:rPr>
          <w:position w:val="-8"/>
        </w:rPr>
        <w:pict>
          <v:shape id="_x0000_i1050" style="width:14.4pt;height:20.05pt" coordsize="" o:spt="100" adj="0,,0" path="" filled="f" stroked="f">
            <v:stroke joinstyle="miter"/>
            <v:imagedata r:id="rId24" o:title="base_44_642_32793"/>
            <v:formulas/>
            <v:path o:connecttype="segments"/>
          </v:shape>
        </w:pict>
      </w:r>
      <w:r w:rsidRPr="00C32F22">
        <w:t xml:space="preserve"> - расстояние между осью вращения рабочего колеса первой ступени насоса и уровнем воды со стороны линии всасывания.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 xml:space="preserve">11. Номинальная геометрическая высота всасывания </w:t>
      </w:r>
      <w:r w:rsidR="00F95607" w:rsidRPr="00C32F22">
        <w:rPr>
          <w:position w:val="-8"/>
        </w:rPr>
        <w:pict>
          <v:shape id="_x0000_i1051" style="width:32.55pt;height:20.05pt" coordsize="" o:spt="100" adj="0,,0" path="" filled="f" stroked="f">
            <v:stroke joinstyle="miter"/>
            <v:imagedata r:id="rId9" o:title="base_44_642_32794"/>
            <v:formulas/>
            <v:path o:connecttype="segments"/>
          </v:shape>
        </w:pict>
      </w:r>
      <w:r w:rsidRPr="00C32F22">
        <w:t xml:space="preserve"> - заданное расстояние между осью вращения рабочего колеса первой ступени насоса и уровнем воды со стороны линии всасывания при номинальном значении подачи насоса </w:t>
      </w:r>
      <w:r w:rsidR="00F95607" w:rsidRPr="00C32F22">
        <w:rPr>
          <w:position w:val="-8"/>
        </w:rPr>
        <w:pict>
          <v:shape id="_x0000_i1052" style="width:26.9pt;height:20.05pt" coordsize="" o:spt="100" adj="0,,0" path="" filled="f" stroked="f">
            <v:stroke joinstyle="miter"/>
            <v:imagedata r:id="rId7" o:title="base_44_642_32795"/>
            <v:formulas/>
            <v:path o:connecttype="segments"/>
          </v:shape>
        </w:pict>
      </w:r>
      <w:r w:rsidRPr="00C32F22">
        <w:t>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 xml:space="preserve">12. Номинальная частота вращения </w:t>
      </w:r>
      <w:r w:rsidR="00F95607" w:rsidRPr="00C32F22">
        <w:rPr>
          <w:position w:val="-8"/>
        </w:rPr>
        <w:pict>
          <v:shape id="_x0000_i1053" style="width:25.65pt;height:20.05pt" coordsize="" o:spt="100" adj="0,,0" path="" filled="f" stroked="f">
            <v:stroke joinstyle="miter"/>
            <v:imagedata r:id="rId10" o:title="base_44_642_32796"/>
            <v:formulas/>
            <v:path o:connecttype="segments"/>
          </v:shape>
        </w:pict>
      </w:r>
      <w:r w:rsidRPr="00C32F22">
        <w:t xml:space="preserve"> - частота вращения рабочего колеса при номинальных значениях подачи насоса </w:t>
      </w:r>
      <w:r w:rsidR="00F95607" w:rsidRPr="00C32F22">
        <w:rPr>
          <w:position w:val="-8"/>
        </w:rPr>
        <w:pict>
          <v:shape id="_x0000_i1054" style="width:26.9pt;height:20.05pt" coordsize="" o:spt="100" adj="0,,0" path="" filled="f" stroked="f">
            <v:stroke joinstyle="miter"/>
            <v:imagedata r:id="rId7" o:title="base_44_642_32797"/>
            <v:formulas/>
            <v:path o:connecttype="segments"/>
          </v:shape>
        </w:pict>
      </w:r>
      <w:r w:rsidRPr="00C32F22">
        <w:t xml:space="preserve">, напора насоса </w:t>
      </w:r>
      <w:r w:rsidR="00F95607" w:rsidRPr="00C32F22">
        <w:rPr>
          <w:position w:val="-8"/>
        </w:rPr>
        <w:pict>
          <v:shape id="_x0000_i1055" style="width:29.45pt;height:20.05pt" coordsize="" o:spt="100" adj="0,,0" path="" filled="f" stroked="f">
            <v:stroke joinstyle="miter"/>
            <v:imagedata r:id="rId22" o:title="base_44_642_32798"/>
            <v:formulas/>
            <v:path o:connecttype="segments"/>
          </v:shape>
        </w:pict>
      </w:r>
      <w:r w:rsidRPr="00C32F22">
        <w:t xml:space="preserve"> и геометрической высоты всасывания </w:t>
      </w:r>
      <w:r w:rsidR="00F95607" w:rsidRPr="00C32F22">
        <w:rPr>
          <w:position w:val="-8"/>
        </w:rPr>
        <w:pict>
          <v:shape id="_x0000_i1056" style="width:32.55pt;height:20.05pt" coordsize="" o:spt="100" adj="0,,0" path="" filled="f" stroked="f">
            <v:stroke joinstyle="miter"/>
            <v:imagedata r:id="rId9" o:title="base_44_642_32799"/>
            <v:formulas/>
            <v:path o:connecttype="segments"/>
          </v:shape>
        </w:pict>
      </w:r>
      <w:r w:rsidRPr="00C32F22">
        <w:t>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13. Направление вращения привода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13.1. Правое - вращение по часовой стрелке со стороны привода.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13.2. Левое - вращение против часовой стрелки со стороны привода.</w:t>
      </w:r>
    </w:p>
    <w:p w:rsidR="000D3CDC" w:rsidRPr="00C32F22" w:rsidRDefault="000D3CDC">
      <w:pPr>
        <w:pStyle w:val="ConsPlusNormal"/>
      </w:pPr>
    </w:p>
    <w:p w:rsidR="000D3CDC" w:rsidRPr="00C32F22" w:rsidRDefault="000D3CDC">
      <w:pPr>
        <w:pStyle w:val="ConsPlusNormal"/>
        <w:jc w:val="center"/>
        <w:outlineLvl w:val="1"/>
        <w:rPr>
          <w:b/>
        </w:rPr>
      </w:pPr>
      <w:r w:rsidRPr="00C32F22">
        <w:rPr>
          <w:b/>
        </w:rPr>
        <w:t>III. Классификация, основные параметры</w:t>
      </w:r>
    </w:p>
    <w:p w:rsidR="000D3CDC" w:rsidRPr="00C32F22" w:rsidRDefault="000D3CDC">
      <w:pPr>
        <w:pStyle w:val="ConsPlusNormal"/>
      </w:pPr>
    </w:p>
    <w:p w:rsidR="000D3CDC" w:rsidRPr="00C32F22" w:rsidRDefault="000D3CDC">
      <w:pPr>
        <w:pStyle w:val="ConsPlusNormal"/>
        <w:ind w:firstLine="540"/>
        <w:jc w:val="both"/>
      </w:pPr>
      <w:r w:rsidRPr="00C32F22">
        <w:t xml:space="preserve">14. Насосы для пожарных автомобилей в зависимости от их конструктивных особенностей и основных параметров классифицируются </w:t>
      </w:r>
      <w:proofErr w:type="gramStart"/>
      <w:r w:rsidRPr="00C32F22">
        <w:t>на</w:t>
      </w:r>
      <w:proofErr w:type="gramEnd"/>
      <w:r w:rsidRPr="00C32F22">
        <w:t>: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- насосы нормального давления;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- насосы высокого давления;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lastRenderedPageBreak/>
        <w:t>- комбинированные.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 xml:space="preserve">14.1. Насосы нормального давления - одно- или многоступенчатые пожарные насосы, обеспечивающие подачу воды и огнетушащих растворов при давлении на выходе до 2,0 МПа (20 </w:t>
      </w:r>
      <w:r w:rsidR="00F95607" w:rsidRPr="00C32F22">
        <w:rPr>
          <w:position w:val="-6"/>
        </w:rPr>
        <w:pict>
          <v:shape id="_x0000_i1057" style="width:58.85pt;height:17.55pt" coordsize="" o:spt="100" adj="0,,0" path="" filled="f" stroked="f">
            <v:stroke joinstyle="miter"/>
            <v:imagedata r:id="rId25" o:title="base_44_642_32800"/>
            <v:formulas/>
            <v:path o:connecttype="segments"/>
          </v:shape>
        </w:pict>
      </w:r>
      <w:r w:rsidRPr="00C32F22">
        <w:t>).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 xml:space="preserve">14.2. Насосы высокого давления - многоступенчатые пожарные насосы, обеспечивающие подачу воды и огнетушащих растворов при давлении на выходе свыше 2,0 МПа (20 </w:t>
      </w:r>
      <w:r w:rsidR="00F95607" w:rsidRPr="00C32F22">
        <w:rPr>
          <w:position w:val="-6"/>
        </w:rPr>
        <w:pict>
          <v:shape id="_x0000_i1058" style="width:58.85pt;height:17.55pt" coordsize="" o:spt="100" adj="0,,0" path="" filled="f" stroked="f">
            <v:stroke joinstyle="miter"/>
            <v:imagedata r:id="rId25" o:title="base_44_642_32801"/>
            <v:formulas/>
            <v:path o:connecttype="segments"/>
          </v:shape>
        </w:pict>
      </w:r>
      <w:r w:rsidRPr="00C32F22">
        <w:t xml:space="preserve">) до 5,0 МПа (50 </w:t>
      </w:r>
      <w:r w:rsidR="00F95607" w:rsidRPr="00C32F22">
        <w:rPr>
          <w:position w:val="-6"/>
        </w:rPr>
        <w:pict>
          <v:shape id="_x0000_i1059" style="width:58.85pt;height:17.55pt" coordsize="" o:spt="100" adj="0,,0" path="" filled="f" stroked="f">
            <v:stroke joinstyle="miter"/>
            <v:imagedata r:id="rId25" o:title="base_44_642_32802"/>
            <v:formulas/>
            <v:path o:connecttype="segments"/>
          </v:shape>
        </w:pict>
      </w:r>
      <w:r w:rsidRPr="00C32F22">
        <w:t>).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14.3. Насосы комбинированные - пожарные насосы, состоящие из последовательно соединенных насосов нормального и высокого давления, имеющих общий привод.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bookmarkStart w:id="1" w:name="P59"/>
      <w:bookmarkEnd w:id="1"/>
      <w:r w:rsidRPr="00C32F22">
        <w:t>14.4. Для насосов, используемых на пожарных автомобилях, устанавливается следующая номенклатура показателей назначения, которая должна включаться в нормативную и техническую документацию: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 xml:space="preserve">- номинальная подача </w:t>
      </w:r>
      <w:r w:rsidR="00F95607" w:rsidRPr="00C32F22">
        <w:rPr>
          <w:position w:val="-8"/>
        </w:rPr>
        <w:pict>
          <v:shape id="_x0000_i1060" style="width:26.9pt;height:20.05pt" coordsize="" o:spt="100" adj="0,,0" path="" filled="f" stroked="f">
            <v:stroke joinstyle="miter"/>
            <v:imagedata r:id="rId7" o:title="base_44_642_32803"/>
            <v:formulas/>
            <v:path o:connecttype="segments"/>
          </v:shape>
        </w:pict>
      </w:r>
      <w:r w:rsidRPr="00C32F22">
        <w:t xml:space="preserve">, </w:t>
      </w:r>
      <w:r w:rsidR="00F95607" w:rsidRPr="00C32F22">
        <w:rPr>
          <w:position w:val="-6"/>
        </w:rPr>
        <w:pict>
          <v:shape id="_x0000_i1061" style="width:33.8pt;height:17.55pt" coordsize="" o:spt="100" adj="0,,0" path="" filled="f" stroked="f">
            <v:stroke joinstyle="miter"/>
            <v:imagedata r:id="rId26" o:title="base_44_642_32804"/>
            <v:formulas/>
            <v:path o:connecttype="segments"/>
          </v:shape>
        </w:pict>
      </w:r>
      <w:r w:rsidRPr="00C32F22">
        <w:t>;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 xml:space="preserve">- напор в номинальном режиме </w:t>
      </w:r>
      <w:r w:rsidR="00F95607" w:rsidRPr="00C32F22">
        <w:rPr>
          <w:position w:val="-8"/>
        </w:rPr>
        <w:pict>
          <v:shape id="_x0000_i1062" style="width:29.45pt;height:20.05pt" coordsize="" o:spt="100" adj="0,,0" path="" filled="f" stroked="f">
            <v:stroke joinstyle="miter"/>
            <v:imagedata r:id="rId27" o:title="base_44_642_32805"/>
            <v:formulas/>
            <v:path o:connecttype="segments"/>
          </v:shape>
        </w:pict>
      </w:r>
      <w:r w:rsidRPr="00C32F22">
        <w:t xml:space="preserve">, </w:t>
      </w:r>
      <w:proofErr w:type="gramStart"/>
      <w:r w:rsidRPr="00C32F22">
        <w:t>м</w:t>
      </w:r>
      <w:proofErr w:type="gramEnd"/>
      <w:r w:rsidRPr="00C32F22">
        <w:t>;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 xml:space="preserve">- мощность в номинальном режиме </w:t>
      </w:r>
      <w:r w:rsidR="00F95607" w:rsidRPr="00C32F22">
        <w:rPr>
          <w:position w:val="-8"/>
        </w:rPr>
        <w:pict>
          <v:shape id="_x0000_i1063" style="width:29.45pt;height:20.05pt" coordsize="" o:spt="100" adj="0,,0" path="" filled="f" stroked="f">
            <v:stroke joinstyle="miter"/>
            <v:imagedata r:id="rId28" o:title="base_44_642_32806"/>
            <v:formulas/>
            <v:path o:connecttype="segments"/>
          </v:shape>
        </w:pict>
      </w:r>
      <w:proofErr w:type="gramStart"/>
      <w:r w:rsidRPr="00C32F22">
        <w:t xml:space="preserve"> ,</w:t>
      </w:r>
      <w:proofErr w:type="gramEnd"/>
      <w:r w:rsidRPr="00C32F22">
        <w:t xml:space="preserve"> кВт;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 xml:space="preserve">- номинальная частота вращения </w:t>
      </w:r>
      <w:r w:rsidR="00F95607" w:rsidRPr="00C32F22">
        <w:rPr>
          <w:position w:val="-8"/>
        </w:rPr>
        <w:pict>
          <v:shape id="_x0000_i1064" style="width:25.65pt;height:20.05pt" coordsize="" o:spt="100" adj="0,,0" path="" filled="f" stroked="f">
            <v:stroke joinstyle="miter"/>
            <v:imagedata r:id="rId10" o:title="base_44_642_32807"/>
            <v:formulas/>
            <v:path o:connecttype="segments"/>
          </v:shape>
        </w:pict>
      </w:r>
      <w:r w:rsidRPr="00C32F22">
        <w:t xml:space="preserve">, </w:t>
      </w:r>
      <w:proofErr w:type="gramStart"/>
      <w:r w:rsidRPr="00C32F22">
        <w:t>об</w:t>
      </w:r>
      <w:proofErr w:type="gramEnd"/>
      <w:r w:rsidRPr="00C32F22">
        <w:t>/мин;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 xml:space="preserve">- коэффициент полезного действия </w:t>
      </w:r>
      <w:r w:rsidR="00F95607" w:rsidRPr="00C32F22">
        <w:rPr>
          <w:position w:val="-3"/>
        </w:rPr>
        <w:pict>
          <v:shape id="_x0000_i1065" style="width:10.65pt;height:14.4pt" coordsize="" o:spt="100" adj="0,,0" path="" filled="f" stroked="f">
            <v:stroke joinstyle="miter"/>
            <v:imagedata r:id="rId29" o:title="base_44_642_32808"/>
            <v:formulas/>
            <v:path o:connecttype="segments"/>
          </v:shape>
        </w:pict>
      </w:r>
      <w:r w:rsidRPr="00C32F22">
        <w:t>, %;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 xml:space="preserve">- допускаемый </w:t>
      </w:r>
      <w:proofErr w:type="spellStart"/>
      <w:r w:rsidRPr="00C32F22">
        <w:t>кавитационный</w:t>
      </w:r>
      <w:proofErr w:type="spellEnd"/>
      <w:r w:rsidRPr="00C32F22">
        <w:t xml:space="preserve"> запас </w:t>
      </w:r>
      <w:r w:rsidR="00F95607" w:rsidRPr="00C32F22">
        <w:rPr>
          <w:position w:val="-4"/>
        </w:rPr>
        <w:pict>
          <v:shape id="_x0000_i1066" style="width:20.05pt;height:15.65pt" coordsize="" o:spt="100" adj="0,,0" path="" filled="f" stroked="f">
            <v:stroke joinstyle="miter"/>
            <v:imagedata r:id="rId30" o:title="base_44_642_32809"/>
            <v:formulas/>
            <v:path o:connecttype="segments"/>
          </v:shape>
        </w:pict>
      </w:r>
      <w:r w:rsidRPr="00C32F22">
        <w:t xml:space="preserve">, </w:t>
      </w:r>
      <w:proofErr w:type="gramStart"/>
      <w:r w:rsidRPr="00C32F22">
        <w:t>м</w:t>
      </w:r>
      <w:proofErr w:type="gramEnd"/>
      <w:r w:rsidRPr="00C32F22">
        <w:t>;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 xml:space="preserve">- максимальное рабочее давление на входе в насос </w:t>
      </w:r>
      <w:r w:rsidR="00F95607" w:rsidRPr="00C32F22">
        <w:rPr>
          <w:position w:val="-8"/>
        </w:rPr>
        <w:pict>
          <v:shape id="_x0000_i1067" style="width:26.9pt;height:20.05pt" coordsize="" o:spt="100" adj="0,,0" path="" filled="f" stroked="f">
            <v:stroke joinstyle="miter"/>
            <v:imagedata r:id="rId31" o:title="base_44_642_32810"/>
            <v:formulas/>
            <v:path o:connecttype="segments"/>
          </v:shape>
        </w:pict>
      </w:r>
      <w:r w:rsidRPr="00C32F22">
        <w:t>, МПа</w:t>
      </w:r>
      <w:proofErr w:type="gramStart"/>
      <w:r w:rsidRPr="00C32F22">
        <w:t xml:space="preserve"> (</w:t>
      </w:r>
      <w:r w:rsidR="00F95607" w:rsidRPr="00C32F22">
        <w:rPr>
          <w:position w:val="-7"/>
        </w:rPr>
        <w:pict>
          <v:shape id="_x0000_i1068" style="width:58.85pt;height:18.15pt" coordsize="" o:spt="100" adj="0,,0" path="" filled="f" stroked="f">
            <v:stroke joinstyle="miter"/>
            <v:imagedata r:id="rId25" o:title="base_44_642_32811"/>
            <v:formulas/>
            <v:path o:connecttype="segments"/>
          </v:shape>
        </w:pict>
      </w:r>
      <w:r w:rsidRPr="00C32F22">
        <w:t>);</w:t>
      </w:r>
      <w:proofErr w:type="gramEnd"/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 xml:space="preserve">- максимальное рабочее давление на выходе из насоса </w:t>
      </w:r>
      <w:r w:rsidR="00F95607" w:rsidRPr="00C32F22">
        <w:rPr>
          <w:position w:val="-8"/>
        </w:rPr>
        <w:pict>
          <v:shape id="_x0000_i1069" style="width:29.45pt;height:20.05pt" coordsize="" o:spt="100" adj="0,,0" path="" filled="f" stroked="f">
            <v:stroke joinstyle="miter"/>
            <v:imagedata r:id="rId32" o:title="base_44_642_32812"/>
            <v:formulas/>
            <v:path o:connecttype="segments"/>
          </v:shape>
        </w:pict>
      </w:r>
      <w:r w:rsidRPr="00C32F22">
        <w:t>, МПа</w:t>
      </w:r>
      <w:proofErr w:type="gramStart"/>
      <w:r w:rsidRPr="00C32F22">
        <w:t xml:space="preserve"> (</w:t>
      </w:r>
      <w:r w:rsidR="00F95607" w:rsidRPr="00C32F22">
        <w:rPr>
          <w:position w:val="-6"/>
        </w:rPr>
        <w:pict>
          <v:shape id="_x0000_i1070" style="width:58.85pt;height:17.55pt" coordsize="" o:spt="100" adj="0,,0" path="" filled="f" stroked="f">
            <v:stroke joinstyle="miter"/>
            <v:imagedata r:id="rId25" o:title="base_44_642_32813"/>
            <v:formulas/>
            <v:path o:connecttype="segments"/>
          </v:shape>
        </w:pict>
      </w:r>
      <w:r w:rsidRPr="00C32F22">
        <w:t>);</w:t>
      </w:r>
      <w:proofErr w:type="gramEnd"/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 xml:space="preserve">- габаритные размеры, </w:t>
      </w:r>
      <w:proofErr w:type="gramStart"/>
      <w:r w:rsidRPr="00C32F22">
        <w:t>мм</w:t>
      </w:r>
      <w:proofErr w:type="gramEnd"/>
      <w:r w:rsidRPr="00C32F22">
        <w:t>;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- масса m, кг;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 xml:space="preserve">- количество и условный диаметр всасывающих и напорных патрубков, </w:t>
      </w:r>
      <w:proofErr w:type="gramStart"/>
      <w:r w:rsidRPr="00C32F22">
        <w:t>мм</w:t>
      </w:r>
      <w:proofErr w:type="gramEnd"/>
      <w:r w:rsidRPr="00C32F22">
        <w:t>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14.4.1. Для самовсасывающих насосов или насосов (насосных установок), имеющих вакуумную систему заполнения, дополнительно должны указываться: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 xml:space="preserve">- максимальная геометрическая высота всасывания </w:t>
      </w:r>
      <w:r w:rsidR="00F95607" w:rsidRPr="00C32F22">
        <w:rPr>
          <w:position w:val="-8"/>
        </w:rPr>
        <w:pict>
          <v:shape id="_x0000_i1071" style="width:31.95pt;height:20.05pt" coordsize="" o:spt="100" adj="0,,0" path="" filled="f" stroked="f">
            <v:stroke joinstyle="miter"/>
            <v:imagedata r:id="rId33" o:title="base_44_642_32814"/>
            <v:formulas/>
            <v:path o:connecttype="segments"/>
          </v:shape>
        </w:pict>
      </w:r>
      <w:r w:rsidRPr="00C32F22">
        <w:t>, м;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 xml:space="preserve">- время  всасывания (заполнения) с максимальной геометрической высоты </w:t>
      </w:r>
      <w:r w:rsidR="00F95607" w:rsidRPr="00C32F22">
        <w:rPr>
          <w:position w:val="-8"/>
        </w:rPr>
        <w:pict>
          <v:shape id="_x0000_i1072" style="width:16.9pt;height:20.05pt" coordsize="" o:spt="100" adj="0,,0" path="" filled="f" stroked="f">
            <v:stroke joinstyle="miter"/>
            <v:imagedata r:id="rId34" o:title="base_44_642_32815"/>
            <v:formulas/>
            <v:path o:connecttype="segments"/>
          </v:shape>
        </w:pict>
      </w:r>
      <w:r w:rsidRPr="00C32F22">
        <w:t xml:space="preserve">, </w:t>
      </w:r>
      <w:proofErr w:type="gramStart"/>
      <w:r w:rsidRPr="00C32F22">
        <w:t>с</w:t>
      </w:r>
      <w:proofErr w:type="gramEnd"/>
      <w:r w:rsidRPr="00C32F22">
        <w:t>;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- подача насоса с максимальной геометрической высоты всасывания.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14.4.2. Для насосов (насосных установок), имеющих систему дозирования пенообразователя (добавок, веществ), указывается диапазон или величина и ее допустимые отклонения при дозировании пенообразователя (добавок, веществ) при заданных подачах насоса и давлениях.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lastRenderedPageBreak/>
        <w:t>14.5. При необходимости в номенклатуру показателей назначения могут быть внесены показатели, не указанные в п. 14.4.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bookmarkStart w:id="2" w:name="P77"/>
      <w:bookmarkEnd w:id="2"/>
      <w:r w:rsidRPr="00C32F22">
        <w:t>14.6. Основные параметры насосов нормального давления для пожарных автомобилей должны соответствовать значениям, указанным в табл. 1.</w:t>
      </w:r>
    </w:p>
    <w:p w:rsidR="000D3CDC" w:rsidRPr="00C32F22" w:rsidRDefault="000D3CDC">
      <w:pPr>
        <w:pStyle w:val="ConsPlusNormal"/>
      </w:pPr>
    </w:p>
    <w:p w:rsidR="000D3CDC" w:rsidRPr="00C32F22" w:rsidRDefault="000D3CDC">
      <w:pPr>
        <w:pStyle w:val="ConsPlusNormal"/>
        <w:jc w:val="right"/>
      </w:pPr>
      <w:r w:rsidRPr="00C32F22">
        <w:t>Таблица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16"/>
        <w:gridCol w:w="1138"/>
        <w:gridCol w:w="1139"/>
        <w:gridCol w:w="1139"/>
        <w:gridCol w:w="1139"/>
      </w:tblGrid>
      <w:tr w:rsidR="00BA171B" w:rsidTr="00BA171B">
        <w:tc>
          <w:tcPr>
            <w:tcW w:w="5016" w:type="dxa"/>
            <w:vMerge w:val="restart"/>
            <w:vAlign w:val="center"/>
          </w:tcPr>
          <w:p w:rsidR="00BA171B" w:rsidRDefault="00BA171B" w:rsidP="00BA171B">
            <w:pPr>
              <w:pStyle w:val="ConsPlusNormal"/>
              <w:jc w:val="center"/>
            </w:pPr>
            <w:r w:rsidRPr="00C32F22">
              <w:t>Наименование</w:t>
            </w:r>
          </w:p>
        </w:tc>
        <w:tc>
          <w:tcPr>
            <w:tcW w:w="4555" w:type="dxa"/>
            <w:gridSpan w:val="4"/>
            <w:vAlign w:val="center"/>
          </w:tcPr>
          <w:p w:rsidR="00BA171B" w:rsidRDefault="00BA171B" w:rsidP="00BA171B">
            <w:pPr>
              <w:pStyle w:val="ConsPlusNormal"/>
              <w:jc w:val="center"/>
            </w:pPr>
            <w:r w:rsidRPr="00C32F22">
              <w:t>Тип насоса (</w:t>
            </w:r>
            <w:proofErr w:type="spellStart"/>
            <w:proofErr w:type="gramStart"/>
            <w:r w:rsidRPr="00C32F22">
              <w:t>Q</w:t>
            </w:r>
            <w:proofErr w:type="gramEnd"/>
            <w:r w:rsidRPr="00C32F22">
              <w:rPr>
                <w:vertAlign w:val="subscript"/>
              </w:rPr>
              <w:t>ном</w:t>
            </w:r>
            <w:proofErr w:type="spellEnd"/>
            <w:r w:rsidRPr="00C32F22">
              <w:t xml:space="preserve"> /</w:t>
            </w:r>
            <w:r>
              <w:t xml:space="preserve"> </w:t>
            </w:r>
            <w:proofErr w:type="spellStart"/>
            <w:r w:rsidRPr="00C32F22">
              <w:t>Н</w:t>
            </w:r>
            <w:r w:rsidRPr="00C32F22">
              <w:rPr>
                <w:vertAlign w:val="subscript"/>
              </w:rPr>
              <w:t>ном</w:t>
            </w:r>
            <w:proofErr w:type="spellEnd"/>
            <w:r w:rsidRPr="00C32F22">
              <w:t>)</w:t>
            </w:r>
          </w:p>
        </w:tc>
      </w:tr>
      <w:tr w:rsidR="00BA171B" w:rsidTr="00BA171B">
        <w:tc>
          <w:tcPr>
            <w:tcW w:w="5016" w:type="dxa"/>
            <w:vMerge/>
          </w:tcPr>
          <w:p w:rsidR="00BA171B" w:rsidRDefault="00BA171B">
            <w:pPr>
              <w:pStyle w:val="ConsPlusNormal"/>
            </w:pPr>
          </w:p>
        </w:tc>
        <w:tc>
          <w:tcPr>
            <w:tcW w:w="1138" w:type="dxa"/>
            <w:vAlign w:val="center"/>
          </w:tcPr>
          <w:p w:rsidR="00BA171B" w:rsidRDefault="00BA171B" w:rsidP="00BA171B">
            <w:pPr>
              <w:pStyle w:val="ConsPlusNormal"/>
              <w:jc w:val="center"/>
            </w:pPr>
            <w:r w:rsidRPr="00C32F22">
              <w:t>20/100</w:t>
            </w:r>
          </w:p>
        </w:tc>
        <w:tc>
          <w:tcPr>
            <w:tcW w:w="1139" w:type="dxa"/>
            <w:vAlign w:val="center"/>
          </w:tcPr>
          <w:p w:rsidR="00BA171B" w:rsidRDefault="00BA171B" w:rsidP="00BA171B">
            <w:pPr>
              <w:pStyle w:val="ConsPlusNormal"/>
              <w:jc w:val="center"/>
            </w:pPr>
            <w:r w:rsidRPr="00C32F22">
              <w:t>40/100</w:t>
            </w:r>
          </w:p>
        </w:tc>
        <w:tc>
          <w:tcPr>
            <w:tcW w:w="1139" w:type="dxa"/>
            <w:vAlign w:val="center"/>
          </w:tcPr>
          <w:p w:rsidR="00BA171B" w:rsidRDefault="00BA171B" w:rsidP="00BA171B">
            <w:pPr>
              <w:pStyle w:val="ConsPlusNormal"/>
              <w:jc w:val="center"/>
            </w:pPr>
            <w:r w:rsidRPr="00C32F22">
              <w:t>70/100</w:t>
            </w:r>
          </w:p>
        </w:tc>
        <w:tc>
          <w:tcPr>
            <w:tcW w:w="1139" w:type="dxa"/>
            <w:vAlign w:val="center"/>
          </w:tcPr>
          <w:p w:rsidR="00BA171B" w:rsidRDefault="00BA171B" w:rsidP="00BA171B">
            <w:pPr>
              <w:pStyle w:val="ConsPlusNormal"/>
              <w:jc w:val="center"/>
            </w:pPr>
            <w:r w:rsidRPr="00C32F22">
              <w:t>100/100</w:t>
            </w:r>
          </w:p>
        </w:tc>
      </w:tr>
      <w:tr w:rsidR="00C32F22" w:rsidTr="00BA171B">
        <w:tc>
          <w:tcPr>
            <w:tcW w:w="5016" w:type="dxa"/>
          </w:tcPr>
          <w:p w:rsidR="00C32F22" w:rsidRDefault="00C32F22" w:rsidP="00BA171B">
            <w:pPr>
              <w:pStyle w:val="ConsPlusNormal"/>
            </w:pPr>
            <w:r w:rsidRPr="00C32F22">
              <w:t xml:space="preserve">Номинальная подача </w:t>
            </w:r>
            <w:proofErr w:type="spellStart"/>
            <w:proofErr w:type="gramStart"/>
            <w:r w:rsidRPr="00C32F22">
              <w:t>Q</w:t>
            </w:r>
            <w:proofErr w:type="gramEnd"/>
            <w:r w:rsidR="00BA171B" w:rsidRPr="00BA171B">
              <w:rPr>
                <w:vertAlign w:val="subscript"/>
              </w:rPr>
              <w:t>ном</w:t>
            </w:r>
            <w:proofErr w:type="spellEnd"/>
            <w:r w:rsidRPr="00C32F22">
              <w:t>, л х с</w:t>
            </w:r>
            <w:r w:rsidR="00BA171B" w:rsidRPr="00BA171B">
              <w:rPr>
                <w:vertAlign w:val="superscript"/>
              </w:rPr>
              <w:t>-1</w:t>
            </w:r>
          </w:p>
        </w:tc>
        <w:tc>
          <w:tcPr>
            <w:tcW w:w="1138" w:type="dxa"/>
            <w:vAlign w:val="center"/>
          </w:tcPr>
          <w:p w:rsidR="00C32F22" w:rsidRDefault="00BA171B" w:rsidP="00BA171B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1139" w:type="dxa"/>
            <w:vAlign w:val="center"/>
          </w:tcPr>
          <w:p w:rsidR="00C32F22" w:rsidRDefault="00BA171B" w:rsidP="00BA171B">
            <w:pPr>
              <w:pStyle w:val="ConsPlusNormal"/>
              <w:jc w:val="center"/>
            </w:pPr>
            <w:r>
              <w:t>40,0</w:t>
            </w:r>
          </w:p>
        </w:tc>
        <w:tc>
          <w:tcPr>
            <w:tcW w:w="1139" w:type="dxa"/>
            <w:vAlign w:val="center"/>
          </w:tcPr>
          <w:p w:rsidR="00C32F22" w:rsidRDefault="00BA171B" w:rsidP="00BA171B">
            <w:pPr>
              <w:pStyle w:val="ConsPlusNormal"/>
              <w:jc w:val="center"/>
            </w:pPr>
            <w:r>
              <w:t>70,0</w:t>
            </w:r>
          </w:p>
        </w:tc>
        <w:tc>
          <w:tcPr>
            <w:tcW w:w="1139" w:type="dxa"/>
            <w:vAlign w:val="center"/>
          </w:tcPr>
          <w:p w:rsidR="00C32F22" w:rsidRDefault="00BA171B" w:rsidP="00BA171B">
            <w:pPr>
              <w:pStyle w:val="ConsPlusNormal"/>
              <w:jc w:val="center"/>
            </w:pPr>
            <w:r>
              <w:t>100,0</w:t>
            </w:r>
          </w:p>
        </w:tc>
      </w:tr>
      <w:tr w:rsidR="00C32F22" w:rsidTr="00BA171B">
        <w:tc>
          <w:tcPr>
            <w:tcW w:w="5016" w:type="dxa"/>
          </w:tcPr>
          <w:p w:rsidR="00C32F22" w:rsidRDefault="00BA171B" w:rsidP="00BA171B">
            <w:pPr>
              <w:pStyle w:val="ConsPlusNormal"/>
            </w:pPr>
            <w:r w:rsidRPr="00C32F22">
              <w:t xml:space="preserve">Напор в номинальном режиме </w:t>
            </w:r>
            <w:proofErr w:type="spellStart"/>
            <w:r w:rsidRPr="00C32F22">
              <w:t>Н</w:t>
            </w:r>
            <w:r w:rsidRPr="00BA171B">
              <w:rPr>
                <w:vertAlign w:val="subscript"/>
              </w:rPr>
              <w:t>ном</w:t>
            </w:r>
            <w:proofErr w:type="spellEnd"/>
            <w:r w:rsidRPr="00C32F22">
              <w:t>, м,</w:t>
            </w:r>
            <w:r>
              <w:t xml:space="preserve"> не менее</w:t>
            </w:r>
          </w:p>
        </w:tc>
        <w:tc>
          <w:tcPr>
            <w:tcW w:w="1138" w:type="dxa"/>
            <w:vAlign w:val="center"/>
          </w:tcPr>
          <w:p w:rsidR="00C32F22" w:rsidRDefault="00BA171B" w:rsidP="00BA17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9" w:type="dxa"/>
            <w:vAlign w:val="center"/>
          </w:tcPr>
          <w:p w:rsidR="00C32F22" w:rsidRDefault="00BA171B" w:rsidP="00BA17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9" w:type="dxa"/>
            <w:vAlign w:val="center"/>
          </w:tcPr>
          <w:p w:rsidR="00C32F22" w:rsidRDefault="00BA171B" w:rsidP="00BA171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9" w:type="dxa"/>
            <w:vAlign w:val="center"/>
          </w:tcPr>
          <w:p w:rsidR="00C32F22" w:rsidRDefault="00BA171B" w:rsidP="00BA171B">
            <w:pPr>
              <w:pStyle w:val="ConsPlusNormal"/>
              <w:jc w:val="center"/>
            </w:pPr>
            <w:r>
              <w:t>100</w:t>
            </w:r>
          </w:p>
        </w:tc>
      </w:tr>
    </w:tbl>
    <w:p w:rsidR="000D3CDC" w:rsidRPr="00C32F22" w:rsidRDefault="000D3CDC">
      <w:pPr>
        <w:pStyle w:val="ConsPlusNormal"/>
      </w:pPr>
    </w:p>
    <w:p w:rsidR="000D3CDC" w:rsidRPr="00C32F22" w:rsidRDefault="000D3CDC">
      <w:pPr>
        <w:pStyle w:val="ConsPlusNormal"/>
        <w:ind w:firstLine="540"/>
        <w:jc w:val="both"/>
      </w:pPr>
      <w:r w:rsidRPr="00C32F22">
        <w:t>14.7. Основные параметры и размеры насосов высокого давления для пожарных автомобилей должны соответствовать значениям, указанным в табл. 2.</w:t>
      </w:r>
    </w:p>
    <w:p w:rsidR="000D3CDC" w:rsidRPr="00C32F22" w:rsidRDefault="000D3CDC">
      <w:pPr>
        <w:pStyle w:val="ConsPlusNormal"/>
      </w:pPr>
    </w:p>
    <w:p w:rsidR="000D3CDC" w:rsidRPr="00C32F22" w:rsidRDefault="000D3CDC">
      <w:pPr>
        <w:pStyle w:val="ConsPlusNormal"/>
        <w:jc w:val="right"/>
      </w:pPr>
      <w:r w:rsidRPr="00C32F22">
        <w:t>Таблица 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16"/>
        <w:gridCol w:w="1518"/>
        <w:gridCol w:w="1518"/>
        <w:gridCol w:w="1519"/>
      </w:tblGrid>
      <w:tr w:rsidR="00BA171B" w:rsidTr="00960C22">
        <w:tc>
          <w:tcPr>
            <w:tcW w:w="5016" w:type="dxa"/>
            <w:vMerge w:val="restart"/>
            <w:vAlign w:val="center"/>
          </w:tcPr>
          <w:p w:rsidR="00BA171B" w:rsidRDefault="00BA171B" w:rsidP="00960C22">
            <w:pPr>
              <w:pStyle w:val="ConsPlusNormal"/>
              <w:jc w:val="center"/>
            </w:pPr>
            <w:r w:rsidRPr="00C32F22">
              <w:t>Наименование</w:t>
            </w:r>
          </w:p>
        </w:tc>
        <w:tc>
          <w:tcPr>
            <w:tcW w:w="4555" w:type="dxa"/>
            <w:gridSpan w:val="3"/>
            <w:vAlign w:val="center"/>
          </w:tcPr>
          <w:p w:rsidR="00BA171B" w:rsidRDefault="00BA171B" w:rsidP="00960C22">
            <w:pPr>
              <w:pStyle w:val="ConsPlusNormal"/>
              <w:jc w:val="center"/>
            </w:pPr>
            <w:r w:rsidRPr="00C32F22">
              <w:t>Тип насоса (</w:t>
            </w:r>
            <w:proofErr w:type="spellStart"/>
            <w:proofErr w:type="gramStart"/>
            <w:r w:rsidRPr="00C32F22">
              <w:t>Q</w:t>
            </w:r>
            <w:proofErr w:type="gramEnd"/>
            <w:r w:rsidRPr="00C32F22">
              <w:rPr>
                <w:vertAlign w:val="subscript"/>
              </w:rPr>
              <w:t>ном</w:t>
            </w:r>
            <w:proofErr w:type="spellEnd"/>
            <w:r w:rsidRPr="00C32F22">
              <w:t xml:space="preserve"> /</w:t>
            </w:r>
            <w:r>
              <w:t xml:space="preserve"> </w:t>
            </w:r>
            <w:proofErr w:type="spellStart"/>
            <w:r w:rsidRPr="00C32F22">
              <w:t>Н</w:t>
            </w:r>
            <w:r w:rsidRPr="00C32F22">
              <w:rPr>
                <w:vertAlign w:val="subscript"/>
              </w:rPr>
              <w:t>ном</w:t>
            </w:r>
            <w:proofErr w:type="spellEnd"/>
            <w:r w:rsidRPr="00C32F22">
              <w:t>)</w:t>
            </w:r>
          </w:p>
        </w:tc>
      </w:tr>
      <w:tr w:rsidR="00BA171B" w:rsidTr="00BA171B">
        <w:tc>
          <w:tcPr>
            <w:tcW w:w="5016" w:type="dxa"/>
            <w:vMerge/>
          </w:tcPr>
          <w:p w:rsidR="00BA171B" w:rsidRDefault="00BA171B" w:rsidP="00960C22">
            <w:pPr>
              <w:pStyle w:val="ConsPlusNormal"/>
            </w:pPr>
          </w:p>
        </w:tc>
        <w:tc>
          <w:tcPr>
            <w:tcW w:w="1518" w:type="dxa"/>
            <w:vAlign w:val="center"/>
          </w:tcPr>
          <w:p w:rsidR="00BA171B" w:rsidRDefault="00BA171B" w:rsidP="00BA171B">
            <w:pPr>
              <w:pStyle w:val="ConsPlusNormal"/>
              <w:jc w:val="center"/>
            </w:pPr>
            <w:r w:rsidRPr="00C32F22">
              <w:t>20/</w:t>
            </w:r>
            <w:r>
              <w:t>2</w:t>
            </w:r>
            <w:r w:rsidRPr="00C32F22">
              <w:t>00</w:t>
            </w:r>
          </w:p>
        </w:tc>
        <w:tc>
          <w:tcPr>
            <w:tcW w:w="1518" w:type="dxa"/>
            <w:vAlign w:val="center"/>
          </w:tcPr>
          <w:p w:rsidR="00BA171B" w:rsidRDefault="00BA171B" w:rsidP="00BA171B">
            <w:pPr>
              <w:pStyle w:val="ConsPlusNormal"/>
              <w:jc w:val="center"/>
            </w:pPr>
            <w:r w:rsidRPr="00C32F22">
              <w:t>4/</w:t>
            </w:r>
            <w:r>
              <w:t>4</w:t>
            </w:r>
            <w:r w:rsidRPr="00C32F22">
              <w:t>00</w:t>
            </w:r>
          </w:p>
        </w:tc>
        <w:tc>
          <w:tcPr>
            <w:tcW w:w="1519" w:type="dxa"/>
            <w:vAlign w:val="center"/>
          </w:tcPr>
          <w:p w:rsidR="00BA171B" w:rsidRDefault="00BA171B" w:rsidP="00BA171B">
            <w:pPr>
              <w:pStyle w:val="ConsPlusNormal"/>
              <w:jc w:val="center"/>
            </w:pPr>
            <w:r>
              <w:t>2</w:t>
            </w:r>
            <w:r w:rsidRPr="00C32F22">
              <w:t>/</w:t>
            </w:r>
            <w:r>
              <w:t>4</w:t>
            </w:r>
            <w:r w:rsidRPr="00C32F22">
              <w:t>00</w:t>
            </w:r>
          </w:p>
        </w:tc>
      </w:tr>
      <w:tr w:rsidR="00BA171B" w:rsidTr="00BA171B">
        <w:tc>
          <w:tcPr>
            <w:tcW w:w="5016" w:type="dxa"/>
          </w:tcPr>
          <w:p w:rsidR="00BA171B" w:rsidRDefault="00BA171B" w:rsidP="00960C22">
            <w:pPr>
              <w:pStyle w:val="ConsPlusNormal"/>
            </w:pPr>
            <w:r w:rsidRPr="00C32F22">
              <w:t xml:space="preserve">Номинальная подача </w:t>
            </w:r>
            <w:proofErr w:type="spellStart"/>
            <w:proofErr w:type="gramStart"/>
            <w:r w:rsidRPr="00C32F22">
              <w:t>Q</w:t>
            </w:r>
            <w:proofErr w:type="gramEnd"/>
            <w:r w:rsidRPr="00BA171B">
              <w:rPr>
                <w:vertAlign w:val="subscript"/>
              </w:rPr>
              <w:t>ном</w:t>
            </w:r>
            <w:proofErr w:type="spellEnd"/>
            <w:r w:rsidRPr="00C32F22">
              <w:t>, л х с</w:t>
            </w:r>
            <w:r w:rsidRPr="00BA171B">
              <w:rPr>
                <w:vertAlign w:val="superscript"/>
              </w:rPr>
              <w:t>-1</w:t>
            </w:r>
          </w:p>
        </w:tc>
        <w:tc>
          <w:tcPr>
            <w:tcW w:w="1518" w:type="dxa"/>
            <w:vAlign w:val="center"/>
          </w:tcPr>
          <w:p w:rsidR="00BA171B" w:rsidRDefault="00BA171B" w:rsidP="00960C22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1518" w:type="dxa"/>
            <w:vAlign w:val="center"/>
          </w:tcPr>
          <w:p w:rsidR="00BA171B" w:rsidRDefault="00BA171B" w:rsidP="00BA171B">
            <w:pPr>
              <w:pStyle w:val="ConsPlusNormal"/>
              <w:jc w:val="center"/>
            </w:pPr>
            <w:r>
              <w:t>4,0</w:t>
            </w:r>
          </w:p>
        </w:tc>
        <w:tc>
          <w:tcPr>
            <w:tcW w:w="1519" w:type="dxa"/>
            <w:vAlign w:val="center"/>
          </w:tcPr>
          <w:p w:rsidR="00BA171B" w:rsidRDefault="00BA171B" w:rsidP="00960C22">
            <w:pPr>
              <w:pStyle w:val="ConsPlusNormal"/>
              <w:jc w:val="center"/>
            </w:pPr>
            <w:r>
              <w:t>2</w:t>
            </w:r>
            <w:r>
              <w:t>,0</w:t>
            </w:r>
          </w:p>
        </w:tc>
      </w:tr>
      <w:tr w:rsidR="00BA171B" w:rsidTr="00BA171B">
        <w:tc>
          <w:tcPr>
            <w:tcW w:w="5016" w:type="dxa"/>
          </w:tcPr>
          <w:p w:rsidR="00BA171B" w:rsidRDefault="00BA171B" w:rsidP="00960C22">
            <w:pPr>
              <w:pStyle w:val="ConsPlusNormal"/>
            </w:pPr>
            <w:r w:rsidRPr="00C32F22">
              <w:t xml:space="preserve">Напор в номинальном режиме </w:t>
            </w:r>
            <w:proofErr w:type="spellStart"/>
            <w:r w:rsidRPr="00C32F22">
              <w:t>Н</w:t>
            </w:r>
            <w:r w:rsidRPr="00BA171B">
              <w:rPr>
                <w:vertAlign w:val="subscript"/>
              </w:rPr>
              <w:t>ном</w:t>
            </w:r>
            <w:proofErr w:type="spellEnd"/>
            <w:r w:rsidRPr="00C32F22">
              <w:t>, м,</w:t>
            </w:r>
            <w:r>
              <w:t xml:space="preserve"> не менее</w:t>
            </w:r>
          </w:p>
        </w:tc>
        <w:tc>
          <w:tcPr>
            <w:tcW w:w="1518" w:type="dxa"/>
            <w:vAlign w:val="center"/>
          </w:tcPr>
          <w:p w:rsidR="00BA171B" w:rsidRDefault="00BA171B" w:rsidP="00960C22">
            <w:pPr>
              <w:pStyle w:val="ConsPlusNormal"/>
              <w:jc w:val="center"/>
            </w:pPr>
            <w:r>
              <w:t>2</w:t>
            </w:r>
            <w:r>
              <w:t>00</w:t>
            </w:r>
          </w:p>
        </w:tc>
        <w:tc>
          <w:tcPr>
            <w:tcW w:w="1518" w:type="dxa"/>
            <w:vAlign w:val="center"/>
          </w:tcPr>
          <w:p w:rsidR="00BA171B" w:rsidRDefault="00BA171B" w:rsidP="00960C22">
            <w:pPr>
              <w:pStyle w:val="ConsPlusNormal"/>
              <w:jc w:val="center"/>
            </w:pPr>
            <w:r>
              <w:t>4</w:t>
            </w:r>
            <w:r>
              <w:t>00</w:t>
            </w:r>
          </w:p>
        </w:tc>
        <w:tc>
          <w:tcPr>
            <w:tcW w:w="1519" w:type="dxa"/>
            <w:vAlign w:val="center"/>
          </w:tcPr>
          <w:p w:rsidR="00BA171B" w:rsidRDefault="00BA171B" w:rsidP="00960C22">
            <w:pPr>
              <w:pStyle w:val="ConsPlusNormal"/>
              <w:jc w:val="center"/>
            </w:pPr>
            <w:r>
              <w:t>4</w:t>
            </w:r>
            <w:r>
              <w:t>00</w:t>
            </w:r>
          </w:p>
        </w:tc>
      </w:tr>
    </w:tbl>
    <w:p w:rsidR="000D3CDC" w:rsidRPr="00C32F22" w:rsidRDefault="000D3CDC">
      <w:pPr>
        <w:pStyle w:val="ConsPlusNormal"/>
      </w:pPr>
    </w:p>
    <w:p w:rsidR="000D3CDC" w:rsidRPr="00C32F22" w:rsidRDefault="000D3CDC">
      <w:pPr>
        <w:pStyle w:val="ConsPlusNormal"/>
        <w:ind w:firstLine="540"/>
        <w:jc w:val="both"/>
      </w:pPr>
      <w:r w:rsidRPr="00C32F22">
        <w:t>14.8. Основные параметры и размеры комбинированных насосов для пожарных автомобилей должны соответствовать значениям, указанным в табл. 3.</w:t>
      </w:r>
    </w:p>
    <w:p w:rsidR="000D3CDC" w:rsidRPr="00C32F22" w:rsidRDefault="000D3CDC">
      <w:pPr>
        <w:pStyle w:val="ConsPlusNormal"/>
      </w:pPr>
    </w:p>
    <w:p w:rsidR="000D3CDC" w:rsidRPr="00C32F22" w:rsidRDefault="000D3CDC">
      <w:pPr>
        <w:pStyle w:val="ConsPlusNormal"/>
        <w:jc w:val="right"/>
      </w:pPr>
      <w:r w:rsidRPr="00C32F22">
        <w:t>Таблица 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78"/>
        <w:gridCol w:w="1896"/>
        <w:gridCol w:w="1897"/>
      </w:tblGrid>
      <w:tr w:rsidR="00BA171B" w:rsidTr="00BA171B">
        <w:tc>
          <w:tcPr>
            <w:tcW w:w="5778" w:type="dxa"/>
            <w:vMerge w:val="restart"/>
            <w:vAlign w:val="center"/>
          </w:tcPr>
          <w:p w:rsidR="00BA171B" w:rsidRDefault="00BA171B" w:rsidP="00960C22">
            <w:pPr>
              <w:pStyle w:val="ConsPlusNormal"/>
              <w:jc w:val="center"/>
            </w:pPr>
            <w:r w:rsidRPr="00C32F22">
              <w:t>Наименование</w:t>
            </w:r>
          </w:p>
        </w:tc>
        <w:tc>
          <w:tcPr>
            <w:tcW w:w="3793" w:type="dxa"/>
            <w:gridSpan w:val="2"/>
            <w:vAlign w:val="center"/>
          </w:tcPr>
          <w:p w:rsidR="00BA171B" w:rsidRDefault="00BA171B" w:rsidP="00960C22">
            <w:pPr>
              <w:pStyle w:val="ConsPlusNormal"/>
              <w:jc w:val="center"/>
            </w:pPr>
            <w:r w:rsidRPr="00C32F22">
              <w:t>Тип насоса (</w:t>
            </w:r>
            <w:proofErr w:type="spellStart"/>
            <w:proofErr w:type="gramStart"/>
            <w:r w:rsidRPr="00C32F22">
              <w:t>Q</w:t>
            </w:r>
            <w:proofErr w:type="gramEnd"/>
            <w:r w:rsidRPr="00C32F22">
              <w:rPr>
                <w:vertAlign w:val="subscript"/>
              </w:rPr>
              <w:t>ном</w:t>
            </w:r>
            <w:proofErr w:type="spellEnd"/>
            <w:r w:rsidRPr="00C32F22">
              <w:t xml:space="preserve"> /</w:t>
            </w:r>
            <w:r>
              <w:t xml:space="preserve"> </w:t>
            </w:r>
            <w:proofErr w:type="spellStart"/>
            <w:r w:rsidRPr="00C32F22">
              <w:t>Н</w:t>
            </w:r>
            <w:r w:rsidRPr="00C32F22">
              <w:rPr>
                <w:vertAlign w:val="subscript"/>
              </w:rPr>
              <w:t>ном</w:t>
            </w:r>
            <w:proofErr w:type="spellEnd"/>
            <w:r w:rsidRPr="00C32F22">
              <w:t>)</w:t>
            </w:r>
          </w:p>
        </w:tc>
      </w:tr>
      <w:tr w:rsidR="00BA171B" w:rsidTr="00BA171B">
        <w:tc>
          <w:tcPr>
            <w:tcW w:w="5778" w:type="dxa"/>
            <w:vMerge/>
          </w:tcPr>
          <w:p w:rsidR="00BA171B" w:rsidRDefault="00BA171B" w:rsidP="00960C22">
            <w:pPr>
              <w:pStyle w:val="ConsPlusNormal"/>
            </w:pPr>
          </w:p>
        </w:tc>
        <w:tc>
          <w:tcPr>
            <w:tcW w:w="1896" w:type="dxa"/>
            <w:vAlign w:val="center"/>
          </w:tcPr>
          <w:p w:rsidR="00BA171B" w:rsidRDefault="00BA171B" w:rsidP="00BA171B">
            <w:pPr>
              <w:pStyle w:val="ConsPlusNormal"/>
              <w:jc w:val="center"/>
            </w:pPr>
            <w:r w:rsidRPr="00C32F22">
              <w:t>20/</w:t>
            </w:r>
            <w:r>
              <w:t>1</w:t>
            </w:r>
            <w:r w:rsidRPr="00C32F22">
              <w:t>00</w:t>
            </w:r>
            <w:r>
              <w:t xml:space="preserve"> – 2/400</w:t>
            </w:r>
          </w:p>
        </w:tc>
        <w:tc>
          <w:tcPr>
            <w:tcW w:w="1897" w:type="dxa"/>
            <w:vAlign w:val="center"/>
          </w:tcPr>
          <w:p w:rsidR="00BA171B" w:rsidRDefault="00BA171B" w:rsidP="00BA171B">
            <w:pPr>
              <w:pStyle w:val="ConsPlusNormal"/>
              <w:jc w:val="center"/>
            </w:pPr>
            <w:r w:rsidRPr="00C32F22">
              <w:t>4</w:t>
            </w:r>
            <w:r>
              <w:t>0</w:t>
            </w:r>
            <w:r w:rsidRPr="00C32F22">
              <w:t>/</w:t>
            </w:r>
            <w:r>
              <w:t>1</w:t>
            </w:r>
            <w:r w:rsidRPr="00C32F22">
              <w:t>00</w:t>
            </w:r>
            <w:r>
              <w:t xml:space="preserve"> – 4/400</w:t>
            </w:r>
          </w:p>
        </w:tc>
      </w:tr>
      <w:tr w:rsidR="00BA171B" w:rsidTr="00BA171B">
        <w:tc>
          <w:tcPr>
            <w:tcW w:w="5778" w:type="dxa"/>
          </w:tcPr>
          <w:p w:rsidR="00BA171B" w:rsidRDefault="00BA171B" w:rsidP="00960C22">
            <w:pPr>
              <w:pStyle w:val="ConsPlusNormal"/>
            </w:pPr>
            <w:r w:rsidRPr="00C32F22">
              <w:t xml:space="preserve">Номинальная подача </w:t>
            </w:r>
            <w:proofErr w:type="spellStart"/>
            <w:proofErr w:type="gramStart"/>
            <w:r w:rsidRPr="00C32F22">
              <w:t>Q</w:t>
            </w:r>
            <w:proofErr w:type="gramEnd"/>
            <w:r w:rsidRPr="00BA171B">
              <w:rPr>
                <w:vertAlign w:val="subscript"/>
              </w:rPr>
              <w:t>ном</w:t>
            </w:r>
            <w:proofErr w:type="spellEnd"/>
            <w:r w:rsidRPr="00C32F22">
              <w:t>, л х с</w:t>
            </w:r>
            <w:r w:rsidRPr="00BA171B">
              <w:rPr>
                <w:vertAlign w:val="superscript"/>
              </w:rPr>
              <w:t>-1</w:t>
            </w:r>
            <w:r>
              <w:t>,</w:t>
            </w:r>
          </w:p>
          <w:p w:rsidR="00BA171B" w:rsidRDefault="00BA171B" w:rsidP="00BA171B">
            <w:pPr>
              <w:pStyle w:val="ConsPlusNormal"/>
            </w:pPr>
            <w:r w:rsidRPr="00C32F22">
              <w:t>при раздельной работе:</w:t>
            </w:r>
          </w:p>
          <w:p w:rsidR="00BA171B" w:rsidRDefault="00BA171B" w:rsidP="00BA171B">
            <w:pPr>
              <w:pStyle w:val="ConsPlusNormal"/>
              <w:ind w:left="284"/>
            </w:pPr>
            <w:r w:rsidRPr="00C32F22">
              <w:t>насос нормального давления</w:t>
            </w:r>
          </w:p>
          <w:p w:rsidR="00BA171B" w:rsidRDefault="00BA171B" w:rsidP="00BA171B">
            <w:pPr>
              <w:pStyle w:val="ConsPlusNormal"/>
              <w:ind w:left="284"/>
            </w:pPr>
            <w:r w:rsidRPr="00C32F22">
              <w:t>насос высокого давления</w:t>
            </w:r>
          </w:p>
          <w:p w:rsidR="00BA171B" w:rsidRDefault="00BA171B" w:rsidP="00BA171B">
            <w:pPr>
              <w:pStyle w:val="ConsPlusNormal"/>
            </w:pPr>
            <w:r w:rsidRPr="00C32F22">
              <w:t>при совместной работе:</w:t>
            </w:r>
          </w:p>
          <w:p w:rsidR="00BA171B" w:rsidRDefault="00BA171B" w:rsidP="00BA171B">
            <w:pPr>
              <w:pStyle w:val="ConsPlusNormal"/>
              <w:ind w:left="284"/>
            </w:pPr>
            <w:r w:rsidRPr="00C32F22">
              <w:t>насос нормального давления</w:t>
            </w:r>
          </w:p>
          <w:p w:rsidR="00BA171B" w:rsidRPr="00BA171B" w:rsidRDefault="00BA171B" w:rsidP="00BA171B">
            <w:pPr>
              <w:pStyle w:val="ConsPlusNormal"/>
              <w:ind w:left="284"/>
            </w:pPr>
            <w:r w:rsidRPr="00C32F22">
              <w:t>насос высокого давления</w:t>
            </w:r>
          </w:p>
        </w:tc>
        <w:tc>
          <w:tcPr>
            <w:tcW w:w="1896" w:type="dxa"/>
          </w:tcPr>
          <w:p w:rsidR="00BA171B" w:rsidRDefault="00BA171B" w:rsidP="00BA171B">
            <w:pPr>
              <w:pStyle w:val="ConsPlusNormal"/>
              <w:jc w:val="center"/>
            </w:pPr>
          </w:p>
          <w:p w:rsidR="00BA171B" w:rsidRDefault="00BA171B" w:rsidP="00BA171B">
            <w:pPr>
              <w:pStyle w:val="ConsPlusNormal"/>
              <w:jc w:val="center"/>
            </w:pPr>
          </w:p>
          <w:p w:rsidR="00BA171B" w:rsidRDefault="00BA171B" w:rsidP="00BA171B">
            <w:pPr>
              <w:pStyle w:val="ConsPlusNormal"/>
              <w:jc w:val="center"/>
            </w:pPr>
            <w:r>
              <w:t>20,0</w:t>
            </w:r>
          </w:p>
          <w:p w:rsidR="00BA171B" w:rsidRDefault="00BA171B" w:rsidP="00BA171B">
            <w:pPr>
              <w:pStyle w:val="ConsPlusNormal"/>
              <w:jc w:val="center"/>
            </w:pPr>
            <w:r>
              <w:t>2,0</w:t>
            </w:r>
          </w:p>
          <w:p w:rsidR="00BA171B" w:rsidRDefault="00BA171B" w:rsidP="00BA171B">
            <w:pPr>
              <w:pStyle w:val="ConsPlusNormal"/>
              <w:jc w:val="center"/>
            </w:pPr>
          </w:p>
          <w:p w:rsidR="00BA171B" w:rsidRDefault="00BA171B" w:rsidP="00BA171B">
            <w:pPr>
              <w:pStyle w:val="ConsPlusNormal"/>
              <w:jc w:val="center"/>
            </w:pPr>
            <w:r>
              <w:t>7,5</w:t>
            </w:r>
          </w:p>
          <w:p w:rsidR="00BA171B" w:rsidRDefault="00BA171B" w:rsidP="00BA171B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1897" w:type="dxa"/>
          </w:tcPr>
          <w:p w:rsidR="00BA171B" w:rsidRDefault="00BA171B" w:rsidP="00BA171B">
            <w:pPr>
              <w:pStyle w:val="ConsPlusNormal"/>
              <w:jc w:val="center"/>
            </w:pPr>
          </w:p>
          <w:p w:rsidR="00BA171B" w:rsidRDefault="00BA171B" w:rsidP="00BA171B">
            <w:pPr>
              <w:pStyle w:val="ConsPlusNormal"/>
              <w:jc w:val="center"/>
            </w:pPr>
          </w:p>
          <w:p w:rsidR="00BA171B" w:rsidRDefault="00BA171B" w:rsidP="00BA171B">
            <w:pPr>
              <w:pStyle w:val="ConsPlusNormal"/>
              <w:jc w:val="center"/>
            </w:pPr>
            <w:r>
              <w:t>40,0</w:t>
            </w:r>
          </w:p>
          <w:p w:rsidR="00BA171B" w:rsidRDefault="00BA171B" w:rsidP="00BA171B">
            <w:pPr>
              <w:pStyle w:val="ConsPlusNormal"/>
              <w:jc w:val="center"/>
            </w:pPr>
            <w:r>
              <w:t>4,0</w:t>
            </w:r>
          </w:p>
          <w:p w:rsidR="00BA171B" w:rsidRDefault="00BA171B" w:rsidP="00BA171B">
            <w:pPr>
              <w:pStyle w:val="ConsPlusNormal"/>
              <w:jc w:val="center"/>
            </w:pPr>
          </w:p>
          <w:p w:rsidR="00BA171B" w:rsidRDefault="00BA171B" w:rsidP="00BA171B">
            <w:pPr>
              <w:pStyle w:val="ConsPlusNormal"/>
              <w:jc w:val="center"/>
            </w:pPr>
            <w:r>
              <w:t>15,0</w:t>
            </w:r>
          </w:p>
          <w:p w:rsidR="00BA171B" w:rsidRDefault="00BA171B" w:rsidP="00BA171B">
            <w:pPr>
              <w:pStyle w:val="ConsPlusNormal"/>
              <w:jc w:val="center"/>
            </w:pPr>
            <w:r>
              <w:t>2,0</w:t>
            </w:r>
          </w:p>
        </w:tc>
      </w:tr>
      <w:tr w:rsidR="00BA171B" w:rsidTr="00BA171B">
        <w:tc>
          <w:tcPr>
            <w:tcW w:w="5778" w:type="dxa"/>
          </w:tcPr>
          <w:p w:rsidR="00BA171B" w:rsidRDefault="00BA171B" w:rsidP="00960C22">
            <w:pPr>
              <w:pStyle w:val="ConsPlusNormal"/>
            </w:pPr>
            <w:r w:rsidRPr="00C32F22">
              <w:t xml:space="preserve">Напор в номинальном режиме </w:t>
            </w:r>
            <w:proofErr w:type="spellStart"/>
            <w:r w:rsidRPr="00C32F22">
              <w:t>Н</w:t>
            </w:r>
            <w:r w:rsidRPr="00BA171B">
              <w:rPr>
                <w:vertAlign w:val="subscript"/>
              </w:rPr>
              <w:t>ном</w:t>
            </w:r>
            <w:proofErr w:type="spellEnd"/>
            <w:r w:rsidRPr="00C32F22">
              <w:t>, м,</w:t>
            </w:r>
            <w:r>
              <w:t xml:space="preserve"> не менее</w:t>
            </w:r>
            <w:r>
              <w:t>,</w:t>
            </w:r>
          </w:p>
          <w:p w:rsidR="00BA171B" w:rsidRDefault="00BA171B" w:rsidP="00BA171B">
            <w:pPr>
              <w:pStyle w:val="ConsPlusNormal"/>
            </w:pPr>
            <w:r w:rsidRPr="00C32F22">
              <w:t>при раздельной работе:</w:t>
            </w:r>
          </w:p>
          <w:p w:rsidR="00BA171B" w:rsidRDefault="00BA171B" w:rsidP="00BA171B">
            <w:pPr>
              <w:pStyle w:val="ConsPlusNormal"/>
              <w:ind w:left="284"/>
            </w:pPr>
            <w:r w:rsidRPr="00C32F22">
              <w:t>насос нормального давления</w:t>
            </w:r>
          </w:p>
          <w:p w:rsidR="00BA171B" w:rsidRDefault="00BA171B" w:rsidP="00BA171B">
            <w:pPr>
              <w:pStyle w:val="ConsPlusNormal"/>
              <w:ind w:left="284"/>
            </w:pPr>
            <w:r w:rsidRPr="00C32F22">
              <w:t>насос высокого давления</w:t>
            </w:r>
          </w:p>
          <w:p w:rsidR="00BA171B" w:rsidRDefault="00BA171B" w:rsidP="00BA171B">
            <w:pPr>
              <w:pStyle w:val="ConsPlusNormal"/>
            </w:pPr>
            <w:r w:rsidRPr="00C32F22">
              <w:t>при совместной работе:</w:t>
            </w:r>
          </w:p>
          <w:p w:rsidR="00BA171B" w:rsidRDefault="00BA171B" w:rsidP="00BA171B">
            <w:pPr>
              <w:pStyle w:val="ConsPlusNormal"/>
              <w:ind w:left="284"/>
            </w:pPr>
            <w:r w:rsidRPr="00C32F22">
              <w:t>насос нормального давления</w:t>
            </w:r>
          </w:p>
          <w:p w:rsidR="00BA171B" w:rsidRDefault="00BA171B" w:rsidP="00BA171B">
            <w:pPr>
              <w:pStyle w:val="ConsPlusNormal"/>
              <w:ind w:left="284"/>
            </w:pPr>
            <w:r w:rsidRPr="00C32F22">
              <w:t>насос высокого давления</w:t>
            </w:r>
          </w:p>
        </w:tc>
        <w:tc>
          <w:tcPr>
            <w:tcW w:w="1896" w:type="dxa"/>
          </w:tcPr>
          <w:p w:rsidR="00BA171B" w:rsidRDefault="00BA171B" w:rsidP="00BA171B">
            <w:pPr>
              <w:pStyle w:val="ConsPlusNormal"/>
              <w:jc w:val="center"/>
            </w:pPr>
          </w:p>
          <w:p w:rsidR="00DA6178" w:rsidRDefault="00DA6178" w:rsidP="00BA171B">
            <w:pPr>
              <w:pStyle w:val="ConsPlusNormal"/>
              <w:jc w:val="center"/>
            </w:pPr>
          </w:p>
          <w:p w:rsidR="00DA6178" w:rsidRDefault="00DA6178" w:rsidP="00BA171B">
            <w:pPr>
              <w:pStyle w:val="ConsPlusNormal"/>
              <w:jc w:val="center"/>
            </w:pPr>
            <w:r>
              <w:t>100</w:t>
            </w:r>
          </w:p>
          <w:p w:rsidR="00DA6178" w:rsidRDefault="00DA6178" w:rsidP="00BA171B">
            <w:pPr>
              <w:pStyle w:val="ConsPlusNormal"/>
              <w:jc w:val="center"/>
            </w:pPr>
            <w:r>
              <w:t>400</w:t>
            </w:r>
          </w:p>
          <w:p w:rsidR="00DA6178" w:rsidRDefault="00DA6178" w:rsidP="00BA171B">
            <w:pPr>
              <w:pStyle w:val="ConsPlusNormal"/>
              <w:jc w:val="center"/>
            </w:pPr>
          </w:p>
          <w:p w:rsidR="00DA6178" w:rsidRDefault="00DA6178" w:rsidP="00BA171B">
            <w:pPr>
              <w:pStyle w:val="ConsPlusNormal"/>
              <w:jc w:val="center"/>
            </w:pPr>
            <w:r>
              <w:t>100</w:t>
            </w:r>
          </w:p>
          <w:p w:rsidR="00DA6178" w:rsidRDefault="00DA6178" w:rsidP="00BA171B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897" w:type="dxa"/>
          </w:tcPr>
          <w:p w:rsidR="00BA171B" w:rsidRDefault="00BA171B" w:rsidP="00BA171B">
            <w:pPr>
              <w:pStyle w:val="ConsPlusNormal"/>
              <w:jc w:val="center"/>
            </w:pPr>
          </w:p>
          <w:p w:rsidR="00DA6178" w:rsidRDefault="00DA6178" w:rsidP="00BA171B">
            <w:pPr>
              <w:pStyle w:val="ConsPlusNormal"/>
              <w:jc w:val="center"/>
            </w:pPr>
          </w:p>
          <w:p w:rsidR="00DA6178" w:rsidRDefault="00DA6178" w:rsidP="00BA171B">
            <w:pPr>
              <w:pStyle w:val="ConsPlusNormal"/>
              <w:jc w:val="center"/>
            </w:pPr>
            <w:r>
              <w:t>100</w:t>
            </w:r>
          </w:p>
          <w:p w:rsidR="00DA6178" w:rsidRDefault="00DA6178" w:rsidP="00BA171B">
            <w:pPr>
              <w:pStyle w:val="ConsPlusNormal"/>
              <w:jc w:val="center"/>
            </w:pPr>
            <w:r>
              <w:t>400</w:t>
            </w:r>
          </w:p>
          <w:p w:rsidR="00DA6178" w:rsidRDefault="00DA6178" w:rsidP="00BA171B">
            <w:pPr>
              <w:pStyle w:val="ConsPlusNormal"/>
              <w:jc w:val="center"/>
            </w:pPr>
          </w:p>
          <w:p w:rsidR="00DA6178" w:rsidRDefault="00DA6178" w:rsidP="00BA171B">
            <w:pPr>
              <w:pStyle w:val="ConsPlusNormal"/>
              <w:jc w:val="center"/>
            </w:pPr>
            <w:r>
              <w:t>100</w:t>
            </w:r>
          </w:p>
          <w:p w:rsidR="00DA6178" w:rsidRDefault="00DA6178" w:rsidP="00BA171B">
            <w:pPr>
              <w:pStyle w:val="ConsPlusNormal"/>
              <w:jc w:val="center"/>
            </w:pPr>
            <w:r>
              <w:t>400</w:t>
            </w:r>
          </w:p>
        </w:tc>
      </w:tr>
    </w:tbl>
    <w:p w:rsidR="000D3CDC" w:rsidRPr="00C32F22" w:rsidRDefault="000D3CDC">
      <w:pPr>
        <w:pStyle w:val="ConsPlusNormal"/>
      </w:pPr>
    </w:p>
    <w:p w:rsidR="000D3CDC" w:rsidRPr="00C32F22" w:rsidRDefault="000D3CDC">
      <w:pPr>
        <w:pStyle w:val="ConsPlusNormal"/>
        <w:ind w:firstLine="540"/>
        <w:jc w:val="both"/>
      </w:pPr>
      <w:bookmarkStart w:id="3" w:name="P145"/>
      <w:bookmarkEnd w:id="3"/>
      <w:r w:rsidRPr="00C32F22">
        <w:t xml:space="preserve">14.9. Коэффициент полезного действия при работе насоса </w:t>
      </w:r>
      <w:proofErr w:type="gramStart"/>
      <w:r w:rsidRPr="00C32F22">
        <w:t>в</w:t>
      </w:r>
      <w:proofErr w:type="gramEnd"/>
    </w:p>
    <w:p w:rsidR="000D3CDC" w:rsidRPr="00C32F22" w:rsidRDefault="000D3CDC">
      <w:pPr>
        <w:pStyle w:val="ConsPlusNormal"/>
        <w:spacing w:before="220"/>
        <w:jc w:val="both"/>
      </w:pPr>
      <w:r w:rsidRPr="00C32F22">
        <w:t xml:space="preserve">номинальном </w:t>
      </w:r>
      <w:proofErr w:type="gramStart"/>
      <w:r w:rsidRPr="00C32F22">
        <w:t>режиме</w:t>
      </w:r>
      <w:proofErr w:type="gramEnd"/>
      <w:r w:rsidRPr="00C32F22">
        <w:t xml:space="preserve"> должен быть не менее: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- для насосов нормального давления - 0,6;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- для насосов высокого давления - 0,45.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Для комбинированных насосов коэффициент полезного действия должен быть не менее: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при раздельной работе: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lastRenderedPageBreak/>
        <w:t>- насос нормального давления - 0,6;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- насос высокого давления - 0,3;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при совместной работе - 0,35.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14.10. Параметры показателей насосов, поставляемых по импорту, должны соответствовать значениям, установленным в настоящих нормах, нормативной и технической документации на них и (или) документально заявляемым производителем (поставщиком) в качестве типовых для конкретного типа насоса.</w:t>
      </w:r>
    </w:p>
    <w:p w:rsidR="000D3CDC" w:rsidRPr="00C32F22" w:rsidRDefault="000D3CDC">
      <w:pPr>
        <w:pStyle w:val="ConsPlusNormal"/>
      </w:pPr>
    </w:p>
    <w:p w:rsidR="000D3CDC" w:rsidRPr="00DA6178" w:rsidRDefault="000D3CDC">
      <w:pPr>
        <w:pStyle w:val="ConsPlusNormal"/>
        <w:jc w:val="center"/>
        <w:outlineLvl w:val="1"/>
        <w:rPr>
          <w:b/>
        </w:rPr>
      </w:pPr>
      <w:r w:rsidRPr="00DA6178">
        <w:rPr>
          <w:b/>
        </w:rPr>
        <w:t>IV. Характеристики</w:t>
      </w:r>
    </w:p>
    <w:p w:rsidR="000D3CDC" w:rsidRPr="00C32F22" w:rsidRDefault="000D3CDC">
      <w:pPr>
        <w:pStyle w:val="ConsPlusNormal"/>
      </w:pPr>
    </w:p>
    <w:p w:rsidR="000D3CDC" w:rsidRPr="00C32F22" w:rsidRDefault="000D3CDC">
      <w:pPr>
        <w:pStyle w:val="ConsPlusNormal"/>
        <w:ind w:firstLine="540"/>
        <w:jc w:val="both"/>
      </w:pPr>
      <w:bookmarkStart w:id="4" w:name="P158"/>
      <w:bookmarkEnd w:id="4"/>
      <w:r w:rsidRPr="00C32F22">
        <w:t>15. В конструкции должны быть предусмотрены устройства, обеспечивающие слив воды из полостей насоса.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16. В корпусе насоса должны быть предусмотрены отверстия для слива при наличии утечек через уплотнения вала.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bookmarkStart w:id="5" w:name="P160"/>
      <w:bookmarkEnd w:id="5"/>
      <w:r w:rsidRPr="00C32F22">
        <w:t>17. Во всасывающем патрубке насоса должен устанавливаться фильтр, размеры отверстий которого должны быть меньше ширины рабочего колеса насоса.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bookmarkStart w:id="6" w:name="P161"/>
      <w:bookmarkEnd w:id="6"/>
      <w:r w:rsidRPr="00C32F22">
        <w:t xml:space="preserve">18. Конструкция насоса должна обеспечивать его герметичность и прочность при испытательном статическом давлении </w:t>
      </w:r>
      <w:r w:rsidR="00F95607" w:rsidRPr="00C32F22">
        <w:rPr>
          <w:position w:val="-9"/>
        </w:rPr>
        <w:pict>
          <v:shape id="_x0000_i1073" style="width:153.4pt;height:20.65pt" coordsize="" o:spt="100" adj="0,,0" path="" filled="f" stroked="f">
            <v:stroke joinstyle="miter"/>
            <v:imagedata r:id="rId35" o:title="base_44_642_32816"/>
            <v:formulas/>
            <v:path o:connecttype="segments"/>
          </v:shape>
        </w:pict>
      </w:r>
      <w:r w:rsidRPr="00C32F22">
        <w:t xml:space="preserve"> и при испытательном динамическом давлении </w:t>
      </w:r>
      <w:r w:rsidR="00F95607" w:rsidRPr="00C32F22">
        <w:rPr>
          <w:position w:val="-9"/>
        </w:rPr>
        <w:pict>
          <v:shape id="_x0000_i1074" style="width:175.3pt;height:20.65pt" coordsize="" o:spt="100" adj="0,,0" path="" filled="f" stroked="f">
            <v:stroke joinstyle="miter"/>
            <v:imagedata r:id="rId36" o:title="base_44_642_32817"/>
            <v:formulas/>
            <v:path o:connecttype="segments"/>
          </v:shape>
        </w:pict>
      </w:r>
      <w:r w:rsidRPr="00C32F22">
        <w:t>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 xml:space="preserve">В местах неподвижных соединений насоса не допускается появление течи и </w:t>
      </w:r>
      <w:proofErr w:type="spellStart"/>
      <w:r w:rsidRPr="00C32F22">
        <w:t>каплеобразования</w:t>
      </w:r>
      <w:proofErr w:type="spellEnd"/>
      <w:r w:rsidRPr="00C32F22">
        <w:t>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bookmarkStart w:id="7" w:name="P163"/>
      <w:bookmarkEnd w:id="7"/>
      <w:r w:rsidRPr="00C32F22">
        <w:t>19. Крепление отдельных деталей, сборочных единиц должно быть надежным и исключать самопроизвольное ослабление и отвинчивание.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bookmarkStart w:id="8" w:name="P164"/>
      <w:bookmarkEnd w:id="8"/>
      <w:r w:rsidRPr="00C32F22">
        <w:t>20. В конструкции насоса высокого давления должно быть предусмотрено устройство для его охлаждения, обеспечивающее при нулевой подаче обмен жидкости (</w:t>
      </w:r>
      <w:proofErr w:type="spellStart"/>
      <w:r w:rsidRPr="00C32F22">
        <w:t>переток</w:t>
      </w:r>
      <w:proofErr w:type="spellEnd"/>
      <w:r w:rsidRPr="00C32F22">
        <w:t>).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bookmarkStart w:id="9" w:name="P165"/>
      <w:bookmarkEnd w:id="9"/>
      <w:r w:rsidRPr="00C32F22">
        <w:t>21. При работе с отрицательной геометрической высоты всасывания в конструкции насоса должно быть предусмотрено устройство (система) или место для его (ее) подключения, обеспечивающее заполнение насоса водой.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 xml:space="preserve">Вакуумная система должна создавать разрежение в объеме насоса не менее 0,8 </w:t>
      </w:r>
      <w:r w:rsidR="00F95607" w:rsidRPr="00C32F22">
        <w:rPr>
          <w:position w:val="-6"/>
        </w:rPr>
        <w:pict>
          <v:shape id="_x0000_i1075" style="width:58.85pt;height:17.55pt" coordsize="" o:spt="100" adj="0,,0" path="" filled="f" stroked="f">
            <v:stroke joinstyle="miter"/>
            <v:imagedata r:id="rId25" o:title="base_44_642_32818"/>
            <v:formulas/>
            <v:path o:connecttype="segments"/>
          </v:shape>
        </w:pict>
      </w:r>
      <w:r w:rsidRPr="00C32F22">
        <w:t>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bookmarkStart w:id="10" w:name="P167"/>
      <w:bookmarkEnd w:id="10"/>
      <w:r w:rsidRPr="00C32F22">
        <w:t xml:space="preserve">22. Максимальная геометрическая высота всасывания </w:t>
      </w:r>
      <w:r w:rsidR="00F95607" w:rsidRPr="00C32F22">
        <w:rPr>
          <w:position w:val="-8"/>
        </w:rPr>
        <w:pict>
          <v:shape id="_x0000_i1076" style="width:31.95pt;height:20.05pt" coordsize="" o:spt="100" adj="0,,0" path="" filled="f" stroked="f">
            <v:stroke joinstyle="miter"/>
            <v:imagedata r:id="rId37" o:title="base_44_642_32819"/>
            <v:formulas/>
            <v:path o:connecttype="segments"/>
          </v:shape>
        </w:pict>
      </w:r>
      <w:r w:rsidRPr="00C32F22">
        <w:t xml:space="preserve"> должна быть не менее 7,5 м.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 xml:space="preserve">Время всасывания (заполнения) </w:t>
      </w:r>
      <w:r w:rsidR="00F95607" w:rsidRPr="00C32F22">
        <w:rPr>
          <w:position w:val="-8"/>
        </w:rPr>
        <w:pict>
          <v:shape id="_x0000_i1077" style="width:16.9pt;height:20.05pt" coordsize="" o:spt="100" adj="0,,0" path="" filled="f" stroked="f">
            <v:stroke joinstyle="miter"/>
            <v:imagedata r:id="rId38" o:title="base_44_642_32820"/>
            <v:formulas/>
            <v:path o:connecttype="segments"/>
          </v:shape>
        </w:pict>
      </w:r>
      <w:r w:rsidRPr="00C32F22">
        <w:t xml:space="preserve"> насосной установки с максимальной геометрической высоты должно быть не более 40 с.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 xml:space="preserve">Подача насоса при работе с максимальной геометрической высоты всасывания должна составлять не менее 0,5 </w:t>
      </w:r>
      <w:r w:rsidR="00F95607" w:rsidRPr="00C32F22">
        <w:rPr>
          <w:position w:val="-8"/>
        </w:rPr>
        <w:pict>
          <v:shape id="_x0000_i1078" style="width:26.9pt;height:20.05pt" coordsize="" o:spt="100" adj="0,,0" path="" filled="f" stroked="f">
            <v:stroke joinstyle="miter"/>
            <v:imagedata r:id="rId7" o:title="base_44_642_32821"/>
            <v:formulas/>
            <v:path o:connecttype="segments"/>
          </v:shape>
        </w:pict>
      </w:r>
      <w:r w:rsidRPr="00C32F22">
        <w:t xml:space="preserve"> при номинальном напоре.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bookmarkStart w:id="11" w:name="P170"/>
      <w:bookmarkEnd w:id="11"/>
      <w:r w:rsidRPr="00C32F22">
        <w:t xml:space="preserve">23. Система дозирования пенообразователя, соответствующего требованиям ГОСТ </w:t>
      </w:r>
      <w:proofErr w:type="gramStart"/>
      <w:r w:rsidRPr="00C32F22">
        <w:t>Р</w:t>
      </w:r>
      <w:proofErr w:type="gramEnd"/>
      <w:r w:rsidRPr="00C32F22">
        <w:t xml:space="preserve"> 50588, должна обеспечивать его подачу с концентрацией по объему в водном растворе при заданных подачах насоса и давлениях: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lastRenderedPageBreak/>
        <w:t>- не менее 3 - 6% - для пенообразователей общего назначения;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- не менее 6 - 10% - для пенообразователей целевого назначения.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В конструкции насоса (насосной установки) должно быть предусмотрено устройство, исключающее попадание пенообразователя во всасывающую линию при нулевой подаче насоса.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bookmarkStart w:id="12" w:name="P174"/>
      <w:bookmarkEnd w:id="12"/>
      <w:r w:rsidRPr="00C32F22">
        <w:t>24. Конструкция насосов нормального давления должна обеспечивать их непрерывную работу в номинальном режиме в течение не менее 6 ч, насосов высокого давления - не менее 2 ч.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bookmarkStart w:id="13" w:name="P175"/>
      <w:bookmarkEnd w:id="13"/>
      <w:r w:rsidRPr="00C32F22">
        <w:t xml:space="preserve">25. Конструкция насосов и запорно-регулирующей арматуры должна обеспечивать их герметичность при величине вакуума не менее минус 0,8 </w:t>
      </w:r>
      <w:r w:rsidR="00F95607" w:rsidRPr="00C32F22">
        <w:rPr>
          <w:position w:val="-6"/>
        </w:rPr>
        <w:pict>
          <v:shape id="_x0000_i1079" style="width:58.85pt;height:17.55pt" coordsize="" o:spt="100" adj="0,,0" path="" filled="f" stroked="f">
            <v:stroke joinstyle="miter"/>
            <v:imagedata r:id="rId25" o:title="base_44_642_32822"/>
            <v:formulas/>
            <v:path o:connecttype="segments"/>
          </v:shape>
        </w:pict>
      </w:r>
      <w:r w:rsidRPr="00C32F22">
        <w:t>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bookmarkStart w:id="14" w:name="P176"/>
      <w:bookmarkEnd w:id="14"/>
      <w:r w:rsidRPr="00C32F22">
        <w:t>26. В конструкции насосов (запорно-регулирующей арматуры) должно быть предусмотрено устройство, обеспечивающее предотвращение обратного тока жидкости из напорных магистралей в полость насоса.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27. На насосах должны быть установлены (предусмотрены места для установки) следующие контрольно-измерительные приборы: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 xml:space="preserve">- </w:t>
      </w:r>
      <w:proofErr w:type="spellStart"/>
      <w:r w:rsidRPr="00C32F22">
        <w:t>мановакуумметр</w:t>
      </w:r>
      <w:proofErr w:type="spellEnd"/>
      <w:r w:rsidRPr="00C32F22">
        <w:t xml:space="preserve"> (манометр) во всасывающем патрубке;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- манометр (</w:t>
      </w:r>
      <w:proofErr w:type="spellStart"/>
      <w:r w:rsidRPr="00C32F22">
        <w:t>мановакуумметр</w:t>
      </w:r>
      <w:proofErr w:type="spellEnd"/>
      <w:r w:rsidRPr="00C32F22">
        <w:t>) в напорном патрубке;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- тахометр.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Класс точности приборов не менее 2,5.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Допускается установка дополнительных контрольно-измерительных приборов.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28. Конструкция насосов должна обеспечивать присоединение всасывающих и напорных патрубков с соединительными головками по ГОСТ 28352.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bookmarkStart w:id="15" w:name="P184"/>
      <w:bookmarkEnd w:id="15"/>
      <w:r w:rsidRPr="00C32F22">
        <w:t>29. На деталях насосов коррозия, забоины, вмятины, трещины и другие механические повреждения не допускаются.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Острые углы и кромки на деталях должны быть притуплены.</w:t>
      </w:r>
    </w:p>
    <w:p w:rsidR="000D3CDC" w:rsidRPr="00C32F22" w:rsidRDefault="000D3CDC">
      <w:pPr>
        <w:spacing w:after="1"/>
      </w:pPr>
    </w:p>
    <w:p w:rsidR="00C32F22" w:rsidRPr="00C32F22" w:rsidRDefault="00C32F22" w:rsidP="00C32F22">
      <w:pPr>
        <w:pStyle w:val="ConsPlusNormal"/>
        <w:ind w:firstLine="567"/>
        <w:jc w:val="both"/>
        <w:rPr>
          <w:i/>
        </w:rPr>
      </w:pPr>
      <w:r w:rsidRPr="00C32F22">
        <w:rPr>
          <w:i/>
        </w:rPr>
        <w:t>Примечание. В официальном тексте документа, видимо, допущена опечатка: правильный номер ГОСТ 21753, а не ГОСТ 217543.</w:t>
      </w:r>
    </w:p>
    <w:p w:rsidR="000D3CDC" w:rsidRPr="00C32F22" w:rsidRDefault="000D3CDC">
      <w:pPr>
        <w:pStyle w:val="ConsPlusNormal"/>
        <w:spacing w:before="280"/>
        <w:ind w:firstLine="540"/>
        <w:jc w:val="both"/>
      </w:pPr>
      <w:bookmarkStart w:id="16" w:name="P188"/>
      <w:bookmarkEnd w:id="16"/>
      <w:r w:rsidRPr="00C32F22">
        <w:t>30. Усилия на органах управления насосом должны соответствовать требованиям ГОСТ 21752 и ГОСТ 217543.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31. Уровень звука средний, создаваемый насосом при работе в номинальном режиме, должен быть не более 85 дБ.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bookmarkStart w:id="17" w:name="P190"/>
      <w:bookmarkEnd w:id="17"/>
      <w:r w:rsidRPr="00C32F22">
        <w:t>32. В комплект насоса при необходимости должны входить: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- запасные детали;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- контрольно-измерительные приборы.</w:t>
      </w:r>
    </w:p>
    <w:p w:rsidR="000D3CDC" w:rsidRPr="00C32F22" w:rsidRDefault="000D3CDC">
      <w:pPr>
        <w:spacing w:after="1"/>
      </w:pPr>
    </w:p>
    <w:p w:rsidR="00C32F22" w:rsidRPr="00C32F22" w:rsidRDefault="00C32F22" w:rsidP="00C32F22">
      <w:pPr>
        <w:pStyle w:val="ConsPlusNormal"/>
        <w:ind w:firstLine="567"/>
        <w:jc w:val="both"/>
        <w:rPr>
          <w:i/>
        </w:rPr>
      </w:pPr>
      <w:r w:rsidRPr="00C32F22">
        <w:rPr>
          <w:i/>
        </w:rPr>
        <w:t xml:space="preserve">Примечание. Приказом </w:t>
      </w:r>
      <w:proofErr w:type="spellStart"/>
      <w:r w:rsidRPr="00C32F22">
        <w:rPr>
          <w:i/>
        </w:rPr>
        <w:t>Ростехрегулирования</w:t>
      </w:r>
      <w:proofErr w:type="spellEnd"/>
      <w:r w:rsidRPr="00C32F22">
        <w:rPr>
          <w:i/>
        </w:rPr>
        <w:t xml:space="preserve"> от 22.06.2006 № 118-ст введен в действие с 1 сентября 2006 года ГОСТ 2.601-2006.</w:t>
      </w:r>
    </w:p>
    <w:p w:rsidR="000D3CDC" w:rsidRPr="00C32F22" w:rsidRDefault="000D3CDC">
      <w:pPr>
        <w:pStyle w:val="ConsPlusNormal"/>
        <w:spacing w:before="280"/>
        <w:ind w:firstLine="540"/>
        <w:jc w:val="both"/>
      </w:pPr>
      <w:bookmarkStart w:id="18" w:name="P195"/>
      <w:bookmarkEnd w:id="18"/>
      <w:r w:rsidRPr="00C32F22">
        <w:lastRenderedPageBreak/>
        <w:t>33. К насосу должна быть приложена следующая эксплуатационно-техническая документация в соответствии с ГОСТ 2.601, содержащая: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- техническое описание;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- паспорт;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- инструкцию по эксплуатации;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- инструкцию по техническому обслуживанию;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- инструкцию по монтажу, пуску, регулированию и обкатке.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Допускается объединять отдельные эксплуатационные документы в единый документ.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34. На видном месте каждого насоса должна быть прикреплена фирменная табличка, содержащая следующую информацию: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- наименование или товарный знак предприятия-изготовителя;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- условное обозначение насоса;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- обозначение стандарта или технических условий;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- значения подачи, напора (давления), номинальной частоты вращения;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- порядковый номер насоса по системе предприятия-изготовителя;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- год выпуска насоса.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35. Маркировка насоса, обозначение рабочих органов управления и контрольно-измерительных приборов должны быть выполнены способом, обеспечивающим четкость и сохранность надписей в течение срока эксплуатации.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bookmarkStart w:id="19" w:name="P210"/>
      <w:bookmarkEnd w:id="19"/>
      <w:r w:rsidRPr="00C32F22">
        <w:t>36. На каждом насосе должно быть указано стрелкой, отлитой или нанесенной краской на поверхности корпуса или крышки насоса, направление вращения вала.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37. Требования безопасности к конструкции насосов - по ГОСТ 12.2.037.</w:t>
      </w:r>
    </w:p>
    <w:p w:rsidR="000D3CDC" w:rsidRPr="00C32F22" w:rsidRDefault="000D3CDC">
      <w:pPr>
        <w:pStyle w:val="ConsPlusNormal"/>
      </w:pPr>
    </w:p>
    <w:p w:rsidR="000D3CDC" w:rsidRPr="00DA6178" w:rsidRDefault="000D3CDC">
      <w:pPr>
        <w:pStyle w:val="ConsPlusNormal"/>
        <w:jc w:val="center"/>
        <w:outlineLvl w:val="1"/>
        <w:rPr>
          <w:b/>
        </w:rPr>
      </w:pPr>
      <w:r w:rsidRPr="00DA6178">
        <w:rPr>
          <w:b/>
        </w:rPr>
        <w:t>V. Правила приемки, методы контроля</w:t>
      </w:r>
    </w:p>
    <w:p w:rsidR="000D3CDC" w:rsidRPr="00C32F22" w:rsidRDefault="000D3CDC">
      <w:pPr>
        <w:pStyle w:val="ConsPlusNormal"/>
      </w:pPr>
    </w:p>
    <w:p w:rsidR="000D3CDC" w:rsidRPr="00C32F22" w:rsidRDefault="000D3CDC">
      <w:pPr>
        <w:pStyle w:val="ConsPlusNormal"/>
        <w:ind w:firstLine="540"/>
        <w:jc w:val="both"/>
      </w:pPr>
      <w:r w:rsidRPr="00C32F22">
        <w:t>38. На сертификационные испытания предъявляется один насос, прошедший приемосдаточные испытания на предприятии-изготовителе.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39. Все средства измерений, контроля, испытательное оборудование (стенды, устройства), используемые при проведении испытаний, должны иметь действующие аттестаты, клейма или свидетельства и применяться в условиях, установленных в эксплуатационной документации на них.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40. Все виды испытаний, за исключением проверки по п. 47.4, проводятся не менее одного раза. Все полученные значения должны соответствовать указанным требованиям.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 xml:space="preserve">41. Насосы предъявляются на сертификационные испытания с сопроводительными документами в соответствии с требованиями </w:t>
      </w:r>
      <w:proofErr w:type="spellStart"/>
      <w:r w:rsidRPr="00C32F22">
        <w:t>пп</w:t>
      </w:r>
      <w:proofErr w:type="spellEnd"/>
      <w:r w:rsidRPr="00C32F22">
        <w:t>. 32 и 33.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42. Внешний осмотр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 xml:space="preserve">42.1. Внешний осмотр проводится в соответствии с требованиями </w:t>
      </w:r>
      <w:proofErr w:type="spellStart"/>
      <w:r w:rsidRPr="00C32F22">
        <w:t>пп</w:t>
      </w:r>
      <w:proofErr w:type="spellEnd"/>
      <w:r w:rsidRPr="00C32F22">
        <w:t xml:space="preserve">. 14.4, 15 - 17, 20, 26 - 29, </w:t>
      </w:r>
      <w:r w:rsidRPr="00C32F22">
        <w:lastRenderedPageBreak/>
        <w:t>32 - 36.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43. Определение характеристик насоса</w:t>
      </w:r>
    </w:p>
    <w:p w:rsidR="000D3CDC" w:rsidRPr="00C32F22" w:rsidRDefault="000D3CDC">
      <w:pPr>
        <w:spacing w:after="1"/>
      </w:pPr>
    </w:p>
    <w:p w:rsidR="00C32F22" w:rsidRPr="00C32F22" w:rsidRDefault="00C32F22" w:rsidP="00C32F22">
      <w:pPr>
        <w:pStyle w:val="ConsPlusNormal"/>
        <w:ind w:firstLine="567"/>
        <w:jc w:val="both"/>
        <w:rPr>
          <w:i/>
        </w:rPr>
      </w:pPr>
      <w:r w:rsidRPr="00C32F22">
        <w:rPr>
          <w:i/>
        </w:rPr>
        <w:t xml:space="preserve">Примечание. Взамен ГОСТ 6134-87 Приказом </w:t>
      </w:r>
      <w:proofErr w:type="spellStart"/>
      <w:r w:rsidRPr="00C32F22">
        <w:rPr>
          <w:i/>
        </w:rPr>
        <w:t>Ростехрегулирования</w:t>
      </w:r>
      <w:proofErr w:type="spellEnd"/>
      <w:r w:rsidRPr="00C32F22">
        <w:rPr>
          <w:i/>
        </w:rPr>
        <w:t xml:space="preserve"> от 05.12.2007 № 351-ст с 1 июля 2008 года введен в действие ГОСТ 6134-2007.</w:t>
      </w:r>
    </w:p>
    <w:p w:rsidR="000D3CDC" w:rsidRPr="00C32F22" w:rsidRDefault="000D3CDC">
      <w:pPr>
        <w:pStyle w:val="ConsPlusNormal"/>
        <w:spacing w:before="280"/>
        <w:ind w:firstLine="540"/>
        <w:jc w:val="both"/>
      </w:pPr>
      <w:r w:rsidRPr="00C32F22">
        <w:t xml:space="preserve">43.1. Проверка показателей назначения на соответствие </w:t>
      </w:r>
      <w:proofErr w:type="spellStart"/>
      <w:r w:rsidRPr="00C32F22">
        <w:t>пп</w:t>
      </w:r>
      <w:proofErr w:type="spellEnd"/>
      <w:r w:rsidRPr="00C32F22">
        <w:t>. 14.4, 14.6 - 14.9 проводится по ГОСТ 6134.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43.2. При испытаниях визуально контролируются утечки из дренажного отверстия уплотнения вала, которые должны отсутствовать или иметь форму отдельных капель (не более 60 капель в минуту).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44. Проверка герметичности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 xml:space="preserve">44.1. Герметичность насоса на соответствие п. 18 должна проверяться при </w:t>
      </w:r>
      <w:proofErr w:type="spellStart"/>
      <w:r w:rsidRPr="00C32F22">
        <w:t>невращающемся</w:t>
      </w:r>
      <w:proofErr w:type="spellEnd"/>
      <w:r w:rsidRPr="00C32F22">
        <w:t xml:space="preserve"> роторе испытательным статическим давлением </w:t>
      </w:r>
      <w:r w:rsidR="00F95607" w:rsidRPr="00C32F22">
        <w:rPr>
          <w:position w:val="-9"/>
        </w:rPr>
        <w:pict>
          <v:shape id="_x0000_i1080" style="width:153.4pt;height:20.65pt" coordsize="" o:spt="100" adj="0,,0" path="" filled="f" stroked="f">
            <v:stroke joinstyle="miter"/>
            <v:imagedata r:id="rId39" o:title="base_44_642_32823"/>
            <v:formulas/>
            <v:path o:connecttype="segments"/>
          </v:shape>
        </w:pict>
      </w:r>
      <w:r w:rsidRPr="00C32F22">
        <w:t xml:space="preserve">. После заполнения насоса водой и полного выпуска из него воздуха должны быть перекрыты все запирающие устройства (вентили, краны, заглушки). </w:t>
      </w:r>
      <w:proofErr w:type="gramStart"/>
      <w:r w:rsidRPr="00C32F22">
        <w:t>При помощи поршневого или другого насоса давление плавно доводится до испытательного, которое должно поддерживаться в течение не менее 5 мин.</w:t>
      </w:r>
      <w:proofErr w:type="gramEnd"/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 xml:space="preserve">44.2. </w:t>
      </w:r>
      <w:proofErr w:type="gramStart"/>
      <w:r w:rsidRPr="00C32F22">
        <w:t xml:space="preserve">При вращающемся роторе герметичность на соответствие п. 18 проверяется при испытательном давлении на выходе из насоса </w:t>
      </w:r>
      <w:r w:rsidR="00F95607" w:rsidRPr="00C32F22">
        <w:rPr>
          <w:position w:val="-9"/>
        </w:rPr>
        <w:pict>
          <v:shape id="_x0000_i1081" style="width:179.05pt;height:20.65pt" coordsize="" o:spt="100" adj="0,,0" path="" filled="f" stroked="f">
            <v:stroke joinstyle="miter"/>
            <v:imagedata r:id="rId40" o:title="base_44_642_32824"/>
            <v:formulas/>
            <v:path o:connecttype="segments"/>
          </v:shape>
        </w:pict>
      </w:r>
      <w:r w:rsidRPr="00C32F22">
        <w:t>. После заполнения насоса водой включается приводной двигатель и при помощи увеличения частоты вращения давление на выходе из насоса доводится до испытательного и поддерживается в течение не менее 1 мин.</w:t>
      </w:r>
      <w:proofErr w:type="gramEnd"/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 xml:space="preserve">44.3. При проведении испытаний появление течи и </w:t>
      </w:r>
      <w:proofErr w:type="spellStart"/>
      <w:r w:rsidRPr="00C32F22">
        <w:t>каплеобразования</w:t>
      </w:r>
      <w:proofErr w:type="spellEnd"/>
      <w:r w:rsidRPr="00C32F22">
        <w:t xml:space="preserve"> через стенки корпуса и соединения деталей насоса не допускается.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45. Проверка массы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45.1. Масса насоса на соответствие п. 14.4 должна проверяться взвешиванием с погрешностью не более +/- 0,5 кг.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46. Проверка габаритных размеров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46.1. Габаритные размеры насоса на соответствие п. 14.4 должны проверяться с погрешностью не более +/- 5 мм.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47. Проверка вакуумной системы заполнения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 xml:space="preserve">47.1. При испытаниях на соответствие требованиям </w:t>
      </w:r>
      <w:proofErr w:type="spellStart"/>
      <w:r w:rsidRPr="00C32F22">
        <w:t>пп</w:t>
      </w:r>
      <w:proofErr w:type="spellEnd"/>
      <w:r w:rsidRPr="00C32F22">
        <w:t>. 21, 25 должна проверяться величина вакуума, создаваемого вакуумным насосом в объеме центробежного насоса, и герметичность. Перед запуском приводного двигателя насоса запорно-регулирующая арматура должна быть закрыта.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 xml:space="preserve">47.2. После запуска приводного двигателя и установки рекомендуемого числа оборотов (ротора насоса или двигателя) включается вакуумная система и определяется максимальная величина вакуума. Величина вакуума в объеме насоса должна быть не менее минус 0,8 </w:t>
      </w:r>
      <w:r w:rsidR="00F95607" w:rsidRPr="00C32F22">
        <w:rPr>
          <w:position w:val="-6"/>
        </w:rPr>
        <w:pict>
          <v:shape id="_x0000_i1082" style="width:58.85pt;height:17.55pt" coordsize="" o:spt="100" adj="0,,0" path="" filled="f" stroked="f">
            <v:stroke joinstyle="miter"/>
            <v:imagedata r:id="rId25" o:title="base_44_642_32825"/>
            <v:formulas/>
            <v:path o:connecttype="segments"/>
          </v:shape>
        </w:pict>
      </w:r>
      <w:r w:rsidRPr="00C32F22">
        <w:t xml:space="preserve">. Погрешность измерения вакуума +/- 0,05 </w:t>
      </w:r>
      <w:r w:rsidR="00F95607" w:rsidRPr="00C32F22">
        <w:rPr>
          <w:position w:val="-6"/>
        </w:rPr>
        <w:pict>
          <v:shape id="_x0000_i1083" style="width:58.85pt;height:17.55pt" coordsize="" o:spt="100" adj="0,,0" path="" filled="f" stroked="f">
            <v:stroke joinstyle="miter"/>
            <v:imagedata r:id="rId25" o:title="base_44_642_32826"/>
            <v:formulas/>
            <v:path o:connecttype="segments"/>
          </v:shape>
        </w:pict>
      </w:r>
      <w:r w:rsidRPr="00C32F22">
        <w:t>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 xml:space="preserve">47.3. После отключения вакуумной системы и остановки (отключения) приводного двигателя </w:t>
      </w:r>
      <w:r w:rsidRPr="00C32F22">
        <w:lastRenderedPageBreak/>
        <w:t xml:space="preserve">определяется величина падения вакуума (герметичность) за установленное время. Величина падения вакуума должна быть не более минус 0,13 </w:t>
      </w:r>
      <w:r w:rsidR="00F95607" w:rsidRPr="00C32F22">
        <w:rPr>
          <w:position w:val="-6"/>
        </w:rPr>
        <w:pict>
          <v:shape id="_x0000_i1084" style="width:58.85pt;height:17.55pt" coordsize="" o:spt="100" adj="0,,0" path="" filled="f" stroked="f">
            <v:stroke joinstyle="miter"/>
            <v:imagedata r:id="rId25" o:title="base_44_642_32827"/>
            <v:formulas/>
            <v:path o:connecttype="segments"/>
          </v:shape>
        </w:pict>
      </w:r>
      <w:r w:rsidRPr="00C32F22">
        <w:t xml:space="preserve"> за 150 с. Погрешность измерения времени должна быть не более 5 </w:t>
      </w:r>
      <w:proofErr w:type="gramStart"/>
      <w:r w:rsidRPr="00C32F22">
        <w:t>с</w:t>
      </w:r>
      <w:proofErr w:type="gramEnd"/>
      <w:r w:rsidRPr="00C32F22">
        <w:t xml:space="preserve"> </w:t>
      </w:r>
      <w:proofErr w:type="gramStart"/>
      <w:r w:rsidRPr="00C32F22">
        <w:t>в</w:t>
      </w:r>
      <w:proofErr w:type="gramEnd"/>
      <w:r w:rsidRPr="00C32F22">
        <w:t xml:space="preserve"> течение не менее 1 ч.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bookmarkStart w:id="20" w:name="P238"/>
      <w:bookmarkEnd w:id="20"/>
      <w:r w:rsidRPr="00C32F22">
        <w:t>47.4. Проверка времени заполнения с максимальной геометрической высоты всасывания на соответствие п. 22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47.4.1. Испытания должны проводиться не менее трех раз.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47.4.2. Перед запуском приводного двигателя запорно-регулирующая арматура должна быть закрыта. После запуска приводного двигателя и установки рекомендуемого числа оборотов (ротора насоса, двигателя) включается вакуумная система и фиксируется время заполнения всасывающей линии и насоса.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 xml:space="preserve">47.4.3. Начало отсчета времени должно происходить одновременно с включением вакуумной системы. Время заполнения всасывающей линии насосной установки должно быть не более 40 с. Погрешность измерения времени не более 5 </w:t>
      </w:r>
      <w:proofErr w:type="gramStart"/>
      <w:r w:rsidRPr="00C32F22">
        <w:t>с</w:t>
      </w:r>
      <w:proofErr w:type="gramEnd"/>
      <w:r w:rsidRPr="00C32F22">
        <w:t xml:space="preserve"> </w:t>
      </w:r>
      <w:proofErr w:type="gramStart"/>
      <w:r w:rsidRPr="00C32F22">
        <w:t>в</w:t>
      </w:r>
      <w:proofErr w:type="gramEnd"/>
      <w:r w:rsidRPr="00C32F22">
        <w:t xml:space="preserve"> течение не менее 1 ч. За результат испытаний принимается среднее арифметическое всех полученных значений времени заполнения.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47.4.4. Максимальная геометрическая высота всасывания определяется с погрешностью не более 0,1 м.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48. Проверка системы дозирования пенообразователя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48.1. Проверка системы дозирования пенообразователя на соответствие п. 23 заключается в определении объемной концентрации пенообразователя в подаваемом растворе.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48.2. Испытания проводят при каждом регулировочном положении дозирующего устройства в режимах, установленных нормативно-технической документацией.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 xml:space="preserve">48.3. Подача пенообразователя должна производиться из мерной емкости и определяться весовым, объемным или другим способом. Погрешность измерения подачи пенообразователя не более +/- 0,1 </w:t>
      </w:r>
      <w:r w:rsidR="00F95607" w:rsidRPr="00C32F22">
        <w:rPr>
          <w:position w:val="-6"/>
        </w:rPr>
        <w:pict>
          <v:shape id="_x0000_i1085" style="width:33.8pt;height:17.55pt" coordsize="" o:spt="100" adj="0,,0" path="" filled="f" stroked="f">
            <v:stroke joinstyle="miter"/>
            <v:imagedata r:id="rId41" o:title="base_44_642_32828"/>
            <v:formulas/>
            <v:path o:connecttype="segments"/>
          </v:shape>
        </w:pict>
      </w:r>
      <w:r w:rsidRPr="00C32F22">
        <w:t>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48.4. Концентрация пенообразователя в водном растворе должна соответствовать указанному в технической документации значению и определяется по формуле</w:t>
      </w:r>
    </w:p>
    <w:p w:rsidR="000D3CDC" w:rsidRPr="00C32F22" w:rsidRDefault="000D3CDC">
      <w:pPr>
        <w:pStyle w:val="ConsPlusNormal"/>
      </w:pPr>
    </w:p>
    <w:p w:rsidR="000D3CDC" w:rsidRPr="00C32F22" w:rsidRDefault="00F95607">
      <w:pPr>
        <w:pStyle w:val="ConsPlusNormal"/>
        <w:jc w:val="center"/>
      </w:pPr>
      <w:r w:rsidRPr="00C32F22">
        <w:rPr>
          <w:position w:val="-26"/>
        </w:rPr>
        <w:pict>
          <v:shape id="_x0000_i1086" style="width:80.15pt;height:36.95pt" coordsize="" o:spt="100" adj="0,,0" path="" filled="f" stroked="f">
            <v:stroke joinstyle="miter"/>
            <v:imagedata r:id="rId42" o:title="base_44_642_32829"/>
            <v:formulas/>
            <v:path o:connecttype="segments"/>
          </v:shape>
        </w:pict>
      </w:r>
      <w:r w:rsidR="000D3CDC" w:rsidRPr="00C32F22">
        <w:t>,</w:t>
      </w:r>
    </w:p>
    <w:p w:rsidR="000D3CDC" w:rsidRPr="00C32F22" w:rsidRDefault="000D3CDC">
      <w:pPr>
        <w:pStyle w:val="ConsPlusNormal"/>
      </w:pPr>
    </w:p>
    <w:p w:rsidR="000D3CDC" w:rsidRPr="00C32F22" w:rsidRDefault="000D3CDC">
      <w:pPr>
        <w:pStyle w:val="ConsPlusNormal"/>
        <w:ind w:firstLine="540"/>
        <w:jc w:val="both"/>
      </w:pPr>
      <w:r w:rsidRPr="00C32F22">
        <w:t xml:space="preserve">где </w:t>
      </w:r>
      <w:r w:rsidR="00F95607" w:rsidRPr="00C32F22">
        <w:rPr>
          <w:position w:val="-8"/>
        </w:rPr>
        <w:pict>
          <v:shape id="_x0000_i1087" style="width:17.55pt;height:20.05pt" coordsize="" o:spt="100" adj="0,,0" path="" filled="f" stroked="f">
            <v:stroke joinstyle="miter"/>
            <v:imagedata r:id="rId43" o:title="base_44_642_32830"/>
            <v:formulas/>
            <v:path o:connecttype="segments"/>
          </v:shape>
        </w:pict>
      </w:r>
      <w:r w:rsidRPr="00C32F22">
        <w:t xml:space="preserve"> - расход пенообразователя</w:t>
      </w:r>
      <w:proofErr w:type="gramStart"/>
      <w:r w:rsidRPr="00C32F22">
        <w:t xml:space="preserve">, </w:t>
      </w:r>
      <w:r w:rsidR="00F95607" w:rsidRPr="00C32F22">
        <w:rPr>
          <w:position w:val="-6"/>
        </w:rPr>
        <w:pict>
          <v:shape id="_x0000_i1088" style="width:33.8pt;height:17.55pt" coordsize="" o:spt="100" adj="0,,0" path="" filled="f" stroked="f">
            <v:stroke joinstyle="miter"/>
            <v:imagedata r:id="rId44" o:title="base_44_642_32831"/>
            <v:formulas/>
            <v:path o:connecttype="segments"/>
          </v:shape>
        </w:pict>
      </w:r>
      <w:r w:rsidRPr="00C32F22">
        <w:t xml:space="preserve">; </w:t>
      </w:r>
      <w:r w:rsidR="00F95607" w:rsidRPr="00C32F22">
        <w:rPr>
          <w:position w:val="-8"/>
        </w:rPr>
        <w:pict>
          <v:shape id="_x0000_i1089" style="width:17.55pt;height:20.05pt" coordsize="" o:spt="100" adj="0,,0" path="" filled="f" stroked="f">
            <v:stroke joinstyle="miter"/>
            <v:imagedata r:id="rId45" o:title="base_44_642_32832"/>
            <v:formulas/>
            <v:path o:connecttype="segments"/>
          </v:shape>
        </w:pict>
      </w:r>
      <w:r w:rsidRPr="00C32F22">
        <w:t xml:space="preserve"> - </w:t>
      </w:r>
      <w:proofErr w:type="gramEnd"/>
      <w:r w:rsidRPr="00C32F22">
        <w:t xml:space="preserve">подача насоса, </w:t>
      </w:r>
      <w:r w:rsidR="00F95607" w:rsidRPr="00C32F22">
        <w:rPr>
          <w:position w:val="-6"/>
        </w:rPr>
        <w:pict>
          <v:shape id="_x0000_i1090" style="width:33.8pt;height:17.55pt" coordsize="" o:spt="100" adj="0,,0" path="" filled="f" stroked="f">
            <v:stroke joinstyle="miter"/>
            <v:imagedata r:id="rId46" o:title="base_44_642_32833"/>
            <v:formulas/>
            <v:path o:connecttype="segments"/>
          </v:shape>
        </w:pict>
      </w:r>
      <w:r w:rsidRPr="00C32F22">
        <w:t>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48.5. Отсутствие подачи пенообразователя во всасывающую линию при нулевой подаче насоса контролируется визуально по уровню в мерном баке в течение не менее 3 мин.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49. Проверка параметров при работе с максимальной геометрической высоты всасывания</w:t>
      </w:r>
    </w:p>
    <w:p w:rsidR="000D3CDC" w:rsidRPr="00C32F22" w:rsidRDefault="000D3CDC">
      <w:pPr>
        <w:spacing w:after="1"/>
      </w:pPr>
    </w:p>
    <w:p w:rsidR="00C32F22" w:rsidRPr="00C32F22" w:rsidRDefault="00C32F22" w:rsidP="00C32F22">
      <w:pPr>
        <w:pStyle w:val="ConsPlusNormal"/>
        <w:ind w:firstLine="567"/>
        <w:jc w:val="both"/>
        <w:rPr>
          <w:i/>
        </w:rPr>
      </w:pPr>
      <w:r w:rsidRPr="00C32F22">
        <w:rPr>
          <w:i/>
        </w:rPr>
        <w:t xml:space="preserve">Примечание. Взамен ГОСТ 6134-87 Приказом </w:t>
      </w:r>
      <w:proofErr w:type="spellStart"/>
      <w:r w:rsidRPr="00C32F22">
        <w:rPr>
          <w:i/>
        </w:rPr>
        <w:t>Ростехрегулирования</w:t>
      </w:r>
      <w:proofErr w:type="spellEnd"/>
      <w:r w:rsidRPr="00C32F22">
        <w:rPr>
          <w:i/>
        </w:rPr>
        <w:t xml:space="preserve"> от 05.12.2007 № 351-ст с 1 июля 2008 года введен в действие ГОСТ 6134-2007.</w:t>
      </w:r>
    </w:p>
    <w:p w:rsidR="000D3CDC" w:rsidRPr="00C32F22" w:rsidRDefault="000D3CDC">
      <w:pPr>
        <w:pStyle w:val="ConsPlusNormal"/>
        <w:spacing w:before="280"/>
        <w:ind w:firstLine="540"/>
        <w:jc w:val="both"/>
      </w:pPr>
      <w:r w:rsidRPr="00C32F22">
        <w:t>49.1. Испытания на соответствие п. 22 должны проводиться на стенде или в составе пожарного автомобиля по ГОСТ 6134.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lastRenderedPageBreak/>
        <w:t xml:space="preserve">49.2. После заполнения насосной установки водой должна быть определена подача насоса при номинальном напоре. Подача насоса должна быть не менее 0,5 </w:t>
      </w:r>
      <w:r w:rsidR="00F95607" w:rsidRPr="00C32F22">
        <w:rPr>
          <w:position w:val="-8"/>
        </w:rPr>
        <w:pict>
          <v:shape id="_x0000_i1091" style="width:26.9pt;height:20.05pt" coordsize="" o:spt="100" adj="0,,0" path="" filled="f" stroked="f">
            <v:stroke joinstyle="miter"/>
            <v:imagedata r:id="rId7" o:title="base_44_642_32834"/>
            <v:formulas/>
            <v:path o:connecttype="segments"/>
          </v:shape>
        </w:pict>
      </w:r>
      <w:r w:rsidRPr="00C32F22">
        <w:t>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50. Проверка усилий, прикладываемых к органам управления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50.1. Проверка на соответствие п. 30 проводится на маховиках (рукоятках) запорно-регулирующей арматуры и других элементах управления при их наличии.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50.2. Измерения проводятся при открывании и закрывании органов управления и запорно-регулирующей арматуры при номинальной подаче, подаче, равной нулю, и номинальном напоре. Усилия должны измеряться динамометром класса точности не ниже 2.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51. Проверка уровня звука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51.1. Испытания на соответствие п. 32 должны проводиться по ГОСТ 17187.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52. Проверка времени непрерывной работы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52.1. Проверка на соответствие п. 24 проводится на стенде по ГОСТ 6134 или в составе пожарного автомобиля. Испытания должны проводиться в номинальном режиме работы насоса.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52.2. Время работы насосов нормального давления должно быть не менее 6 ч.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52.3. Время работы насосов высокого давления должно быть не менее 2 ч.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52.4. Время работы комбинированных насосов должно быть: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- ступени нормального давления - не менее 6 ч;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- ступени высокого давления при нулевой подаче ступени нормального давления - не менее 2 ч.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52.5. При испытаниях контролируются значения величин подачи насоса, давления на входе в насос, давления на выходе из насоса и частоты вращения.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Отказом насоса считать нарушение его работоспособности или снижение напора более чем на 10% от номинального значения при номинальных значениях подачи и частоты вращения.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52.6. При испытаниях визуально проверяются требования п. 19. В течение всего времени испытаний не должно быть самопроизвольного ослабления и отвинчивания отдельных деталей и сборочных единиц.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53. Обработка и оформление результатов испытаний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 xml:space="preserve">53.1. Результаты измерений должны быть обработаны с целью </w:t>
      </w:r>
      <w:proofErr w:type="gramStart"/>
      <w:r w:rsidRPr="00C32F22">
        <w:t>получения количественных значений параметров работы насоса</w:t>
      </w:r>
      <w:proofErr w:type="gramEnd"/>
      <w:r w:rsidRPr="00C32F22">
        <w:t xml:space="preserve"> для сравнения с нормативными значениями параметров, установленных в нормативно-технической документации.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53.2. Обработка результатов измерений должна проводиться в соответствии с инструкциями по применению используемых средств измерения и другими нормативно-техническими документами.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53.3. Результаты испытаний оформляются в виде протоколов, которые должны содержать: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- дату и место проведения;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- наименование типа насоса и его заводской номер;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lastRenderedPageBreak/>
        <w:t>- вид и условия испытаний;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- таблицы, содержащие результаты испытаний;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- оценку и краткие выводы по результатам испытаний.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Протокол подписывают руководитель испытаний и лица, проводившие испытания.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53.4. Насос следует считать выдержавшим испытания и удовлетворяющим требованиям настоящих норм, если значения всех параметров, полученных в результате испытаний, соответствуют требованиям настоящих норм и нормативно-технической документации.</w:t>
      </w:r>
    </w:p>
    <w:p w:rsidR="00C32F22" w:rsidRPr="00C32F22" w:rsidRDefault="00C32F22">
      <w:pPr>
        <w:rPr>
          <w:rFonts w:ascii="Calibri" w:eastAsia="Times New Roman" w:hAnsi="Calibri" w:cs="Calibri"/>
          <w:szCs w:val="20"/>
          <w:lang w:eastAsia="ru-RU"/>
        </w:rPr>
      </w:pPr>
      <w:r w:rsidRPr="00C32F22">
        <w:br w:type="page"/>
      </w:r>
    </w:p>
    <w:p w:rsidR="000D3CDC" w:rsidRPr="00C32F22" w:rsidRDefault="000D3CDC">
      <w:pPr>
        <w:pStyle w:val="ConsPlusNormal"/>
        <w:jc w:val="right"/>
        <w:outlineLvl w:val="0"/>
      </w:pPr>
      <w:r w:rsidRPr="00C32F22">
        <w:lastRenderedPageBreak/>
        <w:t>Приложение</w:t>
      </w:r>
    </w:p>
    <w:p w:rsidR="000D3CDC" w:rsidRPr="00C32F22" w:rsidRDefault="000D3CDC">
      <w:pPr>
        <w:pStyle w:val="ConsPlusNormal"/>
      </w:pPr>
    </w:p>
    <w:p w:rsidR="000D3CDC" w:rsidRPr="00DA6178" w:rsidRDefault="000D3CDC">
      <w:pPr>
        <w:pStyle w:val="ConsPlusNormal"/>
        <w:jc w:val="center"/>
        <w:rPr>
          <w:b/>
        </w:rPr>
      </w:pPr>
      <w:r w:rsidRPr="00DA6178">
        <w:rPr>
          <w:b/>
        </w:rPr>
        <w:t>ПЕРЕЧЕНЬ ИСПОЛЬЗОВАННЫХ</w:t>
      </w:r>
      <w:r w:rsidR="00C32F22" w:rsidRPr="00DA6178">
        <w:rPr>
          <w:b/>
        </w:rPr>
        <w:t xml:space="preserve"> </w:t>
      </w:r>
      <w:r w:rsidRPr="00DA6178">
        <w:rPr>
          <w:b/>
        </w:rPr>
        <w:t>В НАСТОЯЩИХ НОРМАХ СТАНДАРТОВ,</w:t>
      </w:r>
      <w:r w:rsidR="00C32F22" w:rsidRPr="00DA6178">
        <w:rPr>
          <w:b/>
        </w:rPr>
        <w:t xml:space="preserve"> </w:t>
      </w:r>
      <w:r w:rsidRPr="00DA6178">
        <w:rPr>
          <w:b/>
        </w:rPr>
        <w:t>ТЕХНИЧЕСКИХ УСЛОВИЙ</w:t>
      </w:r>
      <w:r w:rsidR="00C32F22" w:rsidRPr="00DA6178">
        <w:rPr>
          <w:b/>
        </w:rPr>
        <w:t xml:space="preserve"> </w:t>
      </w:r>
      <w:r w:rsidRPr="00DA6178">
        <w:rPr>
          <w:b/>
        </w:rPr>
        <w:t>И ДРУГИХ НОРМАТИВНЫХ ДОКУМЕНТОВ</w:t>
      </w:r>
    </w:p>
    <w:p w:rsidR="000D3CDC" w:rsidRPr="00C32F22" w:rsidRDefault="000D3CDC">
      <w:pPr>
        <w:pStyle w:val="ConsPlusNormal"/>
      </w:pPr>
    </w:p>
    <w:p w:rsidR="00C32F22" w:rsidRPr="00C32F22" w:rsidRDefault="00C32F22" w:rsidP="00C32F22">
      <w:pPr>
        <w:pStyle w:val="ConsPlusNormal"/>
        <w:ind w:firstLine="567"/>
        <w:jc w:val="both"/>
        <w:rPr>
          <w:i/>
        </w:rPr>
      </w:pPr>
      <w:r w:rsidRPr="00C32F22">
        <w:rPr>
          <w:i/>
        </w:rPr>
        <w:t xml:space="preserve">Примечание. Приказом </w:t>
      </w:r>
      <w:proofErr w:type="spellStart"/>
      <w:r w:rsidRPr="00C32F22">
        <w:rPr>
          <w:i/>
        </w:rPr>
        <w:t>Ростехрегулирования</w:t>
      </w:r>
      <w:proofErr w:type="spellEnd"/>
      <w:r w:rsidRPr="00C32F22">
        <w:rPr>
          <w:i/>
        </w:rPr>
        <w:t xml:space="preserve"> от 22.06.2006 № 118-ст введен в действие с 1 сентября 2006 года ГОСТ 2.601-2006.</w:t>
      </w:r>
    </w:p>
    <w:p w:rsidR="000D3CDC" w:rsidRPr="00C32F22" w:rsidRDefault="000D3CDC">
      <w:pPr>
        <w:pStyle w:val="ConsPlusNormal"/>
        <w:spacing w:before="280"/>
        <w:ind w:firstLine="540"/>
        <w:jc w:val="both"/>
      </w:pPr>
      <w:r w:rsidRPr="00C32F22">
        <w:t>ГОСТ 2.601-68 ЕСКД. Эксплуатационные документы.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ГОСТ 12.2.037-78 ССБТ. Техника пожарная. Требования безопасности.</w:t>
      </w:r>
    </w:p>
    <w:p w:rsidR="000D3CDC" w:rsidRPr="00C32F22" w:rsidRDefault="000D3CDC">
      <w:pPr>
        <w:spacing w:after="1"/>
      </w:pPr>
    </w:p>
    <w:p w:rsidR="00C32F22" w:rsidRPr="00C32F22" w:rsidRDefault="00C32F22" w:rsidP="00C32F22">
      <w:pPr>
        <w:pStyle w:val="ConsPlusNormal"/>
        <w:ind w:firstLine="567"/>
        <w:jc w:val="both"/>
        <w:rPr>
          <w:i/>
        </w:rPr>
      </w:pPr>
      <w:r w:rsidRPr="00C32F22">
        <w:rPr>
          <w:i/>
        </w:rPr>
        <w:t xml:space="preserve">Примечание. Взамен ГОСТ 6134-87 Приказом </w:t>
      </w:r>
      <w:proofErr w:type="spellStart"/>
      <w:r w:rsidRPr="00C32F22">
        <w:rPr>
          <w:i/>
        </w:rPr>
        <w:t>Ростехрегулирования</w:t>
      </w:r>
      <w:proofErr w:type="spellEnd"/>
      <w:r w:rsidRPr="00C32F22">
        <w:rPr>
          <w:i/>
        </w:rPr>
        <w:t xml:space="preserve"> от 05.12.2007 № 351-ст с 1 июля 2008 года введен в действие ГОСТ 6134-2007.</w:t>
      </w:r>
    </w:p>
    <w:p w:rsidR="000D3CDC" w:rsidRPr="00C32F22" w:rsidRDefault="000D3CDC">
      <w:pPr>
        <w:pStyle w:val="ConsPlusNormal"/>
        <w:spacing w:before="280"/>
        <w:ind w:firstLine="540"/>
        <w:jc w:val="both"/>
      </w:pPr>
      <w:r w:rsidRPr="00C32F22">
        <w:t>ГОСТ 6134-87 Насосы динамические. Методы испытаний.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 xml:space="preserve">ГОСТ 17187-81 </w:t>
      </w:r>
      <w:proofErr w:type="spellStart"/>
      <w:r w:rsidRPr="00C32F22">
        <w:t>Шумомеры</w:t>
      </w:r>
      <w:proofErr w:type="spellEnd"/>
      <w:r w:rsidRPr="00C32F22">
        <w:t>. Общие технические требования и методы испытаний.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ГОСТ 17398-72 Насосы. Термины и определения.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>ГОСТ 28352-89 Головки соединительные для пожарного оборудования. Типы, основные параметры и размеры.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 xml:space="preserve">ГОСТ </w:t>
      </w:r>
      <w:proofErr w:type="gramStart"/>
      <w:r w:rsidRPr="00C32F22">
        <w:t>Р</w:t>
      </w:r>
      <w:proofErr w:type="gramEnd"/>
      <w:r w:rsidRPr="00C32F22">
        <w:t xml:space="preserve"> 50588-93 Пенообразователи для тушения пожаров. Общие технические требования и методы испытаний.</w:t>
      </w:r>
    </w:p>
    <w:p w:rsidR="000D3CDC" w:rsidRPr="00C32F22" w:rsidRDefault="000D3CDC">
      <w:pPr>
        <w:pStyle w:val="ConsPlusNormal"/>
        <w:spacing w:before="220"/>
        <w:ind w:firstLine="540"/>
        <w:jc w:val="both"/>
      </w:pPr>
      <w:r w:rsidRPr="00C32F22">
        <w:t xml:space="preserve">Приказ МВД России от 24 января 1996 г. </w:t>
      </w:r>
      <w:r w:rsidR="00C32F22" w:rsidRPr="00C32F22">
        <w:t>№</w:t>
      </w:r>
      <w:r w:rsidRPr="00C32F22">
        <w:t xml:space="preserve"> 34 </w:t>
      </w:r>
      <w:r w:rsidR="00C32F22" w:rsidRPr="00C32F22">
        <w:t>«</w:t>
      </w:r>
      <w:r w:rsidRPr="00C32F22">
        <w:t>Наставление по технической службе ГПС МВД России</w:t>
      </w:r>
      <w:r w:rsidR="00C32F22" w:rsidRPr="00C32F22">
        <w:t>»</w:t>
      </w:r>
      <w:r w:rsidRPr="00C32F22">
        <w:t>.</w:t>
      </w:r>
    </w:p>
    <w:sectPr w:rsidR="000D3CDC" w:rsidRPr="00C32F22" w:rsidSect="00CA0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CDC"/>
    <w:rsid w:val="000D3CDC"/>
    <w:rsid w:val="006A1888"/>
    <w:rsid w:val="00BA171B"/>
    <w:rsid w:val="00C32F22"/>
    <w:rsid w:val="00DA6178"/>
    <w:rsid w:val="00F9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3C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D3C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D3CD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D3CD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C32F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956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3C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D3C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D3CD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D3CD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C32F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956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18" Type="http://schemas.openxmlformats.org/officeDocument/2006/relationships/image" Target="media/image13.wmf"/><Relationship Id="rId26" Type="http://schemas.openxmlformats.org/officeDocument/2006/relationships/image" Target="media/image21.wmf"/><Relationship Id="rId39" Type="http://schemas.openxmlformats.org/officeDocument/2006/relationships/image" Target="media/image34.wmf"/><Relationship Id="rId3" Type="http://schemas.openxmlformats.org/officeDocument/2006/relationships/settings" Target="settings.xml"/><Relationship Id="rId21" Type="http://schemas.openxmlformats.org/officeDocument/2006/relationships/image" Target="media/image16.wmf"/><Relationship Id="rId34" Type="http://schemas.openxmlformats.org/officeDocument/2006/relationships/image" Target="media/image29.wmf"/><Relationship Id="rId42" Type="http://schemas.openxmlformats.org/officeDocument/2006/relationships/image" Target="media/image37.wmf"/><Relationship Id="rId47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25" Type="http://schemas.openxmlformats.org/officeDocument/2006/relationships/image" Target="media/image20.wmf"/><Relationship Id="rId33" Type="http://schemas.openxmlformats.org/officeDocument/2006/relationships/image" Target="media/image28.wmf"/><Relationship Id="rId38" Type="http://schemas.openxmlformats.org/officeDocument/2006/relationships/image" Target="media/image33.wmf"/><Relationship Id="rId46" Type="http://schemas.openxmlformats.org/officeDocument/2006/relationships/image" Target="media/image41.wmf"/><Relationship Id="rId2" Type="http://schemas.microsoft.com/office/2007/relationships/stylesWithEffects" Target="stylesWithEffects.xml"/><Relationship Id="rId16" Type="http://schemas.openxmlformats.org/officeDocument/2006/relationships/image" Target="media/image11.wmf"/><Relationship Id="rId20" Type="http://schemas.openxmlformats.org/officeDocument/2006/relationships/image" Target="media/image15.wmf"/><Relationship Id="rId29" Type="http://schemas.openxmlformats.org/officeDocument/2006/relationships/image" Target="media/image24.wmf"/><Relationship Id="rId41" Type="http://schemas.openxmlformats.org/officeDocument/2006/relationships/image" Target="media/image36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24" Type="http://schemas.openxmlformats.org/officeDocument/2006/relationships/image" Target="media/image19.wmf"/><Relationship Id="rId32" Type="http://schemas.openxmlformats.org/officeDocument/2006/relationships/image" Target="media/image27.wmf"/><Relationship Id="rId37" Type="http://schemas.openxmlformats.org/officeDocument/2006/relationships/image" Target="media/image32.wmf"/><Relationship Id="rId40" Type="http://schemas.openxmlformats.org/officeDocument/2006/relationships/image" Target="media/image35.wmf"/><Relationship Id="rId45" Type="http://schemas.openxmlformats.org/officeDocument/2006/relationships/image" Target="media/image40.wmf"/><Relationship Id="rId5" Type="http://schemas.openxmlformats.org/officeDocument/2006/relationships/hyperlink" Target="https://fireman.club/statyi-polzovateley/pozharnyie-nasosyi/" TargetMode="External"/><Relationship Id="rId15" Type="http://schemas.openxmlformats.org/officeDocument/2006/relationships/image" Target="media/image10.wmf"/><Relationship Id="rId23" Type="http://schemas.openxmlformats.org/officeDocument/2006/relationships/image" Target="media/image18.wmf"/><Relationship Id="rId28" Type="http://schemas.openxmlformats.org/officeDocument/2006/relationships/image" Target="media/image23.wmf"/><Relationship Id="rId36" Type="http://schemas.openxmlformats.org/officeDocument/2006/relationships/image" Target="media/image31.wmf"/><Relationship Id="rId10" Type="http://schemas.openxmlformats.org/officeDocument/2006/relationships/image" Target="media/image5.wmf"/><Relationship Id="rId19" Type="http://schemas.openxmlformats.org/officeDocument/2006/relationships/image" Target="media/image14.wmf"/><Relationship Id="rId31" Type="http://schemas.openxmlformats.org/officeDocument/2006/relationships/image" Target="media/image26.wmf"/><Relationship Id="rId44" Type="http://schemas.openxmlformats.org/officeDocument/2006/relationships/image" Target="media/image39.wmf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Relationship Id="rId22" Type="http://schemas.openxmlformats.org/officeDocument/2006/relationships/image" Target="media/image17.wmf"/><Relationship Id="rId27" Type="http://schemas.openxmlformats.org/officeDocument/2006/relationships/image" Target="media/image22.wmf"/><Relationship Id="rId30" Type="http://schemas.openxmlformats.org/officeDocument/2006/relationships/image" Target="media/image25.wmf"/><Relationship Id="rId35" Type="http://schemas.openxmlformats.org/officeDocument/2006/relationships/image" Target="media/image30.wmf"/><Relationship Id="rId43" Type="http://schemas.openxmlformats.org/officeDocument/2006/relationships/image" Target="media/image38.wmf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12</Pages>
  <Words>3259</Words>
  <Characters>18581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2018-06-09T18:54:00Z</dcterms:created>
  <dcterms:modified xsi:type="dcterms:W3CDTF">2018-06-24T15:29:00Z</dcterms:modified>
</cp:coreProperties>
</file>