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5688" w:rsidRDefault="002969FD" w:rsidP="001C7806">
      <w:pPr>
        <w:jc w:val="center"/>
        <w:rPr>
          <w:sz w:val="24"/>
          <w:lang w:val="en-US"/>
        </w:rPr>
      </w:pPr>
      <w:r>
        <w:rPr>
          <w:noProof/>
          <w:sz w:val="24"/>
        </w:rPr>
        <w:drawing>
          <wp:anchor distT="0" distB="0" distL="114300" distR="114300" simplePos="0" relativeHeight="251658240" behindDoc="0" locked="0" layoutInCell="1" allowOverlap="1">
            <wp:simplePos x="0" y="0"/>
            <wp:positionH relativeFrom="column">
              <wp:posOffset>-710776</wp:posOffset>
            </wp:positionH>
            <wp:positionV relativeFrom="paragraph">
              <wp:posOffset>-922020</wp:posOffset>
            </wp:positionV>
            <wp:extent cx="6485466" cy="10692614"/>
            <wp:effectExtent l="0" t="0" r="0" b="0"/>
            <wp:wrapNone/>
            <wp:docPr id="1" name="Рисунок 1" descr="JPG00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PG0000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85466" cy="10692614"/>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21CCC" w:rsidRDefault="00D21CCC">
      <w:pPr>
        <w:rPr>
          <w:sz w:val="24"/>
          <w:lang w:val="en-US"/>
        </w:rPr>
      </w:pPr>
      <w:r>
        <w:rPr>
          <w:sz w:val="24"/>
          <w:lang w:val="en-US"/>
        </w:rPr>
        <w:br w:type="page"/>
      </w:r>
    </w:p>
    <w:p w:rsidR="00DC5688" w:rsidRDefault="00DC5688">
      <w:pPr>
        <w:jc w:val="both"/>
        <w:rPr>
          <w:sz w:val="24"/>
        </w:rPr>
      </w:pPr>
      <w:r>
        <w:rPr>
          <w:sz w:val="24"/>
        </w:rPr>
        <w:lastRenderedPageBreak/>
        <w:t>(форзац)</w:t>
      </w:r>
    </w:p>
    <w:p w:rsidR="00DC5688" w:rsidRDefault="00DC5688">
      <w:pPr>
        <w:jc w:val="both"/>
        <w:rPr>
          <w:sz w:val="24"/>
        </w:rPr>
      </w:pPr>
    </w:p>
    <w:p w:rsidR="00DC5688" w:rsidRDefault="00DC5688">
      <w:pPr>
        <w:jc w:val="both"/>
        <w:rPr>
          <w:sz w:val="24"/>
        </w:rPr>
      </w:pPr>
    </w:p>
    <w:p w:rsidR="00DC5688" w:rsidRDefault="00DC5688">
      <w:pPr>
        <w:jc w:val="both"/>
        <w:rPr>
          <w:sz w:val="24"/>
        </w:rPr>
      </w:pPr>
    </w:p>
    <w:p w:rsidR="00DC5688" w:rsidRDefault="00DC5688">
      <w:pPr>
        <w:jc w:val="both"/>
        <w:rPr>
          <w:sz w:val="24"/>
        </w:rPr>
      </w:pPr>
    </w:p>
    <w:p w:rsidR="00DC5688" w:rsidRDefault="00DC5688">
      <w:pPr>
        <w:jc w:val="both"/>
        <w:rPr>
          <w:sz w:val="24"/>
        </w:rPr>
      </w:pPr>
    </w:p>
    <w:p w:rsidR="00DC5688" w:rsidRDefault="00DC5688">
      <w:pPr>
        <w:jc w:val="both"/>
        <w:rPr>
          <w:sz w:val="24"/>
        </w:rPr>
      </w:pPr>
    </w:p>
    <w:p w:rsidR="00DC5688" w:rsidRDefault="00DC5688">
      <w:pPr>
        <w:jc w:val="both"/>
        <w:rPr>
          <w:sz w:val="24"/>
        </w:rPr>
      </w:pPr>
    </w:p>
    <w:p w:rsidR="00DC5688" w:rsidRDefault="00DC5688">
      <w:pPr>
        <w:jc w:val="both"/>
        <w:rPr>
          <w:sz w:val="24"/>
        </w:rPr>
      </w:pPr>
    </w:p>
    <w:p w:rsidR="00DC5688" w:rsidRDefault="00DC5688">
      <w:pPr>
        <w:ind w:firstLine="720"/>
        <w:jc w:val="both"/>
        <w:rPr>
          <w:sz w:val="24"/>
        </w:rPr>
      </w:pPr>
      <w:bookmarkStart w:id="0" w:name="_GoBack"/>
      <w:bookmarkEnd w:id="0"/>
      <w:r>
        <w:rPr>
          <w:sz w:val="24"/>
        </w:rPr>
        <w:t>Площади территорий, загрязненных цезием-137; включая зону отселения, км</w:t>
      </w:r>
      <w:proofErr w:type="gramStart"/>
      <w:r>
        <w:rPr>
          <w:sz w:val="24"/>
          <w:vertAlign w:val="superscript"/>
        </w:rPr>
        <w:t>2</w:t>
      </w:r>
      <w:proofErr w:type="gramEnd"/>
    </w:p>
    <w:p w:rsidR="00DC5688" w:rsidRDefault="00DC5688">
      <w:pPr>
        <w:jc w:val="both"/>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30"/>
        <w:gridCol w:w="2130"/>
        <w:gridCol w:w="2130"/>
        <w:gridCol w:w="2130"/>
      </w:tblGrid>
      <w:tr w:rsidR="00DC5688">
        <w:trPr>
          <w:cantSplit/>
        </w:trPr>
        <w:tc>
          <w:tcPr>
            <w:tcW w:w="2130" w:type="dxa"/>
            <w:vMerge w:val="restart"/>
            <w:vAlign w:val="center"/>
          </w:tcPr>
          <w:p w:rsidR="00DC5688" w:rsidRDefault="00DC5688">
            <w:pPr>
              <w:pStyle w:val="1"/>
            </w:pPr>
            <w:r>
              <w:t>Республики</w:t>
            </w:r>
          </w:p>
        </w:tc>
        <w:tc>
          <w:tcPr>
            <w:tcW w:w="6390" w:type="dxa"/>
            <w:gridSpan w:val="3"/>
          </w:tcPr>
          <w:p w:rsidR="00DC5688" w:rsidRDefault="00DC5688">
            <w:pPr>
              <w:jc w:val="center"/>
              <w:rPr>
                <w:sz w:val="24"/>
              </w:rPr>
            </w:pPr>
            <w:r>
              <w:rPr>
                <w:sz w:val="24"/>
              </w:rPr>
              <w:t>Уровни загрязнения, Ки/км</w:t>
            </w:r>
            <w:proofErr w:type="gramStart"/>
            <w:r>
              <w:rPr>
                <w:sz w:val="24"/>
                <w:vertAlign w:val="superscript"/>
              </w:rPr>
              <w:t>2</w:t>
            </w:r>
            <w:proofErr w:type="gramEnd"/>
          </w:p>
        </w:tc>
      </w:tr>
      <w:tr w:rsidR="00DC5688">
        <w:trPr>
          <w:cantSplit/>
        </w:trPr>
        <w:tc>
          <w:tcPr>
            <w:tcW w:w="2130" w:type="dxa"/>
            <w:vMerge/>
          </w:tcPr>
          <w:p w:rsidR="00DC5688" w:rsidRDefault="00DC5688">
            <w:pPr>
              <w:jc w:val="both"/>
              <w:rPr>
                <w:sz w:val="24"/>
              </w:rPr>
            </w:pPr>
          </w:p>
        </w:tc>
        <w:tc>
          <w:tcPr>
            <w:tcW w:w="2130" w:type="dxa"/>
          </w:tcPr>
          <w:p w:rsidR="00DC5688" w:rsidRDefault="00DC5688">
            <w:pPr>
              <w:jc w:val="center"/>
              <w:rPr>
                <w:sz w:val="24"/>
              </w:rPr>
            </w:pPr>
            <w:r>
              <w:rPr>
                <w:sz w:val="24"/>
              </w:rPr>
              <w:t>5 - 15</w:t>
            </w:r>
          </w:p>
        </w:tc>
        <w:tc>
          <w:tcPr>
            <w:tcW w:w="2130" w:type="dxa"/>
          </w:tcPr>
          <w:p w:rsidR="00DC5688" w:rsidRDefault="00DC5688">
            <w:pPr>
              <w:jc w:val="center"/>
              <w:rPr>
                <w:sz w:val="24"/>
              </w:rPr>
            </w:pPr>
            <w:r>
              <w:rPr>
                <w:sz w:val="24"/>
              </w:rPr>
              <w:t>15 - 40</w:t>
            </w:r>
          </w:p>
        </w:tc>
        <w:tc>
          <w:tcPr>
            <w:tcW w:w="2130" w:type="dxa"/>
          </w:tcPr>
          <w:p w:rsidR="00DC5688" w:rsidRDefault="00DC5688">
            <w:pPr>
              <w:jc w:val="center"/>
              <w:rPr>
                <w:sz w:val="24"/>
              </w:rPr>
            </w:pPr>
            <w:r>
              <w:rPr>
                <w:sz w:val="24"/>
              </w:rPr>
              <w:t>более 40</w:t>
            </w:r>
          </w:p>
        </w:tc>
      </w:tr>
      <w:tr w:rsidR="00DC5688">
        <w:tc>
          <w:tcPr>
            <w:tcW w:w="2130" w:type="dxa"/>
            <w:tcBorders>
              <w:bottom w:val="nil"/>
            </w:tcBorders>
          </w:tcPr>
          <w:p w:rsidR="00DC5688" w:rsidRDefault="00DC5688">
            <w:pPr>
              <w:jc w:val="both"/>
              <w:rPr>
                <w:sz w:val="24"/>
              </w:rPr>
            </w:pPr>
            <w:r>
              <w:rPr>
                <w:sz w:val="24"/>
              </w:rPr>
              <w:t>БССР</w:t>
            </w:r>
          </w:p>
        </w:tc>
        <w:tc>
          <w:tcPr>
            <w:tcW w:w="2130" w:type="dxa"/>
            <w:tcBorders>
              <w:bottom w:val="nil"/>
            </w:tcBorders>
          </w:tcPr>
          <w:p w:rsidR="00DC5688" w:rsidRDefault="00DC5688">
            <w:pPr>
              <w:jc w:val="center"/>
              <w:rPr>
                <w:sz w:val="24"/>
              </w:rPr>
            </w:pPr>
            <w:r>
              <w:rPr>
                <w:sz w:val="24"/>
              </w:rPr>
              <w:t>10 160</w:t>
            </w:r>
          </w:p>
        </w:tc>
        <w:tc>
          <w:tcPr>
            <w:tcW w:w="2130" w:type="dxa"/>
            <w:tcBorders>
              <w:bottom w:val="nil"/>
            </w:tcBorders>
          </w:tcPr>
          <w:p w:rsidR="00DC5688" w:rsidRDefault="00DC5688">
            <w:pPr>
              <w:jc w:val="center"/>
              <w:rPr>
                <w:sz w:val="24"/>
              </w:rPr>
            </w:pPr>
            <w:r>
              <w:rPr>
                <w:sz w:val="24"/>
              </w:rPr>
              <w:t>4210</w:t>
            </w:r>
          </w:p>
        </w:tc>
        <w:tc>
          <w:tcPr>
            <w:tcW w:w="2130" w:type="dxa"/>
            <w:tcBorders>
              <w:bottom w:val="nil"/>
            </w:tcBorders>
          </w:tcPr>
          <w:p w:rsidR="00DC5688" w:rsidRDefault="00DC5688">
            <w:pPr>
              <w:jc w:val="center"/>
              <w:rPr>
                <w:sz w:val="24"/>
              </w:rPr>
            </w:pPr>
            <w:r>
              <w:rPr>
                <w:sz w:val="24"/>
              </w:rPr>
              <w:t>2150</w:t>
            </w:r>
          </w:p>
        </w:tc>
      </w:tr>
      <w:tr w:rsidR="00DC5688">
        <w:tc>
          <w:tcPr>
            <w:tcW w:w="2130" w:type="dxa"/>
            <w:tcBorders>
              <w:top w:val="nil"/>
              <w:bottom w:val="nil"/>
            </w:tcBorders>
          </w:tcPr>
          <w:p w:rsidR="00DC5688" w:rsidRDefault="00DC5688">
            <w:pPr>
              <w:jc w:val="both"/>
              <w:rPr>
                <w:sz w:val="24"/>
              </w:rPr>
            </w:pPr>
            <w:r>
              <w:rPr>
                <w:sz w:val="24"/>
              </w:rPr>
              <w:t>УССР</w:t>
            </w:r>
          </w:p>
        </w:tc>
        <w:tc>
          <w:tcPr>
            <w:tcW w:w="2130" w:type="dxa"/>
            <w:tcBorders>
              <w:top w:val="nil"/>
              <w:bottom w:val="nil"/>
            </w:tcBorders>
          </w:tcPr>
          <w:p w:rsidR="00DC5688" w:rsidRDefault="00DC5688">
            <w:pPr>
              <w:jc w:val="center"/>
              <w:rPr>
                <w:sz w:val="24"/>
              </w:rPr>
            </w:pPr>
            <w:r>
              <w:rPr>
                <w:sz w:val="24"/>
              </w:rPr>
              <w:t>1960</w:t>
            </w:r>
          </w:p>
        </w:tc>
        <w:tc>
          <w:tcPr>
            <w:tcW w:w="2130" w:type="dxa"/>
            <w:tcBorders>
              <w:top w:val="nil"/>
              <w:bottom w:val="nil"/>
            </w:tcBorders>
          </w:tcPr>
          <w:p w:rsidR="00DC5688" w:rsidRDefault="00DC5688">
            <w:pPr>
              <w:jc w:val="center"/>
              <w:rPr>
                <w:sz w:val="24"/>
              </w:rPr>
            </w:pPr>
            <w:r>
              <w:rPr>
                <w:sz w:val="24"/>
              </w:rPr>
              <w:t>820</w:t>
            </w:r>
          </w:p>
        </w:tc>
        <w:tc>
          <w:tcPr>
            <w:tcW w:w="2130" w:type="dxa"/>
            <w:tcBorders>
              <w:top w:val="nil"/>
              <w:bottom w:val="nil"/>
            </w:tcBorders>
          </w:tcPr>
          <w:p w:rsidR="00DC5688" w:rsidRDefault="00DC5688">
            <w:pPr>
              <w:jc w:val="center"/>
              <w:rPr>
                <w:sz w:val="24"/>
              </w:rPr>
            </w:pPr>
            <w:r>
              <w:rPr>
                <w:sz w:val="24"/>
              </w:rPr>
              <w:t>640</w:t>
            </w:r>
          </w:p>
        </w:tc>
      </w:tr>
      <w:tr w:rsidR="00DC5688">
        <w:tc>
          <w:tcPr>
            <w:tcW w:w="2130" w:type="dxa"/>
            <w:tcBorders>
              <w:top w:val="nil"/>
              <w:bottom w:val="nil"/>
            </w:tcBorders>
          </w:tcPr>
          <w:p w:rsidR="00DC5688" w:rsidRDefault="00DC5688">
            <w:pPr>
              <w:jc w:val="both"/>
              <w:rPr>
                <w:sz w:val="24"/>
              </w:rPr>
            </w:pPr>
            <w:r>
              <w:rPr>
                <w:sz w:val="24"/>
              </w:rPr>
              <w:t>РСФСР</w:t>
            </w:r>
          </w:p>
        </w:tc>
        <w:tc>
          <w:tcPr>
            <w:tcW w:w="2130" w:type="dxa"/>
            <w:tcBorders>
              <w:top w:val="nil"/>
              <w:bottom w:val="nil"/>
            </w:tcBorders>
          </w:tcPr>
          <w:p w:rsidR="00DC5688" w:rsidRDefault="00DC5688">
            <w:pPr>
              <w:jc w:val="center"/>
              <w:rPr>
                <w:sz w:val="24"/>
              </w:rPr>
            </w:pPr>
            <w:r>
              <w:rPr>
                <w:sz w:val="24"/>
              </w:rPr>
              <w:t>5760</w:t>
            </w:r>
          </w:p>
        </w:tc>
        <w:tc>
          <w:tcPr>
            <w:tcW w:w="2130" w:type="dxa"/>
            <w:tcBorders>
              <w:top w:val="nil"/>
              <w:bottom w:val="nil"/>
            </w:tcBorders>
          </w:tcPr>
          <w:p w:rsidR="00DC5688" w:rsidRDefault="00DC5688">
            <w:pPr>
              <w:jc w:val="center"/>
              <w:rPr>
                <w:sz w:val="24"/>
              </w:rPr>
            </w:pPr>
            <w:r>
              <w:rPr>
                <w:sz w:val="24"/>
              </w:rPr>
              <w:t>2060</w:t>
            </w:r>
          </w:p>
        </w:tc>
        <w:tc>
          <w:tcPr>
            <w:tcW w:w="2130" w:type="dxa"/>
            <w:tcBorders>
              <w:top w:val="nil"/>
              <w:bottom w:val="nil"/>
            </w:tcBorders>
          </w:tcPr>
          <w:p w:rsidR="00DC5688" w:rsidRDefault="00DC5688">
            <w:pPr>
              <w:jc w:val="center"/>
              <w:rPr>
                <w:sz w:val="24"/>
              </w:rPr>
            </w:pPr>
            <w:r>
              <w:rPr>
                <w:sz w:val="24"/>
              </w:rPr>
              <w:t>310</w:t>
            </w:r>
          </w:p>
        </w:tc>
      </w:tr>
      <w:tr w:rsidR="00DC5688">
        <w:trPr>
          <w:trHeight w:val="433"/>
        </w:trPr>
        <w:tc>
          <w:tcPr>
            <w:tcW w:w="2130" w:type="dxa"/>
            <w:tcBorders>
              <w:top w:val="nil"/>
            </w:tcBorders>
            <w:vAlign w:val="center"/>
          </w:tcPr>
          <w:p w:rsidR="00DC5688" w:rsidRDefault="00DC5688">
            <w:pPr>
              <w:jc w:val="both"/>
              <w:rPr>
                <w:sz w:val="24"/>
              </w:rPr>
            </w:pPr>
            <w:r>
              <w:rPr>
                <w:sz w:val="24"/>
              </w:rPr>
              <w:t>Всего</w:t>
            </w:r>
          </w:p>
        </w:tc>
        <w:tc>
          <w:tcPr>
            <w:tcW w:w="2130" w:type="dxa"/>
            <w:tcBorders>
              <w:top w:val="nil"/>
            </w:tcBorders>
            <w:vAlign w:val="center"/>
          </w:tcPr>
          <w:p w:rsidR="00DC5688" w:rsidRDefault="00DC5688">
            <w:pPr>
              <w:jc w:val="center"/>
              <w:rPr>
                <w:sz w:val="24"/>
              </w:rPr>
            </w:pPr>
            <w:r>
              <w:rPr>
                <w:sz w:val="24"/>
              </w:rPr>
              <w:t>17 880</w:t>
            </w:r>
          </w:p>
        </w:tc>
        <w:tc>
          <w:tcPr>
            <w:tcW w:w="2130" w:type="dxa"/>
            <w:tcBorders>
              <w:top w:val="nil"/>
            </w:tcBorders>
            <w:vAlign w:val="center"/>
          </w:tcPr>
          <w:p w:rsidR="00DC5688" w:rsidRDefault="00DC5688">
            <w:pPr>
              <w:jc w:val="center"/>
              <w:rPr>
                <w:sz w:val="24"/>
              </w:rPr>
            </w:pPr>
            <w:r>
              <w:rPr>
                <w:sz w:val="24"/>
              </w:rPr>
              <w:t>7090</w:t>
            </w:r>
          </w:p>
        </w:tc>
        <w:tc>
          <w:tcPr>
            <w:tcW w:w="2130" w:type="dxa"/>
            <w:tcBorders>
              <w:top w:val="nil"/>
            </w:tcBorders>
            <w:vAlign w:val="center"/>
          </w:tcPr>
          <w:p w:rsidR="00DC5688" w:rsidRDefault="00DC5688">
            <w:pPr>
              <w:jc w:val="center"/>
              <w:rPr>
                <w:sz w:val="24"/>
              </w:rPr>
            </w:pPr>
            <w:r>
              <w:rPr>
                <w:sz w:val="24"/>
              </w:rPr>
              <w:t>3100</w:t>
            </w:r>
          </w:p>
        </w:tc>
      </w:tr>
    </w:tbl>
    <w:p w:rsidR="00DC5688" w:rsidRDefault="00DC5688">
      <w:pPr>
        <w:jc w:val="both"/>
        <w:rPr>
          <w:sz w:val="24"/>
        </w:rPr>
      </w:pPr>
    </w:p>
    <w:p w:rsidR="00DC5688" w:rsidRDefault="00DC5688">
      <w:pPr>
        <w:jc w:val="both"/>
        <w:rPr>
          <w:sz w:val="24"/>
        </w:rPr>
      </w:pPr>
    </w:p>
    <w:p w:rsidR="00DC5688" w:rsidRDefault="00DC5688">
      <w:pPr>
        <w:jc w:val="both"/>
        <w:rPr>
          <w:sz w:val="24"/>
        </w:rPr>
      </w:pPr>
    </w:p>
    <w:p w:rsidR="00DC5688" w:rsidRDefault="00DC5688">
      <w:pPr>
        <w:jc w:val="both"/>
        <w:rPr>
          <w:sz w:val="24"/>
        </w:rPr>
      </w:pPr>
    </w:p>
    <w:p w:rsidR="00DC5688" w:rsidRDefault="00DC5688">
      <w:pPr>
        <w:jc w:val="both"/>
        <w:rPr>
          <w:sz w:val="24"/>
        </w:rPr>
      </w:pPr>
    </w:p>
    <w:p w:rsidR="00DC5688" w:rsidRDefault="00DC5688">
      <w:pPr>
        <w:jc w:val="both"/>
        <w:rPr>
          <w:sz w:val="24"/>
        </w:rPr>
      </w:pPr>
    </w:p>
    <w:p w:rsidR="00DC5688" w:rsidRDefault="00DC5688">
      <w:pPr>
        <w:jc w:val="both"/>
        <w:rPr>
          <w:sz w:val="24"/>
        </w:rPr>
      </w:pPr>
    </w:p>
    <w:p w:rsidR="00DC5688" w:rsidRDefault="00DC5688">
      <w:pPr>
        <w:jc w:val="both"/>
        <w:rPr>
          <w:sz w:val="24"/>
        </w:rPr>
      </w:pPr>
    </w:p>
    <w:p w:rsidR="00DC5688" w:rsidRDefault="00DC5688">
      <w:pPr>
        <w:jc w:val="both"/>
        <w:rPr>
          <w:sz w:val="24"/>
        </w:rPr>
      </w:pPr>
    </w:p>
    <w:p w:rsidR="00DC5688" w:rsidRDefault="00DC5688">
      <w:pPr>
        <w:jc w:val="both"/>
        <w:rPr>
          <w:sz w:val="24"/>
        </w:rPr>
      </w:pPr>
    </w:p>
    <w:p w:rsidR="00DC5688" w:rsidRDefault="00DC5688">
      <w:pPr>
        <w:ind w:firstLine="720"/>
        <w:jc w:val="both"/>
        <w:rPr>
          <w:sz w:val="24"/>
        </w:rPr>
      </w:pPr>
      <w:r>
        <w:rPr>
          <w:sz w:val="24"/>
        </w:rPr>
        <w:t>На территории Украины, Белоруссии и России площадью 28 тыс. км</w:t>
      </w:r>
      <w:proofErr w:type="gramStart"/>
      <w:r>
        <w:rPr>
          <w:sz w:val="24"/>
          <w:vertAlign w:val="superscript"/>
        </w:rPr>
        <w:t>2</w:t>
      </w:r>
      <w:proofErr w:type="gramEnd"/>
      <w:r>
        <w:rPr>
          <w:sz w:val="24"/>
        </w:rPr>
        <w:t xml:space="preserve"> с уровнем загрязнения более 5 кюри/км</w:t>
      </w:r>
      <w:r>
        <w:rPr>
          <w:sz w:val="24"/>
          <w:vertAlign w:val="superscript"/>
        </w:rPr>
        <w:t>2</w:t>
      </w:r>
      <w:r>
        <w:rPr>
          <w:sz w:val="24"/>
        </w:rPr>
        <w:t xml:space="preserve"> по цезию-137 проживает около 1 млн. человек. Доза их излучения может значительно превысить предельную допустимую дозу – 35 бэр за жизнь.</w:t>
      </w:r>
    </w:p>
    <w:p w:rsidR="00DC5688" w:rsidRDefault="00DC5688">
      <w:pPr>
        <w:jc w:val="both"/>
        <w:rPr>
          <w:sz w:val="24"/>
        </w:rPr>
      </w:pPr>
    </w:p>
    <w:p w:rsidR="00DC5688" w:rsidRDefault="00DC5688">
      <w:pPr>
        <w:jc w:val="both"/>
        <w:rPr>
          <w:sz w:val="24"/>
        </w:rPr>
      </w:pPr>
    </w:p>
    <w:p w:rsidR="00DC5688" w:rsidRDefault="00DC5688">
      <w:pPr>
        <w:jc w:val="both"/>
        <w:rPr>
          <w:sz w:val="24"/>
        </w:rPr>
      </w:pPr>
    </w:p>
    <w:p w:rsidR="00DC5688" w:rsidRDefault="00DC5688">
      <w:pPr>
        <w:jc w:val="both"/>
        <w:rPr>
          <w:sz w:val="24"/>
        </w:rPr>
      </w:pPr>
    </w:p>
    <w:p w:rsidR="00DC5688" w:rsidRDefault="00DC5688">
      <w:pPr>
        <w:jc w:val="both"/>
        <w:rPr>
          <w:sz w:val="24"/>
        </w:rPr>
      </w:pPr>
    </w:p>
    <w:p w:rsidR="00DC5688" w:rsidRDefault="00DC5688">
      <w:pPr>
        <w:jc w:val="both"/>
        <w:rPr>
          <w:sz w:val="24"/>
        </w:rPr>
      </w:pPr>
    </w:p>
    <w:p w:rsidR="00DC5688" w:rsidRDefault="00DC5688">
      <w:pPr>
        <w:jc w:val="both"/>
        <w:rPr>
          <w:sz w:val="24"/>
        </w:rPr>
      </w:pPr>
    </w:p>
    <w:p w:rsidR="00DC5688" w:rsidRDefault="00DC5688">
      <w:pPr>
        <w:jc w:val="both"/>
        <w:rPr>
          <w:sz w:val="24"/>
        </w:rPr>
      </w:pPr>
    </w:p>
    <w:p w:rsidR="00DC5688" w:rsidRDefault="00DC5688">
      <w:pPr>
        <w:jc w:val="both"/>
        <w:rPr>
          <w:sz w:val="24"/>
        </w:rPr>
      </w:pPr>
    </w:p>
    <w:p w:rsidR="00DC5688" w:rsidRDefault="00DC5688">
      <w:pPr>
        <w:jc w:val="both"/>
        <w:rPr>
          <w:sz w:val="24"/>
        </w:rPr>
      </w:pPr>
    </w:p>
    <w:p w:rsidR="00DC5688" w:rsidRDefault="00DC5688">
      <w:pPr>
        <w:jc w:val="both"/>
        <w:rPr>
          <w:sz w:val="24"/>
        </w:rPr>
      </w:pPr>
    </w:p>
    <w:p w:rsidR="00DC5688" w:rsidRDefault="00DC5688">
      <w:pPr>
        <w:jc w:val="both"/>
        <w:rPr>
          <w:sz w:val="24"/>
        </w:rPr>
      </w:pPr>
    </w:p>
    <w:p w:rsidR="00DC5688" w:rsidRDefault="00DC5688">
      <w:pPr>
        <w:jc w:val="both"/>
        <w:rPr>
          <w:sz w:val="24"/>
        </w:rPr>
      </w:pPr>
    </w:p>
    <w:p w:rsidR="00DC5688" w:rsidRDefault="00DC5688">
      <w:pPr>
        <w:jc w:val="both"/>
        <w:rPr>
          <w:sz w:val="24"/>
        </w:rPr>
      </w:pPr>
    </w:p>
    <w:p w:rsidR="00DC5688" w:rsidRDefault="00DC5688">
      <w:pPr>
        <w:jc w:val="both"/>
        <w:rPr>
          <w:sz w:val="24"/>
        </w:rPr>
      </w:pPr>
    </w:p>
    <w:p w:rsidR="00DC5688" w:rsidRDefault="00DC5688">
      <w:pPr>
        <w:jc w:val="both"/>
        <w:rPr>
          <w:sz w:val="24"/>
        </w:rPr>
      </w:pPr>
    </w:p>
    <w:p w:rsidR="00DC5688" w:rsidRDefault="00DC5688">
      <w:pPr>
        <w:jc w:val="both"/>
        <w:rPr>
          <w:sz w:val="24"/>
        </w:rPr>
      </w:pPr>
    </w:p>
    <w:p w:rsidR="00DC5688" w:rsidRDefault="00DC5688">
      <w:pPr>
        <w:jc w:val="both"/>
        <w:rPr>
          <w:sz w:val="24"/>
        </w:rPr>
      </w:pPr>
    </w:p>
    <w:p w:rsidR="00DC5688" w:rsidRDefault="00DC5688">
      <w:pPr>
        <w:pStyle w:val="a3"/>
      </w:pPr>
      <w:r>
        <w:t>ГРАЖДАНСКАЯ ОБОРОНА</w:t>
      </w:r>
    </w:p>
    <w:p w:rsidR="00DC5688" w:rsidRPr="00181306" w:rsidRDefault="00DC5688" w:rsidP="00181306">
      <w:pPr>
        <w:rPr>
          <w:sz w:val="24"/>
          <w:szCs w:val="24"/>
        </w:rPr>
      </w:pPr>
    </w:p>
    <w:p w:rsidR="00DC5688" w:rsidRPr="00181306" w:rsidRDefault="00DC5688" w:rsidP="00181306">
      <w:pPr>
        <w:rPr>
          <w:sz w:val="24"/>
          <w:szCs w:val="24"/>
        </w:rPr>
      </w:pPr>
    </w:p>
    <w:p w:rsidR="00DC5688" w:rsidRPr="00181306" w:rsidRDefault="00DC5688" w:rsidP="00181306">
      <w:pPr>
        <w:rPr>
          <w:sz w:val="24"/>
          <w:szCs w:val="24"/>
        </w:rPr>
      </w:pPr>
    </w:p>
    <w:p w:rsidR="00DC5688" w:rsidRPr="00181306" w:rsidRDefault="00DC5688" w:rsidP="00181306">
      <w:pPr>
        <w:rPr>
          <w:sz w:val="24"/>
          <w:szCs w:val="24"/>
        </w:rPr>
      </w:pPr>
    </w:p>
    <w:p w:rsidR="00DC5688" w:rsidRPr="00181306" w:rsidRDefault="00DC5688" w:rsidP="00181306">
      <w:pPr>
        <w:rPr>
          <w:sz w:val="24"/>
          <w:szCs w:val="24"/>
        </w:rPr>
      </w:pPr>
    </w:p>
    <w:p w:rsidR="00DC5688" w:rsidRPr="00181306" w:rsidRDefault="00DC5688" w:rsidP="00181306">
      <w:pPr>
        <w:rPr>
          <w:sz w:val="24"/>
          <w:szCs w:val="24"/>
        </w:rPr>
      </w:pPr>
    </w:p>
    <w:p w:rsidR="00DC5688" w:rsidRPr="00181306" w:rsidRDefault="00DC5688" w:rsidP="00181306">
      <w:pPr>
        <w:rPr>
          <w:sz w:val="24"/>
          <w:szCs w:val="24"/>
        </w:rPr>
      </w:pPr>
    </w:p>
    <w:p w:rsidR="00DC5688" w:rsidRPr="00181306" w:rsidRDefault="00DC5688" w:rsidP="00181306">
      <w:pPr>
        <w:rPr>
          <w:sz w:val="24"/>
          <w:szCs w:val="24"/>
        </w:rPr>
      </w:pPr>
    </w:p>
    <w:p w:rsidR="00DC5688" w:rsidRPr="00181306" w:rsidRDefault="00DC5688" w:rsidP="00181306">
      <w:pPr>
        <w:rPr>
          <w:sz w:val="24"/>
          <w:szCs w:val="24"/>
        </w:rPr>
      </w:pPr>
    </w:p>
    <w:p w:rsidR="00DC5688" w:rsidRPr="00181306" w:rsidRDefault="00DC5688" w:rsidP="00181306">
      <w:pPr>
        <w:rPr>
          <w:b/>
          <w:sz w:val="28"/>
          <w:szCs w:val="28"/>
        </w:rPr>
      </w:pPr>
      <w:r w:rsidRPr="00181306">
        <w:rPr>
          <w:b/>
          <w:sz w:val="28"/>
          <w:szCs w:val="28"/>
        </w:rPr>
        <w:t>Под редакцией Е. П. ШУБИНА</w:t>
      </w:r>
    </w:p>
    <w:p w:rsidR="00DC5688" w:rsidRDefault="00DC5688">
      <w:pPr>
        <w:rPr>
          <w:b/>
          <w:i/>
          <w:sz w:val="18"/>
        </w:rPr>
      </w:pPr>
    </w:p>
    <w:p w:rsidR="00DC5688" w:rsidRDefault="00DC5688">
      <w:pPr>
        <w:rPr>
          <w:b/>
          <w:i/>
          <w:sz w:val="18"/>
        </w:rPr>
      </w:pPr>
    </w:p>
    <w:p w:rsidR="00DC5688" w:rsidRDefault="00DC5688">
      <w:pPr>
        <w:rPr>
          <w:b/>
          <w:i/>
          <w:sz w:val="18"/>
        </w:rPr>
      </w:pPr>
    </w:p>
    <w:p w:rsidR="00DC5688" w:rsidRDefault="00DC5688">
      <w:pPr>
        <w:rPr>
          <w:b/>
          <w:i/>
          <w:sz w:val="18"/>
        </w:rPr>
      </w:pPr>
    </w:p>
    <w:p w:rsidR="00DC5688" w:rsidRDefault="00DC5688">
      <w:pPr>
        <w:rPr>
          <w:sz w:val="24"/>
        </w:rPr>
      </w:pPr>
      <w:r>
        <w:rPr>
          <w:i/>
          <w:sz w:val="24"/>
        </w:rPr>
        <w:t>Допущено Государственным комитетом СССР</w:t>
      </w:r>
    </w:p>
    <w:p w:rsidR="00DC5688" w:rsidRDefault="00DC5688">
      <w:pPr>
        <w:rPr>
          <w:sz w:val="24"/>
        </w:rPr>
      </w:pPr>
      <w:r>
        <w:rPr>
          <w:i/>
          <w:sz w:val="24"/>
        </w:rPr>
        <w:t>по народному образованию</w:t>
      </w:r>
    </w:p>
    <w:p w:rsidR="00DC5688" w:rsidRDefault="00DC5688">
      <w:pPr>
        <w:rPr>
          <w:sz w:val="24"/>
        </w:rPr>
      </w:pPr>
      <w:r>
        <w:rPr>
          <w:i/>
          <w:sz w:val="24"/>
        </w:rPr>
        <w:t>в качестве учебника</w:t>
      </w:r>
    </w:p>
    <w:p w:rsidR="00DC5688" w:rsidRDefault="00DC5688">
      <w:pPr>
        <w:rPr>
          <w:sz w:val="24"/>
        </w:rPr>
      </w:pPr>
      <w:r>
        <w:rPr>
          <w:i/>
          <w:sz w:val="24"/>
        </w:rPr>
        <w:t>для студентов педагогических институтов</w:t>
      </w:r>
    </w:p>
    <w:p w:rsidR="00DC5688" w:rsidRDefault="00DC5688">
      <w:pPr>
        <w:rPr>
          <w:sz w:val="24"/>
        </w:rPr>
      </w:pPr>
      <w:r>
        <w:rPr>
          <w:i/>
          <w:sz w:val="24"/>
        </w:rPr>
        <w:t>по специальности 03.04</w:t>
      </w:r>
    </w:p>
    <w:p w:rsidR="00DC5688" w:rsidRDefault="00DC5688">
      <w:pPr>
        <w:rPr>
          <w:sz w:val="24"/>
        </w:rPr>
      </w:pPr>
      <w:r>
        <w:rPr>
          <w:i/>
          <w:sz w:val="24"/>
        </w:rPr>
        <w:t>«Допризывная и физическая подготовка»</w:t>
      </w:r>
    </w:p>
    <w:p w:rsidR="00DC5688" w:rsidRDefault="00DC5688">
      <w:pPr>
        <w:rPr>
          <w:sz w:val="24"/>
        </w:rPr>
      </w:pPr>
    </w:p>
    <w:p w:rsidR="00DC5688" w:rsidRDefault="00DC5688">
      <w:pPr>
        <w:rPr>
          <w:sz w:val="24"/>
        </w:rPr>
      </w:pPr>
    </w:p>
    <w:p w:rsidR="00DC5688" w:rsidRDefault="00DC5688">
      <w:pPr>
        <w:rPr>
          <w:sz w:val="24"/>
        </w:rPr>
      </w:pPr>
    </w:p>
    <w:p w:rsidR="00DC5688" w:rsidRDefault="00DC5688">
      <w:pPr>
        <w:rPr>
          <w:sz w:val="24"/>
        </w:rPr>
      </w:pPr>
    </w:p>
    <w:p w:rsidR="00DC5688" w:rsidRDefault="00DC5688">
      <w:pPr>
        <w:rPr>
          <w:sz w:val="24"/>
        </w:rPr>
      </w:pPr>
    </w:p>
    <w:p w:rsidR="00DC5688" w:rsidRDefault="00DC5688">
      <w:pPr>
        <w:rPr>
          <w:sz w:val="24"/>
        </w:rPr>
      </w:pPr>
    </w:p>
    <w:p w:rsidR="00DC5688" w:rsidRDefault="00DC5688">
      <w:pPr>
        <w:rPr>
          <w:sz w:val="24"/>
        </w:rPr>
      </w:pPr>
    </w:p>
    <w:p w:rsidR="00DC5688" w:rsidRDefault="00DC5688">
      <w:pPr>
        <w:rPr>
          <w:sz w:val="24"/>
        </w:rPr>
      </w:pPr>
    </w:p>
    <w:p w:rsidR="00DC5688" w:rsidRDefault="00DC5688">
      <w:pPr>
        <w:rPr>
          <w:sz w:val="24"/>
        </w:rPr>
      </w:pPr>
    </w:p>
    <w:p w:rsidR="00DC5688" w:rsidRDefault="00DC5688">
      <w:pPr>
        <w:rPr>
          <w:sz w:val="24"/>
        </w:rPr>
      </w:pPr>
    </w:p>
    <w:p w:rsidR="00DC5688" w:rsidRDefault="00DC5688">
      <w:pPr>
        <w:rPr>
          <w:sz w:val="24"/>
        </w:rPr>
      </w:pPr>
    </w:p>
    <w:p w:rsidR="00DC5688" w:rsidRDefault="00DC5688">
      <w:pPr>
        <w:rPr>
          <w:sz w:val="24"/>
        </w:rPr>
      </w:pPr>
    </w:p>
    <w:p w:rsidR="00DC5688" w:rsidRDefault="00DC5688">
      <w:pPr>
        <w:rPr>
          <w:sz w:val="24"/>
        </w:rPr>
      </w:pPr>
    </w:p>
    <w:p w:rsidR="00DC5688" w:rsidRDefault="00DC5688">
      <w:pPr>
        <w:rPr>
          <w:sz w:val="24"/>
        </w:rPr>
      </w:pPr>
    </w:p>
    <w:p w:rsidR="00DC5688" w:rsidRDefault="00DC5688">
      <w:pPr>
        <w:rPr>
          <w:sz w:val="24"/>
        </w:rPr>
      </w:pPr>
    </w:p>
    <w:p w:rsidR="00DC5688" w:rsidRDefault="00DC5688">
      <w:pPr>
        <w:rPr>
          <w:sz w:val="24"/>
        </w:rPr>
      </w:pPr>
    </w:p>
    <w:p w:rsidR="00DC5688" w:rsidRDefault="00DC5688">
      <w:pPr>
        <w:rPr>
          <w:sz w:val="24"/>
        </w:rPr>
      </w:pPr>
    </w:p>
    <w:p w:rsidR="00DC5688" w:rsidRPr="00181306" w:rsidRDefault="00DC5688" w:rsidP="00181306">
      <w:pPr>
        <w:jc w:val="center"/>
        <w:rPr>
          <w:b/>
          <w:sz w:val="24"/>
          <w:szCs w:val="24"/>
        </w:rPr>
      </w:pPr>
      <w:r w:rsidRPr="00181306">
        <w:rPr>
          <w:b/>
          <w:sz w:val="24"/>
          <w:szCs w:val="24"/>
        </w:rPr>
        <w:t>МОСКВА «ПРОСВЕЩЕНИЕ» 1991</w:t>
      </w:r>
    </w:p>
    <w:p w:rsidR="00DC5688" w:rsidRDefault="00DC5688">
      <w:pPr>
        <w:jc w:val="both"/>
        <w:rPr>
          <w:sz w:val="24"/>
        </w:rPr>
      </w:pPr>
    </w:p>
    <w:p w:rsidR="00DC5688" w:rsidRDefault="00DC5688">
      <w:pPr>
        <w:jc w:val="both"/>
        <w:rPr>
          <w:sz w:val="24"/>
        </w:rPr>
      </w:pPr>
      <w:r>
        <w:rPr>
          <w:sz w:val="24"/>
        </w:rPr>
        <w:t xml:space="preserve">ББК </w:t>
      </w:r>
      <w:r>
        <w:rPr>
          <w:sz w:val="24"/>
        </w:rPr>
        <w:tab/>
        <w:t>68.69</w:t>
      </w:r>
    </w:p>
    <w:p w:rsidR="00DC5688" w:rsidRDefault="00DC5688">
      <w:pPr>
        <w:ind w:firstLine="720"/>
        <w:jc w:val="both"/>
        <w:rPr>
          <w:sz w:val="24"/>
        </w:rPr>
      </w:pPr>
      <w:r>
        <w:rPr>
          <w:sz w:val="24"/>
        </w:rPr>
        <w:t>Г75</w:t>
      </w:r>
    </w:p>
    <w:p w:rsidR="00DC5688" w:rsidRDefault="00DC5688">
      <w:pPr>
        <w:jc w:val="both"/>
        <w:rPr>
          <w:sz w:val="24"/>
        </w:rPr>
      </w:pPr>
    </w:p>
    <w:p w:rsidR="00DC5688" w:rsidRDefault="00DC5688">
      <w:pPr>
        <w:jc w:val="both"/>
        <w:rPr>
          <w:sz w:val="24"/>
        </w:rPr>
      </w:pPr>
    </w:p>
    <w:p w:rsidR="00DC5688" w:rsidRDefault="00DC5688">
      <w:pPr>
        <w:jc w:val="both"/>
        <w:rPr>
          <w:sz w:val="24"/>
        </w:rPr>
      </w:pPr>
    </w:p>
    <w:p w:rsidR="00DC5688" w:rsidRDefault="00DC5688">
      <w:pPr>
        <w:jc w:val="both"/>
        <w:rPr>
          <w:sz w:val="24"/>
        </w:rPr>
      </w:pPr>
    </w:p>
    <w:p w:rsidR="00DC5688" w:rsidRDefault="00DC5688">
      <w:pPr>
        <w:jc w:val="both"/>
        <w:rPr>
          <w:sz w:val="24"/>
        </w:rPr>
      </w:pPr>
    </w:p>
    <w:p w:rsidR="00DC5688" w:rsidRDefault="00DC5688">
      <w:pPr>
        <w:jc w:val="both"/>
        <w:rPr>
          <w:sz w:val="24"/>
        </w:rPr>
      </w:pPr>
    </w:p>
    <w:p w:rsidR="00DC5688" w:rsidRDefault="00DC5688">
      <w:pPr>
        <w:jc w:val="both"/>
        <w:rPr>
          <w:sz w:val="24"/>
        </w:rPr>
      </w:pPr>
    </w:p>
    <w:p w:rsidR="00DC5688" w:rsidRDefault="00DC5688">
      <w:pPr>
        <w:jc w:val="both"/>
        <w:rPr>
          <w:sz w:val="24"/>
        </w:rPr>
      </w:pPr>
    </w:p>
    <w:p w:rsidR="00DC5688" w:rsidRDefault="00DC5688">
      <w:pPr>
        <w:jc w:val="both"/>
        <w:rPr>
          <w:sz w:val="24"/>
        </w:rPr>
      </w:pPr>
    </w:p>
    <w:p w:rsidR="00DC5688" w:rsidRDefault="00DC5688">
      <w:pPr>
        <w:jc w:val="center"/>
        <w:rPr>
          <w:sz w:val="24"/>
        </w:rPr>
      </w:pPr>
      <w:r>
        <w:rPr>
          <w:sz w:val="24"/>
        </w:rPr>
        <w:t>Рецензенты:</w:t>
      </w:r>
    </w:p>
    <w:p w:rsidR="00DC5688" w:rsidRDefault="00DC5688">
      <w:pPr>
        <w:jc w:val="center"/>
        <w:rPr>
          <w:sz w:val="24"/>
        </w:rPr>
      </w:pPr>
      <w:r>
        <w:rPr>
          <w:sz w:val="24"/>
        </w:rPr>
        <w:t xml:space="preserve">Начальник военной кафедры ТГПИ им. Л. И. Толстого </w:t>
      </w:r>
      <w:r>
        <w:rPr>
          <w:i/>
          <w:sz w:val="24"/>
        </w:rPr>
        <w:t>В. В. Токарев;</w:t>
      </w:r>
    </w:p>
    <w:p w:rsidR="00DC5688" w:rsidRDefault="00DC5688">
      <w:pPr>
        <w:jc w:val="center"/>
        <w:rPr>
          <w:sz w:val="24"/>
        </w:rPr>
      </w:pPr>
      <w:r>
        <w:rPr>
          <w:sz w:val="24"/>
        </w:rPr>
        <w:t xml:space="preserve">старший преподаватель МГПУ им. В. И. Ленина </w:t>
      </w:r>
      <w:r>
        <w:rPr>
          <w:i/>
          <w:sz w:val="24"/>
        </w:rPr>
        <w:t>В.</w:t>
      </w:r>
      <w:r>
        <w:rPr>
          <w:sz w:val="24"/>
        </w:rPr>
        <w:t xml:space="preserve"> </w:t>
      </w:r>
      <w:r>
        <w:rPr>
          <w:i/>
          <w:sz w:val="24"/>
        </w:rPr>
        <w:t>И. Наумов</w:t>
      </w:r>
    </w:p>
    <w:p w:rsidR="00DC5688" w:rsidRDefault="00DC5688">
      <w:pPr>
        <w:jc w:val="both"/>
        <w:rPr>
          <w:sz w:val="24"/>
        </w:rPr>
      </w:pPr>
    </w:p>
    <w:p w:rsidR="00DC5688" w:rsidRDefault="00DC5688">
      <w:pPr>
        <w:jc w:val="both"/>
        <w:rPr>
          <w:sz w:val="24"/>
        </w:rPr>
      </w:pPr>
    </w:p>
    <w:p w:rsidR="00DC5688" w:rsidRDefault="00DC5688">
      <w:pPr>
        <w:jc w:val="both"/>
        <w:rPr>
          <w:sz w:val="24"/>
        </w:rPr>
      </w:pPr>
    </w:p>
    <w:p w:rsidR="00DC5688" w:rsidRDefault="00DC5688">
      <w:pPr>
        <w:jc w:val="center"/>
        <w:rPr>
          <w:sz w:val="24"/>
        </w:rPr>
      </w:pPr>
      <w:r>
        <w:rPr>
          <w:sz w:val="24"/>
        </w:rPr>
        <w:t>Авторы:</w:t>
      </w:r>
    </w:p>
    <w:p w:rsidR="00DC5688" w:rsidRDefault="00DC5688">
      <w:pPr>
        <w:jc w:val="center"/>
        <w:rPr>
          <w:sz w:val="24"/>
        </w:rPr>
      </w:pPr>
      <w:proofErr w:type="gramStart"/>
      <w:r>
        <w:rPr>
          <w:i/>
          <w:sz w:val="24"/>
        </w:rPr>
        <w:t>Ю. В.</w:t>
      </w:r>
      <w:r>
        <w:rPr>
          <w:i/>
          <w:sz w:val="24"/>
        </w:rPr>
        <w:tab/>
        <w:t>Боровский,</w:t>
      </w:r>
      <w:r>
        <w:rPr>
          <w:sz w:val="24"/>
        </w:rPr>
        <w:t xml:space="preserve"> кандидат технических наук</w:t>
      </w:r>
      <w:r>
        <w:rPr>
          <w:sz w:val="24"/>
        </w:rPr>
        <w:tab/>
        <w:t>(гл. 2</w:t>
      </w:r>
      <w:r>
        <w:rPr>
          <w:sz w:val="24"/>
        </w:rPr>
        <w:tab/>
        <w:t>(п. 2.2),</w:t>
      </w:r>
      <w:proofErr w:type="gramEnd"/>
    </w:p>
    <w:p w:rsidR="00DC5688" w:rsidRDefault="00DC5688">
      <w:pPr>
        <w:jc w:val="center"/>
        <w:rPr>
          <w:sz w:val="24"/>
        </w:rPr>
      </w:pPr>
      <w:r>
        <w:rPr>
          <w:sz w:val="24"/>
        </w:rPr>
        <w:t>4, 5 (п. 5.1, 5.4—5.6),</w:t>
      </w:r>
    </w:p>
    <w:p w:rsidR="00DC5688" w:rsidRDefault="00DC5688">
      <w:pPr>
        <w:jc w:val="center"/>
        <w:rPr>
          <w:sz w:val="24"/>
        </w:rPr>
      </w:pPr>
      <w:proofErr w:type="gramStart"/>
      <w:r>
        <w:rPr>
          <w:i/>
          <w:sz w:val="24"/>
        </w:rPr>
        <w:t>Г. Н. Жаворонков,</w:t>
      </w:r>
      <w:r>
        <w:rPr>
          <w:sz w:val="24"/>
        </w:rPr>
        <w:t xml:space="preserve"> кандидат военных наук (гл. 1, 5 (п. 5.2),</w:t>
      </w:r>
      <w:proofErr w:type="gramEnd"/>
    </w:p>
    <w:p w:rsidR="00DC5688" w:rsidRDefault="00DC5688">
      <w:pPr>
        <w:jc w:val="center"/>
        <w:rPr>
          <w:sz w:val="24"/>
        </w:rPr>
      </w:pPr>
      <w:r>
        <w:rPr>
          <w:i/>
          <w:sz w:val="24"/>
        </w:rPr>
        <w:t>Н. Д. Сердюков,</w:t>
      </w:r>
      <w:r>
        <w:rPr>
          <w:sz w:val="24"/>
        </w:rPr>
        <w:t xml:space="preserve"> кандидат химических наук (гл. 5 (п. 5.3), 9),</w:t>
      </w:r>
    </w:p>
    <w:p w:rsidR="00DC5688" w:rsidRDefault="00DC5688">
      <w:pPr>
        <w:jc w:val="center"/>
        <w:rPr>
          <w:sz w:val="24"/>
        </w:rPr>
      </w:pPr>
      <w:r>
        <w:rPr>
          <w:i/>
          <w:sz w:val="24"/>
        </w:rPr>
        <w:t>Е. П. Шубин,</w:t>
      </w:r>
      <w:r>
        <w:rPr>
          <w:sz w:val="24"/>
        </w:rPr>
        <w:t xml:space="preserve"> кандидат технических наук (гл. 2 (кроме 2.2), 3, 6, 7, 8).</w:t>
      </w:r>
    </w:p>
    <w:p w:rsidR="00DC5688" w:rsidRDefault="00DC5688">
      <w:pPr>
        <w:jc w:val="both"/>
        <w:rPr>
          <w:b/>
          <w:sz w:val="24"/>
        </w:rPr>
      </w:pPr>
    </w:p>
    <w:p w:rsidR="00DC5688" w:rsidRDefault="00916EBD">
      <w:pPr>
        <w:ind w:left="720" w:firstLine="720"/>
        <w:jc w:val="both"/>
        <w:rPr>
          <w:sz w:val="24"/>
        </w:rPr>
      </w:pPr>
      <w:hyperlink r:id="rId10" w:history="1">
        <w:r w:rsidR="00DC5688" w:rsidRPr="00916EBD">
          <w:rPr>
            <w:rStyle w:val="a8"/>
            <w:b/>
            <w:color w:val="auto"/>
            <w:sz w:val="24"/>
            <w:u w:val="none"/>
          </w:rPr>
          <w:t>Гражданская оборона</w:t>
        </w:r>
      </w:hyperlink>
      <w:r w:rsidR="00DC5688" w:rsidRPr="00916EBD">
        <w:rPr>
          <w:sz w:val="24"/>
        </w:rPr>
        <w:t>:</w:t>
      </w:r>
      <w:r w:rsidR="00DC5688">
        <w:rPr>
          <w:sz w:val="24"/>
        </w:rPr>
        <w:t xml:space="preserve"> Учеб</w:t>
      </w:r>
      <w:proofErr w:type="gramStart"/>
      <w:r w:rsidR="00DC5688">
        <w:rPr>
          <w:sz w:val="24"/>
        </w:rPr>
        <w:t>.</w:t>
      </w:r>
      <w:proofErr w:type="gramEnd"/>
      <w:r w:rsidR="00DC5688">
        <w:rPr>
          <w:sz w:val="24"/>
        </w:rPr>
        <w:t xml:space="preserve"> </w:t>
      </w:r>
      <w:proofErr w:type="gramStart"/>
      <w:r w:rsidR="00DC5688">
        <w:rPr>
          <w:sz w:val="24"/>
        </w:rPr>
        <w:t>д</w:t>
      </w:r>
      <w:proofErr w:type="gramEnd"/>
      <w:r w:rsidR="00DC5688">
        <w:rPr>
          <w:sz w:val="24"/>
        </w:rPr>
        <w:t xml:space="preserve">ля студентов </w:t>
      </w:r>
      <w:proofErr w:type="spellStart"/>
      <w:r w:rsidR="00DC5688">
        <w:rPr>
          <w:sz w:val="24"/>
        </w:rPr>
        <w:t>пед</w:t>
      </w:r>
      <w:proofErr w:type="spellEnd"/>
      <w:r w:rsidR="00DC5688">
        <w:rPr>
          <w:sz w:val="24"/>
        </w:rPr>
        <w:t>. ин-</w:t>
      </w:r>
      <w:proofErr w:type="spellStart"/>
      <w:r w:rsidR="00DC5688">
        <w:rPr>
          <w:sz w:val="24"/>
        </w:rPr>
        <w:t>тов</w:t>
      </w:r>
      <w:proofErr w:type="spellEnd"/>
    </w:p>
    <w:p w:rsidR="00DC5688" w:rsidRDefault="00DC5688">
      <w:pPr>
        <w:ind w:left="720" w:hanging="720"/>
        <w:jc w:val="both"/>
        <w:rPr>
          <w:sz w:val="24"/>
        </w:rPr>
      </w:pPr>
      <w:r>
        <w:rPr>
          <w:sz w:val="24"/>
        </w:rPr>
        <w:t>Г75</w:t>
      </w:r>
      <w:r>
        <w:rPr>
          <w:sz w:val="24"/>
        </w:rPr>
        <w:tab/>
        <w:t xml:space="preserve">по спец. 03.04 «Допризыв, и физ. </w:t>
      </w:r>
      <w:proofErr w:type="spellStart"/>
      <w:r>
        <w:rPr>
          <w:sz w:val="24"/>
        </w:rPr>
        <w:t>подгот</w:t>
      </w:r>
      <w:proofErr w:type="spellEnd"/>
      <w:r>
        <w:rPr>
          <w:sz w:val="24"/>
        </w:rPr>
        <w:t>.»/Ю. В. Боровский, Г. Н. Жаворонков, Н. Д. Сердюков, Е. П. Шубин; Под ред. Е. П. Шубина.</w:t>
      </w:r>
      <w:proofErr w:type="gramStart"/>
      <w:r>
        <w:rPr>
          <w:sz w:val="24"/>
        </w:rPr>
        <w:t>—М</w:t>
      </w:r>
      <w:proofErr w:type="gramEnd"/>
      <w:r>
        <w:rPr>
          <w:sz w:val="24"/>
        </w:rPr>
        <w:t xml:space="preserve">.: Просвещение, 1991.—223 с.: ил— </w:t>
      </w:r>
      <w:r>
        <w:rPr>
          <w:sz w:val="24"/>
          <w:lang w:val="en-US"/>
        </w:rPr>
        <w:t>ISBN</w:t>
      </w:r>
      <w:r>
        <w:rPr>
          <w:sz w:val="24"/>
        </w:rPr>
        <w:t xml:space="preserve"> 5-09-003623-3.</w:t>
      </w:r>
    </w:p>
    <w:p w:rsidR="00DC5688" w:rsidRDefault="00DC5688">
      <w:pPr>
        <w:pStyle w:val="a4"/>
      </w:pPr>
      <w:r>
        <w:t xml:space="preserve">Учебник разработан в соответствии с программой </w:t>
      </w:r>
      <w:proofErr w:type="gramStart"/>
      <w:r>
        <w:t>обучения сту</w:t>
      </w:r>
      <w:r>
        <w:softHyphen/>
        <w:t>дентов по ГО</w:t>
      </w:r>
      <w:proofErr w:type="gramEnd"/>
      <w:r>
        <w:t xml:space="preserve"> по специальности «Преподаватель допризывной подготов</w:t>
      </w:r>
      <w:r>
        <w:softHyphen/>
        <w:t>ки юношей и физической культуры». В нем излагаются задачи ГО, меры по ликвидации последствий чрезвычайных ситуаций. Попытка проблемного изложения материала, дидактический аппарат книги, си</w:t>
      </w:r>
      <w:r>
        <w:softHyphen/>
        <w:t>стема упражнений и практических заданий помогут студентам освоить курс ГО и научить в дальнейшем учащихся правильно действовать в условиях экстремальных ситуаций.</w:t>
      </w:r>
    </w:p>
    <w:p w:rsidR="00DC5688" w:rsidRDefault="00DC5688">
      <w:pPr>
        <w:jc w:val="both"/>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1"/>
        <w:gridCol w:w="4261"/>
      </w:tblGrid>
      <w:tr w:rsidR="00DC5688">
        <w:tc>
          <w:tcPr>
            <w:tcW w:w="4261" w:type="dxa"/>
            <w:tcBorders>
              <w:top w:val="nil"/>
              <w:left w:val="nil"/>
              <w:bottom w:val="nil"/>
              <w:right w:val="nil"/>
            </w:tcBorders>
          </w:tcPr>
          <w:p w:rsidR="00DC5688" w:rsidRDefault="002969FD">
            <w:pPr>
              <w:jc w:val="center"/>
              <w:rPr>
                <w:sz w:val="24"/>
              </w:rPr>
            </w:pPr>
            <w:r>
              <w:rPr>
                <w:noProof/>
                <w:sz w:val="24"/>
              </w:rPr>
              <w:drawing>
                <wp:inline distT="0" distB="0" distL="0" distR="0" wp14:anchorId="6884BB08" wp14:editId="47081E70">
                  <wp:extent cx="1985645" cy="32639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85645" cy="326390"/>
                          </a:xfrm>
                          <a:prstGeom prst="rect">
                            <a:avLst/>
                          </a:prstGeom>
                          <a:noFill/>
                          <a:ln>
                            <a:noFill/>
                          </a:ln>
                        </pic:spPr>
                      </pic:pic>
                    </a:graphicData>
                  </a:graphic>
                </wp:inline>
              </w:drawing>
            </w:r>
          </w:p>
        </w:tc>
        <w:tc>
          <w:tcPr>
            <w:tcW w:w="4261" w:type="dxa"/>
            <w:tcBorders>
              <w:top w:val="nil"/>
              <w:left w:val="nil"/>
              <w:bottom w:val="nil"/>
              <w:right w:val="nil"/>
            </w:tcBorders>
            <w:vAlign w:val="center"/>
          </w:tcPr>
          <w:p w:rsidR="00DC5688" w:rsidRDefault="00DC5688">
            <w:pPr>
              <w:pStyle w:val="4"/>
            </w:pPr>
            <w:r>
              <w:t>ББК 68.69</w:t>
            </w:r>
          </w:p>
        </w:tc>
      </w:tr>
    </w:tbl>
    <w:p w:rsidR="00DC5688" w:rsidRDefault="00DC5688">
      <w:pPr>
        <w:jc w:val="both"/>
        <w:rPr>
          <w:sz w:val="24"/>
        </w:rPr>
      </w:pPr>
    </w:p>
    <w:p w:rsidR="00DC5688" w:rsidRDefault="00DC5688">
      <w:pPr>
        <w:jc w:val="both"/>
        <w:rPr>
          <w:sz w:val="24"/>
        </w:rPr>
      </w:pPr>
    </w:p>
    <w:p w:rsidR="00DC5688" w:rsidRDefault="00DC5688">
      <w:pPr>
        <w:jc w:val="both"/>
        <w:rPr>
          <w:sz w:val="24"/>
        </w:rPr>
      </w:pPr>
    </w:p>
    <w:p w:rsidR="00DC5688" w:rsidRDefault="00DC5688">
      <w:pPr>
        <w:jc w:val="both"/>
        <w:rPr>
          <w:sz w:val="24"/>
        </w:rPr>
      </w:pPr>
    </w:p>
    <w:p w:rsidR="00DC5688" w:rsidRDefault="00DC5688">
      <w:pPr>
        <w:jc w:val="both"/>
        <w:rPr>
          <w:sz w:val="24"/>
        </w:rPr>
      </w:pPr>
    </w:p>
    <w:p w:rsidR="00DC5688" w:rsidRDefault="00DC5688">
      <w:pPr>
        <w:jc w:val="both"/>
        <w:rPr>
          <w:sz w:val="24"/>
        </w:rPr>
      </w:pPr>
    </w:p>
    <w:p w:rsidR="00DC5688" w:rsidRDefault="00DC5688">
      <w:pPr>
        <w:jc w:val="both"/>
        <w:rPr>
          <w:sz w:val="24"/>
        </w:rPr>
      </w:pPr>
    </w:p>
    <w:p w:rsidR="00DC5688" w:rsidRDefault="00DC5688">
      <w:pPr>
        <w:ind w:left="3600" w:hanging="3600"/>
        <w:jc w:val="both"/>
        <w:rPr>
          <w:sz w:val="24"/>
        </w:rPr>
      </w:pPr>
      <w:r>
        <w:rPr>
          <w:sz w:val="24"/>
          <w:lang w:val="en-US"/>
        </w:rPr>
        <w:t>ISBN</w:t>
      </w:r>
      <w:r>
        <w:rPr>
          <w:sz w:val="24"/>
        </w:rPr>
        <w:t xml:space="preserve"> 5-09-003623-3</w:t>
      </w:r>
      <w:r>
        <w:rPr>
          <w:sz w:val="24"/>
        </w:rPr>
        <w:tab/>
      </w:r>
      <w:r>
        <w:rPr>
          <w:sz w:val="24"/>
        </w:rPr>
        <w:tab/>
        <w:t xml:space="preserve">© Боровский Ю. </w:t>
      </w:r>
      <w:proofErr w:type="gramStart"/>
      <w:r>
        <w:rPr>
          <w:sz w:val="24"/>
        </w:rPr>
        <w:t>В.,</w:t>
      </w:r>
      <w:proofErr w:type="gramEnd"/>
      <w:r>
        <w:rPr>
          <w:sz w:val="24"/>
        </w:rPr>
        <w:t xml:space="preserve"> Жаворонков Г. Н.,</w:t>
      </w:r>
    </w:p>
    <w:p w:rsidR="00DC5688" w:rsidRDefault="00DC5688">
      <w:pPr>
        <w:ind w:left="3600" w:firstLine="720"/>
        <w:jc w:val="both"/>
        <w:rPr>
          <w:sz w:val="24"/>
        </w:rPr>
      </w:pPr>
      <w:r>
        <w:rPr>
          <w:sz w:val="24"/>
        </w:rPr>
        <w:t xml:space="preserve">    Сердюков Н. Д., Шубин Е. П., 1991</w:t>
      </w:r>
    </w:p>
    <w:p w:rsidR="00DC5688" w:rsidRPr="00181306" w:rsidRDefault="00DC5688">
      <w:pPr>
        <w:jc w:val="both"/>
        <w:rPr>
          <w:sz w:val="24"/>
        </w:rPr>
      </w:pPr>
    </w:p>
    <w:p w:rsidR="00290EED" w:rsidRPr="00181306" w:rsidRDefault="00290EED">
      <w:pPr>
        <w:jc w:val="both"/>
        <w:rPr>
          <w:sz w:val="24"/>
        </w:rPr>
      </w:pPr>
    </w:p>
    <w:p w:rsidR="00DC5688" w:rsidRDefault="00DC5688">
      <w:pPr>
        <w:jc w:val="both"/>
        <w:rPr>
          <w:sz w:val="24"/>
        </w:rPr>
      </w:pPr>
    </w:p>
    <w:p w:rsidR="00DC5688" w:rsidRDefault="00DC5688">
      <w:pPr>
        <w:jc w:val="both"/>
        <w:rPr>
          <w:sz w:val="24"/>
        </w:rPr>
      </w:pPr>
    </w:p>
    <w:p w:rsidR="00916EBD" w:rsidRDefault="00916EBD">
      <w:pPr>
        <w:jc w:val="both"/>
        <w:rPr>
          <w:sz w:val="24"/>
        </w:rPr>
      </w:pPr>
    </w:p>
    <w:p w:rsidR="00DC5688" w:rsidRDefault="00DC5688">
      <w:pPr>
        <w:jc w:val="both"/>
        <w:rPr>
          <w:sz w:val="24"/>
        </w:rPr>
      </w:pPr>
    </w:p>
    <w:p w:rsidR="00823AFD" w:rsidRDefault="00823AFD" w:rsidP="00823AFD">
      <w:pPr>
        <w:jc w:val="center"/>
        <w:rPr>
          <w:b/>
          <w:i/>
          <w:sz w:val="32"/>
        </w:rPr>
      </w:pPr>
      <w:r>
        <w:rPr>
          <w:b/>
          <w:i/>
          <w:sz w:val="32"/>
        </w:rPr>
        <w:lastRenderedPageBreak/>
        <w:t>ОГЛАВЛЕНИЕ</w:t>
      </w:r>
    </w:p>
    <w:p w:rsidR="00823AFD" w:rsidRDefault="00823AFD" w:rsidP="00823AFD">
      <w:pPr>
        <w:rPr>
          <w:sz w:val="24"/>
        </w:rPr>
      </w:pPr>
    </w:p>
    <w:p w:rsidR="00823AFD" w:rsidRPr="00290EED" w:rsidRDefault="00823AFD" w:rsidP="00823AFD">
      <w:pPr>
        <w:rPr>
          <w:sz w:val="24"/>
        </w:rPr>
      </w:pPr>
      <w:r>
        <w:rPr>
          <w:sz w:val="24"/>
        </w:rPr>
        <w:t xml:space="preserve">Предисловие </w:t>
      </w:r>
      <w:r w:rsidRPr="00290EED">
        <w:rPr>
          <w:sz w:val="24"/>
        </w:rPr>
        <w:t>………………………………………………………………&lt;</w:t>
      </w:r>
      <w:hyperlink w:anchor="Предисловие" w:history="1">
        <w:r>
          <w:rPr>
            <w:rStyle w:val="a8"/>
            <w:sz w:val="24"/>
          </w:rPr>
          <w:t>переход</w:t>
        </w:r>
      </w:hyperlink>
      <w:r w:rsidRPr="00290EED">
        <w:rPr>
          <w:sz w:val="24"/>
        </w:rPr>
        <w:t>&gt;</w:t>
      </w:r>
    </w:p>
    <w:p w:rsidR="00823AFD" w:rsidRPr="00290EED" w:rsidRDefault="00823AFD" w:rsidP="00823AFD">
      <w:pPr>
        <w:rPr>
          <w:sz w:val="24"/>
        </w:rPr>
      </w:pPr>
    </w:p>
    <w:p w:rsidR="00823AFD" w:rsidRPr="00290EED" w:rsidRDefault="00823AFD" w:rsidP="00823AFD">
      <w:pPr>
        <w:rPr>
          <w:sz w:val="24"/>
        </w:rPr>
      </w:pPr>
      <w:r>
        <w:rPr>
          <w:b/>
          <w:sz w:val="24"/>
        </w:rPr>
        <w:t>Глава 1.</w:t>
      </w:r>
      <w:r>
        <w:rPr>
          <w:sz w:val="24"/>
        </w:rPr>
        <w:t xml:space="preserve"> Гражданская оборона в современных условиях</w:t>
      </w:r>
      <w:proofErr w:type="gramStart"/>
      <w:r>
        <w:rPr>
          <w:sz w:val="24"/>
        </w:rPr>
        <w:t xml:space="preserve"> </w:t>
      </w:r>
      <w:r w:rsidRPr="00290EED">
        <w:rPr>
          <w:sz w:val="24"/>
        </w:rPr>
        <w:t>.</w:t>
      </w:r>
      <w:proofErr w:type="gramEnd"/>
      <w:r w:rsidRPr="00290EED">
        <w:rPr>
          <w:sz w:val="24"/>
        </w:rPr>
        <w:t>.……………&lt;</w:t>
      </w:r>
      <w:hyperlink w:anchor="глава1" w:history="1">
        <w:r>
          <w:rPr>
            <w:rStyle w:val="a8"/>
            <w:sz w:val="24"/>
          </w:rPr>
          <w:t>переход</w:t>
        </w:r>
      </w:hyperlink>
      <w:r w:rsidRPr="00290EED">
        <w:rPr>
          <w:sz w:val="24"/>
        </w:rPr>
        <w:t>&gt;</w:t>
      </w:r>
    </w:p>
    <w:p w:rsidR="00823AFD" w:rsidRPr="00290EED" w:rsidRDefault="00823AFD" w:rsidP="00823AFD">
      <w:pPr>
        <w:rPr>
          <w:sz w:val="24"/>
        </w:rPr>
      </w:pPr>
      <w:r>
        <w:rPr>
          <w:sz w:val="24"/>
        </w:rPr>
        <w:t>1.1. Роль и задачи гражданской обороны в современных условиях…</w:t>
      </w:r>
      <w:r w:rsidRPr="00290EED">
        <w:rPr>
          <w:sz w:val="24"/>
        </w:rPr>
        <w:t>..&lt;</w:t>
      </w:r>
      <w:hyperlink w:anchor="п1_1" w:history="1">
        <w:r>
          <w:rPr>
            <w:rStyle w:val="a8"/>
            <w:sz w:val="24"/>
          </w:rPr>
          <w:t>переход</w:t>
        </w:r>
      </w:hyperlink>
      <w:r w:rsidRPr="00290EED">
        <w:rPr>
          <w:sz w:val="24"/>
        </w:rPr>
        <w:t>&gt;</w:t>
      </w:r>
    </w:p>
    <w:p w:rsidR="00823AFD" w:rsidRPr="00290EED" w:rsidRDefault="00823AFD" w:rsidP="00823AFD">
      <w:pPr>
        <w:rPr>
          <w:sz w:val="24"/>
        </w:rPr>
      </w:pPr>
      <w:r>
        <w:rPr>
          <w:sz w:val="24"/>
        </w:rPr>
        <w:t>1.2. Общие принципы организации гражданской обороны …</w:t>
      </w:r>
      <w:r w:rsidRPr="00290EED">
        <w:rPr>
          <w:sz w:val="24"/>
        </w:rPr>
        <w:t>…………&lt;</w:t>
      </w:r>
      <w:hyperlink w:anchor="п1_2" w:history="1">
        <w:r>
          <w:rPr>
            <w:rStyle w:val="a8"/>
            <w:sz w:val="24"/>
          </w:rPr>
          <w:t>переход</w:t>
        </w:r>
      </w:hyperlink>
      <w:r w:rsidRPr="00290EED">
        <w:rPr>
          <w:sz w:val="24"/>
        </w:rPr>
        <w:t>&gt;</w:t>
      </w:r>
    </w:p>
    <w:p w:rsidR="00823AFD" w:rsidRPr="00290EED" w:rsidRDefault="00823AFD" w:rsidP="00823AFD">
      <w:pPr>
        <w:rPr>
          <w:sz w:val="24"/>
        </w:rPr>
      </w:pPr>
      <w:r>
        <w:rPr>
          <w:sz w:val="24"/>
        </w:rPr>
        <w:t>1.3. Организация гражданской обороны на объектах …</w:t>
      </w:r>
      <w:r w:rsidRPr="00290EED">
        <w:rPr>
          <w:sz w:val="24"/>
        </w:rPr>
        <w:t>……………….&lt;</w:t>
      </w:r>
      <w:hyperlink w:anchor="п1_3" w:history="1">
        <w:r>
          <w:rPr>
            <w:rStyle w:val="a8"/>
            <w:sz w:val="24"/>
          </w:rPr>
          <w:t>переход</w:t>
        </w:r>
      </w:hyperlink>
      <w:r w:rsidRPr="00290EED">
        <w:rPr>
          <w:sz w:val="24"/>
        </w:rPr>
        <w:t>&gt;</w:t>
      </w:r>
    </w:p>
    <w:p w:rsidR="00823AFD" w:rsidRDefault="00823AFD" w:rsidP="00823AFD">
      <w:pPr>
        <w:rPr>
          <w:sz w:val="24"/>
        </w:rPr>
      </w:pPr>
      <w:r>
        <w:rPr>
          <w:sz w:val="24"/>
        </w:rPr>
        <w:t xml:space="preserve">1.4. Невоенизированные формирования и учреждения </w:t>
      </w:r>
      <w:proofErr w:type="gramStart"/>
      <w:r>
        <w:rPr>
          <w:sz w:val="24"/>
        </w:rPr>
        <w:t>гражданской</w:t>
      </w:r>
      <w:proofErr w:type="gramEnd"/>
    </w:p>
    <w:p w:rsidR="00823AFD" w:rsidRPr="00290EED" w:rsidRDefault="00823AFD" w:rsidP="00823AFD">
      <w:pPr>
        <w:rPr>
          <w:sz w:val="24"/>
        </w:rPr>
      </w:pPr>
      <w:r>
        <w:rPr>
          <w:sz w:val="24"/>
        </w:rPr>
        <w:t>обороны …</w:t>
      </w:r>
      <w:r w:rsidRPr="00290EED">
        <w:rPr>
          <w:sz w:val="24"/>
        </w:rPr>
        <w:t>…………………………………………………………………&lt;</w:t>
      </w:r>
      <w:hyperlink w:anchor="п1_4" w:history="1">
        <w:r>
          <w:rPr>
            <w:rStyle w:val="a8"/>
            <w:sz w:val="24"/>
          </w:rPr>
          <w:t>переход</w:t>
        </w:r>
      </w:hyperlink>
      <w:r w:rsidRPr="00290EED">
        <w:rPr>
          <w:sz w:val="24"/>
        </w:rPr>
        <w:t>&gt;</w:t>
      </w:r>
    </w:p>
    <w:p w:rsidR="00823AFD" w:rsidRPr="00290EED" w:rsidRDefault="00823AFD" w:rsidP="00823AFD">
      <w:pPr>
        <w:rPr>
          <w:sz w:val="24"/>
        </w:rPr>
      </w:pPr>
      <w:r>
        <w:rPr>
          <w:sz w:val="24"/>
        </w:rPr>
        <w:t>1.5. Организация гражданской обороны в учебных заведениях</w:t>
      </w:r>
      <w:proofErr w:type="gramStart"/>
      <w:r>
        <w:rPr>
          <w:sz w:val="24"/>
        </w:rPr>
        <w:t xml:space="preserve"> </w:t>
      </w:r>
      <w:r w:rsidRPr="00290EED">
        <w:rPr>
          <w:sz w:val="24"/>
        </w:rPr>
        <w:t>.</w:t>
      </w:r>
      <w:proofErr w:type="gramEnd"/>
      <w:r w:rsidRPr="00290EED">
        <w:rPr>
          <w:sz w:val="24"/>
        </w:rPr>
        <w:t>.…….&lt;</w:t>
      </w:r>
      <w:hyperlink w:anchor="п1_5" w:history="1">
        <w:r>
          <w:rPr>
            <w:rStyle w:val="a8"/>
            <w:sz w:val="24"/>
          </w:rPr>
          <w:t>переход</w:t>
        </w:r>
      </w:hyperlink>
      <w:r w:rsidRPr="00290EED">
        <w:rPr>
          <w:sz w:val="24"/>
        </w:rPr>
        <w:t>&gt;</w:t>
      </w:r>
    </w:p>
    <w:p w:rsidR="00823AFD" w:rsidRPr="00290EED" w:rsidRDefault="00823AFD" w:rsidP="00823AFD">
      <w:pPr>
        <w:rPr>
          <w:sz w:val="24"/>
        </w:rPr>
      </w:pPr>
    </w:p>
    <w:p w:rsidR="00823AFD" w:rsidRPr="00290EED" w:rsidRDefault="00823AFD" w:rsidP="00823AFD">
      <w:pPr>
        <w:rPr>
          <w:sz w:val="24"/>
        </w:rPr>
      </w:pPr>
      <w:r>
        <w:rPr>
          <w:b/>
          <w:sz w:val="24"/>
        </w:rPr>
        <w:t>Глава 2.</w:t>
      </w:r>
      <w:r>
        <w:rPr>
          <w:sz w:val="24"/>
        </w:rPr>
        <w:t xml:space="preserve"> Чрезвычайные ситуации мирного и военного времени </w:t>
      </w:r>
      <w:r w:rsidRPr="00290EED">
        <w:rPr>
          <w:sz w:val="24"/>
        </w:rPr>
        <w:t>……..&lt;</w:t>
      </w:r>
      <w:hyperlink w:anchor="глава2" w:history="1">
        <w:r>
          <w:rPr>
            <w:rStyle w:val="a8"/>
            <w:sz w:val="24"/>
          </w:rPr>
          <w:t>переход</w:t>
        </w:r>
      </w:hyperlink>
      <w:r w:rsidRPr="00290EED">
        <w:rPr>
          <w:sz w:val="24"/>
        </w:rPr>
        <w:t>&gt;</w:t>
      </w:r>
    </w:p>
    <w:p w:rsidR="00823AFD" w:rsidRDefault="00823AFD" w:rsidP="00823AFD">
      <w:pPr>
        <w:rPr>
          <w:sz w:val="24"/>
        </w:rPr>
      </w:pPr>
      <w:r>
        <w:rPr>
          <w:sz w:val="24"/>
        </w:rPr>
        <w:t>2.1. Характеристика стихийных бедствий, аварий (катастроф) и их</w:t>
      </w:r>
    </w:p>
    <w:p w:rsidR="00823AFD" w:rsidRPr="00290EED" w:rsidRDefault="00823AFD" w:rsidP="00823AFD">
      <w:pPr>
        <w:rPr>
          <w:sz w:val="24"/>
        </w:rPr>
      </w:pPr>
      <w:r>
        <w:rPr>
          <w:sz w:val="24"/>
        </w:rPr>
        <w:t>последствий …</w:t>
      </w:r>
      <w:r w:rsidRPr="00290EED">
        <w:rPr>
          <w:sz w:val="24"/>
        </w:rPr>
        <w:t>…………………………………………………………….&lt;</w:t>
      </w:r>
      <w:hyperlink w:anchor="п2_1" w:history="1">
        <w:r>
          <w:rPr>
            <w:rStyle w:val="a8"/>
            <w:sz w:val="24"/>
          </w:rPr>
          <w:t>перех</w:t>
        </w:r>
        <w:bookmarkStart w:id="1" w:name="_Hlt480650032"/>
        <w:r>
          <w:rPr>
            <w:rStyle w:val="a8"/>
            <w:sz w:val="24"/>
          </w:rPr>
          <w:t>о</w:t>
        </w:r>
        <w:bookmarkEnd w:id="1"/>
        <w:r>
          <w:rPr>
            <w:rStyle w:val="a8"/>
            <w:sz w:val="24"/>
          </w:rPr>
          <w:t>д</w:t>
        </w:r>
      </w:hyperlink>
      <w:r w:rsidRPr="00290EED">
        <w:rPr>
          <w:sz w:val="24"/>
        </w:rPr>
        <w:t>&gt;</w:t>
      </w:r>
    </w:p>
    <w:p w:rsidR="00823AFD" w:rsidRDefault="00823AFD" w:rsidP="00823AFD">
      <w:pPr>
        <w:rPr>
          <w:sz w:val="24"/>
        </w:rPr>
      </w:pPr>
      <w:r>
        <w:rPr>
          <w:sz w:val="24"/>
        </w:rPr>
        <w:t>2.2. Характеристика современных средств поражения и последствий</w:t>
      </w:r>
    </w:p>
    <w:p w:rsidR="00823AFD" w:rsidRPr="00290EED" w:rsidRDefault="00823AFD" w:rsidP="00823AFD">
      <w:pPr>
        <w:rPr>
          <w:sz w:val="24"/>
        </w:rPr>
      </w:pPr>
      <w:r>
        <w:rPr>
          <w:sz w:val="24"/>
        </w:rPr>
        <w:t>их применения …</w:t>
      </w:r>
      <w:r w:rsidRPr="00290EED">
        <w:rPr>
          <w:sz w:val="24"/>
        </w:rPr>
        <w:t>…………………………………………………………&lt;</w:t>
      </w:r>
      <w:hyperlink w:anchor="п2_2" w:history="1">
        <w:r>
          <w:rPr>
            <w:rStyle w:val="a8"/>
            <w:sz w:val="24"/>
          </w:rPr>
          <w:t>переход</w:t>
        </w:r>
      </w:hyperlink>
      <w:r w:rsidRPr="00290EED">
        <w:rPr>
          <w:sz w:val="24"/>
        </w:rPr>
        <w:t>&gt;</w:t>
      </w:r>
    </w:p>
    <w:p w:rsidR="00823AFD" w:rsidRDefault="00823AFD" w:rsidP="00823AFD">
      <w:pPr>
        <w:rPr>
          <w:sz w:val="24"/>
        </w:rPr>
      </w:pPr>
      <w:r>
        <w:rPr>
          <w:sz w:val="24"/>
        </w:rPr>
        <w:t>2.3. Характеристика очагов поражения, возникающих в результате</w:t>
      </w:r>
    </w:p>
    <w:p w:rsidR="00823AFD" w:rsidRPr="00290EED" w:rsidRDefault="00823AFD" w:rsidP="00823AFD">
      <w:pPr>
        <w:rPr>
          <w:sz w:val="24"/>
        </w:rPr>
      </w:pPr>
      <w:r>
        <w:rPr>
          <w:sz w:val="24"/>
        </w:rPr>
        <w:t>стихийных бедствий, аварий (катастроф) …</w:t>
      </w:r>
      <w:r w:rsidRPr="00290EED">
        <w:rPr>
          <w:sz w:val="24"/>
        </w:rPr>
        <w:t>……………………………&lt;</w:t>
      </w:r>
      <w:hyperlink w:anchor="п2_3" w:history="1">
        <w:r>
          <w:rPr>
            <w:rStyle w:val="a8"/>
            <w:sz w:val="24"/>
          </w:rPr>
          <w:t>переход</w:t>
        </w:r>
      </w:hyperlink>
      <w:r w:rsidRPr="00290EED">
        <w:rPr>
          <w:sz w:val="24"/>
        </w:rPr>
        <w:t>&gt;</w:t>
      </w:r>
    </w:p>
    <w:p w:rsidR="00823AFD" w:rsidRDefault="00823AFD" w:rsidP="00823AFD">
      <w:pPr>
        <w:rPr>
          <w:sz w:val="24"/>
        </w:rPr>
      </w:pPr>
      <w:r>
        <w:rPr>
          <w:sz w:val="24"/>
        </w:rPr>
        <w:t>2.4. Характеристика очагов поражения, возникающих в результате</w:t>
      </w:r>
    </w:p>
    <w:p w:rsidR="00823AFD" w:rsidRPr="00290EED" w:rsidRDefault="00823AFD" w:rsidP="00823AFD">
      <w:pPr>
        <w:rPr>
          <w:sz w:val="24"/>
        </w:rPr>
      </w:pPr>
      <w:r>
        <w:rPr>
          <w:sz w:val="24"/>
        </w:rPr>
        <w:t>применения современных средств поражения …</w:t>
      </w:r>
      <w:r w:rsidRPr="00290EED">
        <w:rPr>
          <w:sz w:val="24"/>
        </w:rPr>
        <w:t>………………………&lt;</w:t>
      </w:r>
      <w:hyperlink w:anchor="п2_4" w:history="1">
        <w:r>
          <w:rPr>
            <w:rStyle w:val="a8"/>
            <w:sz w:val="24"/>
          </w:rPr>
          <w:t>переход</w:t>
        </w:r>
      </w:hyperlink>
      <w:r w:rsidRPr="00290EED">
        <w:rPr>
          <w:sz w:val="24"/>
        </w:rPr>
        <w:t>&gt;</w:t>
      </w:r>
    </w:p>
    <w:p w:rsidR="00823AFD" w:rsidRPr="00290EED" w:rsidRDefault="00823AFD" w:rsidP="00823AFD">
      <w:pPr>
        <w:rPr>
          <w:sz w:val="24"/>
        </w:rPr>
      </w:pPr>
    </w:p>
    <w:p w:rsidR="00823AFD" w:rsidRPr="00290EED" w:rsidRDefault="00823AFD" w:rsidP="00823AFD">
      <w:pPr>
        <w:rPr>
          <w:sz w:val="24"/>
        </w:rPr>
      </w:pPr>
      <w:r>
        <w:rPr>
          <w:b/>
          <w:sz w:val="24"/>
        </w:rPr>
        <w:t>Глава 3.</w:t>
      </w:r>
      <w:r>
        <w:rPr>
          <w:sz w:val="24"/>
        </w:rPr>
        <w:t xml:space="preserve"> Оценка обстановки при чрезвычайных ситуациях </w:t>
      </w:r>
      <w:r w:rsidRPr="00290EED">
        <w:rPr>
          <w:sz w:val="24"/>
        </w:rPr>
        <w:t>…………..&lt;</w:t>
      </w:r>
      <w:hyperlink w:anchor="глава3" w:history="1">
        <w:r>
          <w:rPr>
            <w:rStyle w:val="a8"/>
            <w:sz w:val="24"/>
          </w:rPr>
          <w:t>переход</w:t>
        </w:r>
      </w:hyperlink>
      <w:r w:rsidRPr="00290EED">
        <w:rPr>
          <w:sz w:val="24"/>
        </w:rPr>
        <w:t>&gt;</w:t>
      </w:r>
    </w:p>
    <w:p w:rsidR="00823AFD" w:rsidRPr="00290EED" w:rsidRDefault="00823AFD" w:rsidP="00823AFD">
      <w:pPr>
        <w:rPr>
          <w:sz w:val="24"/>
        </w:rPr>
      </w:pPr>
      <w:r>
        <w:rPr>
          <w:sz w:val="24"/>
        </w:rPr>
        <w:t>3.1. Оценка радиационной обстановки …</w:t>
      </w:r>
      <w:r w:rsidRPr="00290EED">
        <w:rPr>
          <w:sz w:val="24"/>
        </w:rPr>
        <w:t>………………………………&lt;</w:t>
      </w:r>
      <w:hyperlink w:anchor="п3_1" w:history="1">
        <w:r>
          <w:rPr>
            <w:rStyle w:val="a8"/>
            <w:sz w:val="24"/>
          </w:rPr>
          <w:t>переход</w:t>
        </w:r>
      </w:hyperlink>
      <w:r w:rsidRPr="00290EED">
        <w:rPr>
          <w:sz w:val="24"/>
        </w:rPr>
        <w:t>&gt;</w:t>
      </w:r>
    </w:p>
    <w:p w:rsidR="00823AFD" w:rsidRPr="00290EED" w:rsidRDefault="00823AFD" w:rsidP="00823AFD">
      <w:pPr>
        <w:rPr>
          <w:sz w:val="24"/>
        </w:rPr>
      </w:pPr>
      <w:r>
        <w:rPr>
          <w:sz w:val="24"/>
        </w:rPr>
        <w:t>3.2. Оценка химической обстановки  …</w:t>
      </w:r>
      <w:r w:rsidRPr="00290EED">
        <w:rPr>
          <w:sz w:val="24"/>
        </w:rPr>
        <w:t>…………………………………&lt;</w:t>
      </w:r>
      <w:hyperlink w:anchor="п3_2" w:history="1">
        <w:r>
          <w:rPr>
            <w:rStyle w:val="a8"/>
            <w:sz w:val="24"/>
          </w:rPr>
          <w:t>переход</w:t>
        </w:r>
      </w:hyperlink>
      <w:r w:rsidRPr="00290EED">
        <w:rPr>
          <w:sz w:val="24"/>
        </w:rPr>
        <w:t>&gt;</w:t>
      </w:r>
    </w:p>
    <w:p w:rsidR="00823AFD" w:rsidRPr="00181306" w:rsidRDefault="00823AFD" w:rsidP="00823AFD">
      <w:pPr>
        <w:rPr>
          <w:sz w:val="24"/>
        </w:rPr>
      </w:pPr>
      <w:r>
        <w:rPr>
          <w:sz w:val="24"/>
        </w:rPr>
        <w:t>3.3. Оценка инженерной обстановки  …</w:t>
      </w:r>
      <w:r w:rsidRPr="00290EED">
        <w:rPr>
          <w:sz w:val="24"/>
        </w:rPr>
        <w:t>…………………………………&lt;</w:t>
      </w:r>
      <w:hyperlink w:anchor="п3_3" w:history="1">
        <w:r>
          <w:rPr>
            <w:rStyle w:val="a8"/>
            <w:sz w:val="24"/>
          </w:rPr>
          <w:t>переход</w:t>
        </w:r>
      </w:hyperlink>
      <w:r w:rsidRPr="00181306">
        <w:rPr>
          <w:sz w:val="24"/>
        </w:rPr>
        <w:t>&gt;</w:t>
      </w:r>
    </w:p>
    <w:p w:rsidR="00823AFD" w:rsidRPr="00181306" w:rsidRDefault="00823AFD" w:rsidP="00823AFD">
      <w:pPr>
        <w:rPr>
          <w:sz w:val="24"/>
        </w:rPr>
      </w:pPr>
      <w:r>
        <w:rPr>
          <w:sz w:val="24"/>
        </w:rPr>
        <w:t>3.4. Оценка  пожарной обстановки …</w:t>
      </w:r>
      <w:r w:rsidRPr="00181306">
        <w:rPr>
          <w:sz w:val="24"/>
        </w:rPr>
        <w:t>……………………………………&lt;</w:t>
      </w:r>
      <w:hyperlink w:anchor="п3_4" w:history="1">
        <w:r>
          <w:rPr>
            <w:rStyle w:val="a8"/>
            <w:sz w:val="24"/>
          </w:rPr>
          <w:t>переход</w:t>
        </w:r>
      </w:hyperlink>
      <w:r w:rsidRPr="00181306">
        <w:rPr>
          <w:sz w:val="24"/>
        </w:rPr>
        <w:t>&gt;</w:t>
      </w:r>
    </w:p>
    <w:p w:rsidR="00823AFD" w:rsidRPr="00181306" w:rsidRDefault="00823AFD" w:rsidP="00823AFD">
      <w:pPr>
        <w:rPr>
          <w:sz w:val="24"/>
        </w:rPr>
      </w:pPr>
    </w:p>
    <w:p w:rsidR="00823AFD" w:rsidRPr="00290EED" w:rsidRDefault="00823AFD" w:rsidP="00823AFD">
      <w:pPr>
        <w:rPr>
          <w:sz w:val="24"/>
        </w:rPr>
      </w:pPr>
      <w:r>
        <w:rPr>
          <w:b/>
          <w:sz w:val="24"/>
        </w:rPr>
        <w:t>Глава 4.</w:t>
      </w:r>
      <w:r>
        <w:rPr>
          <w:sz w:val="24"/>
        </w:rPr>
        <w:t xml:space="preserve"> Приборы радиационной, химической разведки и дозиметри</w:t>
      </w:r>
      <w:r>
        <w:rPr>
          <w:sz w:val="24"/>
        </w:rPr>
        <w:softHyphen/>
        <w:t>ческого контроля</w:t>
      </w:r>
      <w:proofErr w:type="gramStart"/>
      <w:r>
        <w:rPr>
          <w:sz w:val="24"/>
        </w:rPr>
        <w:t xml:space="preserve">   ..........…</w:t>
      </w:r>
      <w:r w:rsidRPr="00290EED">
        <w:rPr>
          <w:sz w:val="24"/>
        </w:rPr>
        <w:t>………………………………………………………..&lt;</w:t>
      </w:r>
      <w:hyperlink w:anchor="глава4" w:history="1">
        <w:proofErr w:type="gramEnd"/>
        <w:r>
          <w:rPr>
            <w:rStyle w:val="a8"/>
            <w:sz w:val="24"/>
          </w:rPr>
          <w:t>переход</w:t>
        </w:r>
      </w:hyperlink>
      <w:r w:rsidRPr="00290EED">
        <w:rPr>
          <w:sz w:val="24"/>
        </w:rPr>
        <w:t>&gt;</w:t>
      </w:r>
    </w:p>
    <w:p w:rsidR="00823AFD" w:rsidRPr="00290EED" w:rsidRDefault="00823AFD" w:rsidP="00823AFD">
      <w:pPr>
        <w:rPr>
          <w:sz w:val="24"/>
        </w:rPr>
      </w:pPr>
      <w:r>
        <w:rPr>
          <w:sz w:val="24"/>
        </w:rPr>
        <w:t>4.1. Приборы радиационной разведки и дозиметрического контроля</w:t>
      </w:r>
      <w:proofErr w:type="gramStart"/>
      <w:r>
        <w:rPr>
          <w:sz w:val="24"/>
        </w:rPr>
        <w:t>..</w:t>
      </w:r>
      <w:r w:rsidRPr="00290EED">
        <w:rPr>
          <w:sz w:val="24"/>
        </w:rPr>
        <w:t xml:space="preserve"> &lt;</w:t>
      </w:r>
      <w:hyperlink w:anchor="п4_1" w:history="1">
        <w:proofErr w:type="gramEnd"/>
        <w:r>
          <w:rPr>
            <w:rStyle w:val="a8"/>
            <w:sz w:val="24"/>
          </w:rPr>
          <w:t>переход</w:t>
        </w:r>
      </w:hyperlink>
      <w:r w:rsidRPr="00290EED">
        <w:rPr>
          <w:sz w:val="24"/>
        </w:rPr>
        <w:t>&gt;</w:t>
      </w:r>
    </w:p>
    <w:p w:rsidR="00823AFD" w:rsidRPr="00290EED" w:rsidRDefault="00823AFD" w:rsidP="00823AFD">
      <w:pPr>
        <w:rPr>
          <w:sz w:val="24"/>
        </w:rPr>
      </w:pPr>
      <w:r>
        <w:rPr>
          <w:sz w:val="24"/>
        </w:rPr>
        <w:t>4.2. Приборы химической разведки …</w:t>
      </w:r>
      <w:r w:rsidRPr="00290EED">
        <w:rPr>
          <w:sz w:val="24"/>
        </w:rPr>
        <w:t>………………………………….&lt;</w:t>
      </w:r>
      <w:hyperlink w:anchor="п4_2" w:history="1">
        <w:r>
          <w:rPr>
            <w:rStyle w:val="a8"/>
            <w:sz w:val="24"/>
          </w:rPr>
          <w:t>переход</w:t>
        </w:r>
      </w:hyperlink>
      <w:r w:rsidRPr="00290EED">
        <w:rPr>
          <w:sz w:val="24"/>
        </w:rPr>
        <w:t>&gt;</w:t>
      </w:r>
    </w:p>
    <w:p w:rsidR="00823AFD" w:rsidRPr="00290EED" w:rsidRDefault="00823AFD" w:rsidP="00823AFD">
      <w:pPr>
        <w:rPr>
          <w:sz w:val="24"/>
        </w:rPr>
      </w:pPr>
      <w:r>
        <w:rPr>
          <w:sz w:val="24"/>
        </w:rPr>
        <w:t>4.3. Приборы радиационной, химической разведки и дозиметрическо</w:t>
      </w:r>
      <w:r>
        <w:rPr>
          <w:sz w:val="24"/>
        </w:rPr>
        <w:softHyphen/>
        <w:t>го контроля, используемые в народном хозяйстве …</w:t>
      </w:r>
      <w:r w:rsidRPr="00290EED">
        <w:rPr>
          <w:sz w:val="24"/>
        </w:rPr>
        <w:t>…………………….&lt;</w:t>
      </w:r>
      <w:hyperlink w:anchor="п4_3" w:history="1">
        <w:r>
          <w:rPr>
            <w:rStyle w:val="a8"/>
            <w:sz w:val="24"/>
          </w:rPr>
          <w:t>переход</w:t>
        </w:r>
      </w:hyperlink>
      <w:r w:rsidRPr="00290EED">
        <w:rPr>
          <w:sz w:val="24"/>
        </w:rPr>
        <w:t>&gt;</w:t>
      </w:r>
    </w:p>
    <w:p w:rsidR="00823AFD" w:rsidRPr="00290EED" w:rsidRDefault="00823AFD" w:rsidP="00823AFD">
      <w:pPr>
        <w:rPr>
          <w:sz w:val="24"/>
        </w:rPr>
      </w:pPr>
    </w:p>
    <w:p w:rsidR="00823AFD" w:rsidRPr="00290EED" w:rsidRDefault="00823AFD" w:rsidP="00823AFD">
      <w:pPr>
        <w:rPr>
          <w:sz w:val="24"/>
        </w:rPr>
      </w:pPr>
      <w:r>
        <w:rPr>
          <w:b/>
          <w:sz w:val="24"/>
        </w:rPr>
        <w:t>Глава 5.</w:t>
      </w:r>
      <w:r>
        <w:rPr>
          <w:sz w:val="24"/>
        </w:rPr>
        <w:t xml:space="preserve"> Защита населения в чрезвычайных ситуациях …</w:t>
      </w:r>
      <w:r w:rsidRPr="00290EED">
        <w:rPr>
          <w:sz w:val="24"/>
        </w:rPr>
        <w:t>……………&lt;</w:t>
      </w:r>
      <w:hyperlink w:anchor="глава5" w:history="1">
        <w:r>
          <w:rPr>
            <w:rStyle w:val="a8"/>
            <w:sz w:val="24"/>
          </w:rPr>
          <w:t>переход</w:t>
        </w:r>
      </w:hyperlink>
      <w:r w:rsidRPr="00290EED">
        <w:rPr>
          <w:sz w:val="24"/>
        </w:rPr>
        <w:t>&gt;</w:t>
      </w:r>
    </w:p>
    <w:p w:rsidR="00823AFD" w:rsidRPr="00290EED" w:rsidRDefault="00823AFD" w:rsidP="00823AFD">
      <w:pPr>
        <w:rPr>
          <w:sz w:val="24"/>
        </w:rPr>
      </w:pPr>
      <w:r>
        <w:rPr>
          <w:sz w:val="24"/>
        </w:rPr>
        <w:t>5.1. Основные принципы и способы защиты населения …</w:t>
      </w:r>
      <w:r w:rsidRPr="00290EED">
        <w:rPr>
          <w:sz w:val="24"/>
        </w:rPr>
        <w:t>……………&lt;</w:t>
      </w:r>
      <w:hyperlink w:anchor="п5_1" w:history="1">
        <w:r>
          <w:rPr>
            <w:rStyle w:val="a8"/>
            <w:sz w:val="24"/>
          </w:rPr>
          <w:t>переход</w:t>
        </w:r>
      </w:hyperlink>
      <w:r w:rsidRPr="00290EED">
        <w:rPr>
          <w:sz w:val="24"/>
        </w:rPr>
        <w:t>&gt;</w:t>
      </w:r>
    </w:p>
    <w:p w:rsidR="00823AFD" w:rsidRPr="00290EED" w:rsidRDefault="00823AFD" w:rsidP="00823AFD">
      <w:pPr>
        <w:rPr>
          <w:sz w:val="24"/>
        </w:rPr>
      </w:pPr>
      <w:r>
        <w:rPr>
          <w:sz w:val="24"/>
        </w:rPr>
        <w:t>5.2. Своевременное оповещение населения …</w:t>
      </w:r>
      <w:r w:rsidRPr="00290EED">
        <w:rPr>
          <w:sz w:val="24"/>
        </w:rPr>
        <w:t>…………………………&lt;</w:t>
      </w:r>
      <w:hyperlink w:anchor="п5_2" w:history="1">
        <w:r>
          <w:rPr>
            <w:rStyle w:val="a8"/>
            <w:sz w:val="24"/>
          </w:rPr>
          <w:t>переход</w:t>
        </w:r>
      </w:hyperlink>
      <w:r w:rsidRPr="00290EED">
        <w:rPr>
          <w:sz w:val="24"/>
        </w:rPr>
        <w:t>&gt;</w:t>
      </w:r>
    </w:p>
    <w:p w:rsidR="00823AFD" w:rsidRPr="00290EED" w:rsidRDefault="00823AFD" w:rsidP="00823AFD">
      <w:pPr>
        <w:rPr>
          <w:sz w:val="24"/>
        </w:rPr>
      </w:pPr>
      <w:r>
        <w:rPr>
          <w:sz w:val="24"/>
        </w:rPr>
        <w:t xml:space="preserve">5.3. Мероприятия </w:t>
      </w:r>
      <w:proofErr w:type="gramStart"/>
      <w:r>
        <w:rPr>
          <w:sz w:val="24"/>
        </w:rPr>
        <w:t>противорадиационной</w:t>
      </w:r>
      <w:proofErr w:type="gramEnd"/>
      <w:r>
        <w:rPr>
          <w:sz w:val="24"/>
        </w:rPr>
        <w:t xml:space="preserve"> и противохимической</w:t>
      </w:r>
    </w:p>
    <w:p w:rsidR="00823AFD" w:rsidRPr="00290EED" w:rsidRDefault="00823AFD" w:rsidP="00823AFD">
      <w:pPr>
        <w:rPr>
          <w:sz w:val="24"/>
        </w:rPr>
      </w:pPr>
      <w:r>
        <w:rPr>
          <w:sz w:val="24"/>
        </w:rPr>
        <w:t xml:space="preserve">защиты </w:t>
      </w:r>
      <w:r w:rsidRPr="00290EED">
        <w:rPr>
          <w:sz w:val="24"/>
        </w:rPr>
        <w:t>…………………………………………………………………….&lt;</w:t>
      </w:r>
      <w:hyperlink w:anchor="п5_3" w:history="1">
        <w:r>
          <w:rPr>
            <w:rStyle w:val="a8"/>
            <w:sz w:val="24"/>
          </w:rPr>
          <w:t>переход</w:t>
        </w:r>
      </w:hyperlink>
      <w:r w:rsidRPr="00290EED">
        <w:rPr>
          <w:sz w:val="24"/>
        </w:rPr>
        <w:t>&gt;</w:t>
      </w:r>
    </w:p>
    <w:p w:rsidR="00823AFD" w:rsidRPr="00290EED" w:rsidRDefault="00823AFD" w:rsidP="00823AFD">
      <w:pPr>
        <w:rPr>
          <w:sz w:val="24"/>
        </w:rPr>
      </w:pPr>
      <w:r>
        <w:rPr>
          <w:sz w:val="24"/>
        </w:rPr>
        <w:t>5.4. Укрытие населения в защитных сооружениях …</w:t>
      </w:r>
      <w:r w:rsidRPr="00290EED">
        <w:rPr>
          <w:sz w:val="24"/>
        </w:rPr>
        <w:t>………………….&lt;</w:t>
      </w:r>
      <w:hyperlink w:anchor="п5_4" w:history="1">
        <w:r>
          <w:rPr>
            <w:rStyle w:val="a8"/>
            <w:sz w:val="24"/>
          </w:rPr>
          <w:t>переход</w:t>
        </w:r>
      </w:hyperlink>
      <w:r w:rsidRPr="00290EED">
        <w:rPr>
          <w:sz w:val="24"/>
        </w:rPr>
        <w:t>&gt;</w:t>
      </w:r>
    </w:p>
    <w:p w:rsidR="00823AFD" w:rsidRPr="00290EED" w:rsidRDefault="00823AFD" w:rsidP="00823AFD">
      <w:pPr>
        <w:rPr>
          <w:sz w:val="24"/>
        </w:rPr>
      </w:pPr>
      <w:r>
        <w:rPr>
          <w:sz w:val="24"/>
        </w:rPr>
        <w:t>5.5. Использование средств индивидуальной защиты …</w:t>
      </w:r>
      <w:r w:rsidRPr="00290EED">
        <w:rPr>
          <w:sz w:val="24"/>
        </w:rPr>
        <w:t>………………&lt;</w:t>
      </w:r>
      <w:hyperlink w:anchor="п5_5" w:history="1">
        <w:r>
          <w:rPr>
            <w:rStyle w:val="a8"/>
            <w:sz w:val="24"/>
          </w:rPr>
          <w:t>переход</w:t>
        </w:r>
      </w:hyperlink>
      <w:r w:rsidRPr="00290EED">
        <w:rPr>
          <w:sz w:val="24"/>
        </w:rPr>
        <w:t>&gt;</w:t>
      </w:r>
    </w:p>
    <w:p w:rsidR="00823AFD" w:rsidRPr="00290EED" w:rsidRDefault="00823AFD" w:rsidP="00823AFD">
      <w:pPr>
        <w:rPr>
          <w:sz w:val="24"/>
        </w:rPr>
      </w:pPr>
      <w:r>
        <w:rPr>
          <w:sz w:val="24"/>
        </w:rPr>
        <w:t xml:space="preserve">5.6. Проведение </w:t>
      </w:r>
      <w:proofErr w:type="spellStart"/>
      <w:r>
        <w:rPr>
          <w:sz w:val="24"/>
        </w:rPr>
        <w:t>эвакомероприятий</w:t>
      </w:r>
      <w:proofErr w:type="spellEnd"/>
      <w:r>
        <w:rPr>
          <w:sz w:val="24"/>
        </w:rPr>
        <w:t xml:space="preserve"> …</w:t>
      </w:r>
      <w:r w:rsidRPr="00290EED">
        <w:rPr>
          <w:sz w:val="24"/>
        </w:rPr>
        <w:t>………………………………….&lt;</w:t>
      </w:r>
      <w:hyperlink w:anchor="п5_6" w:history="1">
        <w:r>
          <w:rPr>
            <w:rStyle w:val="a8"/>
            <w:sz w:val="24"/>
          </w:rPr>
          <w:t>переход</w:t>
        </w:r>
      </w:hyperlink>
      <w:r w:rsidRPr="00290EED">
        <w:rPr>
          <w:sz w:val="24"/>
        </w:rPr>
        <w:t>&gt;</w:t>
      </w:r>
    </w:p>
    <w:p w:rsidR="00823AFD" w:rsidRPr="00290EED" w:rsidRDefault="00823AFD" w:rsidP="00823AFD">
      <w:pPr>
        <w:rPr>
          <w:sz w:val="24"/>
        </w:rPr>
      </w:pPr>
    </w:p>
    <w:p w:rsidR="00823AFD" w:rsidRPr="00290EED" w:rsidRDefault="00823AFD" w:rsidP="00823AFD">
      <w:pPr>
        <w:rPr>
          <w:sz w:val="24"/>
        </w:rPr>
      </w:pPr>
      <w:r>
        <w:rPr>
          <w:b/>
          <w:sz w:val="24"/>
        </w:rPr>
        <w:t>Глава 6.</w:t>
      </w:r>
      <w:r>
        <w:rPr>
          <w:sz w:val="24"/>
        </w:rPr>
        <w:t xml:space="preserve"> Устойчивость работы объектов народного хозяйства </w:t>
      </w:r>
      <w:proofErr w:type="gramStart"/>
      <w:r>
        <w:rPr>
          <w:sz w:val="24"/>
        </w:rPr>
        <w:t>в</w:t>
      </w:r>
      <w:proofErr w:type="gramEnd"/>
    </w:p>
    <w:p w:rsidR="00823AFD" w:rsidRPr="00290EED" w:rsidRDefault="00823AFD" w:rsidP="00823AFD">
      <w:pPr>
        <w:rPr>
          <w:sz w:val="24"/>
        </w:rPr>
      </w:pPr>
      <w:r>
        <w:rPr>
          <w:sz w:val="24"/>
        </w:rPr>
        <w:t>чрез</w:t>
      </w:r>
      <w:r>
        <w:rPr>
          <w:sz w:val="24"/>
        </w:rPr>
        <w:softHyphen/>
        <w:t xml:space="preserve">вычайных </w:t>
      </w:r>
      <w:proofErr w:type="gramStart"/>
      <w:r>
        <w:rPr>
          <w:sz w:val="24"/>
        </w:rPr>
        <w:t>ситуациях</w:t>
      </w:r>
      <w:proofErr w:type="gramEnd"/>
      <w:r>
        <w:rPr>
          <w:sz w:val="24"/>
        </w:rPr>
        <w:t xml:space="preserve"> …</w:t>
      </w:r>
      <w:r w:rsidRPr="00290EED">
        <w:rPr>
          <w:sz w:val="24"/>
        </w:rPr>
        <w:t>……………………………………………..&lt;</w:t>
      </w:r>
      <w:hyperlink w:anchor="глава6" w:history="1">
        <w:r>
          <w:rPr>
            <w:rStyle w:val="a8"/>
            <w:sz w:val="24"/>
          </w:rPr>
          <w:t>переход</w:t>
        </w:r>
      </w:hyperlink>
      <w:r w:rsidRPr="00290EED">
        <w:rPr>
          <w:sz w:val="24"/>
        </w:rPr>
        <w:t>&gt;</w:t>
      </w:r>
    </w:p>
    <w:p w:rsidR="00823AFD" w:rsidRPr="00181306" w:rsidRDefault="00823AFD" w:rsidP="00823AFD">
      <w:pPr>
        <w:rPr>
          <w:sz w:val="24"/>
        </w:rPr>
      </w:pPr>
      <w:r>
        <w:rPr>
          <w:sz w:val="24"/>
        </w:rPr>
        <w:t>6.1. Сущность и факторы, влияющие на устойчивость работы объек</w:t>
      </w:r>
      <w:r>
        <w:rPr>
          <w:sz w:val="24"/>
        </w:rPr>
        <w:softHyphen/>
        <w:t>тов народного хозяйства  …</w:t>
      </w:r>
      <w:r w:rsidRPr="00290EED">
        <w:rPr>
          <w:sz w:val="24"/>
        </w:rPr>
        <w:t>…………………………………………………&lt;</w:t>
      </w:r>
      <w:hyperlink w:anchor="п6_1" w:history="1">
        <w:r>
          <w:rPr>
            <w:rStyle w:val="a8"/>
            <w:sz w:val="24"/>
          </w:rPr>
          <w:t>переход</w:t>
        </w:r>
      </w:hyperlink>
      <w:r w:rsidRPr="00181306">
        <w:rPr>
          <w:sz w:val="24"/>
        </w:rPr>
        <w:t>&gt;</w:t>
      </w:r>
    </w:p>
    <w:p w:rsidR="00823AFD" w:rsidRPr="00181306" w:rsidRDefault="00823AFD" w:rsidP="00823AFD">
      <w:pPr>
        <w:rPr>
          <w:sz w:val="24"/>
        </w:rPr>
      </w:pPr>
      <w:r>
        <w:rPr>
          <w:sz w:val="24"/>
        </w:rPr>
        <w:t xml:space="preserve">6.2. Оценка устойчивости объекта к воздействию </w:t>
      </w:r>
      <w:proofErr w:type="gramStart"/>
      <w:r>
        <w:rPr>
          <w:sz w:val="24"/>
        </w:rPr>
        <w:t>поражающих</w:t>
      </w:r>
      <w:proofErr w:type="gramEnd"/>
    </w:p>
    <w:p w:rsidR="00823AFD" w:rsidRPr="00181306" w:rsidRDefault="00823AFD" w:rsidP="00823AFD">
      <w:pPr>
        <w:rPr>
          <w:sz w:val="24"/>
        </w:rPr>
      </w:pPr>
      <w:r>
        <w:rPr>
          <w:sz w:val="24"/>
        </w:rPr>
        <w:t>фак</w:t>
      </w:r>
      <w:r>
        <w:rPr>
          <w:sz w:val="24"/>
        </w:rPr>
        <w:softHyphen/>
        <w:t>торов …</w:t>
      </w:r>
      <w:r w:rsidRPr="00181306">
        <w:rPr>
          <w:sz w:val="24"/>
        </w:rPr>
        <w:t>………………………………………………………………&lt;</w:t>
      </w:r>
      <w:hyperlink w:anchor="п6_2" w:history="1">
        <w:r>
          <w:rPr>
            <w:rStyle w:val="a8"/>
            <w:sz w:val="24"/>
          </w:rPr>
          <w:t>переход</w:t>
        </w:r>
      </w:hyperlink>
      <w:r w:rsidRPr="00181306">
        <w:rPr>
          <w:sz w:val="24"/>
        </w:rPr>
        <w:t>&gt;</w:t>
      </w:r>
    </w:p>
    <w:p w:rsidR="00823AFD" w:rsidRPr="00290EED" w:rsidRDefault="00823AFD" w:rsidP="00823AFD">
      <w:pPr>
        <w:rPr>
          <w:sz w:val="24"/>
        </w:rPr>
      </w:pPr>
      <w:r>
        <w:rPr>
          <w:sz w:val="24"/>
        </w:rPr>
        <w:lastRenderedPageBreak/>
        <w:t>6.3. Основные мероприятия по повышению устойчивости работы объектов народного хозяйства …</w:t>
      </w:r>
      <w:r w:rsidRPr="00290EED">
        <w:rPr>
          <w:sz w:val="24"/>
        </w:rPr>
        <w:t>…………………………………………………..&lt;</w:t>
      </w:r>
      <w:hyperlink w:anchor="п6_3" w:history="1">
        <w:r>
          <w:rPr>
            <w:rStyle w:val="a8"/>
            <w:sz w:val="24"/>
          </w:rPr>
          <w:t>переход</w:t>
        </w:r>
      </w:hyperlink>
      <w:r w:rsidRPr="00290EED">
        <w:rPr>
          <w:sz w:val="24"/>
        </w:rPr>
        <w:t>&gt;</w:t>
      </w:r>
    </w:p>
    <w:p w:rsidR="00823AFD" w:rsidRPr="00290EED" w:rsidRDefault="00823AFD" w:rsidP="00823AFD">
      <w:pPr>
        <w:rPr>
          <w:sz w:val="24"/>
        </w:rPr>
      </w:pPr>
    </w:p>
    <w:p w:rsidR="00823AFD" w:rsidRPr="00290EED" w:rsidRDefault="00823AFD" w:rsidP="00823AFD">
      <w:pPr>
        <w:rPr>
          <w:sz w:val="24"/>
        </w:rPr>
      </w:pPr>
      <w:r>
        <w:rPr>
          <w:b/>
          <w:sz w:val="24"/>
        </w:rPr>
        <w:t>Глава 7.</w:t>
      </w:r>
      <w:r>
        <w:rPr>
          <w:sz w:val="24"/>
        </w:rPr>
        <w:t xml:space="preserve"> Организация и проведение спасательных и других неотлож</w:t>
      </w:r>
      <w:r>
        <w:rPr>
          <w:sz w:val="24"/>
        </w:rPr>
        <w:softHyphen/>
        <w:t>ных работ в чрезвычайных ситуациях …</w:t>
      </w:r>
      <w:r w:rsidRPr="00290EED">
        <w:rPr>
          <w:sz w:val="24"/>
        </w:rPr>
        <w:t>……………………………………………..&lt;</w:t>
      </w:r>
      <w:hyperlink w:anchor="глава7" w:history="1">
        <w:r>
          <w:rPr>
            <w:rStyle w:val="a8"/>
            <w:sz w:val="24"/>
          </w:rPr>
          <w:t>переход</w:t>
        </w:r>
      </w:hyperlink>
      <w:r w:rsidRPr="00290EED">
        <w:rPr>
          <w:sz w:val="24"/>
        </w:rPr>
        <w:t>&gt;</w:t>
      </w:r>
    </w:p>
    <w:p w:rsidR="00823AFD" w:rsidRPr="00290EED" w:rsidRDefault="00823AFD" w:rsidP="00823AFD">
      <w:pPr>
        <w:rPr>
          <w:sz w:val="24"/>
        </w:rPr>
      </w:pPr>
      <w:r>
        <w:rPr>
          <w:sz w:val="24"/>
        </w:rPr>
        <w:t>7.1. Основы организации и проведения спасательных и других не</w:t>
      </w:r>
      <w:r>
        <w:rPr>
          <w:sz w:val="24"/>
        </w:rPr>
        <w:softHyphen/>
        <w:t>отложных работ …</w:t>
      </w:r>
      <w:r w:rsidRPr="00290EED">
        <w:rPr>
          <w:sz w:val="24"/>
        </w:rPr>
        <w:t>……………………………………………………………………&lt;</w:t>
      </w:r>
      <w:hyperlink w:anchor="п7_1" w:history="1">
        <w:r>
          <w:rPr>
            <w:rStyle w:val="a8"/>
            <w:sz w:val="24"/>
          </w:rPr>
          <w:t>переход</w:t>
        </w:r>
      </w:hyperlink>
      <w:r w:rsidRPr="00290EED">
        <w:rPr>
          <w:sz w:val="24"/>
        </w:rPr>
        <w:t>&gt;</w:t>
      </w:r>
    </w:p>
    <w:p w:rsidR="00823AFD" w:rsidRPr="00290EED" w:rsidRDefault="00823AFD" w:rsidP="00823AFD">
      <w:pPr>
        <w:rPr>
          <w:sz w:val="24"/>
        </w:rPr>
      </w:pPr>
      <w:r>
        <w:rPr>
          <w:sz w:val="24"/>
        </w:rPr>
        <w:t xml:space="preserve">7.2. Приемы и способы проведения </w:t>
      </w:r>
      <w:proofErr w:type="spellStart"/>
      <w:r>
        <w:rPr>
          <w:sz w:val="24"/>
        </w:rPr>
        <w:t>СиДНР</w:t>
      </w:r>
      <w:proofErr w:type="spellEnd"/>
      <w:r>
        <w:rPr>
          <w:sz w:val="24"/>
        </w:rPr>
        <w:t xml:space="preserve"> в очагах поражения …</w:t>
      </w:r>
      <w:r w:rsidRPr="00290EED">
        <w:rPr>
          <w:sz w:val="24"/>
        </w:rPr>
        <w:t>….&lt;</w:t>
      </w:r>
      <w:hyperlink w:anchor="п7_2" w:history="1">
        <w:r>
          <w:rPr>
            <w:rStyle w:val="a8"/>
            <w:sz w:val="24"/>
          </w:rPr>
          <w:t>переход</w:t>
        </w:r>
      </w:hyperlink>
      <w:r w:rsidRPr="00290EED">
        <w:rPr>
          <w:sz w:val="24"/>
        </w:rPr>
        <w:t>&gt;</w:t>
      </w:r>
    </w:p>
    <w:p w:rsidR="00823AFD" w:rsidRPr="00290EED" w:rsidRDefault="00823AFD" w:rsidP="00823AFD">
      <w:pPr>
        <w:rPr>
          <w:sz w:val="24"/>
        </w:rPr>
      </w:pPr>
    </w:p>
    <w:p w:rsidR="00823AFD" w:rsidRPr="00290EED" w:rsidRDefault="00823AFD" w:rsidP="00823AFD">
      <w:pPr>
        <w:rPr>
          <w:sz w:val="24"/>
        </w:rPr>
      </w:pPr>
      <w:r>
        <w:rPr>
          <w:b/>
          <w:sz w:val="24"/>
        </w:rPr>
        <w:t>Глава 8.</w:t>
      </w:r>
      <w:r>
        <w:rPr>
          <w:sz w:val="24"/>
        </w:rPr>
        <w:t xml:space="preserve"> Действия преподавательского состава и учащихся средних учебных заведений в чрезвычайных ситуациях   …</w:t>
      </w:r>
      <w:r w:rsidRPr="00290EED">
        <w:rPr>
          <w:sz w:val="24"/>
        </w:rPr>
        <w:t>………………………………&lt;</w:t>
      </w:r>
      <w:hyperlink w:anchor="глава8" w:history="1">
        <w:r>
          <w:rPr>
            <w:rStyle w:val="a8"/>
            <w:sz w:val="24"/>
          </w:rPr>
          <w:t>переход</w:t>
        </w:r>
      </w:hyperlink>
      <w:r w:rsidRPr="00290EED">
        <w:rPr>
          <w:sz w:val="24"/>
        </w:rPr>
        <w:t>&gt;</w:t>
      </w:r>
    </w:p>
    <w:p w:rsidR="00823AFD" w:rsidRPr="00290EED" w:rsidRDefault="00823AFD" w:rsidP="00823AFD">
      <w:pPr>
        <w:rPr>
          <w:sz w:val="24"/>
        </w:rPr>
      </w:pPr>
    </w:p>
    <w:p w:rsidR="00823AFD" w:rsidRPr="00290EED" w:rsidRDefault="00823AFD" w:rsidP="00823AFD">
      <w:pPr>
        <w:rPr>
          <w:sz w:val="24"/>
        </w:rPr>
      </w:pPr>
      <w:r>
        <w:rPr>
          <w:b/>
          <w:sz w:val="24"/>
        </w:rPr>
        <w:t>Глава 9.</w:t>
      </w:r>
      <w:r>
        <w:rPr>
          <w:sz w:val="24"/>
        </w:rPr>
        <w:t xml:space="preserve"> Методика подготовки и проведения занятий по гражданской обороне с учащимися среднего учебного заведения …</w:t>
      </w:r>
      <w:r w:rsidRPr="00290EED">
        <w:rPr>
          <w:sz w:val="24"/>
        </w:rPr>
        <w:t>……………………………&lt;</w:t>
      </w:r>
      <w:hyperlink w:anchor="глава9" w:history="1">
        <w:r>
          <w:rPr>
            <w:rStyle w:val="a8"/>
            <w:sz w:val="24"/>
          </w:rPr>
          <w:t>переход</w:t>
        </w:r>
      </w:hyperlink>
      <w:r w:rsidRPr="00290EED">
        <w:rPr>
          <w:sz w:val="24"/>
        </w:rPr>
        <w:t>&gt;</w:t>
      </w:r>
    </w:p>
    <w:p w:rsidR="00823AFD" w:rsidRPr="00290EED" w:rsidRDefault="00823AFD" w:rsidP="00823AFD">
      <w:pPr>
        <w:rPr>
          <w:sz w:val="24"/>
        </w:rPr>
      </w:pPr>
      <w:r>
        <w:rPr>
          <w:sz w:val="24"/>
        </w:rPr>
        <w:t xml:space="preserve">9.1. Организация, формы и методы обучения учащихся </w:t>
      </w:r>
      <w:proofErr w:type="gramStart"/>
      <w:r>
        <w:rPr>
          <w:sz w:val="24"/>
        </w:rPr>
        <w:t>по</w:t>
      </w:r>
      <w:proofErr w:type="gramEnd"/>
    </w:p>
    <w:p w:rsidR="00823AFD" w:rsidRPr="00290EED" w:rsidRDefault="00823AFD" w:rsidP="00823AFD">
      <w:pPr>
        <w:rPr>
          <w:sz w:val="24"/>
        </w:rPr>
      </w:pPr>
      <w:r>
        <w:rPr>
          <w:sz w:val="24"/>
        </w:rPr>
        <w:t>граж</w:t>
      </w:r>
      <w:r>
        <w:rPr>
          <w:sz w:val="24"/>
        </w:rPr>
        <w:softHyphen/>
        <w:t>данской обороне</w:t>
      </w:r>
      <w:r w:rsidRPr="00290EED">
        <w:rPr>
          <w:sz w:val="24"/>
        </w:rPr>
        <w:t>…………………………………………………….&lt;</w:t>
      </w:r>
      <w:hyperlink w:anchor="п9_1" w:history="1">
        <w:r>
          <w:rPr>
            <w:rStyle w:val="a8"/>
            <w:sz w:val="24"/>
          </w:rPr>
          <w:t>переход</w:t>
        </w:r>
      </w:hyperlink>
      <w:r w:rsidRPr="00290EED">
        <w:rPr>
          <w:sz w:val="24"/>
        </w:rPr>
        <w:t>&gt;</w:t>
      </w:r>
    </w:p>
    <w:p w:rsidR="00823AFD" w:rsidRPr="00290EED" w:rsidRDefault="00823AFD" w:rsidP="00823AFD">
      <w:pPr>
        <w:rPr>
          <w:sz w:val="24"/>
        </w:rPr>
      </w:pPr>
      <w:r>
        <w:rPr>
          <w:sz w:val="24"/>
        </w:rPr>
        <w:t>9.2. Методика подготовки занятия по гражданской обороне …</w:t>
      </w:r>
      <w:r w:rsidRPr="00290EED">
        <w:rPr>
          <w:sz w:val="24"/>
        </w:rPr>
        <w:t>………&lt;</w:t>
      </w:r>
      <w:hyperlink w:anchor="п9_2" w:history="1">
        <w:r>
          <w:rPr>
            <w:rStyle w:val="a8"/>
            <w:sz w:val="24"/>
          </w:rPr>
          <w:t>переход</w:t>
        </w:r>
      </w:hyperlink>
      <w:r w:rsidRPr="00290EED">
        <w:rPr>
          <w:sz w:val="24"/>
        </w:rPr>
        <w:t>&gt;</w:t>
      </w:r>
    </w:p>
    <w:p w:rsidR="00823AFD" w:rsidRDefault="00823AFD" w:rsidP="00823AFD">
      <w:pPr>
        <w:rPr>
          <w:sz w:val="24"/>
        </w:rPr>
      </w:pPr>
      <w:r>
        <w:rPr>
          <w:sz w:val="24"/>
        </w:rPr>
        <w:t xml:space="preserve">9.3. Методика проведения занятия, тренировки </w:t>
      </w:r>
      <w:proofErr w:type="gramStart"/>
      <w:r>
        <w:rPr>
          <w:sz w:val="24"/>
        </w:rPr>
        <w:t>по</w:t>
      </w:r>
      <w:proofErr w:type="gramEnd"/>
      <w:r>
        <w:rPr>
          <w:sz w:val="24"/>
        </w:rPr>
        <w:t xml:space="preserve"> гражданской</w:t>
      </w:r>
    </w:p>
    <w:p w:rsidR="00823AFD" w:rsidRPr="00290EED" w:rsidRDefault="00823AFD" w:rsidP="00823AFD">
      <w:pPr>
        <w:rPr>
          <w:sz w:val="24"/>
        </w:rPr>
      </w:pPr>
      <w:r>
        <w:rPr>
          <w:sz w:val="24"/>
        </w:rPr>
        <w:t xml:space="preserve">обороне </w:t>
      </w:r>
      <w:r w:rsidRPr="00290EED">
        <w:rPr>
          <w:sz w:val="24"/>
        </w:rPr>
        <w:t>……………………………………………………………………&lt;</w:t>
      </w:r>
      <w:hyperlink w:anchor="п9_3" w:history="1">
        <w:r>
          <w:rPr>
            <w:rStyle w:val="a8"/>
            <w:sz w:val="24"/>
          </w:rPr>
          <w:t>переход</w:t>
        </w:r>
      </w:hyperlink>
      <w:r w:rsidRPr="00290EED">
        <w:rPr>
          <w:sz w:val="24"/>
        </w:rPr>
        <w:t>&gt;</w:t>
      </w:r>
    </w:p>
    <w:p w:rsidR="00823AFD" w:rsidRPr="00290EED" w:rsidRDefault="00823AFD" w:rsidP="00823AFD">
      <w:pPr>
        <w:rPr>
          <w:sz w:val="24"/>
        </w:rPr>
      </w:pPr>
    </w:p>
    <w:p w:rsidR="00823AFD" w:rsidRPr="00290EED" w:rsidRDefault="00823AFD" w:rsidP="00823AFD">
      <w:pPr>
        <w:rPr>
          <w:sz w:val="24"/>
        </w:rPr>
      </w:pPr>
      <w:r>
        <w:rPr>
          <w:sz w:val="24"/>
        </w:rPr>
        <w:t>Приложения …</w:t>
      </w:r>
      <w:r w:rsidRPr="00290EED">
        <w:rPr>
          <w:sz w:val="24"/>
        </w:rPr>
        <w:t>……………………………………………………………&lt;</w:t>
      </w:r>
      <w:hyperlink w:anchor="приложение" w:history="1">
        <w:r>
          <w:rPr>
            <w:rStyle w:val="a8"/>
            <w:sz w:val="24"/>
          </w:rPr>
          <w:t>пере</w:t>
        </w:r>
        <w:bookmarkStart w:id="2" w:name="_Hlt480650942"/>
        <w:r>
          <w:rPr>
            <w:rStyle w:val="a8"/>
            <w:sz w:val="24"/>
          </w:rPr>
          <w:t>х</w:t>
        </w:r>
        <w:bookmarkEnd w:id="2"/>
        <w:r>
          <w:rPr>
            <w:rStyle w:val="a8"/>
            <w:sz w:val="24"/>
          </w:rPr>
          <w:t>од</w:t>
        </w:r>
      </w:hyperlink>
      <w:r w:rsidRPr="00290EED">
        <w:rPr>
          <w:sz w:val="24"/>
        </w:rPr>
        <w:t>&gt;</w:t>
      </w:r>
    </w:p>
    <w:p w:rsidR="00823AFD" w:rsidRPr="00290EED" w:rsidRDefault="00823AFD" w:rsidP="00823AFD">
      <w:pPr>
        <w:rPr>
          <w:sz w:val="24"/>
        </w:rPr>
      </w:pPr>
    </w:p>
    <w:p w:rsidR="00823AFD" w:rsidRPr="00181306" w:rsidRDefault="00823AFD" w:rsidP="00823AFD">
      <w:pPr>
        <w:rPr>
          <w:sz w:val="24"/>
        </w:rPr>
      </w:pPr>
      <w:r>
        <w:rPr>
          <w:sz w:val="24"/>
        </w:rPr>
        <w:t>Литература …</w:t>
      </w:r>
      <w:r w:rsidRPr="00290EED">
        <w:rPr>
          <w:sz w:val="24"/>
        </w:rPr>
        <w:t>……………………………………………………………..&lt;</w:t>
      </w:r>
      <w:hyperlink w:anchor="литература" w:history="1">
        <w:r>
          <w:rPr>
            <w:rStyle w:val="a8"/>
            <w:sz w:val="24"/>
          </w:rPr>
          <w:t>переход</w:t>
        </w:r>
      </w:hyperlink>
      <w:r w:rsidRPr="00181306">
        <w:rPr>
          <w:sz w:val="24"/>
        </w:rPr>
        <w:t>&gt;</w:t>
      </w:r>
    </w:p>
    <w:p w:rsidR="00823AFD" w:rsidRDefault="00823AFD">
      <w:pPr>
        <w:rPr>
          <w:sz w:val="24"/>
        </w:rPr>
      </w:pPr>
      <w:r>
        <w:rPr>
          <w:sz w:val="24"/>
        </w:rPr>
        <w:br w:type="page"/>
      </w:r>
    </w:p>
    <w:p w:rsidR="00DC5688" w:rsidRPr="00181306" w:rsidRDefault="00DC5688" w:rsidP="00181306">
      <w:pPr>
        <w:ind w:firstLine="720"/>
        <w:rPr>
          <w:b/>
          <w:sz w:val="24"/>
          <w:szCs w:val="24"/>
        </w:rPr>
      </w:pPr>
      <w:bookmarkStart w:id="3" w:name="Предисловие"/>
      <w:bookmarkEnd w:id="3"/>
      <w:r w:rsidRPr="00181306">
        <w:rPr>
          <w:b/>
          <w:sz w:val="24"/>
          <w:szCs w:val="24"/>
        </w:rPr>
        <w:lastRenderedPageBreak/>
        <w:t>Предисловие</w:t>
      </w:r>
    </w:p>
    <w:p w:rsidR="00DC5688" w:rsidRDefault="00DC5688">
      <w:pPr>
        <w:jc w:val="both"/>
        <w:rPr>
          <w:sz w:val="24"/>
        </w:rPr>
      </w:pPr>
    </w:p>
    <w:p w:rsidR="00DC5688" w:rsidRDefault="00DC5688">
      <w:pPr>
        <w:pStyle w:val="20"/>
      </w:pPr>
      <w:r>
        <w:t>Цель данного учебника — подготовить студентов к действи</w:t>
      </w:r>
      <w:r>
        <w:softHyphen/>
        <w:t>ям в чрезвычайных ситуациях, дать методические основы про</w:t>
      </w:r>
      <w:r>
        <w:softHyphen/>
        <w:t>ведения занятий по гражданской обороне (ГО) с учащимися средних учебных заведений.</w:t>
      </w:r>
    </w:p>
    <w:p w:rsidR="00DC5688" w:rsidRDefault="00DC5688">
      <w:pPr>
        <w:ind w:firstLine="720"/>
        <w:jc w:val="both"/>
        <w:rPr>
          <w:sz w:val="24"/>
        </w:rPr>
      </w:pPr>
      <w:r>
        <w:rPr>
          <w:sz w:val="24"/>
        </w:rPr>
        <w:t>В учебнике сделан акцент на решение первоочередных задач ГО в условиях чрезвычайных ситуаций мирного времени, в то же время не умаляется значение их решения и в условиях во</w:t>
      </w:r>
      <w:r>
        <w:rPr>
          <w:sz w:val="24"/>
        </w:rPr>
        <w:softHyphen/>
        <w:t>енного времени.</w:t>
      </w:r>
    </w:p>
    <w:p w:rsidR="00DC5688" w:rsidRDefault="00DC5688">
      <w:pPr>
        <w:ind w:firstLine="720"/>
        <w:jc w:val="both"/>
        <w:rPr>
          <w:sz w:val="24"/>
        </w:rPr>
      </w:pPr>
      <w:r>
        <w:rPr>
          <w:sz w:val="24"/>
        </w:rPr>
        <w:t>Авторы не ставили перед собой задачи объемного изложения материала по всем вопросам, поэтому отдельные темы, которые широко освещены в имеющейся литературе, изложены конспек</w:t>
      </w:r>
      <w:r>
        <w:rPr>
          <w:sz w:val="24"/>
        </w:rPr>
        <w:softHyphen/>
        <w:t>тивно. Часть материала дается в режиме напоминания и повто</w:t>
      </w:r>
      <w:r>
        <w:rPr>
          <w:sz w:val="24"/>
        </w:rPr>
        <w:softHyphen/>
        <w:t>рения. Более подробно излагаются темы и разделы, которые наиболее сложны для усвоения.</w:t>
      </w:r>
    </w:p>
    <w:p w:rsidR="00DC5688" w:rsidRDefault="00DC5688">
      <w:pPr>
        <w:ind w:firstLine="720"/>
        <w:jc w:val="both"/>
        <w:rPr>
          <w:sz w:val="24"/>
        </w:rPr>
      </w:pPr>
      <w:r>
        <w:rPr>
          <w:sz w:val="24"/>
        </w:rPr>
        <w:t>Архитектоника учебника подчинена логической последова</w:t>
      </w:r>
      <w:r>
        <w:rPr>
          <w:sz w:val="24"/>
        </w:rPr>
        <w:softHyphen/>
        <w:t>тельности изложения материала и по возможности соответству</w:t>
      </w:r>
      <w:r>
        <w:rPr>
          <w:sz w:val="24"/>
        </w:rPr>
        <w:softHyphen/>
        <w:t>ет порядку изучения тем.</w:t>
      </w:r>
    </w:p>
    <w:p w:rsidR="00DC5688" w:rsidRDefault="00DC5688">
      <w:pPr>
        <w:ind w:firstLine="720"/>
        <w:jc w:val="both"/>
        <w:rPr>
          <w:sz w:val="24"/>
        </w:rPr>
      </w:pPr>
      <w:proofErr w:type="gramStart"/>
      <w:r>
        <w:rPr>
          <w:sz w:val="24"/>
        </w:rPr>
        <w:t>Достаточно внимания авторы уделили решению задач по оценке радиационной и химической обстановки, в том числе при аварии (разрушении) атомных электростанций и объектов, имеющих сильнодействующие ядовитые вещества (СДЯВ), а также оценке масштабов разрушений при землетрясениях и за</w:t>
      </w:r>
      <w:r>
        <w:rPr>
          <w:sz w:val="24"/>
        </w:rPr>
        <w:softHyphen/>
        <w:t>топлениях местности при разрушении гидротехнических соору</w:t>
      </w:r>
      <w:r>
        <w:rPr>
          <w:sz w:val="24"/>
        </w:rPr>
        <w:softHyphen/>
        <w:t>жений, причем для решения указанных задач в учебнике име</w:t>
      </w:r>
      <w:r>
        <w:rPr>
          <w:sz w:val="24"/>
        </w:rPr>
        <w:softHyphen/>
        <w:t>ется весь необходимый справочный материал.</w:t>
      </w:r>
      <w:proofErr w:type="gramEnd"/>
    </w:p>
    <w:p w:rsidR="00DC5688" w:rsidRDefault="00DC5688">
      <w:pPr>
        <w:ind w:firstLine="720"/>
        <w:jc w:val="both"/>
        <w:rPr>
          <w:sz w:val="24"/>
        </w:rPr>
      </w:pPr>
      <w:r>
        <w:rPr>
          <w:sz w:val="24"/>
        </w:rPr>
        <w:t>Особое место авторы отводят методическому аппарату учеб</w:t>
      </w:r>
      <w:r>
        <w:rPr>
          <w:sz w:val="24"/>
        </w:rPr>
        <w:softHyphen/>
        <w:t>ника, выделяемому рубрикой «Проверьте свои знания». Сама форма изложения этого материала предполагает самостоятель</w:t>
      </w:r>
      <w:r>
        <w:rPr>
          <w:sz w:val="24"/>
        </w:rPr>
        <w:softHyphen/>
        <w:t xml:space="preserve">ную работу </w:t>
      </w:r>
      <w:proofErr w:type="gramStart"/>
      <w:r>
        <w:rPr>
          <w:sz w:val="24"/>
        </w:rPr>
        <w:t>обучаемых</w:t>
      </w:r>
      <w:proofErr w:type="gramEnd"/>
      <w:r>
        <w:rPr>
          <w:sz w:val="24"/>
        </w:rPr>
        <w:t xml:space="preserve"> с данной книгой, а также с другими ис</w:t>
      </w:r>
      <w:r>
        <w:rPr>
          <w:sz w:val="24"/>
        </w:rPr>
        <w:softHyphen/>
        <w:t>точниками.</w:t>
      </w:r>
    </w:p>
    <w:p w:rsidR="00DC5688" w:rsidRDefault="00DC5688">
      <w:pPr>
        <w:ind w:firstLine="720"/>
        <w:jc w:val="both"/>
        <w:rPr>
          <w:sz w:val="24"/>
        </w:rPr>
      </w:pPr>
      <w:r>
        <w:rPr>
          <w:sz w:val="24"/>
        </w:rPr>
        <w:t>Вопросы (задачи) несут в себе большую смысловую нагруз</w:t>
      </w:r>
      <w:r>
        <w:rPr>
          <w:sz w:val="24"/>
        </w:rPr>
        <w:softHyphen/>
        <w:t>ку. На некоторые из них нельзя ответить однозначно, так как они требуют обсуждения, проблемного подхода и осмысления.</w:t>
      </w:r>
    </w:p>
    <w:p w:rsidR="00DC5688" w:rsidRDefault="00DC5688">
      <w:pPr>
        <w:ind w:firstLine="720"/>
        <w:jc w:val="both"/>
        <w:rPr>
          <w:sz w:val="24"/>
        </w:rPr>
      </w:pPr>
      <w:r>
        <w:rPr>
          <w:sz w:val="24"/>
        </w:rPr>
        <w:t>Отвечая на поставленные авторами в конце каждой главы вопросы, обучаемые смогут повторить практически весь мате</w:t>
      </w:r>
      <w:r>
        <w:rPr>
          <w:sz w:val="24"/>
        </w:rPr>
        <w:softHyphen/>
        <w:t>риал. Часть вопросов выходит за рамки программы, но прямо или косвенно они согласуются с общим направлением раскры</w:t>
      </w:r>
      <w:r>
        <w:rPr>
          <w:sz w:val="24"/>
        </w:rPr>
        <w:softHyphen/>
        <w:t>ваемых тем и помогают более глубокому изучению материала.</w:t>
      </w:r>
    </w:p>
    <w:p w:rsidR="00DC5688" w:rsidRDefault="00DC5688">
      <w:pPr>
        <w:pStyle w:val="a5"/>
      </w:pPr>
      <w:r>
        <w:t>Изложение материала сопровождается рисунками и табли</w:t>
      </w:r>
      <w:r>
        <w:softHyphen/>
        <w:t>цами, часть которых вынесена в приложение.</w:t>
      </w:r>
    </w:p>
    <w:p w:rsidR="00DC5688" w:rsidRDefault="00DC5688">
      <w:pPr>
        <w:ind w:firstLine="720"/>
        <w:jc w:val="both"/>
        <w:rPr>
          <w:sz w:val="24"/>
        </w:rPr>
      </w:pPr>
      <w:r>
        <w:rPr>
          <w:sz w:val="24"/>
        </w:rPr>
        <w:t>Трудно излагать материал живо и интересно, если он сфор</w:t>
      </w:r>
      <w:r>
        <w:rPr>
          <w:sz w:val="24"/>
        </w:rPr>
        <w:softHyphen/>
        <w:t>мировался давно как традиционно сухой. Однако попытки сде</w:t>
      </w:r>
      <w:r>
        <w:rPr>
          <w:sz w:val="24"/>
        </w:rPr>
        <w:softHyphen/>
        <w:t>лать его занимательным, наглядным и удобным для усвоения авторы все же предприняли. Но об этом, естественно, судить вам, уважаемые читатели.</w:t>
      </w:r>
    </w:p>
    <w:p w:rsidR="00DC5688" w:rsidRDefault="00DC5688">
      <w:pPr>
        <w:jc w:val="both"/>
        <w:rPr>
          <w:i/>
          <w:sz w:val="24"/>
        </w:rPr>
      </w:pPr>
    </w:p>
    <w:p w:rsidR="00DC5688" w:rsidRDefault="00DC5688">
      <w:pPr>
        <w:jc w:val="both"/>
        <w:rPr>
          <w:i/>
          <w:sz w:val="24"/>
        </w:rPr>
      </w:pPr>
    </w:p>
    <w:p w:rsidR="00DC5688" w:rsidRPr="00181306" w:rsidRDefault="00DC5688" w:rsidP="00181306">
      <w:pPr>
        <w:jc w:val="right"/>
        <w:rPr>
          <w:i/>
          <w:sz w:val="24"/>
          <w:szCs w:val="24"/>
        </w:rPr>
      </w:pPr>
      <w:r w:rsidRPr="00181306">
        <w:rPr>
          <w:i/>
          <w:sz w:val="24"/>
          <w:szCs w:val="24"/>
        </w:rPr>
        <w:t>Авторы</w:t>
      </w:r>
    </w:p>
    <w:p w:rsidR="00DC5688" w:rsidRDefault="00DC5688">
      <w:pPr>
        <w:rPr>
          <w:sz w:val="24"/>
        </w:rPr>
      </w:pPr>
    </w:p>
    <w:p w:rsidR="00DC5688" w:rsidRDefault="00DC5688">
      <w:pPr>
        <w:rPr>
          <w:sz w:val="24"/>
        </w:rPr>
      </w:pPr>
    </w:p>
    <w:p w:rsidR="00DC5688" w:rsidRDefault="00DC5688">
      <w:pPr>
        <w:rPr>
          <w:sz w:val="24"/>
        </w:rPr>
      </w:pPr>
    </w:p>
    <w:p w:rsidR="00DC5688" w:rsidRDefault="00DC5688">
      <w:pPr>
        <w:rPr>
          <w:sz w:val="24"/>
        </w:rPr>
      </w:pPr>
    </w:p>
    <w:p w:rsidR="00DC5688" w:rsidRDefault="00DC5688">
      <w:pPr>
        <w:rPr>
          <w:sz w:val="24"/>
        </w:rPr>
      </w:pPr>
    </w:p>
    <w:p w:rsidR="00DC5688" w:rsidRDefault="00DC5688">
      <w:pPr>
        <w:rPr>
          <w:sz w:val="24"/>
        </w:rPr>
      </w:pPr>
    </w:p>
    <w:p w:rsidR="00DC5688" w:rsidRDefault="00DC5688">
      <w:pPr>
        <w:pStyle w:val="a5"/>
        <w:ind w:firstLine="0"/>
      </w:pPr>
    </w:p>
    <w:p w:rsidR="00DC5688" w:rsidRDefault="00DC5688">
      <w:pPr>
        <w:pStyle w:val="a5"/>
        <w:rPr>
          <w:b/>
        </w:rPr>
      </w:pPr>
      <w:bookmarkStart w:id="4" w:name="глава1"/>
      <w:bookmarkEnd w:id="4"/>
      <w:r>
        <w:rPr>
          <w:b/>
        </w:rPr>
        <w:lastRenderedPageBreak/>
        <w:t>Глава 1.</w:t>
      </w:r>
    </w:p>
    <w:p w:rsidR="00DC5688" w:rsidRDefault="00DC5688">
      <w:pPr>
        <w:pStyle w:val="a5"/>
        <w:rPr>
          <w:b/>
        </w:rPr>
      </w:pPr>
      <w:r>
        <w:rPr>
          <w:b/>
        </w:rPr>
        <w:t>ГРАЖДАНСКАЯ ОБОРОНА В СОВРЕМЕННЫХ УСЛОВИЯХ</w:t>
      </w:r>
    </w:p>
    <w:p w:rsidR="00DC5688" w:rsidRDefault="00DC5688">
      <w:pPr>
        <w:pStyle w:val="a5"/>
        <w:ind w:firstLine="0"/>
      </w:pPr>
    </w:p>
    <w:p w:rsidR="00DC5688" w:rsidRDefault="00DC5688">
      <w:pPr>
        <w:pStyle w:val="a5"/>
        <w:ind w:firstLine="0"/>
      </w:pPr>
    </w:p>
    <w:p w:rsidR="00DC5688" w:rsidRDefault="00DC5688">
      <w:pPr>
        <w:pStyle w:val="a5"/>
        <w:ind w:firstLine="0"/>
      </w:pPr>
    </w:p>
    <w:p w:rsidR="00DC5688" w:rsidRDefault="00DC5688">
      <w:pPr>
        <w:pStyle w:val="a5"/>
        <w:ind w:firstLine="0"/>
      </w:pPr>
    </w:p>
    <w:p w:rsidR="00DC5688" w:rsidRDefault="00DC5688">
      <w:pPr>
        <w:pStyle w:val="a5"/>
        <w:ind w:firstLine="0"/>
      </w:pPr>
    </w:p>
    <w:p w:rsidR="00DC5688" w:rsidRDefault="00DC5688">
      <w:pPr>
        <w:pStyle w:val="a5"/>
        <w:rPr>
          <w:b/>
        </w:rPr>
      </w:pPr>
      <w:bookmarkStart w:id="5" w:name="п1_1"/>
      <w:bookmarkEnd w:id="5"/>
      <w:r>
        <w:rPr>
          <w:b/>
        </w:rPr>
        <w:t>1.1.</w:t>
      </w:r>
      <w:r>
        <w:rPr>
          <w:b/>
        </w:rPr>
        <w:tab/>
        <w:t>РОЛЬ И ЗАДАЧИ ГРАЖДАНСКОЙ ОБОРОНЫ</w:t>
      </w:r>
    </w:p>
    <w:p w:rsidR="00DC5688" w:rsidRDefault="00DC5688">
      <w:pPr>
        <w:pStyle w:val="a5"/>
        <w:ind w:left="720"/>
        <w:rPr>
          <w:b/>
        </w:rPr>
      </w:pPr>
      <w:r>
        <w:rPr>
          <w:b/>
        </w:rPr>
        <w:t>В СОВРЕМЕННЫХ УСЛОВИЯХ</w:t>
      </w:r>
    </w:p>
    <w:p w:rsidR="00DC5688" w:rsidRDefault="00DC5688">
      <w:pPr>
        <w:pStyle w:val="a5"/>
        <w:ind w:left="720"/>
      </w:pPr>
    </w:p>
    <w:p w:rsidR="00DC5688" w:rsidRDefault="00DC5688">
      <w:pPr>
        <w:pStyle w:val="a5"/>
      </w:pPr>
      <w:r>
        <w:t>Гражданская оборона (ГО) представляет собой систему общегосударственных оборонных мероприятий, осуществляемых с целью защиты населения и народного хозяйства в чрезвычай</w:t>
      </w:r>
      <w:r>
        <w:softHyphen/>
        <w:t>ных ситуациях мирного и военного времени, повышения устой</w:t>
      </w:r>
      <w:r>
        <w:softHyphen/>
        <w:t>чивости функционирования объектов народного хозяйства, а также проведения спасательных и других неотложных работ (</w:t>
      </w:r>
      <w:proofErr w:type="spellStart"/>
      <w:r>
        <w:t>СиДНР</w:t>
      </w:r>
      <w:proofErr w:type="spellEnd"/>
      <w:r>
        <w:t>) при ликвидации последствий стихийных бедствий, аварий (катастроф) и в очагах поражения.</w:t>
      </w:r>
    </w:p>
    <w:p w:rsidR="00DC5688" w:rsidRDefault="00DC5688">
      <w:pPr>
        <w:pStyle w:val="a5"/>
      </w:pPr>
      <w:proofErr w:type="gramStart"/>
      <w:r>
        <w:t>Для организации работ по ликвидации последствий стихий</w:t>
      </w:r>
      <w:r>
        <w:softHyphen/>
        <w:t>ных бедствий, аварий (катастроф), обеспечения постоянной го</w:t>
      </w:r>
      <w:r>
        <w:softHyphen/>
        <w:t>товности органов управления и сил для ведения этих работ, а также для осуществления контроля за разработкой и реализа</w:t>
      </w:r>
      <w:r>
        <w:softHyphen/>
        <w:t xml:space="preserve">цией мер по предупреждению чрезвычайных ситуаций в мирное время создаются Государственная комиссия Кабинета Министров СССР по чрезвычайным ситуациям, комиссии по чрезвычайным ситуациям (КЧС) при </w:t>
      </w:r>
      <w:proofErr w:type="spellStart"/>
      <w:r>
        <w:t>совминах</w:t>
      </w:r>
      <w:proofErr w:type="spellEnd"/>
      <w:r>
        <w:t xml:space="preserve"> союзных республик, исполко</w:t>
      </w:r>
      <w:r>
        <w:softHyphen/>
        <w:t>мах краевых, областных и</w:t>
      </w:r>
      <w:proofErr w:type="gramEnd"/>
      <w:r>
        <w:t xml:space="preserve"> городских Советов народных депу</w:t>
      </w:r>
      <w:r>
        <w:softHyphen/>
        <w:t>татов.</w:t>
      </w:r>
    </w:p>
    <w:p w:rsidR="00DC5688" w:rsidRDefault="00DC5688">
      <w:pPr>
        <w:pStyle w:val="a5"/>
      </w:pPr>
      <w:r>
        <w:t>Они работают под руководством соответствующих советских органов, вышестоящих КЧС, а также правительственных (го</w:t>
      </w:r>
      <w:r>
        <w:softHyphen/>
        <w:t>сударственных) комиссий, создаваемых для расследования при</w:t>
      </w:r>
      <w:r>
        <w:softHyphen/>
        <w:t>чин и ликвидации последствий особо крупных аварий (катаст</w:t>
      </w:r>
      <w:r>
        <w:softHyphen/>
        <w:t>роф) или стихийных бедствий.</w:t>
      </w:r>
    </w:p>
    <w:p w:rsidR="00DC5688" w:rsidRDefault="00DC5688">
      <w:pPr>
        <w:pStyle w:val="a5"/>
      </w:pPr>
      <w:r>
        <w:t xml:space="preserve">Работа КЧС организуется во взаимодействии с органами </w:t>
      </w:r>
      <w:r>
        <w:rPr>
          <w:b/>
        </w:rPr>
        <w:t>ГО,</w:t>
      </w:r>
      <w:r>
        <w:t xml:space="preserve"> МВД, КГБ, военного командования и организациями госу</w:t>
      </w:r>
      <w:r>
        <w:softHyphen/>
        <w:t>дарственного надзора и контроля. При них создается постоян</w:t>
      </w:r>
      <w:r>
        <w:softHyphen/>
        <w:t>ный рабочий орган на базе штабов и служб ГО.</w:t>
      </w:r>
    </w:p>
    <w:p w:rsidR="00DC5688" w:rsidRDefault="00DC5688">
      <w:pPr>
        <w:pStyle w:val="a5"/>
      </w:pPr>
      <w:r>
        <w:t>Решения КЧС во время чрезвычайных ситуаций являются обязательными для выполнения всеми организациями и пред</w:t>
      </w:r>
      <w:r>
        <w:softHyphen/>
        <w:t>приятиями, расположенными на соответствующей территории.</w:t>
      </w:r>
    </w:p>
    <w:p w:rsidR="00DC5688" w:rsidRDefault="00DC5688">
      <w:pPr>
        <w:pStyle w:val="a5"/>
        <w:ind w:firstLine="0"/>
      </w:pPr>
    </w:p>
    <w:p w:rsidR="00DC5688" w:rsidRDefault="00DC5688">
      <w:pPr>
        <w:pStyle w:val="a5"/>
        <w:ind w:firstLine="0"/>
      </w:pPr>
    </w:p>
    <w:p w:rsidR="00DC5688" w:rsidRDefault="00DC5688">
      <w:pPr>
        <w:pStyle w:val="a5"/>
        <w:rPr>
          <w:b/>
        </w:rPr>
      </w:pPr>
      <w:bookmarkStart w:id="6" w:name="п1_2"/>
      <w:bookmarkEnd w:id="6"/>
      <w:r>
        <w:rPr>
          <w:b/>
        </w:rPr>
        <w:t>1.2.</w:t>
      </w:r>
      <w:r>
        <w:rPr>
          <w:b/>
        </w:rPr>
        <w:tab/>
        <w:t>ОБЩИЕ ПРИНЦИПЫ ОРГАНИЗАЦИИ</w:t>
      </w:r>
    </w:p>
    <w:p w:rsidR="00DC5688" w:rsidRDefault="00DC5688">
      <w:pPr>
        <w:pStyle w:val="a5"/>
        <w:ind w:left="720"/>
        <w:rPr>
          <w:b/>
        </w:rPr>
      </w:pPr>
      <w:r>
        <w:rPr>
          <w:b/>
        </w:rPr>
        <w:t>ГРАЖДАНСКОЙ ОБОРОНЫ</w:t>
      </w:r>
    </w:p>
    <w:p w:rsidR="00DC5688" w:rsidRDefault="00DC5688">
      <w:pPr>
        <w:pStyle w:val="a5"/>
      </w:pPr>
    </w:p>
    <w:p w:rsidR="00DC5688" w:rsidRDefault="00DC5688">
      <w:pPr>
        <w:pStyle w:val="a5"/>
      </w:pPr>
      <w:r>
        <w:t>Организационная структура ГО СССР определяется обще</w:t>
      </w:r>
      <w:r>
        <w:softHyphen/>
        <w:t>государственным и политико-административным устройством,</w:t>
      </w:r>
      <w:r w:rsidR="00C126EF" w:rsidRPr="00C126EF">
        <w:t xml:space="preserve"> </w:t>
      </w:r>
      <w:r>
        <w:t>возможным характером чрезвычайных ситуаций, возникающих в мирное и военное время, и задачами, возложенными на нее.</w:t>
      </w:r>
    </w:p>
    <w:p w:rsidR="00DC5688" w:rsidRDefault="00DC5688">
      <w:pPr>
        <w:pStyle w:val="a5"/>
      </w:pPr>
      <w:r>
        <w:t>Вся практическая деятельность ГО в республиках, краях, городах, районах и на объектах народного хозяйства осущест</w:t>
      </w:r>
      <w:r>
        <w:softHyphen/>
        <w:t>вляется под руководством исполкомов Советов народных депу</w:t>
      </w:r>
      <w:r>
        <w:softHyphen/>
        <w:t xml:space="preserve">татов, а также органов военного управления. Непосредственное руководство ГО в союзных и автономных республиках, краях, областях, городах, городских и сельских районах </w:t>
      </w:r>
      <w:r>
        <w:lastRenderedPageBreak/>
        <w:t>осуществляет</w:t>
      </w:r>
      <w:r>
        <w:softHyphen/>
        <w:t>ся председателями Советов народных депутатов, которые явля</w:t>
      </w:r>
      <w:r>
        <w:softHyphen/>
        <w:t>ются начальниками ГО.</w:t>
      </w:r>
    </w:p>
    <w:p w:rsidR="00DC5688" w:rsidRDefault="00DC5688">
      <w:pPr>
        <w:pStyle w:val="a5"/>
      </w:pPr>
      <w:r>
        <w:t>ГО организуется по территориально-производственному принципу.</w:t>
      </w:r>
    </w:p>
    <w:p w:rsidR="00DC5688" w:rsidRDefault="00DC5688">
      <w:pPr>
        <w:pStyle w:val="a5"/>
      </w:pPr>
      <w:r>
        <w:rPr>
          <w:i/>
        </w:rPr>
        <w:t>Территориальный принцип</w:t>
      </w:r>
      <w:r>
        <w:t xml:space="preserve"> организации означает, что неза</w:t>
      </w:r>
      <w:r>
        <w:softHyphen/>
        <w:t>висимо от ведомственной принадлежности ГО объектов народ</w:t>
      </w:r>
      <w:r>
        <w:softHyphen/>
        <w:t>ного хозяйства организационно входит в структуру ГО соответ</w:t>
      </w:r>
      <w:r>
        <w:softHyphen/>
        <w:t>ствующих республик, краев, областей, городов, районов, на тер</w:t>
      </w:r>
      <w:r>
        <w:softHyphen/>
        <w:t>ритории которых они расположены.</w:t>
      </w:r>
    </w:p>
    <w:p w:rsidR="00DC5688" w:rsidRDefault="00DC5688">
      <w:pPr>
        <w:pStyle w:val="a5"/>
      </w:pPr>
      <w:r>
        <w:rPr>
          <w:i/>
        </w:rPr>
        <w:t>Производственный принцип</w:t>
      </w:r>
      <w:r>
        <w:t xml:space="preserve"> организации заключается в том, что ГО объектов народного хозяйства организационно входит также в структуру ГО соответствующих министерств, ведомств, руководители которых несут полную ответственность за состоя</w:t>
      </w:r>
      <w:r>
        <w:softHyphen/>
        <w:t>ние ГО в этих учреждениях.</w:t>
      </w:r>
    </w:p>
    <w:p w:rsidR="00DC5688" w:rsidRDefault="00DC5688">
      <w:pPr>
        <w:pStyle w:val="a5"/>
      </w:pPr>
      <w:r>
        <w:t>ГО опирается на материальные и людские ресурсы всей страны.</w:t>
      </w:r>
    </w:p>
    <w:p w:rsidR="00DC5688" w:rsidRDefault="00DC5688">
      <w:pPr>
        <w:pStyle w:val="a5"/>
      </w:pPr>
      <w:r>
        <w:t>Организация ГО предусматривает сочетание централизован</w:t>
      </w:r>
      <w:r>
        <w:softHyphen/>
        <w:t>ного и децентрализованного управления силами и средствами.</w:t>
      </w:r>
    </w:p>
    <w:p w:rsidR="00DC5688" w:rsidRDefault="00DC5688">
      <w:pPr>
        <w:pStyle w:val="a5"/>
      </w:pPr>
      <w:r>
        <w:t>ГО в СССР является не только частью системы общегосу</w:t>
      </w:r>
      <w:r>
        <w:softHyphen/>
        <w:t>дарственных оборонных мероприятий, но и всенародным делом. Каждый советский гражданин обязан активно участвовать в проведении мероприятий ГО.</w:t>
      </w:r>
    </w:p>
    <w:p w:rsidR="00DC5688" w:rsidRDefault="00DC5688">
      <w:pPr>
        <w:pStyle w:val="a5"/>
        <w:ind w:firstLine="0"/>
      </w:pPr>
    </w:p>
    <w:p w:rsidR="00DC5688" w:rsidRDefault="00DC5688">
      <w:pPr>
        <w:pStyle w:val="a5"/>
        <w:ind w:firstLine="0"/>
      </w:pPr>
    </w:p>
    <w:p w:rsidR="00DC5688" w:rsidRDefault="00DC5688">
      <w:pPr>
        <w:pStyle w:val="a5"/>
        <w:rPr>
          <w:b/>
        </w:rPr>
      </w:pPr>
      <w:bookmarkStart w:id="7" w:name="п1_3"/>
      <w:bookmarkEnd w:id="7"/>
      <w:r>
        <w:rPr>
          <w:b/>
        </w:rPr>
        <w:t>1.3. ОРГАНИЗАЦИЯ ГРАЖДАНСКОЙ ОБОРОНЫ НА ОБЪЕКТАХ</w:t>
      </w:r>
    </w:p>
    <w:p w:rsidR="00DC5688" w:rsidRDefault="00DC5688">
      <w:pPr>
        <w:pStyle w:val="a5"/>
      </w:pPr>
    </w:p>
    <w:p w:rsidR="00DC5688" w:rsidRDefault="00DC5688">
      <w:pPr>
        <w:pStyle w:val="a5"/>
      </w:pPr>
      <w:r>
        <w:t>ГО организуется на всех объектах народного хозяйства. К объектам народного хозяйства относятся промышленные и сельскохозяйственные предприятия, учебные заведения, учреж</w:t>
      </w:r>
      <w:r>
        <w:softHyphen/>
        <w:t>дения, организации.</w:t>
      </w:r>
    </w:p>
    <w:p w:rsidR="00DC5688" w:rsidRDefault="00DC5688">
      <w:pPr>
        <w:pStyle w:val="a5"/>
      </w:pPr>
      <w:r>
        <w:t>Начальником ГО объекта народного хозяйства является его руководитель. Он несет ответственность за организацию ГО на своем объекте и постоянную готовность ее сил и сре</w:t>
      </w:r>
      <w:proofErr w:type="gramStart"/>
      <w:r>
        <w:t>дств к пр</w:t>
      </w:r>
      <w:proofErr w:type="gramEnd"/>
      <w:r>
        <w:t>о</w:t>
      </w:r>
      <w:r>
        <w:softHyphen/>
        <w:t>ведению спасательных и других неотложных работ (</w:t>
      </w:r>
      <w:proofErr w:type="spellStart"/>
      <w:r>
        <w:t>СиДНР</w:t>
      </w:r>
      <w:proofErr w:type="spellEnd"/>
      <w:r>
        <w:t>).</w:t>
      </w:r>
    </w:p>
    <w:p w:rsidR="00DC5688" w:rsidRDefault="00DC5688">
      <w:pPr>
        <w:pStyle w:val="a5"/>
      </w:pPr>
      <w:r>
        <w:t>Начальник ГО объекта подчиняется соответствующим долж</w:t>
      </w:r>
      <w:r>
        <w:softHyphen/>
        <w:t xml:space="preserve">ностным лицам ведомства, в ведении которого находится объект, а в оперативном </w:t>
      </w:r>
      <w:proofErr w:type="gramStart"/>
      <w:r>
        <w:t>отношении—вышестоящему</w:t>
      </w:r>
      <w:proofErr w:type="gramEnd"/>
      <w:r>
        <w:t xml:space="preserve"> начальнику ГО по месту расположения объекта.</w:t>
      </w:r>
    </w:p>
    <w:p w:rsidR="00DC5688" w:rsidRDefault="00DC5688">
      <w:pPr>
        <w:pStyle w:val="a5"/>
      </w:pPr>
      <w:r>
        <w:t>На крупных предприятиях, как правило, предусматривается штатный заместитель начальника ГО, который в мирное время является основным организатором всех ее подготовительных мероприятий.</w:t>
      </w:r>
    </w:p>
    <w:p w:rsidR="00DC5688" w:rsidRDefault="00DC5688">
      <w:pPr>
        <w:pStyle w:val="a5"/>
      </w:pPr>
      <w:r>
        <w:t>Кроме штатного заместителя, приказом начальника ГО на</w:t>
      </w:r>
      <w:r>
        <w:softHyphen/>
        <w:t>значаются заместители по рассредоточению и эвакуации рабо</w:t>
      </w:r>
      <w:r>
        <w:softHyphen/>
        <w:t>чих и служащих, инженерно-технической части и материально-техническому снабжению. В отличие от штатного заместителя, они не освобождаются от выполнения своих основных обязан</w:t>
      </w:r>
      <w:r>
        <w:softHyphen/>
        <w:t>ностей.</w:t>
      </w:r>
    </w:p>
    <w:p w:rsidR="00DC5688" w:rsidRDefault="00DC5688">
      <w:pPr>
        <w:pStyle w:val="a5"/>
      </w:pPr>
      <w:r>
        <w:rPr>
          <w:i/>
        </w:rPr>
        <w:t>Заместителем начальника ГО объекта по рассредоточению и эвакуации</w:t>
      </w:r>
      <w:r>
        <w:t xml:space="preserve"> назначается обычно заместитель руководителя по общим вопросам. Являясь, как правило, председателем эва</w:t>
      </w:r>
      <w:r>
        <w:softHyphen/>
        <w:t>куационной комиссии, он разрабатывает план рассредоточения рабочих, служащих и их семей, организует подготовку мест в загородной зоне, перевозку туда людей, а также доставку рабо</w:t>
      </w:r>
      <w:r>
        <w:softHyphen/>
        <w:t>чих смен к месту работы, руководит службой охраны общест</w:t>
      </w:r>
      <w:r>
        <w:softHyphen/>
        <w:t>венного порядка.</w:t>
      </w:r>
    </w:p>
    <w:p w:rsidR="00DC5688" w:rsidRDefault="00DC5688">
      <w:pPr>
        <w:pStyle w:val="a5"/>
      </w:pPr>
      <w:r>
        <w:rPr>
          <w:i/>
        </w:rPr>
        <w:t>Заместителем начальника ГО по инженерно-технической ча</w:t>
      </w:r>
      <w:r>
        <w:rPr>
          <w:i/>
        </w:rPr>
        <w:softHyphen/>
        <w:t>сти</w:t>
      </w:r>
      <w:r>
        <w:t xml:space="preserve"> назначается главный инженер предприятия. Он непосредст</w:t>
      </w:r>
      <w:r>
        <w:softHyphen/>
        <w:t>венно руководит службами аварийно-технической, противопо</w:t>
      </w:r>
      <w:r>
        <w:softHyphen/>
        <w:t xml:space="preserve">жарной, убежищ и укрытий, а также осуществляет техническое руководство </w:t>
      </w:r>
      <w:proofErr w:type="spellStart"/>
      <w:r>
        <w:t>СиДНР</w:t>
      </w:r>
      <w:proofErr w:type="spellEnd"/>
      <w:r>
        <w:t>.</w:t>
      </w:r>
    </w:p>
    <w:p w:rsidR="00DC5688" w:rsidRDefault="00DC5688">
      <w:pPr>
        <w:pStyle w:val="a5"/>
      </w:pPr>
      <w:r>
        <w:rPr>
          <w:i/>
        </w:rPr>
        <w:lastRenderedPageBreak/>
        <w:t>Заместителем начальника ГО по материально-техническому снабжению</w:t>
      </w:r>
      <w:r>
        <w:t xml:space="preserve"> назначается заместитель (помощник) директора по этим вопросам. Он руководит службой материально-техническо</w:t>
      </w:r>
      <w:r>
        <w:softHyphen/>
        <w:t>го снабжения.</w:t>
      </w:r>
    </w:p>
    <w:p w:rsidR="00DC5688" w:rsidRDefault="00DC5688">
      <w:pPr>
        <w:pStyle w:val="a5"/>
      </w:pPr>
      <w:r>
        <w:t>На всех объектах, как правило, создаются штабы ГО, кото</w:t>
      </w:r>
      <w:r>
        <w:softHyphen/>
        <w:t>рые комплектуются из должностных лиц. Численность штат</w:t>
      </w:r>
      <w:r>
        <w:softHyphen/>
        <w:t>ных работников штаба определяется ведомством, в ведении которого находится объект.</w:t>
      </w:r>
    </w:p>
    <w:p w:rsidR="00DC5688" w:rsidRDefault="00DC5688">
      <w:pPr>
        <w:pStyle w:val="a5"/>
      </w:pPr>
      <w:r>
        <w:t>В состав штаба ГО крупного объекта входят: начальник шта</w:t>
      </w:r>
      <w:r>
        <w:softHyphen/>
        <w:t>ба и его заместители (помощники) по оперативно-разведыва</w:t>
      </w:r>
      <w:r>
        <w:softHyphen/>
        <w:t>тельной части, боевой подготовке, жилому сектору. В него могут входить и различные специалисты, и представители обществен</w:t>
      </w:r>
      <w:r>
        <w:softHyphen/>
        <w:t>ных организаций. На небольших объектах штабы ГО комплек</w:t>
      </w:r>
      <w:r>
        <w:softHyphen/>
        <w:t>туются из штатных работников и должностных лиц, не осво</w:t>
      </w:r>
      <w:r>
        <w:softHyphen/>
        <w:t>божденных от их основных обязанностей.</w:t>
      </w:r>
    </w:p>
    <w:p w:rsidR="00DC5688" w:rsidRDefault="00DC5688">
      <w:pPr>
        <w:pStyle w:val="a5"/>
      </w:pPr>
      <w:r>
        <w:t>Должность начальника штаба ГО объекта обычно преду</w:t>
      </w:r>
      <w:r>
        <w:softHyphen/>
        <w:t>смотрена в штатном расписании предприятия. Являясь первым заместителем начальника ГО, начальник штаба имеет право от его имени отдавать приказы и распоряжения. Он организует устойчивое управление и надежно действующую систему опове</w:t>
      </w:r>
      <w:r>
        <w:softHyphen/>
        <w:t>щения, разведку, текущее и перспективное планирование, бое</w:t>
      </w:r>
      <w:r>
        <w:softHyphen/>
        <w:t xml:space="preserve">вую подготовку личного состава формирований, осуществляет </w:t>
      </w:r>
      <w:proofErr w:type="gramStart"/>
      <w:r>
        <w:t>контроль за</w:t>
      </w:r>
      <w:proofErr w:type="gramEnd"/>
      <w:r>
        <w:t xml:space="preserve"> выполнением всех мероприятий ГО.</w:t>
      </w:r>
    </w:p>
    <w:p w:rsidR="00DC5688" w:rsidRDefault="00DC5688">
      <w:pPr>
        <w:pStyle w:val="a5"/>
      </w:pPr>
    </w:p>
    <w:p w:rsidR="00DC5688" w:rsidRDefault="002969FD">
      <w:pPr>
        <w:pStyle w:val="a5"/>
        <w:ind w:firstLine="0"/>
        <w:jc w:val="center"/>
      </w:pPr>
      <w:r>
        <w:rPr>
          <w:noProof/>
          <w:snapToGrid w:val="0"/>
        </w:rPr>
        <w:drawing>
          <wp:inline distT="0" distB="0" distL="0" distR="0">
            <wp:extent cx="4140835" cy="518604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140835" cy="5186045"/>
                    </a:xfrm>
                    <a:prstGeom prst="rect">
                      <a:avLst/>
                    </a:prstGeom>
                    <a:noFill/>
                    <a:ln>
                      <a:noFill/>
                    </a:ln>
                  </pic:spPr>
                </pic:pic>
              </a:graphicData>
            </a:graphic>
          </wp:inline>
        </w:drawing>
      </w:r>
    </w:p>
    <w:p w:rsidR="00DC5688" w:rsidRDefault="00DC5688">
      <w:pPr>
        <w:pStyle w:val="a5"/>
      </w:pPr>
    </w:p>
    <w:p w:rsidR="00DC5688" w:rsidRDefault="00DC5688">
      <w:pPr>
        <w:pStyle w:val="a5"/>
      </w:pPr>
      <w:proofErr w:type="gramStart"/>
      <w:r>
        <w:t>Для решения задач, возлагаемых на ГО, на объектах, распо</w:t>
      </w:r>
      <w:r>
        <w:softHyphen/>
        <w:t>лагающих соответствующей базой, создаются следующие служ</w:t>
      </w:r>
      <w:r>
        <w:softHyphen/>
        <w:t>бы: оповещения и связи, охраны общественного порядка, про</w:t>
      </w:r>
      <w:r>
        <w:softHyphen/>
        <w:t>тивопожарная, медицинская, аварийно-техническая, убежищ и укрытий, энергетики и светомаскировки, противорадиационной и противохимической защиты, материально-технического снаб</w:t>
      </w:r>
      <w:r>
        <w:softHyphen/>
        <w:t>жения, транспорта и другие (рис. 1.1).</w:t>
      </w:r>
      <w:proofErr w:type="gramEnd"/>
    </w:p>
    <w:p w:rsidR="00DC5688" w:rsidRDefault="00DC5688">
      <w:pPr>
        <w:pStyle w:val="a5"/>
      </w:pPr>
      <w:r>
        <w:rPr>
          <w:i/>
        </w:rPr>
        <w:t>Служба оповещения и связи</w:t>
      </w:r>
      <w:r>
        <w:t xml:space="preserve"> создается на базе узла связи во главе с его начальником. Ее задачами являются: оповещение о возникновении чрезвычайной </w:t>
      </w:r>
      <w:proofErr w:type="gramStart"/>
      <w:r>
        <w:t>ситуации—передача</w:t>
      </w:r>
      <w:proofErr w:type="gramEnd"/>
      <w:r>
        <w:t xml:space="preserve"> сигнала ГО и сообщений, поддержание связи в постоянной готовности, устранение аварий на сетях и сооружениях связи и др.</w:t>
      </w:r>
    </w:p>
    <w:p w:rsidR="00DC5688" w:rsidRDefault="00DC5688">
      <w:pPr>
        <w:pStyle w:val="a5"/>
      </w:pPr>
      <w:r>
        <w:rPr>
          <w:i/>
        </w:rPr>
        <w:t>Служба охраны общественного порядка</w:t>
      </w:r>
      <w:r>
        <w:t xml:space="preserve"> создается на базе подразделений ведомственной охраны во главе с ее начальни</w:t>
      </w:r>
      <w:r>
        <w:softHyphen/>
        <w:t>ком. На нее возлагается: обеспечение надежной охраны объек</w:t>
      </w:r>
      <w:r>
        <w:softHyphen/>
        <w:t>та, поддержание общественного порядка при возникновении чрезвычайной ситуации и во время проведения спасательных и других неотложных работ, наблюдение за режимом светомаски</w:t>
      </w:r>
      <w:r>
        <w:softHyphen/>
        <w:t>ровки.</w:t>
      </w:r>
    </w:p>
    <w:p w:rsidR="00DC5688" w:rsidRDefault="00DC5688">
      <w:pPr>
        <w:pStyle w:val="a5"/>
      </w:pPr>
      <w:r>
        <w:rPr>
          <w:i/>
        </w:rPr>
        <w:t>Служба убежищ и укрытий</w:t>
      </w:r>
      <w:r>
        <w:t xml:space="preserve"> организуется на базе отделов капитального строительства и жилищно-коммунального.</w:t>
      </w:r>
      <w:r>
        <w:rPr>
          <w:b/>
        </w:rPr>
        <w:t xml:space="preserve"> </w:t>
      </w:r>
      <w:r>
        <w:t>Эта</w:t>
      </w:r>
      <w:r>
        <w:rPr>
          <w:b/>
        </w:rPr>
        <w:t xml:space="preserve"> </w:t>
      </w:r>
      <w:r>
        <w:t>служба занимается разработкой плана размещения рабочих и служащих в защитных сооружениях, организацией строительст</w:t>
      </w:r>
      <w:r>
        <w:softHyphen/>
        <w:t xml:space="preserve">ва, обеспечением готовности убежищ и </w:t>
      </w:r>
      <w:proofErr w:type="gramStart"/>
      <w:r>
        <w:t>контролем за</w:t>
      </w:r>
      <w:proofErr w:type="gramEnd"/>
      <w:r>
        <w:t xml:space="preserve"> правиль</w:t>
      </w:r>
      <w:r>
        <w:softHyphen/>
        <w:t>ностью их эксплуатации, участвует в спасательных работах.</w:t>
      </w:r>
    </w:p>
    <w:p w:rsidR="00DC5688" w:rsidRDefault="00DC5688">
      <w:pPr>
        <w:pStyle w:val="a5"/>
      </w:pPr>
      <w:r>
        <w:rPr>
          <w:i/>
        </w:rPr>
        <w:t xml:space="preserve">Служба противорадиационной и противохимической защиты </w:t>
      </w:r>
      <w:r>
        <w:t>(</w:t>
      </w:r>
      <w:proofErr w:type="gramStart"/>
      <w:r>
        <w:t>ПР</w:t>
      </w:r>
      <w:proofErr w:type="gramEnd"/>
      <w:r>
        <w:t xml:space="preserve"> и ПХЗ) создается на базе химических и центральных за</w:t>
      </w:r>
      <w:r>
        <w:softHyphen/>
        <w:t xml:space="preserve">водских лабораторий. </w:t>
      </w:r>
      <w:proofErr w:type="gramStart"/>
      <w:r>
        <w:t>Она осуществляет мероприятия по защи</w:t>
      </w:r>
      <w:r>
        <w:softHyphen/>
        <w:t>те рабочих и служащих, источников водоснабжения, пищебло</w:t>
      </w:r>
      <w:r>
        <w:softHyphen/>
        <w:t>ков, складов продовольствия от радиоактивных и отравляющих веществ, организует и подготавливает противорадиационные и противохимические формирования и учреждения, осуществляет контроль за состоянием индивидуальных и коллективных средств защиты и специальной техники, организует работу по</w:t>
      </w:r>
      <w:r>
        <w:softHyphen/>
        <w:t>ста радиационного и химического наблюдения (РХН) и осуще</w:t>
      </w:r>
      <w:r>
        <w:softHyphen/>
        <w:t>ствляет дозиметрический контроль за облучением и заражением личного состава, проводит мероприятия по</w:t>
      </w:r>
      <w:proofErr w:type="gramEnd"/>
      <w:r>
        <w:t xml:space="preserve"> ликвидации радио</w:t>
      </w:r>
      <w:r>
        <w:softHyphen/>
        <w:t>активного и химического заражения.</w:t>
      </w:r>
    </w:p>
    <w:p w:rsidR="00DC5688" w:rsidRDefault="00DC5688">
      <w:pPr>
        <w:pStyle w:val="a5"/>
      </w:pPr>
      <w:r>
        <w:rPr>
          <w:i/>
        </w:rPr>
        <w:t>Противопожарная служба</w:t>
      </w:r>
      <w:r>
        <w:t xml:space="preserve"> организуется на базе подразде</w:t>
      </w:r>
      <w:r>
        <w:softHyphen/>
        <w:t xml:space="preserve">лений ведомственной пожарной охраны. Она разрабатывает противопожарные мероприятия и осуществляет контроль за их проведением, локализует и тушит пожары, оказывает помощь службе </w:t>
      </w:r>
      <w:proofErr w:type="gramStart"/>
      <w:r>
        <w:t>ПР</w:t>
      </w:r>
      <w:proofErr w:type="gramEnd"/>
      <w:r>
        <w:t xml:space="preserve"> и ПХЗ в дезактивации и дегазации участков зара</w:t>
      </w:r>
      <w:r>
        <w:softHyphen/>
        <w:t>жения.</w:t>
      </w:r>
    </w:p>
    <w:p w:rsidR="00DC5688" w:rsidRDefault="00DC5688">
      <w:pPr>
        <w:pStyle w:val="a5"/>
      </w:pPr>
      <w:r>
        <w:rPr>
          <w:i/>
        </w:rPr>
        <w:t>Аварийно-техническая служба</w:t>
      </w:r>
      <w:r>
        <w:t xml:space="preserve"> организуется на базе произ</w:t>
      </w:r>
      <w:r>
        <w:softHyphen/>
        <w:t>водственного и технического отделов. Она разрабатывает и про</w:t>
      </w:r>
      <w:r>
        <w:softHyphen/>
        <w:t>водит предупредительные мероприятия, повышающие устойчи</w:t>
      </w:r>
      <w:r>
        <w:softHyphen/>
        <w:t>вость основных сооружений, специальных инженерных сетей и коммуникаций, неотложные работы по локализации и ликвида</w:t>
      </w:r>
      <w:r>
        <w:softHyphen/>
        <w:t>ции аварий на них, разборку завалов и спасение людей.</w:t>
      </w:r>
    </w:p>
    <w:p w:rsidR="00DC5688" w:rsidRDefault="00DC5688">
      <w:pPr>
        <w:pStyle w:val="a5"/>
      </w:pPr>
      <w:r>
        <w:rPr>
          <w:i/>
        </w:rPr>
        <w:t>Медицинская служба</w:t>
      </w:r>
      <w:r>
        <w:t xml:space="preserve"> организуется на базе медицинских пунктов, медсанчастей и поликлиник. Она обеспечивает посто</w:t>
      </w:r>
      <w:r>
        <w:softHyphen/>
        <w:t>янную готовность медицинских формирований, составляет и проводит санитарно-гигиенические и профилактические меро</w:t>
      </w:r>
      <w:r>
        <w:softHyphen/>
        <w:t>приятия, оказывает медицинскую помощь пострадавшим и эва</w:t>
      </w:r>
      <w:r>
        <w:softHyphen/>
        <w:t>куирует их в лечебные учреждения, обеспечивает медобслуживание семей работающих в местах их рассредоточения.</w:t>
      </w:r>
    </w:p>
    <w:p w:rsidR="00DC5688" w:rsidRDefault="00DC5688">
      <w:pPr>
        <w:pStyle w:val="a5"/>
      </w:pPr>
      <w:r>
        <w:rPr>
          <w:i/>
        </w:rPr>
        <w:lastRenderedPageBreak/>
        <w:t>Транспортная служба</w:t>
      </w:r>
      <w:r>
        <w:t xml:space="preserve"> создается на базе транспортных отде</w:t>
      </w:r>
      <w:r>
        <w:softHyphen/>
        <w:t>лов и гаражей объектов. Она разрабатывает и осуществляет мероприятия по обеспечению перевозок, связанных с эвакуа</w:t>
      </w:r>
      <w:r>
        <w:softHyphen/>
        <w:t>цией рабочих, служащих и доставкой их к месту работы; орга</w:t>
      </w:r>
      <w:r>
        <w:softHyphen/>
        <w:t>низует подвоз сил и средств к очагу поражения для перевозок рабочих, служащих, эвакуации пораженных, а также для дру</w:t>
      </w:r>
      <w:r>
        <w:softHyphen/>
        <w:t>гих целей ГО.</w:t>
      </w:r>
    </w:p>
    <w:p w:rsidR="00DC5688" w:rsidRDefault="00DC5688">
      <w:pPr>
        <w:pStyle w:val="a5"/>
      </w:pPr>
      <w:r>
        <w:rPr>
          <w:i/>
        </w:rPr>
        <w:t>Служба материально-технического снабжения</w:t>
      </w:r>
      <w:r>
        <w:t xml:space="preserve"> организуется на базе отдела материально-технического снабжения объекта. Задачами этой службы являются: разработка плана материаль</w:t>
      </w:r>
      <w:r>
        <w:softHyphen/>
        <w:t>но-технического снабжения, своевременное обеспечение форми</w:t>
      </w:r>
      <w:r>
        <w:softHyphen/>
        <w:t>рований всеми видами оснащения, организация ремонта техни</w:t>
      </w:r>
      <w:r>
        <w:softHyphen/>
        <w:t>ки и различного имущества, подвоз его к участкам работ, хра</w:t>
      </w:r>
      <w:r>
        <w:softHyphen/>
        <w:t>нение и учет, обеспечение продовольствием и предметами пер</w:t>
      </w:r>
      <w:r>
        <w:softHyphen/>
        <w:t>вой необходимости рабочих и служащих на объекте и в местах рассредоточения.</w:t>
      </w:r>
    </w:p>
    <w:p w:rsidR="00DC5688" w:rsidRDefault="00DC5688">
      <w:pPr>
        <w:pStyle w:val="a5"/>
      </w:pPr>
      <w:r>
        <w:rPr>
          <w:i/>
        </w:rPr>
        <w:t>Служба энергоснабжения и светомаскировки</w:t>
      </w:r>
      <w:r>
        <w:t xml:space="preserve"> создается на базе отдела главного энергетика. Начальник службы — главный энергетик объекта. Служба разрабатывает мероприятия, обеспе</w:t>
      </w:r>
      <w:r>
        <w:softHyphen/>
        <w:t>чивающие бесперебойную подачу газа, топлива и электроэнергии на объект, проводит оснащение уязвимых участков энергетиче</w:t>
      </w:r>
      <w:r>
        <w:softHyphen/>
        <w:t>ских сетей различного рода системами и средствами защиты и неотложные аварийно-восстановительные работы на них, пла</w:t>
      </w:r>
      <w:r>
        <w:softHyphen/>
        <w:t>нирует мероприятия по светомаскировке и первоочередным восстановительным работам.</w:t>
      </w:r>
    </w:p>
    <w:p w:rsidR="00DC5688" w:rsidRDefault="00DC5688">
      <w:pPr>
        <w:pStyle w:val="a5"/>
      </w:pPr>
      <w:r>
        <w:t>В зависимости от специфики объекта и наличия базы могут создаваться и другие службы, например защиты продовольст</w:t>
      </w:r>
      <w:r>
        <w:softHyphen/>
        <w:t>вия и воды, животных и т. д. Количество служб определяется начальником ГО объекта. На небольших объектах народного хозяйства службы ГО не создаются, их обязанности выполняют отделы данного объекта (отдельные лица), которые руководят созданными формированиями ГО (командами, звеньями, по</w:t>
      </w:r>
      <w:r>
        <w:softHyphen/>
        <w:t>стами).</w:t>
      </w:r>
    </w:p>
    <w:p w:rsidR="00DC5688" w:rsidRDefault="00DC5688">
      <w:pPr>
        <w:pStyle w:val="a5"/>
        <w:ind w:firstLine="0"/>
      </w:pPr>
    </w:p>
    <w:p w:rsidR="00DC5688" w:rsidRDefault="00DC5688">
      <w:pPr>
        <w:pStyle w:val="a5"/>
        <w:ind w:firstLine="0"/>
      </w:pPr>
    </w:p>
    <w:p w:rsidR="00DC5688" w:rsidRDefault="00DC5688">
      <w:pPr>
        <w:pStyle w:val="a5"/>
        <w:rPr>
          <w:b/>
        </w:rPr>
      </w:pPr>
      <w:bookmarkStart w:id="8" w:name="п1_4"/>
      <w:bookmarkEnd w:id="8"/>
      <w:r>
        <w:rPr>
          <w:b/>
        </w:rPr>
        <w:t xml:space="preserve">1.4. </w:t>
      </w:r>
      <w:r>
        <w:rPr>
          <w:b/>
        </w:rPr>
        <w:tab/>
        <w:t>НЕВОЕНИЗИРОВАННЫЕ ФОРМИРОВАНИЯ</w:t>
      </w:r>
    </w:p>
    <w:p w:rsidR="00DC5688" w:rsidRDefault="00DC5688">
      <w:pPr>
        <w:pStyle w:val="a5"/>
        <w:ind w:left="720"/>
        <w:rPr>
          <w:b/>
        </w:rPr>
      </w:pPr>
      <w:r>
        <w:rPr>
          <w:b/>
        </w:rPr>
        <w:t>И УЧРЕЖДЕНИЯ ГРАЖДАНСКОЙ ОБОРОНЫ</w:t>
      </w:r>
    </w:p>
    <w:p w:rsidR="00DC5688" w:rsidRDefault="00DC5688">
      <w:pPr>
        <w:pStyle w:val="a5"/>
        <w:ind w:left="720"/>
      </w:pPr>
    </w:p>
    <w:p w:rsidR="00DC5688" w:rsidRDefault="00DC5688">
      <w:pPr>
        <w:pStyle w:val="a5"/>
      </w:pPr>
      <w:r>
        <w:t>Большой объем задач, выполняемых ГО на объекте в усло</w:t>
      </w:r>
      <w:r>
        <w:softHyphen/>
        <w:t>виях мирного и военного времени, вызывает необходимость со</w:t>
      </w:r>
      <w:r>
        <w:softHyphen/>
        <w:t>здания и подготовки сил ГО различного назначения.</w:t>
      </w:r>
    </w:p>
    <w:p w:rsidR="00DC5688" w:rsidRDefault="00DC5688">
      <w:pPr>
        <w:pStyle w:val="a5"/>
      </w:pPr>
      <w:r>
        <w:t>Основу сил ГО составляют невоенизированные формирова</w:t>
      </w:r>
      <w:r>
        <w:softHyphen/>
        <w:t xml:space="preserve">ния объектов народного хозяйства. Они создаются в мирное время, укомплектовываются личным составом и транспортом, техникой и оборудованием, материалами и имуществом с таким расчетом, чтобы отрыв людей, техники от работы не влиял на производственную деятельность объекта. Эти формирования проходят </w:t>
      </w:r>
      <w:proofErr w:type="gramStart"/>
      <w:r>
        <w:t>обучение по</w:t>
      </w:r>
      <w:proofErr w:type="gramEnd"/>
      <w:r>
        <w:t xml:space="preserve"> специальной программе и должны нахо</w:t>
      </w:r>
      <w:r>
        <w:softHyphen/>
        <w:t xml:space="preserve">диться в постоянной готовности к выполнению своих задач. Основное их назначение — это ведение </w:t>
      </w:r>
      <w:proofErr w:type="spellStart"/>
      <w:r>
        <w:t>СиДНР</w:t>
      </w:r>
      <w:proofErr w:type="spellEnd"/>
      <w:r>
        <w:t xml:space="preserve"> в очагах пора</w:t>
      </w:r>
      <w:r>
        <w:softHyphen/>
        <w:t>жения (заражения) и зонах катастрофического затопления, а также других мероприятий ГО. Они комплектуются из рабочих, служащих, студентов, учащихся.</w:t>
      </w:r>
    </w:p>
    <w:p w:rsidR="00DC5688" w:rsidRDefault="00DC5688">
      <w:pPr>
        <w:pStyle w:val="a5"/>
      </w:pPr>
      <w:r>
        <w:t>Невоенизированные формирования подразделяются:</w:t>
      </w:r>
    </w:p>
    <w:p w:rsidR="00DC5688" w:rsidRDefault="00DC5688">
      <w:pPr>
        <w:pStyle w:val="a5"/>
        <w:ind w:firstLine="0"/>
      </w:pPr>
      <w:r>
        <w:t>по назначению (общего назначения и служб ГО);</w:t>
      </w:r>
    </w:p>
    <w:p w:rsidR="00DC5688" w:rsidRDefault="00DC5688">
      <w:pPr>
        <w:pStyle w:val="a5"/>
        <w:ind w:firstLine="0"/>
      </w:pPr>
      <w:r>
        <w:t>по подчиненности (территориальные и объектовые).</w:t>
      </w:r>
    </w:p>
    <w:p w:rsidR="00DC5688" w:rsidRDefault="00DC5688">
      <w:pPr>
        <w:pStyle w:val="a5"/>
        <w:ind w:firstLine="0"/>
      </w:pPr>
    </w:p>
    <w:p w:rsidR="00DC5688" w:rsidRDefault="00DC5688">
      <w:pPr>
        <w:pStyle w:val="a5"/>
        <w:ind w:firstLine="0"/>
      </w:pPr>
    </w:p>
    <w:p w:rsidR="00DC5688" w:rsidRDefault="002969FD">
      <w:pPr>
        <w:pStyle w:val="a5"/>
        <w:ind w:firstLine="0"/>
        <w:jc w:val="center"/>
      </w:pPr>
      <w:r>
        <w:rPr>
          <w:noProof/>
          <w:snapToGrid w:val="0"/>
        </w:rPr>
        <w:lastRenderedPageBreak/>
        <w:drawing>
          <wp:inline distT="0" distB="0" distL="0" distR="0">
            <wp:extent cx="4977130" cy="376237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977130" cy="3762375"/>
                    </a:xfrm>
                    <a:prstGeom prst="rect">
                      <a:avLst/>
                    </a:prstGeom>
                    <a:noFill/>
                    <a:ln>
                      <a:noFill/>
                    </a:ln>
                  </pic:spPr>
                </pic:pic>
              </a:graphicData>
            </a:graphic>
          </wp:inline>
        </w:drawing>
      </w:r>
    </w:p>
    <w:p w:rsidR="00DC5688" w:rsidRDefault="00DC5688">
      <w:pPr>
        <w:pStyle w:val="a5"/>
        <w:ind w:firstLine="0"/>
        <w:jc w:val="center"/>
      </w:pPr>
    </w:p>
    <w:p w:rsidR="00DC5688" w:rsidRDefault="00DC5688">
      <w:pPr>
        <w:pStyle w:val="a5"/>
        <w:ind w:firstLine="0"/>
        <w:jc w:val="center"/>
      </w:pPr>
      <w:r>
        <w:t>Рис. 1.2. Организация сводной команды ГО</w:t>
      </w:r>
    </w:p>
    <w:p w:rsidR="00DC5688" w:rsidRDefault="00DC5688">
      <w:pPr>
        <w:pStyle w:val="a5"/>
      </w:pPr>
    </w:p>
    <w:p w:rsidR="00DC5688" w:rsidRDefault="00DC5688">
      <w:pPr>
        <w:pStyle w:val="a5"/>
      </w:pPr>
      <w:r>
        <w:t>Сводные и спасательные отряды (команды, группы) предна</w:t>
      </w:r>
      <w:r>
        <w:softHyphen/>
        <w:t>значены для розыска и выноса пораженных, находящихся под завалами, в разрушенных и поврежденных зданиях и сооруже</w:t>
      </w:r>
      <w:r>
        <w:softHyphen/>
        <w:t xml:space="preserve">ниях; оказания первой медицинской помощи и их доставки к местам погрузки; расчистки завалов, откопки и </w:t>
      </w:r>
      <w:proofErr w:type="gramStart"/>
      <w:r>
        <w:t>вскрытия</w:t>
      </w:r>
      <w:proofErr w:type="gramEnd"/>
      <w:r>
        <w:t xml:space="preserve"> зава</w:t>
      </w:r>
      <w:r>
        <w:softHyphen/>
        <w:t>ленных и поврежденных защитных сооружений; локализации аварий на коммунальных и энергетических сетях и других работ. Организация сводной команды гражданской обороны представ</w:t>
      </w:r>
      <w:r>
        <w:softHyphen/>
        <w:t>лена на рисунке 1.2.</w:t>
      </w:r>
    </w:p>
    <w:p w:rsidR="00DC5688" w:rsidRDefault="00DC5688">
      <w:pPr>
        <w:pStyle w:val="a5"/>
      </w:pPr>
      <w:r>
        <w:t>Для усиления сводных и спасательных отрядов (команд, групп) привлекаются территориальные сводные отряды (коман</w:t>
      </w:r>
      <w:r>
        <w:softHyphen/>
        <w:t>ды) механизации работ. Они также могут самостоятельно вы</w:t>
      </w:r>
      <w:r>
        <w:softHyphen/>
        <w:t>полнять различные трудоемкие работы.</w:t>
      </w:r>
    </w:p>
    <w:p w:rsidR="00DC5688" w:rsidRDefault="00DC5688">
      <w:pPr>
        <w:pStyle w:val="a5"/>
      </w:pPr>
      <w:r>
        <w:t>Объектовые формирования служб ГО предназначаются для выполнения специальных мероприятий по проведению спаса</w:t>
      </w:r>
      <w:r>
        <w:softHyphen/>
        <w:t>тельных работ (ведение разведки, оказание медицинской помо</w:t>
      </w:r>
      <w:r>
        <w:softHyphen/>
        <w:t>щи, локализация и тушение пожаров, охрана общественного порядка и др.) и усиления формирований общего назначения.</w:t>
      </w:r>
    </w:p>
    <w:p w:rsidR="00DC5688" w:rsidRDefault="00DC5688">
      <w:pPr>
        <w:pStyle w:val="a5"/>
      </w:pPr>
      <w:r>
        <w:t>Объектовые формирования (общего назначения и служб ГО) используются по планам начальников ГО объектов.</w:t>
      </w:r>
    </w:p>
    <w:p w:rsidR="00DC5688" w:rsidRDefault="00DC5688">
      <w:pPr>
        <w:pStyle w:val="a5"/>
      </w:pPr>
      <w:r>
        <w:t xml:space="preserve">Территориальные формирования (общего назначения и служб ГО) используются по планам начальников ГО района, города, республики для ведения </w:t>
      </w:r>
      <w:proofErr w:type="spellStart"/>
      <w:r>
        <w:t>СиДНР</w:t>
      </w:r>
      <w:proofErr w:type="spellEnd"/>
      <w:r>
        <w:t xml:space="preserve"> на наиболее важных объектах самостоятельно или совместно с объектовыми формированиями.</w:t>
      </w:r>
    </w:p>
    <w:p w:rsidR="00DC5688" w:rsidRDefault="00DC5688">
      <w:pPr>
        <w:pStyle w:val="a5"/>
      </w:pPr>
      <w:r>
        <w:t>Штабы ГО совместно с командирами формирований разра</w:t>
      </w:r>
      <w:r>
        <w:softHyphen/>
        <w:t>батывают планы приведения формирований в готовность (как приложение к плану ГО объекта).</w:t>
      </w:r>
    </w:p>
    <w:p w:rsidR="00DC5688" w:rsidRDefault="00DC5688">
      <w:pPr>
        <w:pStyle w:val="a5"/>
      </w:pPr>
      <w:r>
        <w:lastRenderedPageBreak/>
        <w:t>Для борьбы с лесными пожарами, ликвидации стихийных бедствий, аварий (катастроф) часть территориальных и объек</w:t>
      </w:r>
      <w:r>
        <w:softHyphen/>
        <w:t>товых формирований в мирное время содержится в повышен</w:t>
      </w:r>
      <w:r>
        <w:softHyphen/>
        <w:t>ной готовности.</w:t>
      </w:r>
    </w:p>
    <w:p w:rsidR="00DC5688" w:rsidRDefault="00DC5688">
      <w:pPr>
        <w:pStyle w:val="a5"/>
      </w:pPr>
      <w:r>
        <w:t>Формирования повышенной готовности обеспечиваются необ</w:t>
      </w:r>
      <w:r>
        <w:softHyphen/>
        <w:t>ходимым имуществом (средствами индивидуальной защиты, приборами радиационной и химической разведки и т. п.) в пер</w:t>
      </w:r>
      <w:r>
        <w:softHyphen/>
        <w:t>вую очередь.</w:t>
      </w:r>
    </w:p>
    <w:p w:rsidR="00DC5688" w:rsidRDefault="00DC5688">
      <w:pPr>
        <w:pStyle w:val="a5"/>
      </w:pPr>
      <w:r>
        <w:t>В формирования ГО зачисляют рабочих и служащих в воз</w:t>
      </w:r>
      <w:r>
        <w:softHyphen/>
        <w:t>расте от 16 до 60 лет—мужчин и до 55 лет—женщин. В фор</w:t>
      </w:r>
      <w:r>
        <w:softHyphen/>
        <w:t>мирования не зачисляются</w:t>
      </w:r>
      <w:proofErr w:type="gramStart"/>
      <w:r>
        <w:t xml:space="preserve"> .</w:t>
      </w:r>
      <w:proofErr w:type="gramEnd"/>
      <w:r>
        <w:t xml:space="preserve">военнообязанные, инвалиды </w:t>
      </w:r>
      <w:r>
        <w:rPr>
          <w:lang w:val="en-US"/>
        </w:rPr>
        <w:t>I</w:t>
      </w:r>
      <w:r>
        <w:t xml:space="preserve"> и II групп, беременные женщины и женщины, имеющие детей до 8-летнего возраста, женщины со средним и высшим медицинским образованием, имеющие детей в возрасте до двух лет.</w:t>
      </w:r>
    </w:p>
    <w:p w:rsidR="00DC5688" w:rsidRDefault="00DC5688">
      <w:pPr>
        <w:pStyle w:val="a5"/>
      </w:pPr>
      <w:r>
        <w:t>Для решения задач по защите личного состава формирова</w:t>
      </w:r>
      <w:r>
        <w:softHyphen/>
        <w:t>ний и населения, а также для специальной обработки транспор</w:t>
      </w:r>
      <w:r>
        <w:softHyphen/>
        <w:t>та и техники на крупных предприятиях, особенно химической промышленности, развертывается сеть учреждений ГО, к кото</w:t>
      </w:r>
      <w:r>
        <w:softHyphen/>
        <w:t>рой относятся:</w:t>
      </w:r>
    </w:p>
    <w:p w:rsidR="00DC5688" w:rsidRDefault="00DC5688">
      <w:pPr>
        <w:pStyle w:val="a5"/>
      </w:pPr>
      <w:r>
        <w:t xml:space="preserve">лаборатории ГО — радиометрические и </w:t>
      </w:r>
      <w:proofErr w:type="gramStart"/>
      <w:r>
        <w:t>химические—для</w:t>
      </w:r>
      <w:proofErr w:type="gramEnd"/>
      <w:r>
        <w:t xml:space="preserve"> проведения различных видов анализов на определение нали</w:t>
      </w:r>
      <w:r>
        <w:softHyphen/>
        <w:t>чия отравляющих и радиоактивных веществ (ОВ и РВ); они создаются на базе существующих заводских (цеховых) ла</w:t>
      </w:r>
      <w:r>
        <w:softHyphen/>
        <w:t>бораторий с использованием их кадров, помещений, оборудо</w:t>
      </w:r>
      <w:r>
        <w:softHyphen/>
        <w:t>вания;</w:t>
      </w:r>
    </w:p>
    <w:p w:rsidR="00DC5688" w:rsidRDefault="00DC5688">
      <w:pPr>
        <w:pStyle w:val="a5"/>
      </w:pPr>
      <w:r>
        <w:t>стационарные обмывочные пункты (СОП)</w:t>
      </w:r>
      <w:proofErr w:type="gramStart"/>
      <w:r>
        <w:t>—д</w:t>
      </w:r>
      <w:proofErr w:type="gramEnd"/>
      <w:r>
        <w:t>ля полной са</w:t>
      </w:r>
      <w:r>
        <w:softHyphen/>
        <w:t>нитарной обработки людей, зараженных РВ и БС; они создают</w:t>
      </w:r>
      <w:r>
        <w:softHyphen/>
        <w:t>ся на базе бань и душевых павильонов. Помещения и оборудо</w:t>
      </w:r>
      <w:r>
        <w:softHyphen/>
        <w:t>вание СОП подготавливаются заблаговременно. При них обо</w:t>
      </w:r>
      <w:r>
        <w:softHyphen/>
        <w:t>рудуются площадки дезактивации одежды, обуви и средств индивидуальной защиты (</w:t>
      </w:r>
      <w:proofErr w:type="gramStart"/>
      <w:r>
        <w:t>СИЗ</w:t>
      </w:r>
      <w:proofErr w:type="gramEnd"/>
      <w:r>
        <w:t>). Один СОП за 10 ч обраба</w:t>
      </w:r>
      <w:r>
        <w:softHyphen/>
        <w:t>тывает до 800 человек;</w:t>
      </w:r>
    </w:p>
    <w:p w:rsidR="00DC5688" w:rsidRDefault="00DC5688">
      <w:pPr>
        <w:pStyle w:val="a5"/>
      </w:pPr>
      <w:r>
        <w:t>станции обеззараживания одежды (</w:t>
      </w:r>
      <w:r>
        <w:rPr>
          <w:lang w:val="en-US"/>
        </w:rPr>
        <w:t>COO</w:t>
      </w:r>
      <w:r>
        <w:t>)—для дегазации, дезактивации и дезинфекции (ДДД) одежды, обуви, СИЗ; они создаются на базе механических прачечных, бань, санпропуск</w:t>
      </w:r>
      <w:r>
        <w:softHyphen/>
        <w:t xml:space="preserve">ников и др. За 10 ч одна станция обрабатывает 500 — </w:t>
      </w:r>
      <w:smartTag w:uri="urn:schemas-microsoft-com:office:smarttags" w:element="metricconverter">
        <w:smartTagPr>
          <w:attr w:name="ProductID" w:val="1000 кг"/>
        </w:smartTagPr>
        <w:r>
          <w:t>1000 кг</w:t>
        </w:r>
      </w:smartTag>
      <w:r>
        <w:t xml:space="preserve"> имущества;</w:t>
      </w:r>
    </w:p>
    <w:p w:rsidR="00DC5688" w:rsidRDefault="00DC5688">
      <w:pPr>
        <w:pStyle w:val="a5"/>
      </w:pPr>
      <w:r>
        <w:t>станции обеззараживания транспорта (СОТ)—для ДДД транспортных средств; они создаются на базе моечных отделе</w:t>
      </w:r>
      <w:r>
        <w:softHyphen/>
        <w:t xml:space="preserve">ний и гаражей. За 10 ч станция может дезактивировать струёй воды 45—55 грузовых автомашин или </w:t>
      </w:r>
      <w:proofErr w:type="spellStart"/>
      <w:r>
        <w:t>продегазировать</w:t>
      </w:r>
      <w:proofErr w:type="spellEnd"/>
      <w:r>
        <w:t xml:space="preserve"> вето</w:t>
      </w:r>
      <w:r>
        <w:softHyphen/>
        <w:t>шью, смоченной в растворе ДТС-ГК, 30 автомашин.</w:t>
      </w:r>
    </w:p>
    <w:p w:rsidR="00DC5688" w:rsidRDefault="00DC5688">
      <w:pPr>
        <w:pStyle w:val="a5"/>
      </w:pPr>
      <w:r>
        <w:t>Учреждения ГО создаются на базе предприятий коммуналь</w:t>
      </w:r>
      <w:r>
        <w:softHyphen/>
        <w:t>ного хозяйства, автохозяйств и других учреждений по решению соответствующих начальников ГО.</w:t>
      </w:r>
    </w:p>
    <w:p w:rsidR="00DC5688" w:rsidRDefault="00DC5688">
      <w:pPr>
        <w:pStyle w:val="a5"/>
        <w:ind w:firstLine="0"/>
      </w:pPr>
    </w:p>
    <w:p w:rsidR="00DC5688" w:rsidRDefault="00DC5688">
      <w:pPr>
        <w:pStyle w:val="a5"/>
        <w:ind w:firstLine="0"/>
      </w:pPr>
    </w:p>
    <w:p w:rsidR="00DC5688" w:rsidRDefault="00DC5688">
      <w:pPr>
        <w:pStyle w:val="a5"/>
        <w:rPr>
          <w:b/>
        </w:rPr>
      </w:pPr>
      <w:bookmarkStart w:id="9" w:name="п1_5"/>
      <w:bookmarkEnd w:id="9"/>
      <w:r>
        <w:rPr>
          <w:b/>
        </w:rPr>
        <w:t>1.5.</w:t>
      </w:r>
      <w:r>
        <w:rPr>
          <w:b/>
        </w:rPr>
        <w:tab/>
        <w:t>ОРГАНИЗАЦИЯ ГРАЖДАНСКО</w:t>
      </w:r>
      <w:r w:rsidR="00C126EF">
        <w:rPr>
          <w:b/>
        </w:rPr>
        <w:t>Й</w:t>
      </w:r>
      <w:r>
        <w:rPr>
          <w:b/>
        </w:rPr>
        <w:t xml:space="preserve"> ОБОРОНЫ</w:t>
      </w:r>
    </w:p>
    <w:p w:rsidR="00DC5688" w:rsidRDefault="00DC5688">
      <w:pPr>
        <w:pStyle w:val="a5"/>
        <w:ind w:left="720"/>
        <w:rPr>
          <w:b/>
        </w:rPr>
      </w:pPr>
      <w:r>
        <w:rPr>
          <w:b/>
        </w:rPr>
        <w:t>В УЧЕБНЫХ ЗАВЕДЕНИЯХ</w:t>
      </w:r>
    </w:p>
    <w:p w:rsidR="00DC5688" w:rsidRDefault="00DC5688">
      <w:pPr>
        <w:pStyle w:val="a5"/>
        <w:ind w:firstLine="0"/>
      </w:pPr>
    </w:p>
    <w:p w:rsidR="00DC5688" w:rsidRDefault="00DC5688">
      <w:pPr>
        <w:pStyle w:val="a5"/>
      </w:pPr>
      <w:r>
        <w:t>ГО в учебных заведениях организуется так же,</w:t>
      </w:r>
      <w:r>
        <w:tab/>
        <w:t>как и</w:t>
      </w:r>
      <w:r>
        <w:tab/>
        <w:t>на</w:t>
      </w:r>
      <w:r w:rsidR="00C126EF">
        <w:t xml:space="preserve"> </w:t>
      </w:r>
      <w:r>
        <w:t>объектах</w:t>
      </w:r>
      <w:r w:rsidR="00C126EF">
        <w:t xml:space="preserve"> </w:t>
      </w:r>
      <w:r>
        <w:t>народного хозяйства, но с учетом их особенностей и технических возможностей.</w:t>
      </w:r>
    </w:p>
    <w:p w:rsidR="00DC5688" w:rsidRDefault="00DC5688">
      <w:pPr>
        <w:pStyle w:val="a5"/>
      </w:pPr>
      <w:r>
        <w:t>Начальником ГО учебного заведения (школы, техникума, ПТУ) является директор, который своим приказом может назначить начальником штаба ГО одного из штатных работников учебного заведения (как правило, преподавателя по допри</w:t>
      </w:r>
      <w:r>
        <w:softHyphen/>
        <w:t>зывной подготовке юношей) по совместительству</w:t>
      </w:r>
    </w:p>
    <w:p w:rsidR="00DC5688" w:rsidRDefault="00DC5688">
      <w:pPr>
        <w:pStyle w:val="a5"/>
      </w:pPr>
      <w:r>
        <w:lastRenderedPageBreak/>
        <w:t>В учебном заведении разрабатывается план ГО, который до</w:t>
      </w:r>
      <w:r>
        <w:softHyphen/>
        <w:t>водится до исполнителей-преподавателей и старшеклассни</w:t>
      </w:r>
      <w:r>
        <w:softHyphen/>
        <w:t>ков (старшекурсников).</w:t>
      </w:r>
    </w:p>
    <w:p w:rsidR="00DC5688" w:rsidRDefault="00DC5688">
      <w:pPr>
        <w:pStyle w:val="a5"/>
      </w:pPr>
      <w:r>
        <w:t>Все мероприятия по ГО в учебном заведении проводятся по распоряжению директора (начальника ГО) штатными работни</w:t>
      </w:r>
      <w:r>
        <w:softHyphen/>
        <w:t>ками, преподавателями. Для проведения мероприятий ГО в учебных заведениях создаются различные службы и формирования (с учетом специфики учебного заведения). Формированиями ГО учебного заведения являются отряды, команды, группы, звенья. Командирами формирований назначаются лица посто</w:t>
      </w:r>
      <w:r>
        <w:softHyphen/>
        <w:t>янного состава учебного заведения. Студенты техникумов и учащиеся школ (училищ) включаются в состав формирований ГО и привлекаются на объектовые учения, проводимые штабами.</w:t>
      </w:r>
    </w:p>
    <w:p w:rsidR="00DC5688" w:rsidRDefault="00DC5688">
      <w:pPr>
        <w:pStyle w:val="a5"/>
      </w:pPr>
      <w:r>
        <w:t>Примерная схема организационной структуры ГО учебного заведения приведена на рисунке 1.3.</w:t>
      </w:r>
    </w:p>
    <w:p w:rsidR="00DC5688" w:rsidRDefault="00DC5688">
      <w:pPr>
        <w:pStyle w:val="a5"/>
      </w:pPr>
      <w:r>
        <w:t>В учебных заведениях в зависимости от их профиля, задач и количества обучаемых могут быть созданы и другие формирования ГО:</w:t>
      </w:r>
    </w:p>
    <w:p w:rsidR="00DC5688" w:rsidRDefault="00DC5688">
      <w:pPr>
        <w:pStyle w:val="a5"/>
      </w:pPr>
      <w:r>
        <w:t xml:space="preserve">1. </w:t>
      </w:r>
      <w:r>
        <w:rPr>
          <w:i/>
        </w:rPr>
        <w:t>Звено связи</w:t>
      </w:r>
      <w:r>
        <w:t>. Руководителем звена может быть назначен любой преподаватель. Из состава звена назначаются дежурные смены у телефона и посыльные. Номера телефонов вышестоя</w:t>
      </w:r>
      <w:r>
        <w:softHyphen/>
        <w:t>щего штаба ГО и начальников ГО должны быть у руководителя звена и постоянно уточняться в условиях чрезвычайных ситуаций.</w:t>
      </w:r>
    </w:p>
    <w:p w:rsidR="00DC5688" w:rsidRDefault="00DC5688">
      <w:pPr>
        <w:pStyle w:val="a5"/>
      </w:pPr>
      <w:r>
        <w:t>На звено связи возлагаются следующие задачи: оповещение руководящего состава учебного заведения, рабочих и препода</w:t>
      </w:r>
      <w:r>
        <w:softHyphen/>
        <w:t>вателей, учащихся и студентов об угрозе возникновения чрез</w:t>
      </w:r>
      <w:r>
        <w:softHyphen/>
        <w:t>вычайной ситуации, передача сигнала ГО и срочных сообще</w:t>
      </w:r>
      <w:r>
        <w:softHyphen/>
        <w:t>нии; поддержание средств связи в состоянии постоянной готов</w:t>
      </w:r>
      <w:r>
        <w:softHyphen/>
        <w:t>ности; обеспечение штаба ГО объекта средствами связи.</w:t>
      </w:r>
    </w:p>
    <w:p w:rsidR="00DC5688" w:rsidRDefault="00DC5688">
      <w:pPr>
        <w:pStyle w:val="a5"/>
      </w:pPr>
      <w:r>
        <w:t>Количество людей в звене связи определяет начальник штаба ГО объекта.</w:t>
      </w:r>
    </w:p>
    <w:p w:rsidR="00DC5688" w:rsidRDefault="00DC5688">
      <w:pPr>
        <w:pStyle w:val="a5"/>
      </w:pPr>
      <w:r>
        <w:t xml:space="preserve">2. </w:t>
      </w:r>
      <w:r>
        <w:rPr>
          <w:i/>
        </w:rPr>
        <w:t>Команда по охране общественного порядка.</w:t>
      </w:r>
      <w:r>
        <w:t xml:space="preserve"> Руководите</w:t>
      </w:r>
      <w:r>
        <w:softHyphen/>
        <w:t>лем команды назначается работник учебного заведения, ведающий охраной объекта. Состав команды определяется приказом начальника ГО объекта.</w:t>
      </w:r>
    </w:p>
    <w:p w:rsidR="00DC5688" w:rsidRDefault="00DC5688">
      <w:pPr>
        <w:pStyle w:val="a5"/>
        <w:ind w:firstLine="0"/>
        <w:jc w:val="center"/>
      </w:pPr>
    </w:p>
    <w:p w:rsidR="00DC5688" w:rsidRDefault="002969FD">
      <w:pPr>
        <w:pStyle w:val="a5"/>
        <w:ind w:firstLine="0"/>
        <w:jc w:val="center"/>
      </w:pPr>
      <w:r>
        <w:rPr>
          <w:noProof/>
          <w:snapToGrid w:val="0"/>
        </w:rPr>
        <w:drawing>
          <wp:inline distT="0" distB="0" distL="0" distR="0">
            <wp:extent cx="4049395" cy="314833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049395" cy="3148330"/>
                    </a:xfrm>
                    <a:prstGeom prst="rect">
                      <a:avLst/>
                    </a:prstGeom>
                    <a:noFill/>
                    <a:ln>
                      <a:noFill/>
                    </a:ln>
                  </pic:spPr>
                </pic:pic>
              </a:graphicData>
            </a:graphic>
          </wp:inline>
        </w:drawing>
      </w:r>
    </w:p>
    <w:p w:rsidR="00DC5688" w:rsidRDefault="00DC5688">
      <w:pPr>
        <w:pStyle w:val="a5"/>
        <w:ind w:firstLine="0"/>
        <w:jc w:val="center"/>
      </w:pPr>
      <w:r>
        <w:t>Рис. 1.3. Схема организационной структуры ГО учебного заведения</w:t>
      </w:r>
    </w:p>
    <w:p w:rsidR="00DC5688" w:rsidRDefault="00DC5688">
      <w:pPr>
        <w:pStyle w:val="a5"/>
        <w:ind w:firstLine="0"/>
        <w:jc w:val="center"/>
      </w:pPr>
    </w:p>
    <w:p w:rsidR="00DC5688" w:rsidRDefault="00DC5688">
      <w:pPr>
        <w:pStyle w:val="a5"/>
      </w:pPr>
      <w:r>
        <w:t>На команду возлагаются следующие задачи: обеспечение на</w:t>
      </w:r>
      <w:r>
        <w:softHyphen/>
        <w:t>дежной охраны учебного заведения; поддержание общественно</w:t>
      </w:r>
      <w:r>
        <w:softHyphen/>
        <w:t>го порядка в случае чрезвычайных ситуаций на объекте (по</w:t>
      </w:r>
      <w:r>
        <w:softHyphen/>
        <w:t>жар, авария, наличие радиоактивного и химического зараже</w:t>
      </w:r>
      <w:r>
        <w:softHyphen/>
        <w:t>ния и т. д.); контроль за режимом светомаскировки; оказание помощи руководству учебного заведения при эвакуации.</w:t>
      </w:r>
    </w:p>
    <w:p w:rsidR="00DC5688" w:rsidRDefault="00DC5688">
      <w:pPr>
        <w:pStyle w:val="a5"/>
      </w:pPr>
      <w:r>
        <w:t xml:space="preserve">3. </w:t>
      </w:r>
      <w:r>
        <w:rPr>
          <w:i/>
        </w:rPr>
        <w:t>Команда противопожарной</w:t>
      </w:r>
      <w:r>
        <w:t xml:space="preserve"> </w:t>
      </w:r>
      <w:r>
        <w:rPr>
          <w:i/>
        </w:rPr>
        <w:t>службы.</w:t>
      </w:r>
      <w:r>
        <w:t xml:space="preserve"> Руководителем коман</w:t>
      </w:r>
      <w:r>
        <w:softHyphen/>
        <w:t>ды приказом директора учебного заведения назначается работ</w:t>
      </w:r>
      <w:r>
        <w:softHyphen/>
        <w:t>ник (преподаватель), отвечающий за противопожарную службу в учебном заведении, по совместительству. Состав команды оп</w:t>
      </w:r>
      <w:r>
        <w:softHyphen/>
        <w:t>ределяется по необходимости. Члены команды должны иметь навыки практической работы со средствами пожаротушения.</w:t>
      </w:r>
    </w:p>
    <w:p w:rsidR="00DC5688" w:rsidRDefault="00DC5688">
      <w:pPr>
        <w:pStyle w:val="a5"/>
      </w:pPr>
      <w:r>
        <w:t>На команду возлагаются следующие задачи: разработка противопожарных профилактических мероприятий и осуществ</w:t>
      </w:r>
      <w:r>
        <w:softHyphen/>
        <w:t>ление контроля за их выполнением; обеспечение постоянной го</w:t>
      </w:r>
      <w:r>
        <w:softHyphen/>
        <w:t>товности к работе средств пожаротушения, в том числе и под</w:t>
      </w:r>
      <w:r>
        <w:softHyphen/>
        <w:t>ручных; локализация и тушение пожаров; оказание помощи службе ПР и ПХЗ в дезактивации (дегазации) участков зара</w:t>
      </w:r>
      <w:r>
        <w:softHyphen/>
        <w:t>жения.</w:t>
      </w:r>
    </w:p>
    <w:p w:rsidR="00DC5688" w:rsidRDefault="00DC5688">
      <w:pPr>
        <w:pStyle w:val="a5"/>
      </w:pPr>
      <w:r>
        <w:t xml:space="preserve">4. </w:t>
      </w:r>
      <w:r>
        <w:rPr>
          <w:i/>
        </w:rPr>
        <w:t>Дружина медицинской службы.</w:t>
      </w:r>
      <w:r>
        <w:t xml:space="preserve"> Она организуется на базе медицинского пункта учебного заведения. Руководителем дру</w:t>
      </w:r>
      <w:r>
        <w:softHyphen/>
        <w:t>жины является начальник медицинского пункта. Состав дру</w:t>
      </w:r>
      <w:r>
        <w:softHyphen/>
        <w:t>жины определяется приказом начальника ГО объекта.</w:t>
      </w:r>
    </w:p>
    <w:p w:rsidR="00DC5688" w:rsidRDefault="00DC5688">
      <w:pPr>
        <w:pStyle w:val="a5"/>
      </w:pPr>
      <w:r>
        <w:t>На дружину возлагаются: организация и проведение санитарно-гигиенических и профилактических мероприятий; оказа</w:t>
      </w:r>
      <w:r>
        <w:softHyphen/>
        <w:t>ние медицинской помощи пострадавшим и эвакуация их в ле</w:t>
      </w:r>
      <w:r>
        <w:softHyphen/>
        <w:t>чебные учреждения; осуществление мероприятий по частичной санитарной обработке пораженных.</w:t>
      </w:r>
    </w:p>
    <w:p w:rsidR="00DC5688" w:rsidRDefault="00DC5688">
      <w:pPr>
        <w:pStyle w:val="a5"/>
      </w:pPr>
      <w:r>
        <w:t xml:space="preserve">5. </w:t>
      </w:r>
      <w:r>
        <w:rPr>
          <w:i/>
        </w:rPr>
        <w:t>Звено ПР и ПХЗ.</w:t>
      </w:r>
      <w:r>
        <w:t xml:space="preserve"> Руководителем звена может быть назна</w:t>
      </w:r>
      <w:r>
        <w:softHyphen/>
        <w:t>чен преподаватель химии. Состав звена определяется исходя из наличия приборов радиационной и химической разведки, средств обеззараживания одежды, обуви, оборудования и тер</w:t>
      </w:r>
      <w:r>
        <w:softHyphen/>
        <w:t>ритории. Звено должно иметь простейшие переносные и уста</w:t>
      </w:r>
      <w:r>
        <w:softHyphen/>
        <w:t>новленные заранее приборы радиационной и химической раз</w:t>
      </w:r>
      <w:r>
        <w:softHyphen/>
        <w:t>ведки, такие, как ДП-5, ВПХР и др. Данными приборами учеб</w:t>
      </w:r>
      <w:r>
        <w:softHyphen/>
        <w:t>ное заведение может быть укомплектовано по линии штаба ГО района (области) или получить их из войсковых частей при снятии приборов с вооружения. Личный состав звена должен уметь проводить специальную обработку одежды, обуви и тер</w:t>
      </w:r>
      <w:r>
        <w:softHyphen/>
        <w:t>ритории подручными средствами.</w:t>
      </w:r>
    </w:p>
    <w:p w:rsidR="00DC5688" w:rsidRDefault="00DC5688">
      <w:pPr>
        <w:pStyle w:val="a5"/>
      </w:pPr>
      <w:r>
        <w:t>Из состава звена выделяются посты РХН, обученные работе с приборами.</w:t>
      </w:r>
    </w:p>
    <w:p w:rsidR="00DC5688" w:rsidRDefault="00DC5688">
      <w:pPr>
        <w:pStyle w:val="a5"/>
      </w:pPr>
      <w:r>
        <w:t>На звено ПР и ПХЗ возлагаются следующие задачи: разра</w:t>
      </w:r>
      <w:r>
        <w:softHyphen/>
        <w:t>ботка и осуществление мероприятий по защите учащихся (сту</w:t>
      </w:r>
      <w:r>
        <w:softHyphen/>
        <w:t>дентов), преподавателей и другого персонала, источников водо</w:t>
      </w:r>
      <w:r>
        <w:softHyphen/>
        <w:t>снабжения от РВ и 0В; изготовление и подготовка простейших средств защиты органов дыхания и кожи человека, контроль за состоянием средств индивидуальной и коллективной защиты (противогазов, защитных комплектов, убежищ и укрытий); ве</w:t>
      </w:r>
      <w:r>
        <w:softHyphen/>
        <w:t>дение РХН и разведки; проведение мероприятий по ликвида</w:t>
      </w:r>
      <w:r>
        <w:softHyphen/>
        <w:t>ции последствий радиоактивного и химического заражения.</w:t>
      </w:r>
    </w:p>
    <w:p w:rsidR="00DC5688" w:rsidRDefault="00DC5688">
      <w:pPr>
        <w:pStyle w:val="a5"/>
      </w:pPr>
      <w:r>
        <w:t>Начальник ГО (руководитель учебного заведения) и началь</w:t>
      </w:r>
      <w:r>
        <w:softHyphen/>
        <w:t>ник штаба (преподаватель допризывной подготовки юношей) должны поддерживать взаимодействие со штабами ГО пред</w:t>
      </w:r>
      <w:r>
        <w:softHyphen/>
        <w:t>приятий и учреждений, расположенных вблизи школы, форми</w:t>
      </w:r>
      <w:r>
        <w:softHyphen/>
        <w:t xml:space="preserve">рованиями общего назначения и формированиями служб </w:t>
      </w:r>
      <w:r>
        <w:lastRenderedPageBreak/>
        <w:t>ГО района, области, города. Обеспечение формирований ГО учеб</w:t>
      </w:r>
      <w:r>
        <w:softHyphen/>
        <w:t>ных заведений техникой и имуществом осуществляется штабом ГО города, области, республики по заявкам. При недостатке табельных средств индивидуальной защиты следует использо</w:t>
      </w:r>
      <w:r>
        <w:softHyphen/>
        <w:t>вать промышленные средства защиты (респираторы, противо</w:t>
      </w:r>
      <w:r>
        <w:softHyphen/>
        <w:t>газы, специальную одежду), списанное из войсковых частей и военно-учебных заведений имущество, а также простейшие средства защиты (</w:t>
      </w:r>
      <w:proofErr w:type="spellStart"/>
      <w:r>
        <w:t>противопыльные</w:t>
      </w:r>
      <w:proofErr w:type="spellEnd"/>
      <w:r>
        <w:t xml:space="preserve"> тканевые маски, ватно-марлевые повязки и др.), рабочую одежду из плотных тканей и резины (плащи, накидки, резиновые сапоги и т. д.).</w:t>
      </w:r>
    </w:p>
    <w:p w:rsidR="00DC5688" w:rsidRDefault="00DC5688">
      <w:pPr>
        <w:pStyle w:val="a5"/>
        <w:ind w:firstLine="0"/>
      </w:pPr>
    </w:p>
    <w:p w:rsidR="00DC5688" w:rsidRDefault="00DC5688">
      <w:pPr>
        <w:pStyle w:val="a5"/>
        <w:ind w:firstLine="0"/>
      </w:pPr>
      <w:r>
        <w:t>■</w:t>
      </w:r>
      <w:r>
        <w:tab/>
        <w:t>Каждый студент (учащийся) учебного заведе</w:t>
      </w:r>
      <w:r>
        <w:softHyphen/>
        <w:t>ния должен уметь:</w:t>
      </w:r>
    </w:p>
    <w:p w:rsidR="00DC5688" w:rsidRDefault="00DC5688">
      <w:pPr>
        <w:pStyle w:val="a5"/>
      </w:pPr>
    </w:p>
    <w:p w:rsidR="00DC5688" w:rsidRDefault="00DC5688">
      <w:pPr>
        <w:pStyle w:val="a5"/>
      </w:pPr>
      <w:r>
        <w:t>действовать при угрозе возникновения чрезвычайных си</w:t>
      </w:r>
      <w:r>
        <w:softHyphen/>
        <w:t>туаций;</w:t>
      </w:r>
    </w:p>
    <w:p w:rsidR="00DC5688" w:rsidRDefault="00DC5688">
      <w:pPr>
        <w:pStyle w:val="a5"/>
      </w:pPr>
      <w:r>
        <w:t>пользоваться средствами индивидуальной и коллективной защиты;</w:t>
      </w:r>
    </w:p>
    <w:p w:rsidR="00DC5688" w:rsidRDefault="00DC5688">
      <w:pPr>
        <w:pStyle w:val="a5"/>
      </w:pPr>
      <w:r>
        <w:t>изготавливать простейшие средства защиты органов дыха</w:t>
      </w:r>
      <w:r>
        <w:softHyphen/>
        <w:t>ния;</w:t>
      </w:r>
    </w:p>
    <w:p w:rsidR="00DC5688" w:rsidRDefault="00DC5688">
      <w:pPr>
        <w:pStyle w:val="a5"/>
      </w:pPr>
      <w:r>
        <w:t>приспосабливать и использовать домашнюю одежду и обувь в качестве средств защиты в условиях заражения воз</w:t>
      </w:r>
      <w:r>
        <w:softHyphen/>
        <w:t>духа и местности РВ, ОВ и БС;</w:t>
      </w:r>
    </w:p>
    <w:p w:rsidR="00DC5688" w:rsidRDefault="00DC5688">
      <w:pPr>
        <w:pStyle w:val="a5"/>
      </w:pPr>
      <w:r>
        <w:t>предохранять продукты питания и питьевую воду от зара</w:t>
      </w:r>
      <w:r>
        <w:softHyphen/>
        <w:t>жения;</w:t>
      </w:r>
    </w:p>
    <w:p w:rsidR="00DC5688" w:rsidRDefault="00DC5688">
      <w:pPr>
        <w:pStyle w:val="a5"/>
      </w:pPr>
      <w:r>
        <w:t>проводить частичную санитарную обработку открытых ча</w:t>
      </w:r>
      <w:r>
        <w:softHyphen/>
        <w:t>стей тела и частичную обработку одежды и обуви;</w:t>
      </w:r>
    </w:p>
    <w:p w:rsidR="00DC5688" w:rsidRDefault="00DC5688">
      <w:pPr>
        <w:pStyle w:val="a5"/>
      </w:pPr>
      <w:r>
        <w:t>работать с приборами радиационной и химической развед</w:t>
      </w:r>
      <w:r>
        <w:softHyphen/>
        <w:t>ки и дозиметрического контроля;</w:t>
      </w:r>
    </w:p>
    <w:p w:rsidR="00DC5688" w:rsidRDefault="00DC5688">
      <w:pPr>
        <w:pStyle w:val="a5"/>
      </w:pPr>
      <w:r>
        <w:t>действовать в составе поста РХН, других формирований;</w:t>
      </w:r>
    </w:p>
    <w:p w:rsidR="00DC5688" w:rsidRDefault="00DC5688">
      <w:pPr>
        <w:pStyle w:val="a5"/>
      </w:pPr>
      <w:r>
        <w:t>быстро и уверенно выполнять нормативы ГО;</w:t>
      </w:r>
    </w:p>
    <w:p w:rsidR="00DC5688" w:rsidRDefault="00DC5688">
      <w:pPr>
        <w:pStyle w:val="a5"/>
      </w:pPr>
      <w:r>
        <w:t>пользоваться аптечкой индивидуальной (АИ);</w:t>
      </w:r>
    </w:p>
    <w:p w:rsidR="00DC5688" w:rsidRDefault="00DC5688">
      <w:pPr>
        <w:pStyle w:val="a5"/>
      </w:pPr>
      <w:r>
        <w:t>оказывать первую помощь пораженным и раненым.</w:t>
      </w:r>
    </w:p>
    <w:p w:rsidR="00DC5688" w:rsidRDefault="00DC5688">
      <w:pPr>
        <w:pStyle w:val="a5"/>
      </w:pPr>
    </w:p>
    <w:p w:rsidR="00DC5688" w:rsidRDefault="00DC5688">
      <w:pPr>
        <w:pStyle w:val="a5"/>
        <w:rPr>
          <w:b/>
        </w:rPr>
      </w:pPr>
      <w:r>
        <w:rPr>
          <w:b/>
        </w:rPr>
        <w:t>Запомните!</w:t>
      </w:r>
    </w:p>
    <w:p w:rsidR="00DC5688" w:rsidRDefault="00DC5688">
      <w:pPr>
        <w:pStyle w:val="a5"/>
      </w:pPr>
    </w:p>
    <w:p w:rsidR="00DC5688" w:rsidRDefault="00DC5688">
      <w:pPr>
        <w:pStyle w:val="a5"/>
      </w:pPr>
      <w:r>
        <w:t>Студент (школьник), не умеющий пользоваться средствами защиты и не знающий правил оказания помощи пораженным, в условиях чрезвычайных ситуаций будет беспомощен и не сможет ни сохранить себе жизнь, ни помочь товарищу.</w:t>
      </w:r>
    </w:p>
    <w:p w:rsidR="00DC5688" w:rsidRDefault="00DC5688">
      <w:pPr>
        <w:pStyle w:val="a5"/>
        <w:rPr>
          <w:i/>
        </w:rPr>
      </w:pPr>
    </w:p>
    <w:p w:rsidR="00DC5688" w:rsidRDefault="00DC5688">
      <w:pPr>
        <w:pStyle w:val="a5"/>
      </w:pPr>
      <w:r>
        <w:rPr>
          <w:i/>
        </w:rPr>
        <w:t>Вопросы для повторения</w:t>
      </w:r>
    </w:p>
    <w:p w:rsidR="00DC5688" w:rsidRDefault="00DC5688">
      <w:pPr>
        <w:pStyle w:val="a5"/>
      </w:pPr>
    </w:p>
    <w:p w:rsidR="00DC5688" w:rsidRDefault="00DC5688">
      <w:pPr>
        <w:pStyle w:val="a5"/>
        <w:numPr>
          <w:ilvl w:val="0"/>
          <w:numId w:val="1"/>
        </w:numPr>
      </w:pPr>
      <w:r>
        <w:t>Какова структура ГО объекта?</w:t>
      </w:r>
    </w:p>
    <w:p w:rsidR="00DC5688" w:rsidRDefault="00DC5688">
      <w:pPr>
        <w:pStyle w:val="a5"/>
        <w:numPr>
          <w:ilvl w:val="0"/>
          <w:numId w:val="1"/>
        </w:numPr>
      </w:pPr>
      <w:r>
        <w:t>Как подразделяются невоенизированные формирования</w:t>
      </w:r>
      <w:r>
        <w:rPr>
          <w:b/>
        </w:rPr>
        <w:t xml:space="preserve"> </w:t>
      </w:r>
      <w:r>
        <w:t>ГО? Какова ор</w:t>
      </w:r>
      <w:r>
        <w:softHyphen/>
        <w:t>ганизация сводной команды ГО объекта?</w:t>
      </w:r>
    </w:p>
    <w:p w:rsidR="00DC5688" w:rsidRDefault="00DC5688">
      <w:pPr>
        <w:pStyle w:val="a5"/>
        <w:numPr>
          <w:ilvl w:val="0"/>
          <w:numId w:val="1"/>
        </w:numPr>
      </w:pPr>
      <w:r>
        <w:t>Какие формирования ГО создаются в учебном заведении? Каковы</w:t>
      </w:r>
      <w:r>
        <w:rPr>
          <w:b/>
        </w:rPr>
        <w:t xml:space="preserve"> </w:t>
      </w:r>
      <w:r>
        <w:t>их</w:t>
      </w:r>
      <w:r>
        <w:rPr>
          <w:b/>
        </w:rPr>
        <w:t xml:space="preserve"> </w:t>
      </w:r>
      <w:r>
        <w:t>задачи?</w:t>
      </w:r>
    </w:p>
    <w:p w:rsidR="00DC5688" w:rsidRDefault="00DC5688">
      <w:pPr>
        <w:pStyle w:val="a5"/>
        <w:numPr>
          <w:ilvl w:val="0"/>
          <w:numId w:val="1"/>
        </w:numPr>
      </w:pPr>
      <w:r>
        <w:t>Что должен знать и уметь каждый студент (школьник)?</w:t>
      </w:r>
    </w:p>
    <w:p w:rsidR="00DC5688" w:rsidRPr="00290EED" w:rsidRDefault="00DC5688">
      <w:pPr>
        <w:pStyle w:val="a5"/>
        <w:ind w:firstLine="0"/>
      </w:pPr>
    </w:p>
    <w:p w:rsidR="00DC5688" w:rsidRPr="00290EED" w:rsidRDefault="00DC5688">
      <w:pPr>
        <w:pStyle w:val="a5"/>
        <w:ind w:firstLine="0"/>
      </w:pPr>
    </w:p>
    <w:p w:rsidR="00DC5688" w:rsidRPr="00290EED" w:rsidRDefault="00DC5688">
      <w:pPr>
        <w:pStyle w:val="a5"/>
        <w:ind w:firstLine="0"/>
      </w:pPr>
    </w:p>
    <w:p w:rsidR="00DC5688" w:rsidRPr="00290EED" w:rsidRDefault="00DC5688">
      <w:pPr>
        <w:pStyle w:val="a5"/>
        <w:ind w:firstLine="0"/>
      </w:pPr>
    </w:p>
    <w:p w:rsidR="00DC5688" w:rsidRPr="00290EED" w:rsidRDefault="00DC5688">
      <w:pPr>
        <w:pStyle w:val="a5"/>
        <w:ind w:firstLine="0"/>
      </w:pPr>
    </w:p>
    <w:p w:rsidR="00DC5688" w:rsidRPr="00290EED" w:rsidRDefault="00DC5688">
      <w:pPr>
        <w:pStyle w:val="a5"/>
        <w:ind w:firstLine="0"/>
      </w:pPr>
    </w:p>
    <w:p w:rsidR="00DC5688" w:rsidRPr="00290EED" w:rsidRDefault="00DC5688">
      <w:pPr>
        <w:pStyle w:val="a5"/>
        <w:ind w:firstLine="0"/>
      </w:pPr>
    </w:p>
    <w:p w:rsidR="00DC5688" w:rsidRPr="00290EED" w:rsidRDefault="00DC5688">
      <w:pPr>
        <w:pStyle w:val="a5"/>
        <w:ind w:firstLine="0"/>
      </w:pPr>
    </w:p>
    <w:p w:rsidR="00DC5688" w:rsidRPr="00290EED" w:rsidRDefault="00DC5688">
      <w:pPr>
        <w:pStyle w:val="a5"/>
        <w:ind w:firstLine="0"/>
      </w:pPr>
    </w:p>
    <w:p w:rsidR="00DC5688" w:rsidRDefault="00DC5688">
      <w:pPr>
        <w:pStyle w:val="a5"/>
        <w:rPr>
          <w:b/>
        </w:rPr>
      </w:pPr>
      <w:bookmarkStart w:id="10" w:name="глава2"/>
      <w:bookmarkEnd w:id="10"/>
      <w:r>
        <w:rPr>
          <w:b/>
        </w:rPr>
        <w:lastRenderedPageBreak/>
        <w:t>Глава 2.</w:t>
      </w:r>
    </w:p>
    <w:p w:rsidR="00DC5688" w:rsidRDefault="00DC5688">
      <w:pPr>
        <w:pStyle w:val="a5"/>
        <w:rPr>
          <w:b/>
        </w:rPr>
      </w:pPr>
      <w:r>
        <w:rPr>
          <w:b/>
        </w:rPr>
        <w:t>ЧРЕЗВЫЧАЙНЫЕ СИТУАЦИИ МИРНОГО</w:t>
      </w:r>
    </w:p>
    <w:p w:rsidR="00DC5688" w:rsidRDefault="00DC5688">
      <w:pPr>
        <w:pStyle w:val="a5"/>
        <w:rPr>
          <w:b/>
        </w:rPr>
      </w:pPr>
      <w:r>
        <w:rPr>
          <w:b/>
        </w:rPr>
        <w:t>И ВОЕННОГО ВРЕМЕНИ</w:t>
      </w:r>
    </w:p>
    <w:p w:rsidR="00DC5688" w:rsidRDefault="00DC5688">
      <w:pPr>
        <w:pStyle w:val="a5"/>
      </w:pPr>
    </w:p>
    <w:p w:rsidR="00DC5688" w:rsidRDefault="00DC5688">
      <w:pPr>
        <w:pStyle w:val="a5"/>
      </w:pPr>
    </w:p>
    <w:p w:rsidR="00DC5688" w:rsidRDefault="00DC5688">
      <w:pPr>
        <w:pStyle w:val="a5"/>
      </w:pPr>
    </w:p>
    <w:p w:rsidR="00DC5688" w:rsidRDefault="00DC5688">
      <w:pPr>
        <w:pStyle w:val="a5"/>
      </w:pPr>
    </w:p>
    <w:p w:rsidR="00DC5688" w:rsidRDefault="00DC5688">
      <w:pPr>
        <w:pStyle w:val="a5"/>
      </w:pPr>
    </w:p>
    <w:p w:rsidR="00DC5688" w:rsidRDefault="00DC5688">
      <w:pPr>
        <w:pStyle w:val="a5"/>
      </w:pPr>
    </w:p>
    <w:p w:rsidR="00DC5688" w:rsidRDefault="00DC5688">
      <w:pPr>
        <w:pStyle w:val="a5"/>
      </w:pPr>
    </w:p>
    <w:p w:rsidR="00DC5688" w:rsidRDefault="00DC5688">
      <w:pPr>
        <w:pStyle w:val="a5"/>
      </w:pPr>
    </w:p>
    <w:p w:rsidR="00DC5688" w:rsidRDefault="00DC5688">
      <w:pPr>
        <w:pStyle w:val="a5"/>
      </w:pPr>
      <w:r>
        <w:t>Авария на Чернобыльской АЭС, в результате которой был разрушен реактор и подверглась радиоактивному загрязнению значительная территория с находящимися на ней людьми, жи</w:t>
      </w:r>
      <w:r>
        <w:softHyphen/>
        <w:t>вотными, растениями, аварии на железнодорожном транспорте при перевозке сильнодействующих ядовитых и взрывоопасных веществ, а также на предприятиях химической промышленно</w:t>
      </w:r>
      <w:r>
        <w:softHyphen/>
        <w:t>сти, использующих эти вещества в производстве, различные стихийные бедствия, такие, например, как невиданное по силе и масштабам землетрясение в Армении (</w:t>
      </w:r>
      <w:smartTag w:uri="urn:schemas-microsoft-com:office:smarttags" w:element="metricconverter">
        <w:smartTagPr>
          <w:attr w:name="ProductID" w:val="1988 г"/>
        </w:smartTagPr>
        <w:r>
          <w:t>1988 г</w:t>
        </w:r>
      </w:smartTag>
      <w:r>
        <w:t>.) и др.,—все это со всей очевидностью свидетельствует о том, что даже в условиях мирного времени могут возникать очаги массового поражения. Поэтому на ГО возлагается задача ликвидации последствий чрезвычайных ситуаций в мирное и военное время.</w:t>
      </w:r>
    </w:p>
    <w:p w:rsidR="00DC5688" w:rsidRDefault="00DC5688">
      <w:pPr>
        <w:pStyle w:val="a5"/>
      </w:pPr>
      <w:r>
        <w:t>Чрезвычайные ситуации можно классифицировать следую</w:t>
      </w:r>
      <w:r>
        <w:softHyphen/>
        <w:t>щим образом:</w:t>
      </w:r>
    </w:p>
    <w:p w:rsidR="00DC5688" w:rsidRDefault="00DC5688">
      <w:pPr>
        <w:pStyle w:val="a5"/>
      </w:pPr>
      <w:r>
        <w:rPr>
          <w:b/>
        </w:rPr>
        <w:t>1. Чрезвычайные ситуации, связанные со стихийными бедст</w:t>
      </w:r>
      <w:r>
        <w:rPr>
          <w:b/>
        </w:rPr>
        <w:softHyphen/>
        <w:t>виями</w:t>
      </w:r>
      <w:r>
        <w:t xml:space="preserve"> (землетрясения, катастрофические наводнения, ураганы, снежные бури и заносы, сели, оползни, обвалы, лавины, лесные и торфяные пожары, эпидемии и др.).</w:t>
      </w:r>
    </w:p>
    <w:p w:rsidR="00DC5688" w:rsidRDefault="00DC5688">
      <w:pPr>
        <w:pStyle w:val="a5"/>
      </w:pPr>
      <w:r>
        <w:rPr>
          <w:b/>
        </w:rPr>
        <w:t>2. Чрезвычайные ситуации, связанные с выбросом вредных веществ в окружающую среду</w:t>
      </w:r>
      <w:r>
        <w:t xml:space="preserve"> (аварии на АЭС и других объек</w:t>
      </w:r>
      <w:r>
        <w:softHyphen/>
        <w:t>тах ядерной энергетики с выбросом (утечкой) РВ в атмосферу; аварии на объектах, имеющих СДЯВ, с выбросом (утечкой) их в окружающую среду; аварии на производственных предприя</w:t>
      </w:r>
      <w:r>
        <w:softHyphen/>
        <w:t>тиях с выбросом (утечкой) БС).</w:t>
      </w:r>
    </w:p>
    <w:p w:rsidR="00DC5688" w:rsidRDefault="00DC5688">
      <w:pPr>
        <w:pStyle w:val="a5"/>
      </w:pPr>
      <w:r>
        <w:rPr>
          <w:b/>
        </w:rPr>
        <w:t>3. Чрезвычайные ситуации, связанные с возникновением по</w:t>
      </w:r>
      <w:r>
        <w:rPr>
          <w:b/>
        </w:rPr>
        <w:softHyphen/>
        <w:t>жаров и взрывов и их последствиями</w:t>
      </w:r>
      <w:r>
        <w:t xml:space="preserve"> (разрушения и поврежде</w:t>
      </w:r>
      <w:r>
        <w:softHyphen/>
        <w:t xml:space="preserve">ния зданий, сооружений, технологических установок, емкостей и трубопроводов на предприятиях со </w:t>
      </w:r>
      <w:proofErr w:type="spellStart"/>
      <w:r>
        <w:t>взрыво</w:t>
      </w:r>
      <w:proofErr w:type="spellEnd"/>
      <w:r>
        <w:t>- и пожароопасной технологией; пожары и взрывы в населенных пунктах и на транспортных коммуникациях и др.).</w:t>
      </w:r>
    </w:p>
    <w:p w:rsidR="00DC5688" w:rsidRDefault="00DC5688">
      <w:pPr>
        <w:pStyle w:val="a5"/>
      </w:pPr>
      <w:r>
        <w:rPr>
          <w:b/>
        </w:rPr>
        <w:t>4. Чрезвычайные ситуации конфликтного характера,</w:t>
      </w:r>
      <w:r>
        <w:t xml:space="preserve"> (воору</w:t>
      </w:r>
      <w:r>
        <w:softHyphen/>
        <w:t>женное нападение на штабы, ТТУ, УС, склады и воинские гар</w:t>
      </w:r>
      <w:r>
        <w:softHyphen/>
        <w:t>низоны, волнения в отдельных районах, вызванные выступления</w:t>
      </w:r>
      <w:r>
        <w:softHyphen/>
        <w:t>ми экстремистских групп (элементов), применение ОМП и дру</w:t>
      </w:r>
      <w:r>
        <w:softHyphen/>
        <w:t>гих современных средств поражения в боевых действиях в во</w:t>
      </w:r>
      <w:r>
        <w:softHyphen/>
        <w:t>енное время).</w:t>
      </w:r>
    </w:p>
    <w:p w:rsidR="00DC5688" w:rsidRDefault="00DC5688">
      <w:pPr>
        <w:pStyle w:val="a5"/>
      </w:pPr>
      <w:r>
        <w:t>Для успешного решения задач по ликвидации последствий чрезвычайных ситуаций мирного и военного времени необхо</w:t>
      </w:r>
      <w:r>
        <w:softHyphen/>
        <w:t>димо знание характеристик стихийных бедствий, аварий (ката</w:t>
      </w:r>
      <w:r>
        <w:softHyphen/>
        <w:t>строф), современных средств поражения и особенностей очагов поражения.</w:t>
      </w:r>
    </w:p>
    <w:p w:rsidR="00DC5688" w:rsidRDefault="00DC5688">
      <w:pPr>
        <w:pStyle w:val="a5"/>
        <w:ind w:firstLine="0"/>
      </w:pPr>
    </w:p>
    <w:p w:rsidR="00DC5688" w:rsidRDefault="00DC5688">
      <w:pPr>
        <w:pStyle w:val="a5"/>
        <w:ind w:firstLine="0"/>
      </w:pPr>
    </w:p>
    <w:p w:rsidR="00DC5688" w:rsidRDefault="00DC5688">
      <w:pPr>
        <w:pStyle w:val="a5"/>
        <w:ind w:firstLine="0"/>
      </w:pPr>
    </w:p>
    <w:p w:rsidR="00DC5688" w:rsidRDefault="00DC5688">
      <w:pPr>
        <w:pStyle w:val="a5"/>
        <w:ind w:firstLine="0"/>
      </w:pPr>
    </w:p>
    <w:p w:rsidR="00DC5688" w:rsidRDefault="00DC5688">
      <w:pPr>
        <w:pStyle w:val="a5"/>
        <w:rPr>
          <w:b/>
        </w:rPr>
      </w:pPr>
      <w:bookmarkStart w:id="11" w:name="п2_1"/>
      <w:bookmarkEnd w:id="11"/>
      <w:r>
        <w:rPr>
          <w:b/>
        </w:rPr>
        <w:lastRenderedPageBreak/>
        <w:t>2.1.</w:t>
      </w:r>
      <w:r>
        <w:rPr>
          <w:b/>
        </w:rPr>
        <w:tab/>
        <w:t>ХАРАКТЕРИСТИКА СТИХИЙНЫХ БЕДСТВИЙ,</w:t>
      </w:r>
    </w:p>
    <w:p w:rsidR="00DC5688" w:rsidRDefault="00DC5688">
      <w:pPr>
        <w:pStyle w:val="a5"/>
        <w:ind w:left="720"/>
        <w:rPr>
          <w:b/>
        </w:rPr>
      </w:pPr>
      <w:r>
        <w:rPr>
          <w:b/>
        </w:rPr>
        <w:t>АВАРИЙ (КАТАСТРОФ) И ИХ ПОСЛЕДСТВИЙ</w:t>
      </w:r>
    </w:p>
    <w:p w:rsidR="00DC5688" w:rsidRDefault="00DC5688">
      <w:pPr>
        <w:pStyle w:val="a5"/>
        <w:ind w:firstLine="0"/>
      </w:pPr>
    </w:p>
    <w:p w:rsidR="00DC5688" w:rsidRDefault="00DC5688">
      <w:pPr>
        <w:pStyle w:val="a5"/>
        <w:rPr>
          <w:b/>
        </w:rPr>
      </w:pPr>
      <w:r>
        <w:rPr>
          <w:b/>
        </w:rPr>
        <w:t>2.1.1. Стихийные бедствия</w:t>
      </w:r>
    </w:p>
    <w:p w:rsidR="00DC5688" w:rsidRDefault="00DC5688">
      <w:pPr>
        <w:pStyle w:val="a5"/>
      </w:pPr>
    </w:p>
    <w:p w:rsidR="00DC5688" w:rsidRDefault="00DC5688">
      <w:pPr>
        <w:pStyle w:val="a5"/>
      </w:pPr>
      <w:r>
        <w:t>Под</w:t>
      </w:r>
      <w:r>
        <w:rPr>
          <w:b/>
        </w:rPr>
        <w:t xml:space="preserve"> стихийными бедствиями</w:t>
      </w:r>
      <w:r>
        <w:t xml:space="preserve"> понимают природные явления (землетрясения, наводнения, оползни, снежные лавины, сели, ураганы, циклоны, тайфуны, пожары, извержения вулканов и др.), носящие чрезвычайный характер и приводящие к нару</w:t>
      </w:r>
      <w:r>
        <w:softHyphen/>
        <w:t>шению нормальной деятельности населения, гибели людей, раз</w:t>
      </w:r>
      <w:r>
        <w:softHyphen/>
        <w:t>рушению и уничтожению материальных ценностей.</w:t>
      </w:r>
    </w:p>
    <w:p w:rsidR="00DC5688" w:rsidRDefault="00DC5688">
      <w:pPr>
        <w:pStyle w:val="a5"/>
      </w:pPr>
      <w:r>
        <w:t>Стихийные бедствия могут возникать как независимо друг от друга, так и во взаимосвязи: одно из них может повлечь за собой другое. Некоторые из них часто возникают в результате не всегда разумной деятельности человека (например, лесные и торфяные пожары, производственные взрывы в горной местно</w:t>
      </w:r>
      <w:r>
        <w:softHyphen/>
        <w:t>сти, при строительстве плотин, закладке (разработке) карьеров, что зачастую приводит к оползням, снежным лавинам, обвалам ледников и т. п.).</w:t>
      </w:r>
    </w:p>
    <w:p w:rsidR="00DC5688" w:rsidRDefault="00DC5688">
      <w:pPr>
        <w:pStyle w:val="a5"/>
      </w:pPr>
      <w:r>
        <w:t>Независимо от источника возникновения стихийные бедствия характеризуются значительными масштабами и различной про</w:t>
      </w:r>
      <w:r>
        <w:softHyphen/>
        <w:t>должительностью — от нескольких секунд и минут (землетря</w:t>
      </w:r>
      <w:r>
        <w:softHyphen/>
        <w:t>сения, снежные лавины) до нескольких часов (сели), дней (оползни) и месяцев (наводнения).</w:t>
      </w:r>
    </w:p>
    <w:p w:rsidR="00DC5688" w:rsidRDefault="00DC5688">
      <w:pPr>
        <w:pStyle w:val="a5"/>
      </w:pPr>
      <w:r>
        <w:rPr>
          <w:i/>
        </w:rPr>
        <w:t>Землетрясения—</w:t>
      </w:r>
      <w:r>
        <w:t>это сильные колебания земной коры, вызы</w:t>
      </w:r>
      <w:r>
        <w:softHyphen/>
        <w:t>ваемые тектоническими или вулканическими причинами и при</w:t>
      </w:r>
      <w:r>
        <w:softHyphen/>
        <w:t>водящие к разрушению зданий, сооружений, пожарам и челове</w:t>
      </w:r>
      <w:r>
        <w:softHyphen/>
        <w:t>ческим жертвам.</w:t>
      </w:r>
    </w:p>
    <w:p w:rsidR="00DC5688" w:rsidRDefault="00DC5688">
      <w:pPr>
        <w:pStyle w:val="a5"/>
      </w:pPr>
      <w:r>
        <w:t>Основными характеристиками землетрясений являются: глубина очага магнитуда интенсивность энергии на поверхности земли.</w:t>
      </w:r>
    </w:p>
    <w:p w:rsidR="00DC5688" w:rsidRDefault="00DC5688">
      <w:pPr>
        <w:pStyle w:val="a5"/>
      </w:pPr>
      <w:r>
        <w:t xml:space="preserve">Глубина очага землетрясения обычно находится в пределах от 10 до </w:t>
      </w:r>
      <w:smartTag w:uri="urn:schemas-microsoft-com:office:smarttags" w:element="metricconverter">
        <w:smartTagPr>
          <w:attr w:name="ProductID" w:val="30 км"/>
        </w:smartTagPr>
        <w:r>
          <w:t>30 км</w:t>
        </w:r>
      </w:smartTag>
      <w:r>
        <w:t>, в ряде случаев она может быть значительно больше.</w:t>
      </w:r>
    </w:p>
    <w:p w:rsidR="00DC5688" w:rsidRDefault="00DC5688">
      <w:pPr>
        <w:pStyle w:val="a5"/>
      </w:pPr>
      <w:r>
        <w:t>Магнитуда характеризует общую энергию землетрясения и представляет собой логарифм максимальной амплитуды сме</w:t>
      </w:r>
      <w:r>
        <w:softHyphen/>
        <w:t>щения почвы в микронах, измеренной по сейсмограмме на рас</w:t>
      </w:r>
      <w:r>
        <w:softHyphen/>
        <w:t xml:space="preserve">стоянии </w:t>
      </w:r>
      <w:smartTag w:uri="urn:schemas-microsoft-com:office:smarttags" w:element="metricconverter">
        <w:smartTagPr>
          <w:attr w:name="ProductID" w:val="100 км"/>
        </w:smartTagPr>
        <w:r>
          <w:t>100 км</w:t>
        </w:r>
      </w:smartTag>
      <w:r>
        <w:t xml:space="preserve"> от эпицентра. Магнитуда (М) по Рихтеру изме</w:t>
      </w:r>
      <w:r>
        <w:softHyphen/>
        <w:t>няется от 0 до 9 (самое сильное землетрясение). Увеличение ее на единицу означает десятикратное возрастание амплитуды колебаний в почве (или смещение грунта) и увеличение энергии землетрясения в 30 раз. Так, амплитуда смещения почвы зем</w:t>
      </w:r>
      <w:r>
        <w:softHyphen/>
        <w:t>летрясения с М=7 в 100 раз больше, чем с М=5, при этом об</w:t>
      </w:r>
      <w:r>
        <w:softHyphen/>
        <w:t>щая энергия землетрясения увеличивается в 900 раз.</w:t>
      </w:r>
    </w:p>
    <w:p w:rsidR="00DC5688" w:rsidRDefault="00DC5688">
      <w:pPr>
        <w:pStyle w:val="a5"/>
      </w:pPr>
      <w:r>
        <w:t>Интенсивность энергии на поверхности земли измеряется в баллах. Она зависит от глубины очага, магнитуды, расстояния от эпицентра, геологического строения грунтов и других факто</w:t>
      </w:r>
      <w:r>
        <w:softHyphen/>
        <w:t>ров. Для измерения интенсивности энергии землетрясений в на</w:t>
      </w:r>
      <w:r>
        <w:softHyphen/>
        <w:t>шей стране принята 12-балльная шкала Рихтера.</w:t>
      </w:r>
    </w:p>
    <w:p w:rsidR="00DC5688" w:rsidRDefault="00DC5688">
      <w:pPr>
        <w:pStyle w:val="a5"/>
      </w:pPr>
      <w:r>
        <w:t>Некоторые данные о землетрясениях приведены в табли</w:t>
      </w:r>
      <w:r>
        <w:softHyphen/>
        <w:t>це 2.1.</w:t>
      </w:r>
    </w:p>
    <w:p w:rsidR="00DC5688" w:rsidRDefault="00DC5688">
      <w:pPr>
        <w:pStyle w:val="a5"/>
      </w:pPr>
    </w:p>
    <w:p w:rsidR="00DC5688" w:rsidRDefault="00DC5688">
      <w:pPr>
        <w:pStyle w:val="a5"/>
        <w:jc w:val="right"/>
      </w:pPr>
      <w:r>
        <w:t>Таблица 2.1</w:t>
      </w:r>
    </w:p>
    <w:p w:rsidR="00DC5688" w:rsidRDefault="00DC5688">
      <w:pPr>
        <w:pStyle w:val="a5"/>
        <w:jc w:val="right"/>
      </w:pPr>
    </w:p>
    <w:tbl>
      <w:tblPr>
        <w:tblW w:w="0" w:type="auto"/>
        <w:tblInd w:w="40" w:type="dxa"/>
        <w:tblLayout w:type="fixed"/>
        <w:tblCellMar>
          <w:left w:w="40" w:type="dxa"/>
          <w:right w:w="40" w:type="dxa"/>
        </w:tblCellMar>
        <w:tblLook w:val="0000" w:firstRow="0" w:lastRow="0" w:firstColumn="0" w:lastColumn="0" w:noHBand="0" w:noVBand="0"/>
      </w:tblPr>
      <w:tblGrid>
        <w:gridCol w:w="1460"/>
        <w:gridCol w:w="1640"/>
        <w:gridCol w:w="1640"/>
        <w:gridCol w:w="3624"/>
      </w:tblGrid>
      <w:tr w:rsidR="00DC5688">
        <w:trPr>
          <w:trHeight w:hRule="exact" w:val="820"/>
        </w:trPr>
        <w:tc>
          <w:tcPr>
            <w:tcW w:w="1460" w:type="dxa"/>
            <w:tcBorders>
              <w:top w:val="single" w:sz="6" w:space="0" w:color="auto"/>
              <w:bottom w:val="single" w:sz="6" w:space="0" w:color="auto"/>
              <w:right w:val="single" w:sz="6" w:space="0" w:color="auto"/>
            </w:tcBorders>
            <w:vAlign w:val="center"/>
          </w:tcPr>
          <w:p w:rsidR="00DC5688" w:rsidRDefault="00DC5688">
            <w:pPr>
              <w:pStyle w:val="a5"/>
              <w:ind w:firstLine="0"/>
              <w:jc w:val="center"/>
              <w:rPr>
                <w:sz w:val="20"/>
              </w:rPr>
            </w:pPr>
            <w:r>
              <w:rPr>
                <w:sz w:val="20"/>
              </w:rPr>
              <w:t>Магнитуда по Рихтеру</w:t>
            </w:r>
          </w:p>
        </w:tc>
        <w:tc>
          <w:tcPr>
            <w:tcW w:w="1640" w:type="dxa"/>
            <w:tcBorders>
              <w:top w:val="single" w:sz="6" w:space="0" w:color="auto"/>
              <w:left w:val="single" w:sz="6" w:space="0" w:color="auto"/>
              <w:bottom w:val="single" w:sz="6" w:space="0" w:color="auto"/>
              <w:right w:val="single" w:sz="6" w:space="0" w:color="auto"/>
            </w:tcBorders>
            <w:vAlign w:val="center"/>
          </w:tcPr>
          <w:p w:rsidR="00DC5688" w:rsidRDefault="00DC5688">
            <w:pPr>
              <w:pStyle w:val="a5"/>
              <w:ind w:firstLine="0"/>
              <w:jc w:val="center"/>
              <w:rPr>
                <w:sz w:val="20"/>
              </w:rPr>
            </w:pPr>
            <w:r>
              <w:rPr>
                <w:sz w:val="20"/>
              </w:rPr>
              <w:t xml:space="preserve">Среднее число землетрясений в мире за </w:t>
            </w:r>
            <w:smartTag w:uri="urn:schemas-microsoft-com:office:smarttags" w:element="metricconverter">
              <w:smartTagPr>
                <w:attr w:name="ProductID" w:val="1 г"/>
              </w:smartTagPr>
              <w:r>
                <w:rPr>
                  <w:sz w:val="20"/>
                </w:rPr>
                <w:t>1 г</w:t>
              </w:r>
            </w:smartTag>
            <w:r>
              <w:rPr>
                <w:sz w:val="20"/>
              </w:rPr>
              <w:t>.</w:t>
            </w:r>
          </w:p>
        </w:tc>
        <w:tc>
          <w:tcPr>
            <w:tcW w:w="1640" w:type="dxa"/>
            <w:tcBorders>
              <w:top w:val="single" w:sz="6" w:space="0" w:color="auto"/>
              <w:left w:val="single" w:sz="6" w:space="0" w:color="auto"/>
              <w:bottom w:val="single" w:sz="6" w:space="0" w:color="auto"/>
              <w:right w:val="single" w:sz="6" w:space="0" w:color="auto"/>
            </w:tcBorders>
            <w:vAlign w:val="center"/>
          </w:tcPr>
          <w:p w:rsidR="00DC5688" w:rsidRDefault="00DC5688">
            <w:pPr>
              <w:pStyle w:val="a5"/>
              <w:ind w:firstLine="0"/>
              <w:jc w:val="center"/>
              <w:rPr>
                <w:sz w:val="20"/>
              </w:rPr>
            </w:pPr>
            <w:r>
              <w:rPr>
                <w:sz w:val="20"/>
              </w:rPr>
              <w:t xml:space="preserve">Длительность сотрясений грунта, </w:t>
            </w:r>
            <w:r>
              <w:rPr>
                <w:i/>
                <w:sz w:val="20"/>
              </w:rPr>
              <w:t>с</w:t>
            </w:r>
          </w:p>
        </w:tc>
        <w:tc>
          <w:tcPr>
            <w:tcW w:w="3624" w:type="dxa"/>
            <w:tcBorders>
              <w:top w:val="single" w:sz="6" w:space="0" w:color="auto"/>
              <w:left w:val="single" w:sz="6" w:space="0" w:color="auto"/>
              <w:bottom w:val="single" w:sz="6" w:space="0" w:color="auto"/>
            </w:tcBorders>
            <w:vAlign w:val="center"/>
          </w:tcPr>
          <w:p w:rsidR="00DC5688" w:rsidRDefault="00DC5688">
            <w:pPr>
              <w:pStyle w:val="a5"/>
              <w:ind w:firstLine="0"/>
              <w:jc w:val="center"/>
              <w:rPr>
                <w:sz w:val="20"/>
              </w:rPr>
            </w:pPr>
            <w:r>
              <w:rPr>
                <w:sz w:val="20"/>
              </w:rPr>
              <w:t>Радиус района, захваченного сильными сотрясе</w:t>
            </w:r>
            <w:r>
              <w:rPr>
                <w:sz w:val="20"/>
              </w:rPr>
              <w:softHyphen/>
              <w:t xml:space="preserve">ниями грунта, </w:t>
            </w:r>
            <w:r>
              <w:rPr>
                <w:i/>
                <w:sz w:val="20"/>
              </w:rPr>
              <w:t>км</w:t>
            </w:r>
          </w:p>
        </w:tc>
      </w:tr>
      <w:tr w:rsidR="00DC5688">
        <w:trPr>
          <w:trHeight w:hRule="exact" w:val="320"/>
        </w:trPr>
        <w:tc>
          <w:tcPr>
            <w:tcW w:w="1460" w:type="dxa"/>
            <w:tcBorders>
              <w:top w:val="single" w:sz="6" w:space="0" w:color="auto"/>
              <w:right w:val="single" w:sz="6" w:space="0" w:color="auto"/>
            </w:tcBorders>
          </w:tcPr>
          <w:p w:rsidR="00DC5688" w:rsidRDefault="00DC5688">
            <w:pPr>
              <w:pStyle w:val="a5"/>
              <w:ind w:firstLine="0"/>
              <w:jc w:val="center"/>
              <w:rPr>
                <w:sz w:val="20"/>
              </w:rPr>
            </w:pPr>
            <w:r>
              <w:rPr>
                <w:sz w:val="20"/>
              </w:rPr>
              <w:t>8,0—8,9</w:t>
            </w:r>
          </w:p>
        </w:tc>
        <w:tc>
          <w:tcPr>
            <w:tcW w:w="1640" w:type="dxa"/>
            <w:tcBorders>
              <w:top w:val="single" w:sz="6" w:space="0" w:color="auto"/>
              <w:left w:val="single" w:sz="6" w:space="0" w:color="auto"/>
              <w:right w:val="single" w:sz="6" w:space="0" w:color="auto"/>
            </w:tcBorders>
          </w:tcPr>
          <w:p w:rsidR="00DC5688" w:rsidRDefault="00DC5688">
            <w:pPr>
              <w:pStyle w:val="a5"/>
              <w:ind w:firstLine="0"/>
              <w:jc w:val="center"/>
              <w:rPr>
                <w:sz w:val="20"/>
              </w:rPr>
            </w:pPr>
            <w:r>
              <w:rPr>
                <w:sz w:val="20"/>
              </w:rPr>
              <w:t>1</w:t>
            </w:r>
          </w:p>
        </w:tc>
        <w:tc>
          <w:tcPr>
            <w:tcW w:w="1640" w:type="dxa"/>
            <w:tcBorders>
              <w:top w:val="single" w:sz="6" w:space="0" w:color="auto"/>
              <w:left w:val="single" w:sz="6" w:space="0" w:color="auto"/>
              <w:right w:val="single" w:sz="6" w:space="0" w:color="auto"/>
            </w:tcBorders>
          </w:tcPr>
          <w:p w:rsidR="00DC5688" w:rsidRDefault="00DC5688">
            <w:pPr>
              <w:pStyle w:val="a5"/>
              <w:ind w:firstLine="0"/>
              <w:jc w:val="center"/>
              <w:rPr>
                <w:sz w:val="20"/>
              </w:rPr>
            </w:pPr>
            <w:r>
              <w:rPr>
                <w:sz w:val="20"/>
              </w:rPr>
              <w:t>30—90</w:t>
            </w:r>
          </w:p>
        </w:tc>
        <w:tc>
          <w:tcPr>
            <w:tcW w:w="3624" w:type="dxa"/>
            <w:tcBorders>
              <w:top w:val="single" w:sz="6" w:space="0" w:color="auto"/>
              <w:left w:val="single" w:sz="6" w:space="0" w:color="auto"/>
            </w:tcBorders>
          </w:tcPr>
          <w:p w:rsidR="00DC5688" w:rsidRDefault="00DC5688">
            <w:pPr>
              <w:pStyle w:val="a5"/>
              <w:ind w:firstLine="0"/>
              <w:jc w:val="center"/>
              <w:rPr>
                <w:sz w:val="20"/>
              </w:rPr>
            </w:pPr>
            <w:r>
              <w:rPr>
                <w:sz w:val="20"/>
              </w:rPr>
              <w:t>80-160</w:t>
            </w:r>
          </w:p>
        </w:tc>
      </w:tr>
      <w:tr w:rsidR="00DC5688">
        <w:trPr>
          <w:trHeight w:hRule="exact" w:val="335"/>
        </w:trPr>
        <w:tc>
          <w:tcPr>
            <w:tcW w:w="1460" w:type="dxa"/>
            <w:tcBorders>
              <w:right w:val="single" w:sz="6" w:space="0" w:color="auto"/>
            </w:tcBorders>
          </w:tcPr>
          <w:p w:rsidR="00DC5688" w:rsidRDefault="00DC5688">
            <w:pPr>
              <w:pStyle w:val="a5"/>
              <w:ind w:firstLine="0"/>
              <w:jc w:val="center"/>
              <w:rPr>
                <w:sz w:val="20"/>
              </w:rPr>
            </w:pPr>
            <w:r>
              <w:rPr>
                <w:sz w:val="20"/>
              </w:rPr>
              <w:t>7,0—7,9</w:t>
            </w:r>
          </w:p>
        </w:tc>
        <w:tc>
          <w:tcPr>
            <w:tcW w:w="1640" w:type="dxa"/>
            <w:tcBorders>
              <w:left w:val="single" w:sz="6" w:space="0" w:color="auto"/>
              <w:right w:val="single" w:sz="6" w:space="0" w:color="auto"/>
            </w:tcBorders>
          </w:tcPr>
          <w:p w:rsidR="00DC5688" w:rsidRDefault="00DC5688">
            <w:pPr>
              <w:pStyle w:val="a5"/>
              <w:ind w:firstLine="0"/>
              <w:jc w:val="center"/>
              <w:rPr>
                <w:sz w:val="20"/>
              </w:rPr>
            </w:pPr>
            <w:r>
              <w:rPr>
                <w:sz w:val="20"/>
              </w:rPr>
              <w:t>15</w:t>
            </w:r>
          </w:p>
        </w:tc>
        <w:tc>
          <w:tcPr>
            <w:tcW w:w="1640" w:type="dxa"/>
            <w:tcBorders>
              <w:left w:val="single" w:sz="6" w:space="0" w:color="auto"/>
              <w:right w:val="single" w:sz="6" w:space="0" w:color="auto"/>
            </w:tcBorders>
          </w:tcPr>
          <w:p w:rsidR="00DC5688" w:rsidRDefault="00DC5688">
            <w:pPr>
              <w:pStyle w:val="a5"/>
              <w:ind w:firstLine="0"/>
              <w:jc w:val="center"/>
              <w:rPr>
                <w:sz w:val="20"/>
              </w:rPr>
            </w:pPr>
            <w:r>
              <w:rPr>
                <w:sz w:val="20"/>
              </w:rPr>
              <w:t>20-50</w:t>
            </w:r>
          </w:p>
        </w:tc>
        <w:tc>
          <w:tcPr>
            <w:tcW w:w="3624" w:type="dxa"/>
            <w:tcBorders>
              <w:left w:val="single" w:sz="6" w:space="0" w:color="auto"/>
            </w:tcBorders>
          </w:tcPr>
          <w:p w:rsidR="00DC5688" w:rsidRDefault="00DC5688">
            <w:pPr>
              <w:pStyle w:val="a5"/>
              <w:ind w:firstLine="0"/>
              <w:jc w:val="center"/>
              <w:rPr>
                <w:sz w:val="20"/>
              </w:rPr>
            </w:pPr>
            <w:r>
              <w:rPr>
                <w:sz w:val="20"/>
              </w:rPr>
              <w:t>50-120</w:t>
            </w:r>
          </w:p>
        </w:tc>
      </w:tr>
      <w:tr w:rsidR="00DC5688">
        <w:trPr>
          <w:trHeight w:hRule="exact" w:val="284"/>
        </w:trPr>
        <w:tc>
          <w:tcPr>
            <w:tcW w:w="1460" w:type="dxa"/>
            <w:tcBorders>
              <w:right w:val="single" w:sz="6" w:space="0" w:color="auto"/>
            </w:tcBorders>
          </w:tcPr>
          <w:p w:rsidR="00DC5688" w:rsidRDefault="00DC5688">
            <w:pPr>
              <w:pStyle w:val="a5"/>
              <w:ind w:firstLine="0"/>
              <w:jc w:val="center"/>
              <w:rPr>
                <w:sz w:val="20"/>
              </w:rPr>
            </w:pPr>
            <w:r>
              <w:rPr>
                <w:sz w:val="20"/>
              </w:rPr>
              <w:lastRenderedPageBreak/>
              <w:t>6,0—6,9</w:t>
            </w:r>
          </w:p>
        </w:tc>
        <w:tc>
          <w:tcPr>
            <w:tcW w:w="1640" w:type="dxa"/>
            <w:tcBorders>
              <w:left w:val="single" w:sz="6" w:space="0" w:color="auto"/>
              <w:right w:val="single" w:sz="6" w:space="0" w:color="auto"/>
            </w:tcBorders>
          </w:tcPr>
          <w:p w:rsidR="00DC5688" w:rsidRDefault="00DC5688">
            <w:pPr>
              <w:pStyle w:val="a5"/>
              <w:ind w:firstLine="0"/>
              <w:jc w:val="center"/>
              <w:rPr>
                <w:sz w:val="20"/>
              </w:rPr>
            </w:pPr>
            <w:r>
              <w:rPr>
                <w:sz w:val="20"/>
              </w:rPr>
              <w:t>140</w:t>
            </w:r>
          </w:p>
        </w:tc>
        <w:tc>
          <w:tcPr>
            <w:tcW w:w="1640" w:type="dxa"/>
            <w:tcBorders>
              <w:left w:val="single" w:sz="6" w:space="0" w:color="auto"/>
              <w:right w:val="single" w:sz="6" w:space="0" w:color="auto"/>
            </w:tcBorders>
          </w:tcPr>
          <w:p w:rsidR="00DC5688" w:rsidRDefault="00DC5688">
            <w:pPr>
              <w:pStyle w:val="a5"/>
              <w:ind w:firstLine="0"/>
              <w:jc w:val="center"/>
              <w:rPr>
                <w:sz w:val="20"/>
              </w:rPr>
            </w:pPr>
            <w:r>
              <w:rPr>
                <w:sz w:val="20"/>
              </w:rPr>
              <w:t>10—30</w:t>
            </w:r>
          </w:p>
        </w:tc>
        <w:tc>
          <w:tcPr>
            <w:tcW w:w="3624" w:type="dxa"/>
            <w:tcBorders>
              <w:left w:val="single" w:sz="6" w:space="0" w:color="auto"/>
            </w:tcBorders>
          </w:tcPr>
          <w:p w:rsidR="00DC5688" w:rsidRDefault="00DC5688">
            <w:pPr>
              <w:pStyle w:val="a5"/>
              <w:ind w:firstLine="0"/>
              <w:jc w:val="center"/>
              <w:rPr>
                <w:sz w:val="20"/>
              </w:rPr>
            </w:pPr>
            <w:r>
              <w:rPr>
                <w:sz w:val="20"/>
              </w:rPr>
              <w:t>20—80</w:t>
            </w:r>
          </w:p>
        </w:tc>
      </w:tr>
      <w:tr w:rsidR="00DC5688">
        <w:trPr>
          <w:trHeight w:hRule="exact" w:val="274"/>
        </w:trPr>
        <w:tc>
          <w:tcPr>
            <w:tcW w:w="1460" w:type="dxa"/>
            <w:tcBorders>
              <w:right w:val="single" w:sz="6" w:space="0" w:color="auto"/>
            </w:tcBorders>
          </w:tcPr>
          <w:p w:rsidR="00DC5688" w:rsidRDefault="00DC5688">
            <w:pPr>
              <w:pStyle w:val="a5"/>
              <w:ind w:firstLine="0"/>
              <w:jc w:val="center"/>
              <w:rPr>
                <w:sz w:val="20"/>
              </w:rPr>
            </w:pPr>
            <w:r>
              <w:rPr>
                <w:sz w:val="20"/>
              </w:rPr>
              <w:t>5,0—5,9</w:t>
            </w:r>
          </w:p>
        </w:tc>
        <w:tc>
          <w:tcPr>
            <w:tcW w:w="1640" w:type="dxa"/>
            <w:tcBorders>
              <w:left w:val="single" w:sz="6" w:space="0" w:color="auto"/>
              <w:right w:val="single" w:sz="6" w:space="0" w:color="auto"/>
            </w:tcBorders>
          </w:tcPr>
          <w:p w:rsidR="00DC5688" w:rsidRDefault="00DC5688">
            <w:pPr>
              <w:pStyle w:val="a5"/>
              <w:ind w:firstLine="0"/>
              <w:jc w:val="center"/>
              <w:rPr>
                <w:sz w:val="20"/>
              </w:rPr>
            </w:pPr>
            <w:r>
              <w:rPr>
                <w:sz w:val="20"/>
              </w:rPr>
              <w:t>900</w:t>
            </w:r>
          </w:p>
        </w:tc>
        <w:tc>
          <w:tcPr>
            <w:tcW w:w="1640" w:type="dxa"/>
            <w:tcBorders>
              <w:left w:val="single" w:sz="6" w:space="0" w:color="auto"/>
              <w:right w:val="single" w:sz="6" w:space="0" w:color="auto"/>
            </w:tcBorders>
          </w:tcPr>
          <w:p w:rsidR="00DC5688" w:rsidRDefault="00DC5688">
            <w:pPr>
              <w:pStyle w:val="a5"/>
              <w:ind w:firstLine="0"/>
              <w:jc w:val="center"/>
              <w:rPr>
                <w:sz w:val="20"/>
              </w:rPr>
            </w:pPr>
            <w:r>
              <w:rPr>
                <w:sz w:val="20"/>
              </w:rPr>
              <w:t>2—15</w:t>
            </w:r>
          </w:p>
        </w:tc>
        <w:tc>
          <w:tcPr>
            <w:tcW w:w="3624" w:type="dxa"/>
            <w:tcBorders>
              <w:left w:val="single" w:sz="6" w:space="0" w:color="auto"/>
            </w:tcBorders>
          </w:tcPr>
          <w:p w:rsidR="00DC5688" w:rsidRDefault="00DC5688">
            <w:pPr>
              <w:pStyle w:val="a5"/>
              <w:ind w:firstLine="0"/>
              <w:jc w:val="center"/>
              <w:rPr>
                <w:sz w:val="20"/>
              </w:rPr>
            </w:pPr>
            <w:r>
              <w:rPr>
                <w:sz w:val="20"/>
              </w:rPr>
              <w:t>5—30</w:t>
            </w:r>
          </w:p>
        </w:tc>
      </w:tr>
      <w:tr w:rsidR="00DC5688">
        <w:trPr>
          <w:trHeight w:hRule="exact" w:val="292"/>
        </w:trPr>
        <w:tc>
          <w:tcPr>
            <w:tcW w:w="1460" w:type="dxa"/>
            <w:tcBorders>
              <w:bottom w:val="single" w:sz="4" w:space="0" w:color="auto"/>
              <w:right w:val="single" w:sz="6" w:space="0" w:color="auto"/>
            </w:tcBorders>
          </w:tcPr>
          <w:p w:rsidR="00DC5688" w:rsidRDefault="00DC5688">
            <w:pPr>
              <w:pStyle w:val="a5"/>
              <w:ind w:firstLine="0"/>
              <w:jc w:val="center"/>
              <w:rPr>
                <w:sz w:val="20"/>
              </w:rPr>
            </w:pPr>
            <w:r>
              <w:rPr>
                <w:sz w:val="20"/>
              </w:rPr>
              <w:t>4,0—4,9</w:t>
            </w:r>
          </w:p>
        </w:tc>
        <w:tc>
          <w:tcPr>
            <w:tcW w:w="1640" w:type="dxa"/>
            <w:tcBorders>
              <w:left w:val="single" w:sz="6" w:space="0" w:color="auto"/>
              <w:bottom w:val="single" w:sz="4" w:space="0" w:color="auto"/>
              <w:right w:val="single" w:sz="6" w:space="0" w:color="auto"/>
            </w:tcBorders>
          </w:tcPr>
          <w:p w:rsidR="00DC5688" w:rsidRDefault="00DC5688">
            <w:pPr>
              <w:pStyle w:val="a5"/>
              <w:ind w:firstLine="0"/>
              <w:jc w:val="center"/>
              <w:rPr>
                <w:sz w:val="20"/>
              </w:rPr>
            </w:pPr>
            <w:r>
              <w:rPr>
                <w:sz w:val="20"/>
              </w:rPr>
              <w:t>8000</w:t>
            </w:r>
          </w:p>
        </w:tc>
        <w:tc>
          <w:tcPr>
            <w:tcW w:w="1640" w:type="dxa"/>
            <w:tcBorders>
              <w:left w:val="single" w:sz="6" w:space="0" w:color="auto"/>
              <w:bottom w:val="single" w:sz="4" w:space="0" w:color="auto"/>
              <w:right w:val="single" w:sz="6" w:space="0" w:color="auto"/>
            </w:tcBorders>
          </w:tcPr>
          <w:p w:rsidR="00DC5688" w:rsidRDefault="00DC5688">
            <w:pPr>
              <w:pStyle w:val="a5"/>
              <w:ind w:firstLine="0"/>
              <w:jc w:val="center"/>
              <w:rPr>
                <w:sz w:val="20"/>
              </w:rPr>
            </w:pPr>
            <w:r>
              <w:rPr>
                <w:sz w:val="20"/>
              </w:rPr>
              <w:t>0—5</w:t>
            </w:r>
          </w:p>
        </w:tc>
        <w:tc>
          <w:tcPr>
            <w:tcW w:w="3624" w:type="dxa"/>
            <w:tcBorders>
              <w:left w:val="single" w:sz="6" w:space="0" w:color="auto"/>
              <w:bottom w:val="single" w:sz="4" w:space="0" w:color="auto"/>
            </w:tcBorders>
          </w:tcPr>
          <w:p w:rsidR="00DC5688" w:rsidRDefault="00DC5688">
            <w:pPr>
              <w:pStyle w:val="a5"/>
              <w:ind w:firstLine="0"/>
              <w:jc w:val="center"/>
              <w:rPr>
                <w:sz w:val="20"/>
              </w:rPr>
            </w:pPr>
            <w:r>
              <w:rPr>
                <w:sz w:val="20"/>
              </w:rPr>
              <w:t>0-15</w:t>
            </w:r>
          </w:p>
        </w:tc>
      </w:tr>
    </w:tbl>
    <w:p w:rsidR="00DC5688" w:rsidRDefault="00DC5688">
      <w:pPr>
        <w:pStyle w:val="a5"/>
      </w:pPr>
    </w:p>
    <w:p w:rsidR="00DC5688" w:rsidRDefault="00DC5688">
      <w:pPr>
        <w:pStyle w:val="a5"/>
      </w:pPr>
      <w:r>
        <w:t xml:space="preserve">Землетрясения наносят большой материальный ущерб и уносят тысячи человеческих жизней. Так, например, в результате катастрофического землетрясения интенсивностью 8 баллов по шкале Рихтера 21 июня </w:t>
      </w:r>
      <w:smartTag w:uri="urn:schemas-microsoft-com:office:smarttags" w:element="metricconverter">
        <w:smartTagPr>
          <w:attr w:name="ProductID" w:val="1990 г"/>
        </w:smartTagPr>
        <w:r>
          <w:t>1990 г</w:t>
        </w:r>
      </w:smartTag>
      <w:r>
        <w:t xml:space="preserve">. на севере Ирака в провинции </w:t>
      </w:r>
      <w:proofErr w:type="spellStart"/>
      <w:r>
        <w:t>Гилян</w:t>
      </w:r>
      <w:proofErr w:type="spellEnd"/>
      <w:r>
        <w:t xml:space="preserve"> погибло свыше 50 тыс. человек и около 1 млн. человек оказались ранеными и лишенными крова. (Масштабы земле</w:t>
      </w:r>
      <w:r>
        <w:softHyphen/>
        <w:t>трясения в Армении показаны на форзаце.)</w:t>
      </w:r>
    </w:p>
    <w:p w:rsidR="00DC5688" w:rsidRDefault="00DC5688">
      <w:pPr>
        <w:pStyle w:val="a5"/>
      </w:pPr>
      <w:r>
        <w:t>Разрушены полторы тысячи деревень. Значительно постра</w:t>
      </w:r>
      <w:r>
        <w:softHyphen/>
        <w:t>дали 12 городов, 3 из которых полностью уничтожены.</w:t>
      </w:r>
    </w:p>
    <w:p w:rsidR="00DC5688" w:rsidRDefault="00DC5688">
      <w:pPr>
        <w:pStyle w:val="a5"/>
      </w:pPr>
      <w:r>
        <w:t>Землетрясения вызывают и другие стихийные бедствия, та</w:t>
      </w:r>
      <w:r>
        <w:softHyphen/>
        <w:t>кие, как оползни, лавины, сели, цунами, наводнения (из-за про</w:t>
      </w:r>
      <w:r>
        <w:softHyphen/>
        <w:t xml:space="preserve">рыва плотин), пожары (при повреждении нефтехранилищ и разрыва газопроводов), повреждения коммуникаций, линий </w:t>
      </w:r>
      <w:proofErr w:type="spellStart"/>
      <w:r>
        <w:t>энерго</w:t>
      </w:r>
      <w:proofErr w:type="spellEnd"/>
      <w:r>
        <w:t>-, водоснабжения и канализации, аварии на химических предприятиях с истечением (разливом) СДЯВ, а также на АЭС с утечкой (выбросом) РВ в атмосферу и др.</w:t>
      </w:r>
    </w:p>
    <w:p w:rsidR="00DC5688" w:rsidRDefault="00DC5688">
      <w:pPr>
        <w:pStyle w:val="a5"/>
      </w:pPr>
      <w:r>
        <w:t>В настоящее время отсутствуют достаточно надежные мето</w:t>
      </w:r>
      <w:r>
        <w:softHyphen/>
        <w:t>ды прогнозирования землетрясений и их последствий. Однако по изменению характерных свойств земли, а также необычному поведению живых организмов перед землетрясением (их назы</w:t>
      </w:r>
      <w:r>
        <w:softHyphen/>
        <w:t>вают предвестниками) ученым зачастую удается составлять прогнозы. Предвестниками землетрясений являются: быстрый рост частоты слабых толчков (</w:t>
      </w:r>
      <w:proofErr w:type="spellStart"/>
      <w:r>
        <w:t>форшоков</w:t>
      </w:r>
      <w:proofErr w:type="spellEnd"/>
      <w:r>
        <w:t>); деформация земной коры, определяемая наблюдением со спутников из космоса или съемкой на поверхности земли с помощью лазерных источников света; изменение отношения скоростей распространения про</w:t>
      </w:r>
      <w:r>
        <w:softHyphen/>
        <w:t>дольных и поперечных волн накануне землетрясения; изменение электросопротивления горных пород, уровня грунтовых вод в скважинах; содержание радона в воде и др.</w:t>
      </w:r>
    </w:p>
    <w:p w:rsidR="00DC5688" w:rsidRDefault="00DC5688">
      <w:pPr>
        <w:pStyle w:val="a5"/>
      </w:pPr>
      <w:r>
        <w:t>Необычное поведение животных накануне землетрясения вы</w:t>
      </w:r>
      <w:r>
        <w:softHyphen/>
        <w:t>ражается в том, что, например, кошки покидают селения и пере</w:t>
      </w:r>
      <w:r>
        <w:softHyphen/>
        <w:t>носят котят в луга, а птицы в клетках за 10—15 мин до начала землетрясения начинают летать; перед толчком слышатся не</w:t>
      </w:r>
      <w:r>
        <w:softHyphen/>
        <w:t>обычные крики птиц; домашние животные в хлевах впадают в панику и др. Наиболее вероятной причиной такого поведения животных считают аномалии электромагнитного поля перед землетрясением.</w:t>
      </w:r>
    </w:p>
    <w:p w:rsidR="00DC5688" w:rsidRDefault="00DC5688">
      <w:pPr>
        <w:pStyle w:val="a5"/>
      </w:pPr>
      <w:r>
        <w:t>Для защиты от землетрясений заблаговременно выявляются сейсмически опасные зоны в различных регионах страны, т. е. проводится так называемое сейсмическое районирование. На картах сейсмического районирования обычно выделяются обла</w:t>
      </w:r>
      <w:r>
        <w:softHyphen/>
        <w:t xml:space="preserve">сти, которым угрожают землетрясения интенсивностью выше </w:t>
      </w:r>
      <w:r>
        <w:rPr>
          <w:lang w:val="en-US"/>
        </w:rPr>
        <w:t>VII</w:t>
      </w:r>
      <w:r w:rsidRPr="00290EED">
        <w:t>-</w:t>
      </w:r>
      <w:r>
        <w:rPr>
          <w:lang w:val="en-US"/>
        </w:rPr>
        <w:t>VIII</w:t>
      </w:r>
      <w:r w:rsidRPr="00290EED">
        <w:t xml:space="preserve"> </w:t>
      </w:r>
      <w:r>
        <w:t>баллов по шкале Рихтера, В сейсмически опасных районах предусматриваются различные меры защиты, начиная с неукоснительного выполнения требования норм и правил при возведении и реконструкции зданий, сооружений и других объ</w:t>
      </w:r>
      <w:r>
        <w:softHyphen/>
        <w:t>ектов до приостановки действия опасных производств (химиче</w:t>
      </w:r>
      <w:r>
        <w:softHyphen/>
        <w:t>ских заводов, АЭС и т. п.).</w:t>
      </w:r>
    </w:p>
    <w:p w:rsidR="00DC5688" w:rsidRDefault="00DC5688">
      <w:pPr>
        <w:pStyle w:val="a5"/>
      </w:pPr>
      <w:r>
        <w:rPr>
          <w:i/>
        </w:rPr>
        <w:t xml:space="preserve">Наводнения </w:t>
      </w:r>
      <w:r>
        <w:t>- это значительные затопления местности в ре</w:t>
      </w:r>
      <w:r>
        <w:softHyphen/>
        <w:t>зультате подъема уровня воды в реке, озере, водохранилище, вызываемого различными причинами (весеннее снеготаяние, вы</w:t>
      </w:r>
      <w:r>
        <w:softHyphen/>
        <w:t>падение обильных ливневых и дождевых осадков, заторы льда на реках, прорыв плотин, завальных озер и ограждающих дамб, ветровой нагон воды и т. п.). Наводнения наносят огромный ма</w:t>
      </w:r>
      <w:r>
        <w:softHyphen/>
        <w:t>териальный ущерб и приводят к человеческим жертвам.</w:t>
      </w:r>
    </w:p>
    <w:p w:rsidR="00DC5688" w:rsidRDefault="00DC5688">
      <w:pPr>
        <w:pStyle w:val="a5"/>
      </w:pPr>
      <w:r>
        <w:lastRenderedPageBreak/>
        <w:t>Непосредственный материальный ущерб от наводнений за</w:t>
      </w:r>
      <w:r>
        <w:softHyphen/>
        <w:t>ключается в повреждении и разрушении жилых и производст</w:t>
      </w:r>
      <w:r>
        <w:softHyphen/>
        <w:t>венных зданий, автомобильных и железных дорог, линий электро</w:t>
      </w:r>
      <w:r>
        <w:softHyphen/>
        <w:t>передач и связи, мелиоративных систем, гибели скота и уро</w:t>
      </w:r>
      <w:r>
        <w:softHyphen/>
        <w:t>жая сельскохозяйственных культур, порче и уничтожении сырья, топлива, продуктов питания, кормов, удобрений и т. п.</w:t>
      </w:r>
    </w:p>
    <w:p w:rsidR="00DC5688" w:rsidRDefault="00DC5688">
      <w:pPr>
        <w:pStyle w:val="a5"/>
      </w:pPr>
      <w:r>
        <w:t xml:space="preserve">В результате ливневых дождей, прошедших в Забайкалье в начале июля </w:t>
      </w:r>
      <w:smartTag w:uri="urn:schemas-microsoft-com:office:smarttags" w:element="metricconverter">
        <w:smartTagPr>
          <w:attr w:name="ProductID" w:val="1990 г"/>
        </w:smartTagPr>
        <w:r>
          <w:t>1990 г</w:t>
        </w:r>
      </w:smartTag>
      <w:r>
        <w:t>., возникли небывалые в этих местах павод</w:t>
      </w:r>
      <w:r>
        <w:softHyphen/>
        <w:t>ки. Снесено более 400 мостов. По данным областной чрезвычай</w:t>
      </w:r>
      <w:r>
        <w:softHyphen/>
        <w:t>ной паводковой комиссии, народному хозяйству Читинской обла</w:t>
      </w:r>
      <w:r>
        <w:softHyphen/>
        <w:t>сти нанесен ущерб в 400 млн. рублей. Тысячи людей остались без крова. Не обошлось и без человеческих жертв.</w:t>
      </w:r>
    </w:p>
    <w:p w:rsidR="00DC5688" w:rsidRDefault="00DC5688">
      <w:pPr>
        <w:pStyle w:val="a5"/>
      </w:pPr>
      <w:r>
        <w:t>Наводнения могут сопровождаться пожарами вследствие об</w:t>
      </w:r>
      <w:r>
        <w:softHyphen/>
        <w:t xml:space="preserve">рывов и короткого замыкания </w:t>
      </w:r>
      <w:proofErr w:type="spellStart"/>
      <w:r>
        <w:t>электрокабелей</w:t>
      </w:r>
      <w:proofErr w:type="spellEnd"/>
      <w:r>
        <w:t xml:space="preserve"> и проводов, а также разрывами водопроводных и канализационных труб, элек</w:t>
      </w:r>
      <w:r>
        <w:softHyphen/>
        <w:t>трических, телевизионных и телеграфных кабелей, находящих</w:t>
      </w:r>
      <w:r>
        <w:softHyphen/>
        <w:t>ся в земле, из-за последующей неравномерной осадки грунта.</w:t>
      </w:r>
    </w:p>
    <w:p w:rsidR="00DC5688" w:rsidRDefault="00DC5688">
      <w:pPr>
        <w:pStyle w:val="a5"/>
      </w:pPr>
      <w:r>
        <w:t>Основное направление борьбы с наводнениями состоит в уменьшении максимального расхода воды в реке путем перераспределения стока во времени (посадка лесозащитных полос, распашка земли поперёк склонов, сохранение прибрежных водо-охранительных полос растительности, террасирование склонов и т. д.).</w:t>
      </w:r>
    </w:p>
    <w:p w:rsidR="00DC5688" w:rsidRDefault="00DC5688">
      <w:pPr>
        <w:pStyle w:val="a5"/>
      </w:pPr>
      <w:r>
        <w:t>Определенный эффект дает также устройство прудов, запа</w:t>
      </w:r>
      <w:r>
        <w:softHyphen/>
        <w:t>ней и других емкостей в логах, балках и оврагах для перехвата талых и дождевых вод. Для средних и крупных рек единствен</w:t>
      </w:r>
      <w:r>
        <w:softHyphen/>
        <w:t xml:space="preserve">ное радикальное средство — это регулирование </w:t>
      </w:r>
      <w:proofErr w:type="spellStart"/>
      <w:r>
        <w:t>паводочного</w:t>
      </w:r>
      <w:proofErr w:type="spellEnd"/>
      <w:r>
        <w:t xml:space="preserve"> сто</w:t>
      </w:r>
      <w:r>
        <w:softHyphen/>
        <w:t>ка с помощью водохранилищ.</w:t>
      </w:r>
    </w:p>
    <w:p w:rsidR="00DC5688" w:rsidRDefault="00DC5688">
      <w:pPr>
        <w:pStyle w:val="a5"/>
      </w:pPr>
      <w:r>
        <w:t>Кроме того, для защиты от наводнения широко применяется давно известный способ — устройство дамб. Для ликвидации опасности образования заторов производится спрямление, рас</w:t>
      </w:r>
      <w:r>
        <w:softHyphen/>
        <w:t>чистка и углубление отдельных участков русла реки, а также разрушение льда взрывами за 10—15 дней до ее вскрытия. Наи</w:t>
      </w:r>
      <w:r>
        <w:softHyphen/>
        <w:t>больший эффект достигается при закладке зарядов под лед на глубину, в 2,5 раза превышающую его толщину. Тот же резуль</w:t>
      </w:r>
      <w:r>
        <w:softHyphen/>
        <w:t>тат дает посыпание ледяного покрова молотым шлаком с добав</w:t>
      </w:r>
      <w:r>
        <w:softHyphen/>
        <w:t>кой соли (обычно за 15—25 дней до вскрытия реки).</w:t>
      </w:r>
    </w:p>
    <w:p w:rsidR="00DC5688" w:rsidRDefault="00DC5688">
      <w:pPr>
        <w:pStyle w:val="a5"/>
      </w:pPr>
      <w:r>
        <w:t>Заторы льда при толщине его скоплений не более 3—4 м также ликвидируются с помощью речных ледоколов.</w:t>
      </w:r>
    </w:p>
    <w:p w:rsidR="00DC5688" w:rsidRDefault="00DC5688">
      <w:pPr>
        <w:pStyle w:val="a5"/>
      </w:pPr>
      <w:r>
        <w:rPr>
          <w:i/>
        </w:rPr>
        <w:t xml:space="preserve">Оползни </w:t>
      </w:r>
      <w:r>
        <w:t>- это скользящие смещения масс горных пород вниз по склону, возникающие из-за нарушения равновесия, вызы</w:t>
      </w:r>
      <w:r>
        <w:softHyphen/>
        <w:t>ваемого различными причинами (подмывом пород водой, ослаб</w:t>
      </w:r>
      <w:r>
        <w:softHyphen/>
        <w:t>лением их прочности вследствие выветривания или переувлаж</w:t>
      </w:r>
      <w:r>
        <w:softHyphen/>
        <w:t>нения осадками и подземными водами, систематическими толч</w:t>
      </w:r>
      <w:r>
        <w:softHyphen/>
        <w:t>ками, неразумной хозяйственной деятельностью человека и др.).</w:t>
      </w:r>
    </w:p>
    <w:p w:rsidR="00DC5688" w:rsidRDefault="00DC5688">
      <w:pPr>
        <w:pStyle w:val="a5"/>
      </w:pPr>
      <w:r>
        <w:t>Оползни могут быть на всех склонах с крутизной 20° и более и в любое время года. Они различаются не только скоростью смещения пород (медленные, средние и быстрые), но и своими масштабами. Скорость медленных смещений пород составляет несколько десятков сантиметров в год, средних — несколько метров в час или в сутки и быстрых — десятки километров в час и более.</w:t>
      </w:r>
    </w:p>
    <w:p w:rsidR="00DC5688" w:rsidRDefault="00DC5688">
      <w:pPr>
        <w:pStyle w:val="a5"/>
      </w:pPr>
      <w:r>
        <w:t>К быстрым смещениям относятся оползни-потоки, когда твер</w:t>
      </w:r>
      <w:r>
        <w:softHyphen/>
        <w:t>дый материал смешивается с водой, а также снежные и снежно-каменные лавины. Следует подчеркнуть, что только быстрые оползни могут стать причиной катастроф с человеческими жерт</w:t>
      </w:r>
      <w:r>
        <w:softHyphen/>
        <w:t>вами.</w:t>
      </w:r>
    </w:p>
    <w:p w:rsidR="00DC5688" w:rsidRDefault="00DC5688">
      <w:pPr>
        <w:pStyle w:val="a5"/>
      </w:pPr>
      <w:r>
        <w:lastRenderedPageBreak/>
        <w:t>Объем пород, смещаемых при оползнях, находится в преде</w:t>
      </w:r>
      <w:r>
        <w:softHyphen/>
        <w:t>лах от нескольких сот до многих миллионов и даже миллиардов кубометров.</w:t>
      </w:r>
    </w:p>
    <w:p w:rsidR="00DC5688" w:rsidRDefault="00DC5688">
      <w:pPr>
        <w:pStyle w:val="a5"/>
      </w:pPr>
      <w:r>
        <w:t>Оползни могут разрушать населенные пункты, уничтожать сельскохозяйственные угодья, создавать опасность при эксплуа</w:t>
      </w:r>
      <w:r>
        <w:softHyphen/>
        <w:t>тации карьеров и добыче полезных ископаемых, повреждать ком</w:t>
      </w:r>
      <w:r>
        <w:softHyphen/>
        <w:t>муникации, туннели, трубопроводы, телефонные и электриче</w:t>
      </w:r>
      <w:r>
        <w:softHyphen/>
        <w:t>ские сети, водохозяйственные сооружения, главным образом плотины. Кроме того, они могут перегородить долину, образо</w:t>
      </w:r>
      <w:r>
        <w:softHyphen/>
        <w:t>вать завальное озеро и способствовать наводнениям. Таким об</w:t>
      </w:r>
      <w:r>
        <w:softHyphen/>
        <w:t>разом, наносимый ими народнохозяйственный ущерб может быть значительным.</w:t>
      </w:r>
    </w:p>
    <w:p w:rsidR="00DC5688" w:rsidRDefault="00DC5688">
      <w:pPr>
        <w:pStyle w:val="a5"/>
      </w:pPr>
      <w:r>
        <w:t xml:space="preserve">Например, в </w:t>
      </w:r>
      <w:smartTag w:uri="urn:schemas-microsoft-com:office:smarttags" w:element="metricconverter">
        <w:smartTagPr>
          <w:attr w:name="ProductID" w:val="1911 г"/>
        </w:smartTagPr>
        <w:r>
          <w:t>1911 г</w:t>
        </w:r>
      </w:smartTag>
      <w:r>
        <w:t>. на Памире на территории нашей страны сильное землетрясение (М=7,4) вызвало гигантский оползень. Оползло около 2,5 млрд. м</w:t>
      </w:r>
      <w:r>
        <w:rPr>
          <w:vertAlign w:val="superscript"/>
        </w:rPr>
        <w:t>3</w:t>
      </w:r>
      <w:r>
        <w:t xml:space="preserve"> рыхлого материала. Был завален кишлак Усой с его 54 жителями. Оползень перегородил долину р. Мургаб и образовал завальное озеро, которое затопило киш</w:t>
      </w:r>
      <w:r>
        <w:softHyphen/>
        <w:t xml:space="preserve">лак </w:t>
      </w:r>
      <w:proofErr w:type="spellStart"/>
      <w:r>
        <w:t>Сараз</w:t>
      </w:r>
      <w:proofErr w:type="spellEnd"/>
      <w:r>
        <w:t xml:space="preserve">. Высота этой естественной плотины достигала </w:t>
      </w:r>
      <w:smartTag w:uri="urn:schemas-microsoft-com:office:smarttags" w:element="metricconverter">
        <w:smartTagPr>
          <w:attr w:name="ProductID" w:val="300 м"/>
        </w:smartTagPr>
        <w:r>
          <w:t>300 м</w:t>
        </w:r>
      </w:smartTag>
      <w:r>
        <w:t>, максимальная глубина озера—284 м, протяженность—53 км.</w:t>
      </w:r>
    </w:p>
    <w:p w:rsidR="00DC5688" w:rsidRDefault="00DC5688">
      <w:pPr>
        <w:pStyle w:val="a5"/>
      </w:pPr>
      <w:r>
        <w:t>Наиболее действенной защитой от оползней является их пре</w:t>
      </w:r>
      <w:r>
        <w:softHyphen/>
        <w:t>дупреждение. Из комплекса предупредительных мероприятий следует отметить собирание и отведение поверхностных вод, ис</w:t>
      </w:r>
      <w:r>
        <w:softHyphen/>
        <w:t>кусственное преобразование рельефа (в зоне возможного отрыва земли уменьшают нагрузку на склоны) фиксацию склона с по</w:t>
      </w:r>
      <w:r>
        <w:softHyphen/>
        <w:t xml:space="preserve">мощью свай и строительства подпорных стенок. </w:t>
      </w:r>
    </w:p>
    <w:p w:rsidR="00DC5688" w:rsidRDefault="00DC5688">
      <w:pPr>
        <w:pStyle w:val="a5"/>
      </w:pPr>
      <w:r>
        <w:rPr>
          <w:i/>
        </w:rPr>
        <w:t xml:space="preserve">Снежные лавины </w:t>
      </w:r>
      <w:r>
        <w:t>также относятся к оползням и возникают так же, как и другие оползневые смещения. Силы сцепления снега переходят определенную границу, и гравитация вызывает смещение снежных масс по склону. Снежная лавина представ</w:t>
      </w:r>
      <w:r>
        <w:softHyphen/>
        <w:t>ляет собой смесь кристалликов снега и воздуха. Крупные лави</w:t>
      </w:r>
      <w:r>
        <w:softHyphen/>
        <w:t>ны возникают на склонах 25—60°. Гладкие травянистые склоны являются наиболее лавиноопасными. Кустарники, большие кам</w:t>
      </w:r>
      <w:r>
        <w:softHyphen/>
        <w:t>ни и другие препятствия сдерживают возникновение лавин. В лесу лавины образуются очень редко.</w:t>
      </w:r>
    </w:p>
    <w:p w:rsidR="00DC5688" w:rsidRDefault="00DC5688">
      <w:pPr>
        <w:pStyle w:val="a5"/>
      </w:pPr>
      <w:r>
        <w:t xml:space="preserve">Снежные лавины наносят огромный материальный ущерб и сопровождаются гибелью людей. Так, 13 июля </w:t>
      </w:r>
      <w:smartTag w:uri="urn:schemas-microsoft-com:office:smarttags" w:element="metricconverter">
        <w:smartTagPr>
          <w:attr w:name="ProductID" w:val="1990 г"/>
        </w:smartTagPr>
        <w:r>
          <w:t>1990 г</w:t>
        </w:r>
      </w:smartTag>
      <w:r>
        <w:t>. на пике Ленина на Памире в результате землетрясения и схода со скло</w:t>
      </w:r>
      <w:r>
        <w:softHyphen/>
        <w:t xml:space="preserve">на большой снежной лавины был снесен лагерь альпинистов, располагавшийся на высоте </w:t>
      </w:r>
      <w:smartTag w:uri="urn:schemas-microsoft-com:office:smarttags" w:element="metricconverter">
        <w:smartTagPr>
          <w:attr w:name="ProductID" w:val="5300 м"/>
        </w:smartTagPr>
        <w:r>
          <w:t>5300 м</w:t>
        </w:r>
      </w:smartTag>
      <w:r>
        <w:t>. Погибло 40 человек. По</w:t>
      </w:r>
      <w:r>
        <w:softHyphen/>
        <w:t>добной трагедии еще не было в истории отечественного альпи</w:t>
      </w:r>
      <w:r>
        <w:softHyphen/>
        <w:t>низма.</w:t>
      </w:r>
    </w:p>
    <w:p w:rsidR="00DC5688" w:rsidRDefault="00DC5688">
      <w:pPr>
        <w:pStyle w:val="a5"/>
      </w:pPr>
      <w:r>
        <w:t>Защита от лавин может быть пассивной и активной. При пассивной защите избегают использования лавиноопасных скло</w:t>
      </w:r>
      <w:r>
        <w:softHyphen/>
        <w:t>нов или ставят на них заградительные щиты. При активной за</w:t>
      </w:r>
      <w:r>
        <w:softHyphen/>
        <w:t>щите производят обстрел лавиноопасных склонов, вызывая сход небольших неопасных лавин и препятствуя таким образом на</w:t>
      </w:r>
      <w:r>
        <w:softHyphen/>
        <w:t>коплению критических масс снега.</w:t>
      </w:r>
    </w:p>
    <w:p w:rsidR="00DC5688" w:rsidRDefault="00DC5688">
      <w:pPr>
        <w:pStyle w:val="a5"/>
      </w:pPr>
      <w:r>
        <w:rPr>
          <w:i/>
        </w:rPr>
        <w:t xml:space="preserve">Сели </w:t>
      </w:r>
      <w:r>
        <w:t>- это паводки с очень большой концентрацией мине</w:t>
      </w:r>
      <w:r>
        <w:softHyphen/>
        <w:t>ральных частиц, камней и обломков горных пород (от 10—15 до 75% объема потока), возникающие в бассейнах небольших горных рек и сухих логов и вызванные, как правило, ливневы</w:t>
      </w:r>
      <w:r>
        <w:softHyphen/>
        <w:t>ми осадками, реже интенсивным таянием снегов, а также про</w:t>
      </w:r>
      <w:r>
        <w:softHyphen/>
        <w:t>рывом моренных и завальных озер, обвалом, оползнем, земле</w:t>
      </w:r>
      <w:r>
        <w:softHyphen/>
        <w:t>трясением.</w:t>
      </w:r>
    </w:p>
    <w:p w:rsidR="00DC5688" w:rsidRDefault="00DC5688">
      <w:pPr>
        <w:pStyle w:val="a5"/>
      </w:pPr>
      <w:r>
        <w:t>Опасность селей не только в их разрушающей силе, но и во внезапности их появления.</w:t>
      </w:r>
    </w:p>
    <w:p w:rsidR="00DC5688" w:rsidRDefault="00DC5688">
      <w:pPr>
        <w:pStyle w:val="a5"/>
      </w:pPr>
      <w:r>
        <w:t>Селям подвержено примерно 10% территории нашей стра</w:t>
      </w:r>
      <w:r>
        <w:softHyphen/>
        <w:t>ны. Всего зарегистрировано около 6000 селевых водотоков, из них более половины приходится на Среднюю Азию и Казахстан.</w:t>
      </w:r>
    </w:p>
    <w:p w:rsidR="00DC5688" w:rsidRDefault="00DC5688">
      <w:pPr>
        <w:pStyle w:val="a5"/>
      </w:pPr>
      <w:r>
        <w:lastRenderedPageBreak/>
        <w:t>По составу переносимого твердого материала селевые пото</w:t>
      </w:r>
      <w:r>
        <w:softHyphen/>
        <w:t>ки могут быть грязевыми (смесь воды с мелкоземом при не</w:t>
      </w:r>
      <w:r>
        <w:softHyphen/>
        <w:t>большой концентраций камней, объемный вес</w:t>
      </w:r>
      <w:r w:rsidRPr="00290EED">
        <w:t xml:space="preserve"> </w:t>
      </w:r>
      <w:r>
        <w:rPr>
          <w:lang w:val="en-US"/>
        </w:rPr>
        <w:t>y</w:t>
      </w:r>
      <w:r w:rsidRPr="00290EED">
        <w:t xml:space="preserve"> = 1,5 </w:t>
      </w:r>
      <w:r>
        <w:t>—</w:t>
      </w:r>
      <w:r w:rsidRPr="00290EED">
        <w:t xml:space="preserve"> </w:t>
      </w:r>
      <w:r>
        <w:t>2 т/м</w:t>
      </w:r>
      <w:r>
        <w:rPr>
          <w:vertAlign w:val="superscript"/>
        </w:rPr>
        <w:t>3</w:t>
      </w:r>
      <w:r>
        <w:t>), грязекаменными (смесь воды, гальки, гравия, небольших кам</w:t>
      </w:r>
      <w:r>
        <w:softHyphen/>
        <w:t>ней, у</w:t>
      </w:r>
      <w:r w:rsidRPr="00290EED">
        <w:t xml:space="preserve"> </w:t>
      </w:r>
      <w:r>
        <w:t>=</w:t>
      </w:r>
      <w:r w:rsidRPr="00290EED">
        <w:t xml:space="preserve"> </w:t>
      </w:r>
      <w:r>
        <w:t>2,1</w:t>
      </w:r>
      <w:r w:rsidRPr="00290EED">
        <w:t xml:space="preserve"> </w:t>
      </w:r>
      <w:r>
        <w:t>—</w:t>
      </w:r>
      <w:r w:rsidRPr="00290EED">
        <w:t xml:space="preserve"> </w:t>
      </w:r>
      <w:r>
        <w:t>2,5 т/м</w:t>
      </w:r>
      <w:r>
        <w:rPr>
          <w:vertAlign w:val="superscript"/>
        </w:rPr>
        <w:t>3</w:t>
      </w:r>
      <w:r>
        <w:t xml:space="preserve">) и </w:t>
      </w:r>
      <w:proofErr w:type="spellStart"/>
      <w:r>
        <w:t>водокаменные</w:t>
      </w:r>
      <w:proofErr w:type="spellEnd"/>
      <w:r>
        <w:t xml:space="preserve"> (смесь воды с преимуще</w:t>
      </w:r>
      <w:r>
        <w:softHyphen/>
        <w:t xml:space="preserve">ственно крупными камнями, </w:t>
      </w:r>
      <w:r>
        <w:rPr>
          <w:lang w:val="en-US"/>
        </w:rPr>
        <w:t>y</w:t>
      </w:r>
      <w:r w:rsidRPr="00290EED">
        <w:t xml:space="preserve"> = 1,1 - 1,5 </w:t>
      </w:r>
      <w:r>
        <w:t>т/м</w:t>
      </w:r>
      <w:r>
        <w:rPr>
          <w:vertAlign w:val="superscript"/>
        </w:rPr>
        <w:t>3</w:t>
      </w:r>
      <w:r>
        <w:t>).</w:t>
      </w:r>
    </w:p>
    <w:p w:rsidR="00DC5688" w:rsidRDefault="00DC5688">
      <w:pPr>
        <w:pStyle w:val="a5"/>
      </w:pPr>
      <w:r>
        <w:t xml:space="preserve">Многим горным районам свойственно преобладание того или иного вида селя по составу переносимой им твердой массы. Так, в Карпатах чаще всего встречаются </w:t>
      </w:r>
      <w:proofErr w:type="spellStart"/>
      <w:r>
        <w:t>водокаменные</w:t>
      </w:r>
      <w:proofErr w:type="spellEnd"/>
      <w:r>
        <w:t xml:space="preserve"> селевые по</w:t>
      </w:r>
      <w:r>
        <w:softHyphen/>
        <w:t>токи сравнительно небольшой мощности, на Северном Кавка</w:t>
      </w:r>
      <w:r>
        <w:softHyphen/>
        <w:t>зе—преимущественно грязекаменные, в Средней Азии—грязе</w:t>
      </w:r>
      <w:r>
        <w:softHyphen/>
        <w:t>вые потоки.</w:t>
      </w:r>
    </w:p>
    <w:p w:rsidR="00DC5688" w:rsidRDefault="00DC5688">
      <w:pPr>
        <w:pStyle w:val="a5"/>
      </w:pPr>
      <w:r>
        <w:t>Скорость течения селевого потока обычно составляет 2,5</w:t>
      </w:r>
      <w:r w:rsidRPr="00290EED">
        <w:t xml:space="preserve"> </w:t>
      </w:r>
      <w:r>
        <w:t>— 4,0 м/с, но при прорыве заторов она может достигать 8</w:t>
      </w:r>
      <w:r w:rsidRPr="00290EED">
        <w:t xml:space="preserve"> </w:t>
      </w:r>
      <w:r>
        <w:t>—</w:t>
      </w:r>
      <w:r w:rsidRPr="00290EED">
        <w:t xml:space="preserve"> </w:t>
      </w:r>
      <w:r>
        <w:t>10 м/с и более.</w:t>
      </w:r>
    </w:p>
    <w:p w:rsidR="00DC5688" w:rsidRDefault="00DC5688">
      <w:pPr>
        <w:pStyle w:val="a5"/>
      </w:pPr>
      <w:r>
        <w:t xml:space="preserve">Последствия селей бывают катастрофическими. Так, 8 июля </w:t>
      </w:r>
      <w:smartTag w:uri="urn:schemas-microsoft-com:office:smarttags" w:element="metricconverter">
        <w:smartTagPr>
          <w:attr w:name="ProductID" w:val="1921 г"/>
        </w:smartTagPr>
        <w:r>
          <w:t>1921 г</w:t>
        </w:r>
      </w:smartTag>
      <w:r>
        <w:t>. в 21 ч на г. Алма-Ату со стороны гор обрушилась масса земли, ила, камней, снега, песка, подгоняемая могучим потоком воды. Этим потоком были снесены находившиеся у подножия гор дачные строения вместе с людьми, животными и фруктовы</w:t>
      </w:r>
      <w:r>
        <w:softHyphen/>
        <w:t>ми садами. Страшный поток ворвался в город, обратил улицы его в бушующие реки с крутыми берегами из разрушенных домов.</w:t>
      </w:r>
    </w:p>
    <w:p w:rsidR="00DC5688" w:rsidRDefault="00DC5688">
      <w:pPr>
        <w:pStyle w:val="a5"/>
      </w:pPr>
      <w:r>
        <w:t>Ужас катастрофы усугублялся темнотой ночи. Слышались крики о помощи, которую почти невозможно было оказать. До</w:t>
      </w:r>
      <w:r>
        <w:softHyphen/>
        <w:t>ма срывались с фундаментов и вместе с людьми уносились бур</w:t>
      </w:r>
      <w:r>
        <w:softHyphen/>
        <w:t>ным потоком.</w:t>
      </w:r>
    </w:p>
    <w:p w:rsidR="00DC5688" w:rsidRDefault="00DC5688">
      <w:pPr>
        <w:pStyle w:val="a5"/>
      </w:pPr>
      <w:r>
        <w:t>К утру следующего дня стихия успокоилась. Материальный ущерб и человеческие жертвы оказались значительными.</w:t>
      </w:r>
    </w:p>
    <w:p w:rsidR="00DC5688" w:rsidRDefault="00DC5688">
      <w:pPr>
        <w:pStyle w:val="a5"/>
      </w:pPr>
      <w:r>
        <w:t xml:space="preserve">Сель был вызван сильнейшими ливнями в верхней части бассейна р. Малой </w:t>
      </w:r>
      <w:proofErr w:type="spellStart"/>
      <w:r>
        <w:t>Алмаатинки</w:t>
      </w:r>
      <w:proofErr w:type="spellEnd"/>
      <w:r>
        <w:t>. Общий объем грязекаменной массы составил около 2 млн. м</w:t>
      </w:r>
      <w:r>
        <w:rPr>
          <w:vertAlign w:val="superscript"/>
        </w:rPr>
        <w:t>3</w:t>
      </w:r>
      <w:r>
        <w:t>. Поток перерезал город 200-мет</w:t>
      </w:r>
      <w:r>
        <w:softHyphen/>
        <w:t>ровой полосой.</w:t>
      </w:r>
    </w:p>
    <w:p w:rsidR="00DC5688" w:rsidRDefault="00DC5688">
      <w:pPr>
        <w:pStyle w:val="a5"/>
      </w:pPr>
      <w:r>
        <w:t>Способы борьбы с селевыми потоками весьма разнообразны. Это возведение различных плотин для задержки твердого стока и пропуска смеси воды, и мелких фракций пород, каскада за</w:t>
      </w:r>
      <w:r>
        <w:softHyphen/>
        <w:t xml:space="preserve">пруд для разрушения селевого потока и освобождения его от твердого материала, подпорных стенок для укрепления откосов, нагорных </w:t>
      </w:r>
      <w:proofErr w:type="spellStart"/>
      <w:r>
        <w:t>стокоперехватывающих</w:t>
      </w:r>
      <w:proofErr w:type="spellEnd"/>
      <w:r>
        <w:t xml:space="preserve"> и водосборных канав для отвода стока в ближайшие водотоки и др.</w:t>
      </w:r>
    </w:p>
    <w:p w:rsidR="00DC5688" w:rsidRDefault="00DC5688">
      <w:pPr>
        <w:pStyle w:val="a5"/>
      </w:pPr>
      <w:r>
        <w:t>Методов прогноза селей в настоящее время не существует. Вместе с тем для некоторых селевых районов установлены оп</w:t>
      </w:r>
      <w:r>
        <w:softHyphen/>
        <w:t>ределенные критерии, позволяющие оценить вероятность возник</w:t>
      </w:r>
      <w:r>
        <w:softHyphen/>
        <w:t>новения селей. Так, для районов с большой вероятностью селей ливневого происхождения определяется критическая сумма осадков за 1 — 3 суток, селей гляциального происхождения (т. е. образующихся при прорывах ледниковых озер и внутриледниковых водоемов) — критическая средняя температура воздуха за 10—15 суток или сочетание этих двух критериев.</w:t>
      </w:r>
    </w:p>
    <w:p w:rsidR="00DC5688" w:rsidRDefault="00DC5688">
      <w:pPr>
        <w:pStyle w:val="a5"/>
      </w:pPr>
      <w:r>
        <w:rPr>
          <w:i/>
        </w:rPr>
        <w:t xml:space="preserve">Ураганы </w:t>
      </w:r>
      <w:r>
        <w:t>— это ветры силой 12 баллов, по шкале Бофорта, т. е. ветры, скорость которых превышает 32,6 м/с (</w:t>
      </w:r>
      <w:smartTag w:uri="urn:schemas-microsoft-com:office:smarttags" w:element="metricconverter">
        <w:smartTagPr>
          <w:attr w:name="ProductID" w:val="117,3 км/ч"/>
        </w:smartTagPr>
        <w:r>
          <w:t>117,3 км/ч</w:t>
        </w:r>
      </w:smartTag>
      <w:r>
        <w:t>).</w:t>
      </w:r>
    </w:p>
    <w:p w:rsidR="00DC5688" w:rsidRDefault="00DC5688">
      <w:pPr>
        <w:pStyle w:val="a5"/>
      </w:pPr>
      <w:r>
        <w:t>Ураганами называют также тропические циклоны, возникающие в Тихом океане вблизи берегов Центральной Аме</w:t>
      </w:r>
      <w:r>
        <w:softHyphen/>
        <w:t>рики; на Дальнем Востоке и в районах Индийского океана ураганы (циклоны) носят название т а й ф у н о в. Во время тро</w:t>
      </w:r>
      <w:r>
        <w:softHyphen/>
        <w:t>пических циклонов скорость ветра часто превышает 50 м/с. Циклоны и тайфуны сопровождаются обычно интенсивными ливневыми дождями.</w:t>
      </w:r>
    </w:p>
    <w:p w:rsidR="00DC5688" w:rsidRDefault="00DC5688">
      <w:pPr>
        <w:pStyle w:val="a5"/>
      </w:pPr>
      <w:r>
        <w:t>Ураган на суше разрушает строения, линии связи и электро</w:t>
      </w:r>
      <w:r>
        <w:softHyphen/>
        <w:t>передач, повреждает транспортные коммуникации и мосты, ло</w:t>
      </w:r>
      <w:r>
        <w:softHyphen/>
        <w:t xml:space="preserve">мает и вырывает с корнем </w:t>
      </w:r>
      <w:r>
        <w:lastRenderedPageBreak/>
        <w:t xml:space="preserve">деревья; при распространении над морем вызывает огромные волны высотой 10 — </w:t>
      </w:r>
      <w:smartTag w:uri="urn:schemas-microsoft-com:office:smarttags" w:element="metricconverter">
        <w:smartTagPr>
          <w:attr w:name="ProductID" w:val="12 м"/>
        </w:smartTagPr>
        <w:r>
          <w:t>12 м</w:t>
        </w:r>
      </w:smartTag>
      <w:r>
        <w:t xml:space="preserve"> и более, повреждает или даже приводит к гибели суда.</w:t>
      </w:r>
    </w:p>
    <w:p w:rsidR="00DC5688" w:rsidRDefault="00DC5688">
      <w:pPr>
        <w:pStyle w:val="a5"/>
      </w:pPr>
      <w:r>
        <w:t xml:space="preserve">Так, например, в декабре </w:t>
      </w:r>
      <w:smartTag w:uri="urn:schemas-microsoft-com:office:smarttags" w:element="metricconverter">
        <w:smartTagPr>
          <w:attr w:name="ProductID" w:val="1944 г"/>
        </w:smartTagPr>
        <w:r>
          <w:t>1944 г</w:t>
        </w:r>
      </w:smartTag>
      <w:r>
        <w:t xml:space="preserve">. в </w:t>
      </w:r>
      <w:smartTag w:uri="urn:schemas-microsoft-com:office:smarttags" w:element="metricconverter">
        <w:smartTagPr>
          <w:attr w:name="ProductID" w:val="300 милях"/>
        </w:smartTagPr>
        <w:r>
          <w:t>300 милях</w:t>
        </w:r>
      </w:smartTag>
      <w:r>
        <w:t xml:space="preserve"> восточнее о. </w:t>
      </w:r>
      <w:proofErr w:type="spellStart"/>
      <w:r>
        <w:t>Лусон</w:t>
      </w:r>
      <w:proofErr w:type="spellEnd"/>
      <w:r>
        <w:t xml:space="preserve"> (Филиппины) корабли 3-го флота США оказались в районе близ центра тайфуна. В результате 3 эсминца затонуло, 28 других кораблей получили повреждения, 146 самолетов на авианосцах и 19 гидросамолетов на линкорах и крейсерах бы</w:t>
      </w:r>
      <w:r>
        <w:softHyphen/>
        <w:t>ли разбиты, повреждены и смыты за борт, погибло свыше 800 человек.</w:t>
      </w:r>
    </w:p>
    <w:p w:rsidR="00DC5688" w:rsidRDefault="00DC5688">
      <w:pPr>
        <w:pStyle w:val="a5"/>
      </w:pPr>
      <w:r>
        <w:t>Ураганы и штормовые ветры (скорость их по шкале Бофорта от 20,8 до 32,6 м/с) зимой могут поднимать в воздух огромные массы снега и вызывать снежные бури, что приводит к заносам, остановке движения автомобильного и железнодо</w:t>
      </w:r>
      <w:r>
        <w:softHyphen/>
        <w:t>рожного транспорта, нарушению систем водо-, газо-, электро</w:t>
      </w:r>
      <w:r>
        <w:softHyphen/>
        <w:t>снабжения и связи.</w:t>
      </w:r>
    </w:p>
    <w:p w:rsidR="00DC5688" w:rsidRDefault="00DC5688">
      <w:pPr>
        <w:pStyle w:val="a5"/>
      </w:pPr>
      <w:r>
        <w:t xml:space="preserve">Так, от ураганных ветров небывалой силы и гигантских волн, обрушившихся 13 ноября </w:t>
      </w:r>
      <w:smartTag w:uri="urn:schemas-microsoft-com:office:smarttags" w:element="metricconverter">
        <w:smartTagPr>
          <w:attr w:name="ProductID" w:val="1970 г"/>
        </w:smartTagPr>
        <w:r>
          <w:t>1970 г</w:t>
        </w:r>
      </w:smartTag>
      <w:r>
        <w:t>. на прибрежные районы Вос</w:t>
      </w:r>
      <w:r>
        <w:softHyphen/>
        <w:t>точного Пакистана, пострадало в общей сложности около 10 млн. человек, в том числе примерно 0,5 млн. человек погиб</w:t>
      </w:r>
      <w:r>
        <w:softHyphen/>
        <w:t>ли и пропали без вести.</w:t>
      </w:r>
    </w:p>
    <w:p w:rsidR="00DC5688" w:rsidRDefault="00DC5688">
      <w:pPr>
        <w:pStyle w:val="a5"/>
      </w:pPr>
      <w:r>
        <w:t>Современные методы прогноза погоды позволяют за несколь</w:t>
      </w:r>
      <w:r>
        <w:softHyphen/>
        <w:t>ко часов и даже суток предупредить население города или це</w:t>
      </w:r>
      <w:r>
        <w:softHyphen/>
        <w:t>лого прибрежного района о надвигающемся урагане (шторме), а служба ГО может предоставить необходимую информацию о возможной обстановке и требуемых действиях в сложившихся условиях.</w:t>
      </w:r>
    </w:p>
    <w:p w:rsidR="00DC5688" w:rsidRDefault="00DC5688">
      <w:pPr>
        <w:pStyle w:val="a5"/>
      </w:pPr>
      <w:r>
        <w:t>Наиболее надежной защитой населения от ураганов являет</w:t>
      </w:r>
      <w:r>
        <w:softHyphen/>
        <w:t>ся использование Защитных сооружений (метро, убежищ, под</w:t>
      </w:r>
      <w:r>
        <w:softHyphen/>
        <w:t>земных переходов, подвалов здании и т.</w:t>
      </w:r>
      <w:r w:rsidRPr="00290EED">
        <w:t xml:space="preserve"> п.). </w:t>
      </w:r>
      <w:r>
        <w:t>При этом в прибрежных районах необходимо учитывать возможное затопление низменных участков и выбирать защитные укрытия на возвы</w:t>
      </w:r>
      <w:r>
        <w:softHyphen/>
        <w:t>шенных участках местности.</w:t>
      </w:r>
    </w:p>
    <w:p w:rsidR="00DC5688" w:rsidRDefault="00DC5688">
      <w:pPr>
        <w:pStyle w:val="a5"/>
      </w:pPr>
      <w:r>
        <w:rPr>
          <w:i/>
        </w:rPr>
        <w:t>Пожары —</w:t>
      </w:r>
      <w:r>
        <w:t xml:space="preserve"> это неконтролируемый процесс горения, влеку</w:t>
      </w:r>
      <w:r>
        <w:softHyphen/>
        <w:t>щий за собой гибель людей и уничтожение материальных цен</w:t>
      </w:r>
      <w:r>
        <w:softHyphen/>
        <w:t>ностей.</w:t>
      </w:r>
    </w:p>
    <w:p w:rsidR="00DC5688" w:rsidRDefault="00DC5688">
      <w:pPr>
        <w:pStyle w:val="a5"/>
      </w:pPr>
      <w:r>
        <w:t>Причинами возникновения пожаров являются неосторож</w:t>
      </w:r>
      <w:r>
        <w:softHyphen/>
        <w:t>ное обращение с огнем, нарушение правил пожарной безопас</w:t>
      </w:r>
      <w:r>
        <w:softHyphen/>
        <w:t>ности, такое явление природы, как молния, самовозгорание су</w:t>
      </w:r>
      <w:r>
        <w:softHyphen/>
        <w:t>хой растительности и торфа. Известно, что 90% пожаров возни</w:t>
      </w:r>
      <w:r>
        <w:softHyphen/>
        <w:t>кают по вине человека и только 7—8% от молний.</w:t>
      </w:r>
    </w:p>
    <w:p w:rsidR="00DC5688" w:rsidRDefault="00DC5688">
      <w:pPr>
        <w:pStyle w:val="a5"/>
      </w:pPr>
      <w:r>
        <w:t>Основными видами пожаров как стихийных бедствий, ох</w:t>
      </w:r>
      <w:r>
        <w:softHyphen/>
        <w:t>ватывающих, как правило, обширные территории в несколько сотен, тысяч и даже миллионов гектаров, являются ландшафт</w:t>
      </w:r>
      <w:r>
        <w:softHyphen/>
        <w:t>ные пожары—лесные (низовые, верховые, подземные) и степ</w:t>
      </w:r>
      <w:r>
        <w:softHyphen/>
        <w:t>ные (полевые).</w:t>
      </w:r>
    </w:p>
    <w:p w:rsidR="00DC5688" w:rsidRDefault="00DC5688">
      <w:pPr>
        <w:pStyle w:val="a5"/>
      </w:pPr>
      <w:r>
        <w:t xml:space="preserve">Так, например, лесные пожары в Западной Сибири в </w:t>
      </w:r>
      <w:smartTag w:uri="urn:schemas-microsoft-com:office:smarttags" w:element="metricconverter">
        <w:smartTagPr>
          <w:attr w:name="ProductID" w:val="1913 г"/>
        </w:smartTagPr>
        <w:r>
          <w:t>1913 г</w:t>
        </w:r>
      </w:smartTag>
      <w:r>
        <w:t xml:space="preserve">. за лето уничтожили около 15 млн. га. Летом </w:t>
      </w:r>
      <w:smartTag w:uri="urn:schemas-microsoft-com:office:smarttags" w:element="metricconverter">
        <w:smartTagPr>
          <w:attr w:name="ProductID" w:val="1921 г"/>
        </w:smartTagPr>
        <w:r>
          <w:t>1921 г</w:t>
        </w:r>
      </w:smartTag>
      <w:r>
        <w:t>. при дли</w:t>
      </w:r>
      <w:r>
        <w:softHyphen/>
        <w:t>тельной засухе и ураганных ветрах пожарами было уничтоже</w:t>
      </w:r>
      <w:r>
        <w:softHyphen/>
        <w:t xml:space="preserve">но более 200 тыс. га ценнейшей марийской сосны. Летом </w:t>
      </w:r>
      <w:smartTag w:uri="urn:schemas-microsoft-com:office:smarttags" w:element="metricconverter">
        <w:smartTagPr>
          <w:attr w:name="ProductID" w:val="1972 г"/>
        </w:smartTagPr>
        <w:r>
          <w:t>1972 г</w:t>
        </w:r>
      </w:smartTag>
      <w:r>
        <w:t xml:space="preserve">. в Подмосковье </w:t>
      </w:r>
      <w:proofErr w:type="spellStart"/>
      <w:r>
        <w:t>развившиеся</w:t>
      </w:r>
      <w:proofErr w:type="spellEnd"/>
      <w:r>
        <w:t xml:space="preserve"> при длительной засухе торфяные и лесные пожары охватили значительные площади лесов, унич</w:t>
      </w:r>
      <w:r>
        <w:softHyphen/>
        <w:t>тожив при этом некоторые месторождения торфа.</w:t>
      </w:r>
    </w:p>
    <w:p w:rsidR="00DC5688" w:rsidRDefault="00DC5688">
      <w:pPr>
        <w:pStyle w:val="a5"/>
      </w:pPr>
      <w:r>
        <w:t>Лесные пожары по интенсивности горения подразделяются на слабые, средние и сильные, а по характеру горения низовые и верховые пожары — на беглые и устойчивые.</w:t>
      </w:r>
    </w:p>
    <w:p w:rsidR="00DC5688" w:rsidRDefault="00DC5688">
      <w:pPr>
        <w:pStyle w:val="a5"/>
      </w:pPr>
      <w:r>
        <w:t>Л е с н ы е   н и з о в ы е   п о ж а р ы   характеризуются горением лесной подстилки, надпочвенного покрова и подлеска без захва</w:t>
      </w:r>
      <w:r>
        <w:softHyphen/>
        <w:t xml:space="preserve">та крон деревьев. Скорость движения фронта низового пожара составляет от 0,3 — 1 м/мин (при </w:t>
      </w:r>
      <w:r>
        <w:lastRenderedPageBreak/>
        <w:t>слабом пожаре) до 16 м/мин (</w:t>
      </w:r>
      <w:smartTag w:uri="urn:schemas-microsoft-com:office:smarttags" w:element="metricconverter">
        <w:smartTagPr>
          <w:attr w:name="ProductID" w:val="1 км/ч"/>
        </w:smartTagPr>
        <w:r>
          <w:t>1 км/ч</w:t>
        </w:r>
      </w:smartTag>
      <w:r>
        <w:t>) (при сильном пожаре), высота пламени—1—2 м, максимальная температура на кромке пожара достигает 900° С.</w:t>
      </w:r>
    </w:p>
    <w:p w:rsidR="00DC5688" w:rsidRDefault="00DC5688">
      <w:pPr>
        <w:pStyle w:val="a5"/>
      </w:pPr>
      <w:r>
        <w:t>Л е с н ы е   в е р х о в ы е   п о ж а р ы   развиваются, как прави</w:t>
      </w:r>
      <w:r>
        <w:softHyphen/>
        <w:t>ло, из низовых и характеризуются горением крон деревьев. При беглом верховом пожаре пламя распространяется глав</w:t>
      </w:r>
      <w:r>
        <w:softHyphen/>
        <w:t>ным образом с кроны на крону с большой скоростью, дости</w:t>
      </w:r>
      <w:r>
        <w:softHyphen/>
        <w:t xml:space="preserve">гающей 8 — </w:t>
      </w:r>
      <w:smartTag w:uri="urn:schemas-microsoft-com:office:smarttags" w:element="metricconverter">
        <w:smartTagPr>
          <w:attr w:name="ProductID" w:val="25 км/ч"/>
        </w:smartTagPr>
        <w:r>
          <w:t>25 км/ч</w:t>
        </w:r>
      </w:smartTag>
      <w:r>
        <w:t>, оставляя иногда целые участки нетрону</w:t>
      </w:r>
      <w:r>
        <w:softHyphen/>
        <w:t>того огнем леса. При у с т о й ч и в о м   в е р х о в о м   п о ж а р е   ог</w:t>
      </w:r>
      <w:r>
        <w:softHyphen/>
        <w:t>нем охвачены не только кроны, но и стволы деревьев. Пламя распространяется со скоростью 5—8 км/ч, охватывая весь лес от почвенного покрова и до вершин деревьев.</w:t>
      </w:r>
    </w:p>
    <w:p w:rsidR="00DC5688" w:rsidRDefault="00DC5688">
      <w:pPr>
        <w:pStyle w:val="a5"/>
      </w:pPr>
      <w:r>
        <w:t>П о д з е м н ы е   п о ж а р ы   возникают как продолжение низо</w:t>
      </w:r>
      <w:r>
        <w:softHyphen/>
        <w:t>вых или верховых лесных пожаров и распространяются по на</w:t>
      </w:r>
      <w:r>
        <w:softHyphen/>
        <w:t xml:space="preserve">ходящемуся в земле торфяному слою на глубину до </w:t>
      </w:r>
      <w:smartTag w:uri="urn:schemas-microsoft-com:office:smarttags" w:element="metricconverter">
        <w:smartTagPr>
          <w:attr w:name="ProductID" w:val="50 см"/>
        </w:smartTagPr>
        <w:r>
          <w:t>50 см</w:t>
        </w:r>
      </w:smartTag>
      <w:r>
        <w:t xml:space="preserve"> и бо</w:t>
      </w:r>
      <w:r>
        <w:softHyphen/>
        <w:t>лее. Горение идет медленно, почти без доступа воздуха, со ско</w:t>
      </w:r>
      <w:r>
        <w:softHyphen/>
        <w:t>ростью 0,1 — 0,5 м/мин с выделением большого количества ды</w:t>
      </w:r>
      <w:r>
        <w:softHyphen/>
        <w:t>ма и образованием выгоревших пустот (прогаров). Поэтому подходить к очагу подземного пожара надо с большой осторож</w:t>
      </w:r>
      <w:r>
        <w:softHyphen/>
        <w:t>ностью, постоянно прощупывая грунт шестом или щупом. Горе</w:t>
      </w:r>
      <w:r>
        <w:softHyphen/>
        <w:t>ние может продолжаться длительное время даже зимой под сло</w:t>
      </w:r>
      <w:r>
        <w:softHyphen/>
        <w:t>ем снега.</w:t>
      </w:r>
    </w:p>
    <w:p w:rsidR="00DC5688" w:rsidRDefault="00DC5688">
      <w:pPr>
        <w:pStyle w:val="a5"/>
      </w:pPr>
      <w:r>
        <w:t>С т е п н ы е   ( п о л е в ы е )   п о ж а р ы   возникают на открытой местности при наличии сухой травы или созревших хлебов. Они носят сезонный характер и чаще бывают летом по мере созре</w:t>
      </w:r>
      <w:r>
        <w:softHyphen/>
        <w:t xml:space="preserve">вания трав (хлебов), реже весной и практически отсутствуют зимой. Скорость их распространения может достигать 20 — </w:t>
      </w:r>
      <w:smartTag w:uri="urn:schemas-microsoft-com:office:smarttags" w:element="metricconverter">
        <w:smartTagPr>
          <w:attr w:name="ProductID" w:val="30 км/ч"/>
        </w:smartTagPr>
        <w:r>
          <w:t>30 км/ч</w:t>
        </w:r>
      </w:smartTag>
      <w:r>
        <w:t>.</w:t>
      </w:r>
    </w:p>
    <w:p w:rsidR="00DC5688" w:rsidRDefault="00DC5688">
      <w:pPr>
        <w:pStyle w:val="a5"/>
      </w:pPr>
      <w:r>
        <w:t>Основными способами борьбы с лесными низовыми пожара</w:t>
      </w:r>
      <w:r>
        <w:softHyphen/>
        <w:t>ми являются: захлестывание кромки огня, засыпка его землей, заливка водой (химикатами), создание заградительных и ми</w:t>
      </w:r>
      <w:r>
        <w:softHyphen/>
        <w:t>нерализованных полос, пуск встречного огня (отжиг).</w:t>
      </w:r>
    </w:p>
    <w:p w:rsidR="00DC5688" w:rsidRDefault="00DC5688">
      <w:pPr>
        <w:pStyle w:val="a5"/>
      </w:pPr>
      <w:r>
        <w:t>Отжиг чаще применяется при крупных пожарах и недостат</w:t>
      </w:r>
      <w:r>
        <w:softHyphen/>
        <w:t>ке сил и средств для пожаротушения. Он начинается с опорной полосы (реки, ручья, дороги, просеки), на краю которой, обра</w:t>
      </w:r>
      <w:r>
        <w:softHyphen/>
        <w:t>щенном к пожару, создают вал из горючих материалов (сучьев валежника, сухой травы). Когда начнет ощущаться тяга возду</w:t>
      </w:r>
      <w:r>
        <w:softHyphen/>
        <w:t>ха в сторону пожара, вал поджигают вначале напротив центра фронта пожара на участке 20—30 м, а затем после продвиже</w:t>
      </w:r>
      <w:r>
        <w:softHyphen/>
        <w:t xml:space="preserve">ния огня на 2—3 м и соседние участки. Ширина выжигаемой полосы должна быть не менее 10—20 м, а при сильном низовом пожаре— </w:t>
      </w:r>
      <w:smartTag w:uri="urn:schemas-microsoft-com:office:smarttags" w:element="metricconverter">
        <w:smartTagPr>
          <w:attr w:name="ProductID" w:val="100 м"/>
        </w:smartTagPr>
        <w:r>
          <w:t>100 м</w:t>
        </w:r>
      </w:smartTag>
      <w:r>
        <w:t>.</w:t>
      </w:r>
    </w:p>
    <w:p w:rsidR="00DC5688" w:rsidRDefault="00DC5688">
      <w:pPr>
        <w:pStyle w:val="a5"/>
      </w:pPr>
      <w:r>
        <w:t>Тушение лесного верхового пожара осуществлять сложнее. Его тушат путем создания заградительных полос, применяя от</w:t>
      </w:r>
      <w:r>
        <w:softHyphen/>
        <w:t>жиг и используя воду. При этом ширина заградительной поло</w:t>
      </w:r>
      <w:r>
        <w:softHyphen/>
        <w:t>сы должна быть не менее высоты деревьев, а выжигаемой перед фронтом верхового пожара—не менее 150—200 м, перед флан</w:t>
      </w:r>
      <w:r>
        <w:softHyphen/>
        <w:t xml:space="preserve">гами—не менее </w:t>
      </w:r>
      <w:smartTag w:uri="urn:schemas-microsoft-com:office:smarttags" w:element="metricconverter">
        <w:smartTagPr>
          <w:attr w:name="ProductID" w:val="50 м"/>
        </w:smartTagPr>
        <w:r>
          <w:t>50 м</w:t>
        </w:r>
      </w:smartTag>
      <w:r>
        <w:t>. Степные (полевые) пожары тушат теми же способами, что и лесные.</w:t>
      </w:r>
    </w:p>
    <w:p w:rsidR="00DC5688" w:rsidRDefault="00DC5688">
      <w:pPr>
        <w:pStyle w:val="a5"/>
      </w:pPr>
      <w:r>
        <w:t>Тушение подземных пожаров осуществляется в основном дву</w:t>
      </w:r>
      <w:r>
        <w:softHyphen/>
        <w:t>мя способами. При первом способе вокруг торфяного пожара на расстоянии 8—10 м от его кромки роют траншею (канаву) глубиной до минерализованного слоя грунта или до уровня грунтовых вод и заполняют ее водой.</w:t>
      </w:r>
    </w:p>
    <w:p w:rsidR="00DC5688" w:rsidRDefault="00DC5688">
      <w:pPr>
        <w:pStyle w:val="a5"/>
      </w:pPr>
      <w:r>
        <w:t>Второй способ заключается в устройстве вокруг пожара по</w:t>
      </w:r>
      <w:r>
        <w:softHyphen/>
        <w:t>лосы, насыщенной растворами химикатов. Для этого с помо</w:t>
      </w:r>
      <w:r>
        <w:softHyphen/>
        <w:t xml:space="preserve">щью мотопомп, оснащенных специальными стволами-пиками (иглами) длиной до </w:t>
      </w:r>
      <w:smartTag w:uri="urn:schemas-microsoft-com:office:smarttags" w:element="metricconverter">
        <w:smartTagPr>
          <w:attr w:name="ProductID" w:val="2 м"/>
        </w:smartTagPr>
        <w:r>
          <w:t>2 м</w:t>
        </w:r>
      </w:smartTag>
      <w:r>
        <w:t>, в слой торфа сверху нагнетается вод</w:t>
      </w:r>
      <w:r>
        <w:softHyphen/>
        <w:t>ный раствор химически активных веществ-смачивателей (</w:t>
      </w:r>
      <w:proofErr w:type="spellStart"/>
      <w:r>
        <w:t>сульфанол</w:t>
      </w:r>
      <w:proofErr w:type="spellEnd"/>
      <w:r>
        <w:t xml:space="preserve">, стиральный порошок и др.), которые в сотни раз </w:t>
      </w:r>
      <w:r>
        <w:lastRenderedPageBreak/>
        <w:t>уско</w:t>
      </w:r>
      <w:r>
        <w:softHyphen/>
        <w:t>ряют процесс проникновения влаги в торф. Нагнетание осуще</w:t>
      </w:r>
      <w:r>
        <w:softHyphen/>
        <w:t>ствляют на расстоянии 5—8 м от предполагаемой кромки под</w:t>
      </w:r>
      <w:r>
        <w:softHyphen/>
        <w:t>земного пожара и через 25—30 см друг от друга.</w:t>
      </w:r>
    </w:p>
    <w:p w:rsidR="00DC5688" w:rsidRDefault="00DC5688">
      <w:pPr>
        <w:pStyle w:val="a5"/>
      </w:pPr>
      <w:r>
        <w:t>Этот способ с целью повышения производительности, по-ви</w:t>
      </w:r>
      <w:r>
        <w:softHyphen/>
        <w:t xml:space="preserve">димому, можно усовершенствовать, проложив на участке 100 — </w:t>
      </w:r>
      <w:smartTag w:uri="urn:schemas-microsoft-com:office:smarttags" w:element="metricconverter">
        <w:smartTagPr>
          <w:attr w:name="ProductID" w:val="200 м"/>
        </w:smartTagPr>
        <w:r>
          <w:t>200 м</w:t>
        </w:r>
      </w:smartTag>
      <w:r>
        <w:t xml:space="preserve"> специальный пожарный рукав с отводами для подключе</w:t>
      </w:r>
      <w:r>
        <w:softHyphen/>
        <w:t>ния питательных шлангов-игл, предварительно установленных в грунте. Одна пожарная машина с комплектом игл (300</w:t>
      </w:r>
      <w:r>
        <w:rPr>
          <w:b/>
        </w:rPr>
        <w:t xml:space="preserve">— </w:t>
      </w:r>
      <w:r>
        <w:t>500 шт.) и рукавов может перемещаться вдоль кромки подзем</w:t>
      </w:r>
      <w:r>
        <w:softHyphen/>
        <w:t>ного пожара и нагнетать раствор.</w:t>
      </w:r>
    </w:p>
    <w:p w:rsidR="00DC5688" w:rsidRDefault="00DC5688">
      <w:pPr>
        <w:pStyle w:val="a5"/>
      </w:pPr>
      <w:r>
        <w:t>Попытки заливать подземный пожар водой успеха не имели. При тушении пожаров личный состав формирований подвер</w:t>
      </w:r>
      <w:r>
        <w:softHyphen/>
        <w:t>гается воздействию дыма, а также оксида (окиси) углерода. Поэтому при высокой концентрации оксида углерода (более 0,02 мг/л, что определяется с помощью газосигнализатора) ра</w:t>
      </w:r>
      <w:r>
        <w:softHyphen/>
        <w:t xml:space="preserve">боты должны проводиться в изолирующих противогазах или фильтрующих с </w:t>
      </w:r>
      <w:proofErr w:type="spellStart"/>
      <w:r>
        <w:t>гопкалитовыми</w:t>
      </w:r>
      <w:proofErr w:type="spellEnd"/>
      <w:r>
        <w:t xml:space="preserve"> патронами.</w:t>
      </w:r>
    </w:p>
    <w:p w:rsidR="00DC5688" w:rsidRDefault="00DC5688">
      <w:pPr>
        <w:pStyle w:val="a5"/>
        <w:ind w:firstLine="0"/>
      </w:pPr>
    </w:p>
    <w:p w:rsidR="00DC5688" w:rsidRDefault="00DC5688">
      <w:pPr>
        <w:pStyle w:val="a5"/>
      </w:pPr>
    </w:p>
    <w:p w:rsidR="00DC5688" w:rsidRDefault="00DC5688">
      <w:pPr>
        <w:pStyle w:val="a5"/>
        <w:rPr>
          <w:b/>
        </w:rPr>
      </w:pPr>
      <w:r>
        <w:rPr>
          <w:b/>
        </w:rPr>
        <w:t>2.1.2. Аварии (катастрофы)</w:t>
      </w:r>
    </w:p>
    <w:p w:rsidR="00DC5688" w:rsidRDefault="00DC5688">
      <w:pPr>
        <w:pStyle w:val="a5"/>
      </w:pPr>
    </w:p>
    <w:p w:rsidR="00DC5688" w:rsidRDefault="00DC5688">
      <w:pPr>
        <w:pStyle w:val="a5"/>
      </w:pPr>
      <w:r>
        <w:t>Аварии—это выход из строя машин, механизмов, устройств, коммуникаций, сооружений и их систем и т. п. вследствие на</w:t>
      </w:r>
      <w:r>
        <w:softHyphen/>
        <w:t>рушения технологии производства; правил эксплуатации; мер безопасности; ошибок, допущенных при проектировании, строи</w:t>
      </w:r>
      <w:r>
        <w:softHyphen/>
        <w:t>тельстве или изготовлении станков, агрегатов и т. д.; низкой трудовой дисциплины, а также в результате стихийных бед</w:t>
      </w:r>
      <w:r>
        <w:softHyphen/>
        <w:t>ствий.</w:t>
      </w:r>
    </w:p>
    <w:p w:rsidR="00DC5688" w:rsidRDefault="00DC5688">
      <w:pPr>
        <w:pStyle w:val="a5"/>
      </w:pPr>
      <w:r>
        <w:t>Наиболее характерными авариями, вызывающими тяжелые последствия, являются взрывы, пожары, заражение атмосферы и местности СДЯВ, РВ и др.</w:t>
      </w:r>
    </w:p>
    <w:p w:rsidR="00DC5688" w:rsidRDefault="00DC5688">
      <w:pPr>
        <w:pStyle w:val="a5"/>
      </w:pPr>
      <w:r>
        <w:t>В з р ы в ы   и как их следствие,   п о ж а р ы   происходят на объ</w:t>
      </w:r>
      <w:r>
        <w:softHyphen/>
        <w:t xml:space="preserve">ектах, производящих взрывоопасные и химические вещества; в системах и агрегатах, находящихся под большим давлением; на газо- и продуктопроводах и т. п. Наиболее </w:t>
      </w:r>
      <w:proofErr w:type="spellStart"/>
      <w:r>
        <w:t>взрыво</w:t>
      </w:r>
      <w:proofErr w:type="spellEnd"/>
      <w:r>
        <w:t>- и пожа</w:t>
      </w:r>
      <w:r>
        <w:softHyphen/>
        <w:t>роопасные смеси с воздухом образуются при истечении газо</w:t>
      </w:r>
      <w:r>
        <w:softHyphen/>
        <w:t>образных и сжиженных углеводородных продуктов метана, про</w:t>
      </w:r>
      <w:r>
        <w:softHyphen/>
        <w:t>пана, бутана, этилена, пропилена, бутилена и др.</w:t>
      </w:r>
    </w:p>
    <w:p w:rsidR="00DC5688" w:rsidRDefault="00DC5688">
      <w:pPr>
        <w:pStyle w:val="a5"/>
      </w:pPr>
      <w:r>
        <w:t>Наиболее характерными причинами аварий на химических производствах, приводящих к взрывам и пожарам, являются: выброс углеводородных продуктов из ректификационных ко</w:t>
      </w:r>
      <w:r>
        <w:softHyphen/>
        <w:t>лонн из-за неисправности воздушного клапана для сброса дав</w:t>
      </w:r>
      <w:r>
        <w:softHyphen/>
        <w:t>ления и последующий взрыв при соприкосновении их с горячим источником (печью и т. п.); термический взрыв в емкости с по</w:t>
      </w:r>
      <w:r>
        <w:softHyphen/>
        <w:t>лимером вследствие образования на стенке ее застойного участ</w:t>
      </w:r>
      <w:r>
        <w:softHyphen/>
        <w:t>ка с критической стекловидной массой полимера и повышения температуры; заклинивание подшипника в системе двигатель — насос и как следствие —взрыв углеводородных продуктов; при ремонте аппаратов — истечение углеводородных продуктов через незакрытые отверстия из-за халатности, спешки или некомпе</w:t>
      </w:r>
      <w:r>
        <w:softHyphen/>
        <w:t>тентности ремонтников и др.</w:t>
      </w:r>
    </w:p>
    <w:p w:rsidR="00DC5688" w:rsidRDefault="00DC5688">
      <w:pPr>
        <w:pStyle w:val="a5"/>
      </w:pPr>
      <w:r>
        <w:t>Пожары на предприятиях могут возникнуть также вследст</w:t>
      </w:r>
      <w:r>
        <w:softHyphen/>
        <w:t>вие повреждения электропроводки и машин, находящихся под напряжением, топок и отопительных систем, емкостей с легковоспламеняющимися жидкостями, нарушений правил техники безопасности.</w:t>
      </w:r>
    </w:p>
    <w:p w:rsidR="00DC5688" w:rsidRDefault="00DC5688">
      <w:pPr>
        <w:pStyle w:val="a5"/>
      </w:pPr>
      <w:r>
        <w:t xml:space="preserve">На характер и масштабы пожаров существенное влияние оказывают огнестойкость зданий и сооружений, пожарная опасность производства, </w:t>
      </w:r>
      <w:r>
        <w:lastRenderedPageBreak/>
        <w:t>плотность застройки, метеорологические ус</w:t>
      </w:r>
      <w:r>
        <w:softHyphen/>
        <w:t>ловия, состояние систем и средств пожаротушения и др.</w:t>
      </w:r>
    </w:p>
    <w:p w:rsidR="00DC5688" w:rsidRDefault="00DC5688">
      <w:pPr>
        <w:pStyle w:val="a5"/>
      </w:pPr>
      <w:r>
        <w:t xml:space="preserve">А в а р и </w:t>
      </w:r>
      <w:proofErr w:type="spellStart"/>
      <w:r>
        <w:t>и</w:t>
      </w:r>
      <w:proofErr w:type="spellEnd"/>
      <w:r>
        <w:t xml:space="preserve">  с   и с т е ч е н и е м   ( в ы б р о с о м )   С Д Я В и за</w:t>
      </w:r>
      <w:r>
        <w:softHyphen/>
        <w:t>ражением окружающей среды возникают на предприятиях хи</w:t>
      </w:r>
      <w:r>
        <w:softHyphen/>
        <w:t>мической, нефтеперерабатывающей, целлюлозно-бумажной, мя</w:t>
      </w:r>
      <w:r>
        <w:softHyphen/>
        <w:t>сомолочной и пищевой промышленности, водопроводных и очист</w:t>
      </w:r>
      <w:r>
        <w:softHyphen/>
        <w:t>ных сооружениях, а также при транспортировке СДЯВ по железной дороге. Непосредственными причинами являются нару</w:t>
      </w:r>
      <w:r>
        <w:softHyphen/>
        <w:t>шение правил хранения и транспортировки, несоблюдение тех</w:t>
      </w:r>
      <w:r>
        <w:softHyphen/>
        <w:t>ники безопасности, выход из строя агрегатов, механизмов, тру</w:t>
      </w:r>
      <w:r>
        <w:softHyphen/>
        <w:t>бопроводов, повреждение емкостей и т. п.</w:t>
      </w:r>
    </w:p>
    <w:p w:rsidR="00DC5688" w:rsidRDefault="00DC5688">
      <w:pPr>
        <w:pStyle w:val="a5"/>
      </w:pPr>
      <w:r>
        <w:rPr>
          <w:b/>
        </w:rPr>
        <w:t>Сильнодействующими ядовитыми веществами</w:t>
      </w:r>
      <w:r>
        <w:t xml:space="preserve"> называются химические соединения, которые в определенных количествах, превышающих предельно допустимые концентрации (плотность заражения), оказывают вредное воздействие на людей, сельско</w:t>
      </w:r>
      <w:r>
        <w:softHyphen/>
        <w:t>хозяйственных животных, растения и вызывают у них пораже</w:t>
      </w:r>
      <w:r>
        <w:softHyphen/>
        <w:t>ния различной степени.</w:t>
      </w:r>
    </w:p>
    <w:p w:rsidR="00DC5688" w:rsidRDefault="00DC5688">
      <w:pPr>
        <w:pStyle w:val="a5"/>
      </w:pPr>
      <w:r>
        <w:t>СДЯВ могут быть элементами технологического процесса (аммиак, хлор, серная и азотная кислоты, фтористый водород и др.) и могут образовываться при пожарах на объектах народ</w:t>
      </w:r>
      <w:r>
        <w:softHyphen/>
        <w:t>ного хозяйства (оксид углерода, оксид азота, хлористый водо</w:t>
      </w:r>
      <w:r>
        <w:softHyphen/>
        <w:t>род, сернистый газ).</w:t>
      </w:r>
    </w:p>
    <w:p w:rsidR="00DC5688" w:rsidRDefault="00DC5688">
      <w:pPr>
        <w:pStyle w:val="a5"/>
      </w:pPr>
      <w:r>
        <w:t>Отдельные СДЯВ при высоких концентрациях способны вы</w:t>
      </w:r>
      <w:r>
        <w:softHyphen/>
        <w:t>зывать поражения кожи человека (например, кислоты); при об</w:t>
      </w:r>
      <w:r>
        <w:softHyphen/>
        <w:t>ращении с ними необходимо применять соответствующие сред</w:t>
      </w:r>
      <w:r>
        <w:softHyphen/>
        <w:t>ства защиты.</w:t>
      </w:r>
    </w:p>
    <w:p w:rsidR="00DC5688" w:rsidRDefault="00DC5688">
      <w:pPr>
        <w:pStyle w:val="a5"/>
      </w:pPr>
      <w:r>
        <w:t>Краткая физико-химическая и токсическая характеристика некоторых СДЯВ приведена в таблице 2.2.</w:t>
      </w:r>
    </w:p>
    <w:p w:rsidR="00DC5688" w:rsidRDefault="00DC5688">
      <w:pPr>
        <w:pStyle w:val="a5"/>
      </w:pPr>
      <w:r>
        <w:t>Рассмотрим несколько подробнее характеристику наиболее распространенных СДЯВ и способы защиты от них.</w:t>
      </w:r>
    </w:p>
    <w:p w:rsidR="00DC5688" w:rsidRDefault="00DC5688">
      <w:pPr>
        <w:pStyle w:val="a5"/>
      </w:pPr>
      <w:r>
        <w:rPr>
          <w:i/>
        </w:rPr>
        <w:t>Аммиак —</w:t>
      </w:r>
      <w:r>
        <w:t xml:space="preserve"> бесцветный газ с запахом нашатыря (порог вос</w:t>
      </w:r>
      <w:r>
        <w:softHyphen/>
        <w:t>приятия — 0,037 мг/л). Применяют его в холодильном произ</w:t>
      </w:r>
      <w:r>
        <w:softHyphen/>
        <w:t>водстве, для получения азотных удобрений и т. п. Сухая смесь аммиака с воздухом (4:3) способна взрываться. Аммиак хоро</w:t>
      </w:r>
      <w:r>
        <w:softHyphen/>
        <w:t>шо растворяется в воде.</w:t>
      </w:r>
    </w:p>
    <w:p w:rsidR="00DC5688" w:rsidRDefault="00DC5688">
      <w:pPr>
        <w:pStyle w:val="a5"/>
      </w:pPr>
      <w:r>
        <w:t>В высоких концентрациях он возбуждает центральную нерв</w:t>
      </w:r>
      <w:r>
        <w:softHyphen/>
        <w:t>ную систему и вызывает судороги. Чаще смерть наступает че</w:t>
      </w:r>
      <w:r>
        <w:softHyphen/>
        <w:t>рез несколько часов или суток после отравления от отека гор</w:t>
      </w:r>
      <w:r>
        <w:softHyphen/>
        <w:t>тани и легких. При попадании на кожу может вызвать ожоги различной степени.</w:t>
      </w:r>
    </w:p>
    <w:p w:rsidR="00DC5688" w:rsidRDefault="00DC5688">
      <w:pPr>
        <w:pStyle w:val="a5"/>
      </w:pPr>
      <w:r>
        <w:t>П е р в а я   п о м о щ ь:   свежий воздух, вдыхание теплых водя</w:t>
      </w:r>
      <w:r>
        <w:softHyphen/>
        <w:t>ных паров 10%-</w:t>
      </w:r>
      <w:proofErr w:type="spellStart"/>
      <w:r>
        <w:t>ного</w:t>
      </w:r>
      <w:proofErr w:type="spellEnd"/>
      <w:r>
        <w:t xml:space="preserve"> раствора ментола в хлороформе, теплое молоко с боржоми или содой; при удушье — кислород; при спазме голосовой щели—тепло на область шеи, теплые водя</w:t>
      </w:r>
      <w:r>
        <w:softHyphen/>
        <w:t>ные ингаляции; при попадании в глаза—немедленное промы</w:t>
      </w:r>
      <w:r>
        <w:softHyphen/>
        <w:t>вание водой или 0,5—1%-</w:t>
      </w:r>
      <w:proofErr w:type="spellStart"/>
      <w:r>
        <w:t>ным</w:t>
      </w:r>
      <w:proofErr w:type="spellEnd"/>
      <w:r>
        <w:t xml:space="preserve"> раствором квасцов; при пораже</w:t>
      </w:r>
      <w:r>
        <w:softHyphen/>
        <w:t>нии кожи—обмывание чистой водой, наложение примочки из 5%-</w:t>
      </w:r>
      <w:proofErr w:type="spellStart"/>
      <w:r>
        <w:t>ного</w:t>
      </w:r>
      <w:proofErr w:type="spellEnd"/>
      <w:r>
        <w:t xml:space="preserve"> раствора уксусной, лимонной или соляной кислоты.</w:t>
      </w:r>
    </w:p>
    <w:p w:rsidR="00DC5688" w:rsidRDefault="00DC5688">
      <w:pPr>
        <w:pStyle w:val="a5"/>
      </w:pPr>
      <w:r>
        <w:t>Защита: фильтрующие промышленные противогазы марки «К» и «М», при смеси аммиака с сероводородом — «КД». При очень высоких концентрациях—изолирующие противогазы и защитная одежда.</w:t>
      </w:r>
    </w:p>
    <w:p w:rsidR="00DC5688" w:rsidRDefault="00DC5688">
      <w:pPr>
        <w:pStyle w:val="a5"/>
      </w:pPr>
      <w:r>
        <w:rPr>
          <w:i/>
        </w:rPr>
        <w:t xml:space="preserve">Хлор — </w:t>
      </w:r>
      <w:r>
        <w:t>зеленовато-желтый газ с резким запахом. Применяют в различных отраслях промышленности: бумажно-целлюлозной, текстильной, производстве хлорной извести, хлорировании воды и т. д.</w:t>
      </w:r>
    </w:p>
    <w:p w:rsidR="00DC5688" w:rsidRDefault="00DC5688">
      <w:pPr>
        <w:pStyle w:val="a5"/>
      </w:pPr>
      <w:r>
        <w:t>Хлор в 2,5 раза тяжелее воздуха, поэтому облако хлора будет перемещаться по направлению ветра близко к земле.</w:t>
      </w:r>
    </w:p>
    <w:p w:rsidR="00DC5688" w:rsidRDefault="00DC5688">
      <w:pPr>
        <w:pStyle w:val="a5"/>
      </w:pPr>
    </w:p>
    <w:p w:rsidR="00DC5688" w:rsidRDefault="00DC5688">
      <w:pPr>
        <w:pStyle w:val="a5"/>
        <w:ind w:firstLine="0"/>
        <w:sectPr w:rsidR="00DC5688">
          <w:headerReference w:type="even" r:id="rId15"/>
          <w:headerReference w:type="default" r:id="rId16"/>
          <w:footerReference w:type="even" r:id="rId17"/>
          <w:footerReference w:type="default" r:id="rId18"/>
          <w:headerReference w:type="first" r:id="rId19"/>
          <w:footerReference w:type="first" r:id="rId20"/>
          <w:footnotePr>
            <w:numRestart w:val="eachPage"/>
          </w:footnotePr>
          <w:pgSz w:w="11906" w:h="16838"/>
          <w:pgMar w:top="1440" w:right="1800" w:bottom="1440" w:left="1800" w:header="720" w:footer="720" w:gutter="0"/>
          <w:cols w:space="720"/>
        </w:sectPr>
      </w:pPr>
    </w:p>
    <w:p w:rsidR="00DC5688" w:rsidRDefault="002969FD">
      <w:pPr>
        <w:pStyle w:val="a5"/>
        <w:ind w:firstLine="0"/>
        <w:jc w:val="center"/>
        <w:sectPr w:rsidR="00DC5688">
          <w:footnotePr>
            <w:numRestart w:val="eachPage"/>
          </w:footnotePr>
          <w:pgSz w:w="16840" w:h="11907" w:orient="landscape" w:code="9"/>
          <w:pgMar w:top="1797" w:right="1440" w:bottom="1797" w:left="1440" w:header="720" w:footer="720" w:gutter="0"/>
          <w:cols w:space="720"/>
        </w:sectPr>
      </w:pPr>
      <w:r>
        <w:rPr>
          <w:noProof/>
          <w:snapToGrid w:val="0"/>
        </w:rPr>
        <w:lastRenderedPageBreak/>
        <w:drawing>
          <wp:inline distT="0" distB="0" distL="0" distR="0">
            <wp:extent cx="8451850" cy="522541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451850" cy="5225415"/>
                    </a:xfrm>
                    <a:prstGeom prst="rect">
                      <a:avLst/>
                    </a:prstGeom>
                    <a:noFill/>
                    <a:ln>
                      <a:noFill/>
                    </a:ln>
                  </pic:spPr>
                </pic:pic>
              </a:graphicData>
            </a:graphic>
          </wp:inline>
        </w:drawing>
      </w:r>
    </w:p>
    <w:p w:rsidR="00DC5688" w:rsidRDefault="00DC5688">
      <w:pPr>
        <w:pStyle w:val="a5"/>
      </w:pPr>
      <w:r>
        <w:lastRenderedPageBreak/>
        <w:t>Хлор раздражает дыхательные пути и вызывает отек легких. При высоких концентрациях смерть наступает от 1—2 вдохов, при несколько меньших дыхание останавливается через 5— 25 мин.</w:t>
      </w:r>
    </w:p>
    <w:p w:rsidR="00DC5688" w:rsidRDefault="00DC5688">
      <w:pPr>
        <w:pStyle w:val="a5"/>
      </w:pPr>
      <w:r>
        <w:t>П е р в а я   п о м о щ ь:   надеть на пораженного противогаз и вынести из зоны заражения. Полный покой, ингаляция кисло</w:t>
      </w:r>
      <w:r>
        <w:softHyphen/>
        <w:t>родом. При раздражении дыхательных путей—вдыхание на</w:t>
      </w:r>
      <w:r>
        <w:softHyphen/>
        <w:t>шатырного спирта, питьевой соды; промывание глаз, носа и рта 2%-</w:t>
      </w:r>
      <w:proofErr w:type="spellStart"/>
      <w:r>
        <w:t>ным</w:t>
      </w:r>
      <w:proofErr w:type="spellEnd"/>
      <w:r>
        <w:t xml:space="preserve"> раствором соды; теплое молоко с боржоми или содой, кофе.</w:t>
      </w:r>
    </w:p>
    <w:p w:rsidR="00DC5688" w:rsidRDefault="00DC5688">
      <w:pPr>
        <w:pStyle w:val="a5"/>
      </w:pPr>
      <w:r>
        <w:t>Защита: промышленные фильтрующие противогазы марки «В» и «М», гражданские противогазы ГП-5, детские противо</w:t>
      </w:r>
      <w:r>
        <w:softHyphen/>
        <w:t>газы и защитные детские комплекты. При очень высоких кон</w:t>
      </w:r>
      <w:r>
        <w:softHyphen/>
        <w:t>центрациях (свыше 8,6 мг/л)—изолирующие противогазы.</w:t>
      </w:r>
    </w:p>
    <w:p w:rsidR="00DC5688" w:rsidRDefault="00DC5688">
      <w:pPr>
        <w:pStyle w:val="a5"/>
      </w:pPr>
      <w:r>
        <w:rPr>
          <w:i/>
        </w:rPr>
        <w:t>Сернистый ангидрид —</w:t>
      </w:r>
      <w:r>
        <w:t xml:space="preserve"> бесцветный газ с острым запахом и сладковатым привкусом, не горит и не поддерживает горения. Встречается при обжиге и плавке сернистых руд, на медепла</w:t>
      </w:r>
      <w:r>
        <w:softHyphen/>
        <w:t>вильных заводах, в производстве серной кислоты; используется как отбеливающее средство в текстильной и консервирующее— в пищевой промышленности.</w:t>
      </w:r>
    </w:p>
    <w:p w:rsidR="00DC5688" w:rsidRDefault="00DC5688">
      <w:pPr>
        <w:pStyle w:val="a5"/>
      </w:pPr>
      <w:r>
        <w:t>Он хорошо растворяется в воде, спирте, уксусной и серной кислотах, хлороформе и эфире.</w:t>
      </w:r>
    </w:p>
    <w:p w:rsidR="00DC5688" w:rsidRDefault="00DC5688">
      <w:pPr>
        <w:pStyle w:val="a5"/>
      </w:pPr>
      <w:r>
        <w:t>Сернистый ангидрид раздражает дыхательные пути, вызыва</w:t>
      </w:r>
      <w:r>
        <w:softHyphen/>
        <w:t>ет помутнение роговицы глаз. Раздражение сопровождается су</w:t>
      </w:r>
      <w:r>
        <w:softHyphen/>
        <w:t>хим кашлем, жжением и болью в горле и груди, слезотечением, а при более сильном воздействии—рвотой, одышкой, потерей сознания. Смерть может наступить от удушья и при внезапной остановке кровообращения в легких.</w:t>
      </w:r>
    </w:p>
    <w:p w:rsidR="00DC5688" w:rsidRDefault="00DC5688">
      <w:pPr>
        <w:pStyle w:val="a5"/>
      </w:pPr>
      <w:r>
        <w:t>П е р в а я   п о м о щ ь:   свежий воздух, освободить от стесняю</w:t>
      </w:r>
      <w:r>
        <w:softHyphen/>
        <w:t>щей дыхание одежды, обеспечить ингаляцию кислородом; про</w:t>
      </w:r>
      <w:r>
        <w:softHyphen/>
        <w:t>мывание глаз, носа, полоскание 2%-</w:t>
      </w:r>
      <w:proofErr w:type="spellStart"/>
      <w:r>
        <w:t>ным</w:t>
      </w:r>
      <w:proofErr w:type="spellEnd"/>
      <w:r>
        <w:t xml:space="preserve"> раствором соды; тепло на область шеи, горчичники; теплое молоко с боржоми, содой, маслом или медом.</w:t>
      </w:r>
    </w:p>
    <w:p w:rsidR="00DC5688" w:rsidRDefault="00DC5688">
      <w:pPr>
        <w:pStyle w:val="a5"/>
      </w:pPr>
      <w:r>
        <w:t>Защита: фильтрующие промышленные противогазы мар</w:t>
      </w:r>
      <w:r>
        <w:softHyphen/>
        <w:t>ки «В» и «М», гражданские, детские и изолирующие противо</w:t>
      </w:r>
      <w:r>
        <w:softHyphen/>
        <w:t>газы.</w:t>
      </w:r>
    </w:p>
    <w:p w:rsidR="00DC5688" w:rsidRDefault="00DC5688">
      <w:pPr>
        <w:pStyle w:val="a5"/>
      </w:pPr>
      <w:r>
        <w:t>Характеристики фосгена и синильной кислоты приведены ни</w:t>
      </w:r>
      <w:r>
        <w:softHyphen/>
        <w:t>же в разделе 2.2.2.</w:t>
      </w:r>
    </w:p>
    <w:p w:rsidR="00DC5688" w:rsidRDefault="002969FD">
      <w:pPr>
        <w:pStyle w:val="a5"/>
        <w:ind w:firstLine="0"/>
        <w:jc w:val="center"/>
      </w:pPr>
      <w:r>
        <w:rPr>
          <w:noProof/>
          <w:snapToGrid w:val="0"/>
        </w:rPr>
        <w:drawing>
          <wp:inline distT="0" distB="0" distL="0" distR="0">
            <wp:extent cx="2508250" cy="32004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508250" cy="3200400"/>
                    </a:xfrm>
                    <a:prstGeom prst="rect">
                      <a:avLst/>
                    </a:prstGeom>
                    <a:noFill/>
                    <a:ln>
                      <a:noFill/>
                    </a:ln>
                  </pic:spPr>
                </pic:pic>
              </a:graphicData>
            </a:graphic>
          </wp:inline>
        </w:drawing>
      </w:r>
    </w:p>
    <w:p w:rsidR="00DC5688" w:rsidRDefault="00DC5688">
      <w:pPr>
        <w:pStyle w:val="a5"/>
      </w:pPr>
      <w:r>
        <w:lastRenderedPageBreak/>
        <w:t>Наиболее опасными по масштабам послед</w:t>
      </w:r>
      <w:r>
        <w:softHyphen/>
        <w:t>ствий являются ава</w:t>
      </w:r>
      <w:r>
        <w:softHyphen/>
        <w:t>рии на АЭС с вы</w:t>
      </w:r>
      <w:r>
        <w:softHyphen/>
        <w:t>бросом в атмосферу РВ, в результате чего, кроме    разрушения энергоблоков,   имеет место длительное ра</w:t>
      </w:r>
      <w:r>
        <w:softHyphen/>
        <w:t>диоактивное загрязне</w:t>
      </w:r>
      <w:r>
        <w:softHyphen/>
        <w:t>ние местности на ог</w:t>
      </w:r>
      <w:r>
        <w:softHyphen/>
        <w:t>ромных площадях.</w:t>
      </w:r>
    </w:p>
    <w:p w:rsidR="00DC5688" w:rsidRDefault="00DC5688">
      <w:pPr>
        <w:pStyle w:val="a5"/>
      </w:pPr>
      <w:r>
        <w:t>Радиоактивное  за</w:t>
      </w:r>
      <w:r>
        <w:softHyphen/>
        <w:t>грязнение местности в случае аварии на АЭС существенно отличает</w:t>
      </w:r>
      <w:r>
        <w:softHyphen/>
        <w:t>ся от радиоактивного заражения при ядер</w:t>
      </w:r>
      <w:r>
        <w:softHyphen/>
        <w:t>ном взрыве по конфи</w:t>
      </w:r>
      <w:r>
        <w:softHyphen/>
        <w:t>гурации следа, мас</w:t>
      </w:r>
      <w:r>
        <w:softHyphen/>
        <w:t>штабам и степени за</w:t>
      </w:r>
      <w:r>
        <w:softHyphen/>
        <w:t>ражения, дисперсному составу радиоактивных продуктов,  а также своему поражающему действию. Это обусловлено в основном динамикой и изотопным составом радиоактивных выбросов, а также изменением метео</w:t>
      </w:r>
      <w:r>
        <w:softHyphen/>
        <w:t>рологических условий в период выбросов.</w:t>
      </w:r>
    </w:p>
    <w:p w:rsidR="00DC5688" w:rsidRDefault="00DC5688">
      <w:pPr>
        <w:pStyle w:val="a5"/>
      </w:pPr>
      <w:r>
        <w:t>Установлено, что выброс радионуклидов за пределы аварий</w:t>
      </w:r>
      <w:r>
        <w:softHyphen/>
        <w:t xml:space="preserve">ного блока Чернобыльской АЭС представлял собой растянутый во времени процесс, в течение которого направление ветра в слое от 0 до </w:t>
      </w:r>
      <w:smartTag w:uri="urn:schemas-microsoft-com:office:smarttags" w:element="metricconverter">
        <w:smartTagPr>
          <w:attr w:name="ProductID" w:val="1000 м"/>
        </w:smartTagPr>
        <w:r>
          <w:t>1000 м</w:t>
        </w:r>
      </w:smartTag>
      <w:r>
        <w:t xml:space="preserve"> изменилось на 360°, фактически описав полный круг. В результате основные зоны радиоактивного за</w:t>
      </w:r>
      <w:r>
        <w:softHyphen/>
        <w:t>грязнения местности после аварии сформировались в западном, северо-западном и северо-восточном направлениях от АЭС, а затем в меньшем масштабе—в южном направлении (рис. 2.1). формирование радиоактивных выпадений в ближней зоне за</w:t>
      </w:r>
      <w:r>
        <w:softHyphen/>
        <w:t>кончилось в первые 4—5 суток.</w:t>
      </w:r>
    </w:p>
    <w:p w:rsidR="00DC5688" w:rsidRDefault="00DC5688">
      <w:pPr>
        <w:pStyle w:val="a5"/>
      </w:pPr>
      <w:r>
        <w:t>Таким образом, если след радиоактивного облака при ядер</w:t>
      </w:r>
      <w:r>
        <w:softHyphen/>
        <w:t>ном взрыве обычно вытянут по направлению среднего ветра в виде эллипса, то в случае аварии на ЧАЭС конфигурация зоны радиоактивного загрязнения имеет веерный, очаговый характер и целиком определяется метеоусловиями в течение всего времени выброса.</w:t>
      </w:r>
    </w:p>
    <w:p w:rsidR="00DC5688" w:rsidRDefault="00DC5688">
      <w:pPr>
        <w:pStyle w:val="a5"/>
      </w:pPr>
      <w:r>
        <w:t>Площади радиоактивного загрязнения местности, ограничен</w:t>
      </w:r>
      <w:r>
        <w:softHyphen/>
        <w:t xml:space="preserve">ные сопоставимыми с ядерным взрывом </w:t>
      </w:r>
      <w:proofErr w:type="spellStart"/>
      <w:r>
        <w:t>изоуровнями</w:t>
      </w:r>
      <w:proofErr w:type="spellEnd"/>
      <w:r>
        <w:t xml:space="preserve"> мощности доз, по сравнению с ним ничтожно малы. Так, например, пло</w:t>
      </w:r>
      <w:r>
        <w:softHyphen/>
        <w:t xml:space="preserve">щадь с </w:t>
      </w:r>
      <w:proofErr w:type="spellStart"/>
      <w:r>
        <w:t>изоуровнем</w:t>
      </w:r>
      <w:proofErr w:type="spellEnd"/>
      <w:r>
        <w:t xml:space="preserve"> мощности дозы 10</w:t>
      </w:r>
      <w:r>
        <w:rPr>
          <w:vertAlign w:val="superscript"/>
        </w:rPr>
        <w:t>3</w:t>
      </w:r>
      <w:r>
        <w:t xml:space="preserve"> </w:t>
      </w:r>
      <w:proofErr w:type="spellStart"/>
      <w:r>
        <w:t>мР</w:t>
      </w:r>
      <w:proofErr w:type="spellEnd"/>
      <w:r>
        <w:t>/ч (1 Р/ч) составляла менее 10 км</w:t>
      </w:r>
      <w:r>
        <w:rPr>
          <w:vertAlign w:val="superscript"/>
        </w:rPr>
        <w:t>2</w:t>
      </w:r>
      <w:r>
        <w:t>, в то время как при ядерном взрыве такие площа</w:t>
      </w:r>
      <w:r>
        <w:softHyphen/>
        <w:t>ди составляют сотни квадратных километров. Вместе с тем уровни радиации в здании разрушенного реактора, особенно на крыше, а также на отдельных участках непосредственно приле</w:t>
      </w:r>
      <w:r>
        <w:softHyphen/>
        <w:t xml:space="preserve">гающей к зданию территории составляли сотни Р/ч вследствие выброса радиоактивных продуктов деления, раскаленных кусков радиоактивного графита, разрушенных </w:t>
      </w:r>
      <w:proofErr w:type="spellStart"/>
      <w:r>
        <w:t>ТВЭЛов</w:t>
      </w:r>
      <w:proofErr w:type="spellEnd"/>
      <w:r>
        <w:t xml:space="preserve"> (тепловыделяю</w:t>
      </w:r>
      <w:r>
        <w:softHyphen/>
        <w:t>щих элементов) и т. п.</w:t>
      </w:r>
    </w:p>
    <w:p w:rsidR="00DC5688" w:rsidRDefault="00DC5688">
      <w:pPr>
        <w:pStyle w:val="a5"/>
      </w:pPr>
      <w:r>
        <w:t>Состав радионуклидов в аварийном выбросе примерно соот</w:t>
      </w:r>
      <w:r>
        <w:softHyphen/>
        <w:t>ветствовал их составу в топливе поврежденного реактора, от</w:t>
      </w:r>
      <w:r>
        <w:softHyphen/>
        <w:t>личаясь только повышенным содержанием летучих продуктов деления (йода-131, теллура-132, цезия-134 и 137) и благородных газов (ксенона-133, криптона-85).</w:t>
      </w:r>
    </w:p>
    <w:p w:rsidR="00DC5688" w:rsidRDefault="00DC5688">
      <w:pPr>
        <w:pStyle w:val="a5"/>
      </w:pPr>
      <w:r>
        <w:t>После прекращения радиоактивных выбросов аварийным блоком изменение радиоактивного загрязнения определялось в основном радиоактивным распадом, ветровым переносом, смы</w:t>
      </w:r>
      <w:r>
        <w:softHyphen/>
        <w:t>вом дождевыми и паводковыми водами (после таяния снегов), диффузией радионуклидов в почву и т. п.</w:t>
      </w:r>
    </w:p>
    <w:p w:rsidR="00DC5688" w:rsidRDefault="00DC5688">
      <w:pPr>
        <w:pStyle w:val="a5"/>
      </w:pPr>
      <w:r>
        <w:t>Спад радиации вследствие распада радиоактивных веществ в случае аварии на АЭС идет значительно медленнее, чем при ядерном взрыве. Уровни радиации за 7-кратный промежуток времени в условиях аварийного выброса уменьшаются пример</w:t>
      </w:r>
      <w:r>
        <w:softHyphen/>
        <w:t>но в 2 раза.</w:t>
      </w:r>
    </w:p>
    <w:p w:rsidR="00DC5688" w:rsidRDefault="00DC5688">
      <w:pPr>
        <w:pStyle w:val="a5"/>
      </w:pPr>
      <w:r>
        <w:t xml:space="preserve">Вместе с тем к осени </w:t>
      </w:r>
      <w:smartTag w:uri="urn:schemas-microsoft-com:office:smarttags" w:element="metricconverter">
        <w:smartTagPr>
          <w:attr w:name="ProductID" w:val="1986 г"/>
        </w:smartTagPr>
        <w:r>
          <w:t>1986 г</w:t>
        </w:r>
      </w:smartTag>
      <w:r>
        <w:t>., т. е. спустя 5—6 месяцев после аварии, из-за распада относительно коротко живущих радио</w:t>
      </w:r>
      <w:r>
        <w:softHyphen/>
        <w:t>нуклидов он стал играть меньшую роль в общем процессе умень</w:t>
      </w:r>
      <w:r>
        <w:softHyphen/>
        <w:t>шения радиоактивной загрязненности.</w:t>
      </w:r>
    </w:p>
    <w:p w:rsidR="00DC5688" w:rsidRDefault="00DC5688">
      <w:pPr>
        <w:pStyle w:val="a5"/>
      </w:pPr>
      <w:r>
        <w:lastRenderedPageBreak/>
        <w:t>В то же время в результате диффузии (миграции) радиоак</w:t>
      </w:r>
      <w:r>
        <w:softHyphen/>
        <w:t>тивных продуктов в грунт на глубину 0,6—1,2 см мощность экс</w:t>
      </w:r>
      <w:r>
        <w:softHyphen/>
        <w:t xml:space="preserve">позиционной дозы гамма-излучения на высоте </w:t>
      </w:r>
      <w:smartTag w:uri="urn:schemas-microsoft-com:office:smarttags" w:element="metricconverter">
        <w:smartTagPr>
          <w:attr w:name="ProductID" w:val="1 м"/>
        </w:smartTagPr>
        <w:r>
          <w:t>1 м</w:t>
        </w:r>
      </w:smartTag>
      <w:r>
        <w:t xml:space="preserve"> от поверхно</w:t>
      </w:r>
      <w:r>
        <w:softHyphen/>
        <w:t>сти земли уменьшилась в 1,5—2,5 раза. Этот эффект подтверж</w:t>
      </w:r>
      <w:r>
        <w:softHyphen/>
        <w:t>дается прямыми измерениями.</w:t>
      </w:r>
    </w:p>
    <w:p w:rsidR="00DC5688" w:rsidRDefault="00DC5688">
      <w:pPr>
        <w:pStyle w:val="a5"/>
      </w:pPr>
      <w:r>
        <w:t>В целом с учетом всех перечисленных выше процессов, вли</w:t>
      </w:r>
      <w:r>
        <w:softHyphen/>
        <w:t xml:space="preserve">яющих на спад радиации, степень радиоактивного загрязнения местности через 1 год после аварии (к 1 мая </w:t>
      </w:r>
      <w:smartTag w:uri="urn:schemas-microsoft-com:office:smarttags" w:element="metricconverter">
        <w:smartTagPr>
          <w:attr w:name="ProductID" w:val="1987 г"/>
        </w:smartTagPr>
        <w:r>
          <w:t>1987 г</w:t>
        </w:r>
      </w:smartTag>
      <w:r>
        <w:t>.) уменьши</w:t>
      </w:r>
      <w:r>
        <w:softHyphen/>
        <w:t>лась примерно в 55 раз.</w:t>
      </w:r>
    </w:p>
    <w:p w:rsidR="00DC5688" w:rsidRDefault="00DC5688">
      <w:pPr>
        <w:pStyle w:val="a5"/>
      </w:pPr>
      <w:r>
        <w:t>Дисперсный состав радиоактивных продуктов определялся двумя независимыми источниками радиоактивных аэрозолей:</w:t>
      </w:r>
    </w:p>
    <w:p w:rsidR="00DC5688" w:rsidRDefault="00DC5688">
      <w:pPr>
        <w:pStyle w:val="a5"/>
      </w:pPr>
      <w:r>
        <w:t>мгновенным источником, образовавшимся в результате теп</w:t>
      </w:r>
      <w:r>
        <w:softHyphen/>
        <w:t>лового взрыва, разрушившего реактор;</w:t>
      </w:r>
    </w:p>
    <w:p w:rsidR="00DC5688" w:rsidRDefault="00DC5688">
      <w:pPr>
        <w:pStyle w:val="a5"/>
      </w:pPr>
      <w:r>
        <w:t xml:space="preserve">горячим источником выноса из реактора продуктов деления, накопившихся в </w:t>
      </w:r>
      <w:proofErr w:type="spellStart"/>
      <w:r>
        <w:t>ТВЭЛах</w:t>
      </w:r>
      <w:proofErr w:type="spellEnd"/>
      <w:r>
        <w:t>; температура в нем поддерживалась вследствие горения графита и радиоактивного распада оскол</w:t>
      </w:r>
      <w:r>
        <w:softHyphen/>
        <w:t>ков деления.</w:t>
      </w:r>
    </w:p>
    <w:p w:rsidR="00DC5688" w:rsidRDefault="00DC5688">
      <w:pPr>
        <w:pStyle w:val="a5"/>
      </w:pPr>
      <w:r>
        <w:t>На интенсивность горячего источника накладывался в даль</w:t>
      </w:r>
      <w:r>
        <w:softHyphen/>
        <w:t>нейшем эффект от сброшенного в активную зону значительного количества песка, глины, доломита, бора, свинца и других ма</w:t>
      </w:r>
      <w:r>
        <w:softHyphen/>
        <w:t>териалов (всего за две недели было сброшено около 500 т).</w:t>
      </w:r>
    </w:p>
    <w:p w:rsidR="00DC5688" w:rsidRDefault="00DC5688">
      <w:pPr>
        <w:pStyle w:val="a5"/>
      </w:pPr>
      <w:r>
        <w:t xml:space="preserve">Это обусловило мелкодисперсный состав парогазового горячего радиоактивного облака (размер частиц до 0,5 </w:t>
      </w:r>
      <w:proofErr w:type="spellStart"/>
      <w:r>
        <w:t>мк</w:t>
      </w:r>
      <w:proofErr w:type="spellEnd"/>
      <w:r>
        <w:t>), обладавше</w:t>
      </w:r>
      <w:r>
        <w:softHyphen/>
        <w:t>го высокой способностью проникать в различные материалы (например, в дерево—на 2—3 мм, кирпич, бетон—1—2 мм, металл—0,05 мм (за счет ионного обмена), что затрудняло их дезактивацию.</w:t>
      </w:r>
    </w:p>
    <w:p w:rsidR="00DC5688" w:rsidRDefault="00DC5688">
      <w:pPr>
        <w:pStyle w:val="a5"/>
      </w:pPr>
      <w:r>
        <w:t>Поражающее действие радиоактивных веществ на незащи</w:t>
      </w:r>
      <w:r>
        <w:softHyphen/>
        <w:t>щенных людей в условиях аварии обусловлено:</w:t>
      </w:r>
    </w:p>
    <w:p w:rsidR="00DC5688" w:rsidRDefault="00DC5688">
      <w:pPr>
        <w:pStyle w:val="a5"/>
      </w:pPr>
      <w:r>
        <w:t>внутренним облучением в результате ингаляционного поступ</w:t>
      </w:r>
      <w:r>
        <w:softHyphen/>
        <w:t>ления в организм человека радионуклидов за время прохожде</w:t>
      </w:r>
      <w:r>
        <w:softHyphen/>
        <w:t>ния парогазового радиоактивного облака, а также возможного попадания их с продуктами питания и водой. Основным «по</w:t>
      </w:r>
      <w:r>
        <w:softHyphen/>
        <w:t xml:space="preserve">ставщиком» внутреннего облучения в начальный период (до 1,5—2 месяцев) является иод-131 с периодом полураспада 8 </w:t>
      </w:r>
      <w:proofErr w:type="spellStart"/>
      <w:r>
        <w:t>сут</w:t>
      </w:r>
      <w:proofErr w:type="spellEnd"/>
      <w:r>
        <w:t>.;</w:t>
      </w:r>
    </w:p>
    <w:p w:rsidR="00DC5688" w:rsidRDefault="00DC5688">
      <w:pPr>
        <w:pStyle w:val="a5"/>
      </w:pPr>
      <w:r>
        <w:t>внешним облучением от парогазового радиоактивного обла</w:t>
      </w:r>
      <w:r>
        <w:softHyphen/>
        <w:t>ка за время его прохождения и от радиоактивного загрязнения местности и объектов на следе облака.</w:t>
      </w:r>
    </w:p>
    <w:p w:rsidR="00DC5688" w:rsidRDefault="00DC5688">
      <w:pPr>
        <w:pStyle w:val="a5"/>
      </w:pPr>
      <w:r>
        <w:t>Радиоактивному загрязнению подвергаются сельскохозяйст</w:t>
      </w:r>
      <w:r>
        <w:softHyphen/>
        <w:t>венные угодья. Так, большая часть угодий внутри 30-километ</w:t>
      </w:r>
      <w:r>
        <w:softHyphen/>
        <w:t xml:space="preserve">ровой зоны ЧАЭС и примерно 2 млн. га за ее пределами (по состоянию на август </w:t>
      </w:r>
      <w:smartTag w:uri="urn:schemas-microsoft-com:office:smarttags" w:element="metricconverter">
        <w:smartTagPr>
          <w:attr w:name="ProductID" w:val="1986 г"/>
        </w:smartTagPr>
        <w:r>
          <w:t>1986 г</w:t>
        </w:r>
      </w:smartTag>
      <w:r>
        <w:t>.) были радиоактивно загрязнены. При уровне загрязнения более 40 Ки/км</w:t>
      </w:r>
      <w:r>
        <w:rPr>
          <w:vertAlign w:val="superscript"/>
        </w:rPr>
        <w:t>2</w:t>
      </w:r>
      <w:r>
        <w:t xml:space="preserve"> по цезию-137 был наложен запрет на их использование для сельскохозяйственно</w:t>
      </w:r>
      <w:r>
        <w:softHyphen/>
        <w:t>го производства.</w:t>
      </w:r>
    </w:p>
    <w:p w:rsidR="00DC5688" w:rsidRDefault="00DC5688">
      <w:pPr>
        <w:pStyle w:val="a5"/>
      </w:pPr>
      <w:r>
        <w:t>Из природной среды наиболее чувствительными к радиоак</w:t>
      </w:r>
      <w:r>
        <w:softHyphen/>
        <w:t>тивному загрязнению проявили себя сосновые леса в результа</w:t>
      </w:r>
      <w:r>
        <w:softHyphen/>
        <w:t>те воздействия мелкодисперсного парогазового облака с высо</w:t>
      </w:r>
      <w:r>
        <w:softHyphen/>
        <w:t xml:space="preserve">кой бета-активностью (в 10 раз выше, чем при ядерном взрыве). Площадь погибшего лесного массива, примыкающего к ЧАЭС с запада («рыжий лес») составляла </w:t>
      </w:r>
      <w:smartTag w:uri="urn:schemas-microsoft-com:office:smarttags" w:element="metricconverter">
        <w:smartTagPr>
          <w:attr w:name="ProductID" w:val="400 га"/>
        </w:smartTagPr>
        <w:r>
          <w:t>400 га</w:t>
        </w:r>
      </w:smartTag>
      <w:r>
        <w:t>. Лиственные породы (береза, осина, дуб) почти не пострадали (поглощающая спо</w:t>
      </w:r>
      <w:r>
        <w:softHyphen/>
        <w:t>собность у них значительно меньше, чем у хвойных пород).</w:t>
      </w:r>
    </w:p>
    <w:p w:rsidR="00DC5688" w:rsidRDefault="00DC5688">
      <w:pPr>
        <w:pStyle w:val="a5"/>
      </w:pPr>
      <w:r>
        <w:t>Радиоактивное загрязнение водных бассейнов с момента ава</w:t>
      </w:r>
      <w:r>
        <w:softHyphen/>
        <w:t xml:space="preserve">рии и до июля </w:t>
      </w:r>
      <w:smartTag w:uri="urn:schemas-microsoft-com:office:smarttags" w:element="metricconverter">
        <w:smartTagPr>
          <w:attr w:name="ProductID" w:val="1986 г"/>
        </w:smartTagPr>
        <w:r>
          <w:t>1986 г</w:t>
        </w:r>
      </w:smartTag>
      <w:r>
        <w:t>. было обусловлено в основном наличием в них изотопов цезия и стронция, концентрация которых в Ки</w:t>
      </w:r>
      <w:r>
        <w:softHyphen/>
        <w:t xml:space="preserve">евском водохранилище, реках Припяти и </w:t>
      </w:r>
      <w:r>
        <w:lastRenderedPageBreak/>
        <w:t xml:space="preserve">Днепре с июля </w:t>
      </w:r>
      <w:smartTag w:uri="urn:schemas-microsoft-com:office:smarttags" w:element="metricconverter">
        <w:smartTagPr>
          <w:attr w:name="ProductID" w:val="1986 г"/>
        </w:smartTagPr>
        <w:r>
          <w:t>1986 г</w:t>
        </w:r>
      </w:smartTag>
      <w:r>
        <w:t xml:space="preserve">. по май </w:t>
      </w:r>
      <w:smartTag w:uri="urn:schemas-microsoft-com:office:smarttags" w:element="metricconverter">
        <w:smartTagPr>
          <w:attr w:name="ProductID" w:val="1987 г"/>
        </w:smartTagPr>
        <w:r>
          <w:t>1987 г</w:t>
        </w:r>
      </w:smartTag>
      <w:r>
        <w:t>. снизилась более чем в 20 раз. Для уменьшения смыва радионуклидов было сооружено более 100 защитных и фильтрующих дамб, в результате чего заметного повышения концентрации радионуклидов не наблюдалось, она оставалась значительно ниже предельно допустимой.</w:t>
      </w:r>
    </w:p>
    <w:p w:rsidR="00DC5688" w:rsidRDefault="00DC5688">
      <w:pPr>
        <w:pStyle w:val="a5"/>
        <w:ind w:firstLine="0"/>
      </w:pPr>
    </w:p>
    <w:p w:rsidR="00DC5688" w:rsidRDefault="00DC5688">
      <w:pPr>
        <w:pStyle w:val="a5"/>
        <w:ind w:firstLine="0"/>
      </w:pPr>
    </w:p>
    <w:p w:rsidR="00DC5688" w:rsidRDefault="00DC5688">
      <w:pPr>
        <w:pStyle w:val="a5"/>
        <w:rPr>
          <w:b/>
        </w:rPr>
      </w:pPr>
      <w:bookmarkStart w:id="12" w:name="п2_2"/>
      <w:bookmarkEnd w:id="12"/>
      <w:r>
        <w:rPr>
          <w:b/>
        </w:rPr>
        <w:t>2.2.</w:t>
      </w:r>
      <w:r>
        <w:rPr>
          <w:b/>
        </w:rPr>
        <w:tab/>
        <w:t>ХАРАКТЕРИСТИКА СОВРЕМЕННЫХ СРЕДСТВ</w:t>
      </w:r>
    </w:p>
    <w:p w:rsidR="00DC5688" w:rsidRDefault="00DC5688">
      <w:pPr>
        <w:pStyle w:val="a5"/>
        <w:ind w:left="720"/>
        <w:rPr>
          <w:b/>
        </w:rPr>
      </w:pPr>
      <w:r>
        <w:rPr>
          <w:b/>
        </w:rPr>
        <w:t>ПОРАЖЕНИЯ И ПОСЛЕДСТВИЯ ИХ ПРИМЕНЕНИЯ</w:t>
      </w:r>
    </w:p>
    <w:p w:rsidR="00DC5688" w:rsidRDefault="00DC5688">
      <w:pPr>
        <w:pStyle w:val="a5"/>
      </w:pPr>
    </w:p>
    <w:p w:rsidR="00DC5688" w:rsidRDefault="00DC5688">
      <w:pPr>
        <w:pStyle w:val="a5"/>
      </w:pPr>
      <w:r>
        <w:t>К современным средствам поражения относят оружие мас</w:t>
      </w:r>
      <w:r>
        <w:softHyphen/>
        <w:t>сового поражения (ядерное, химическое и бактериологическое (биологическое) и обычные средства нападения.</w:t>
      </w:r>
    </w:p>
    <w:p w:rsidR="00DC5688" w:rsidRDefault="00DC5688">
      <w:pPr>
        <w:pStyle w:val="a5"/>
        <w:ind w:firstLine="0"/>
        <w:rPr>
          <w:sz w:val="18"/>
        </w:rPr>
      </w:pPr>
    </w:p>
    <w:p w:rsidR="00DC5688" w:rsidRDefault="00DC5688">
      <w:pPr>
        <w:pStyle w:val="a5"/>
        <w:ind w:firstLine="0"/>
        <w:rPr>
          <w:sz w:val="18"/>
        </w:rPr>
      </w:pPr>
    </w:p>
    <w:p w:rsidR="00DC5688" w:rsidRDefault="00DC5688">
      <w:pPr>
        <w:pStyle w:val="a5"/>
        <w:rPr>
          <w:b/>
        </w:rPr>
      </w:pPr>
      <w:r>
        <w:rPr>
          <w:b/>
        </w:rPr>
        <w:t>2.2.1. Ядерное оружие</w:t>
      </w:r>
    </w:p>
    <w:p w:rsidR="00DC5688" w:rsidRDefault="00DC5688">
      <w:pPr>
        <w:pStyle w:val="a5"/>
        <w:rPr>
          <w:b/>
        </w:rPr>
      </w:pPr>
    </w:p>
    <w:p w:rsidR="00DC5688" w:rsidRDefault="00DC5688">
      <w:pPr>
        <w:pStyle w:val="a5"/>
      </w:pPr>
      <w:r>
        <w:rPr>
          <w:b/>
        </w:rPr>
        <w:t>Ядерным</w:t>
      </w:r>
      <w:r>
        <w:t xml:space="preserve"> называется оружие, поражающее действие которо</w:t>
      </w:r>
      <w:r>
        <w:softHyphen/>
        <w:t>го обусловлено энергией, выделяющейся при ядерных реакциях деления или синтеза. Это оружие включает различные ядерные боеприпасы, средства управления ими и доставки к цели. Оно является самым мощным видом оружия массового поражения.</w:t>
      </w:r>
    </w:p>
    <w:p w:rsidR="00DC5688" w:rsidRDefault="00DC5688">
      <w:pPr>
        <w:pStyle w:val="a5"/>
      </w:pPr>
      <w:r>
        <w:t>Ядерное оружие предназначено для массового поражения людей, уничтожения или разрушения административных и про</w:t>
      </w:r>
      <w:r>
        <w:softHyphen/>
        <w:t>мышленных центров, различных объектов, сооружений, тех</w:t>
      </w:r>
      <w:r>
        <w:softHyphen/>
        <w:t>ники.</w:t>
      </w:r>
    </w:p>
    <w:p w:rsidR="00DC5688" w:rsidRDefault="00DC5688">
      <w:pPr>
        <w:pStyle w:val="a5"/>
      </w:pPr>
      <w:r>
        <w:t>Поражающее действие ядерного взрыва зависит от мощности боеприпаса, вида взрыва, типа ядерного заряда. Мощность ядерного боеприпаса характеризуется тротиловым эквивален</w:t>
      </w:r>
      <w:r>
        <w:softHyphen/>
        <w:t>том, т. е. массой тринитротолуола (тротила), энергия взрыва которого эквивалентна энергии взрыва данного ядерного боепри</w:t>
      </w:r>
      <w:r>
        <w:softHyphen/>
        <w:t>паса, и измеряется в тоннах, тысячах, миллионах тонн. По мощности ядерные боеприпасы подразделяются на сверхмалые (менее 1 тыс. т), малые (1—10 тыс. т), средние (10—100 тыс. т), крупные (100 тыс. т—1 млн. т)  и сверхкрупные  (более 1 млн. т).</w:t>
      </w:r>
    </w:p>
    <w:p w:rsidR="00DC5688" w:rsidRDefault="00DC5688">
      <w:pPr>
        <w:pStyle w:val="a5"/>
      </w:pPr>
      <w:r>
        <w:t>Ядерные взрывы могут осуществляться на поверхности зем</w:t>
      </w:r>
      <w:r>
        <w:softHyphen/>
        <w:t>ли (воды), под землей (водой) или в воздухе на различной вы</w:t>
      </w:r>
      <w:r>
        <w:softHyphen/>
        <w:t>соте. В связи с этим принято различать следующие виды ядер</w:t>
      </w:r>
      <w:r>
        <w:softHyphen/>
        <w:t>ных взрывов: наземный, подземный, подводный, воздушный и высотный. Наиболее характерными видами ядерных взрывов являются наземный и воздушный.</w:t>
      </w:r>
    </w:p>
    <w:p w:rsidR="00DC5688" w:rsidRDefault="00DC5688">
      <w:pPr>
        <w:pStyle w:val="a5"/>
      </w:pPr>
      <w:r>
        <w:rPr>
          <w:i/>
        </w:rPr>
        <w:t xml:space="preserve">Наземный ядерный взрыв </w:t>
      </w:r>
      <w:r>
        <w:t>- взрыв, произведенный на по</w:t>
      </w:r>
      <w:r>
        <w:softHyphen/>
        <w:t>верхности земли или на такой высоте, когда его светящаяся область касается поверхности земли и имеет форму полусферы или усеченной сферы. В этом случае высота (Н, м) наземного взрыва над поверхностью земли составит</w:t>
      </w:r>
      <w:r w:rsidRPr="00290EED">
        <w:t xml:space="preserve"> </w:t>
      </w:r>
      <w:r w:rsidR="002969FD">
        <w:rPr>
          <w:noProof/>
          <w:snapToGrid w:val="0"/>
        </w:rPr>
        <w:drawing>
          <wp:inline distT="0" distB="0" distL="0" distR="0">
            <wp:extent cx="705485" cy="19621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705485" cy="196215"/>
                    </a:xfrm>
                    <a:prstGeom prst="rect">
                      <a:avLst/>
                    </a:prstGeom>
                    <a:noFill/>
                    <a:ln>
                      <a:noFill/>
                    </a:ln>
                  </pic:spPr>
                </pic:pic>
              </a:graphicData>
            </a:graphic>
          </wp:inline>
        </w:drawing>
      </w:r>
      <w:r>
        <w:rPr>
          <w:snapToGrid w:val="0"/>
        </w:rPr>
        <w:t xml:space="preserve"> </w:t>
      </w:r>
      <w:r w:rsidRPr="00290EED">
        <w:rPr>
          <w:snapToGrid w:val="0"/>
        </w:rPr>
        <w:t xml:space="preserve"> </w:t>
      </w:r>
      <w:r>
        <w:rPr>
          <w:snapToGrid w:val="0"/>
        </w:rPr>
        <w:t>(</w:t>
      </w:r>
      <w:r>
        <w:rPr>
          <w:snapToGrid w:val="0"/>
          <w:lang w:val="en-US"/>
        </w:rPr>
        <w:t>q</w:t>
      </w:r>
      <w:r w:rsidRPr="00290EED">
        <w:rPr>
          <w:snapToGrid w:val="0"/>
        </w:rPr>
        <w:t xml:space="preserve"> - </w:t>
      </w:r>
      <w:r>
        <w:t>мощность взрыва, т). При наземном взрыве (при</w:t>
      </w:r>
      <w:r w:rsidRPr="00290EED">
        <w:t xml:space="preserve"> </w:t>
      </w:r>
      <w:r w:rsidR="002969FD">
        <w:rPr>
          <w:noProof/>
          <w:snapToGrid w:val="0"/>
        </w:rPr>
        <w:drawing>
          <wp:inline distT="0" distB="0" distL="0" distR="0">
            <wp:extent cx="653415" cy="19621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53415" cy="196215"/>
                    </a:xfrm>
                    <a:prstGeom prst="rect">
                      <a:avLst/>
                    </a:prstGeom>
                    <a:noFill/>
                    <a:ln>
                      <a:noFill/>
                    </a:ln>
                  </pic:spPr>
                </pic:pic>
              </a:graphicData>
            </a:graphic>
          </wp:inline>
        </w:drawing>
      </w:r>
      <w:r w:rsidRPr="00290EED">
        <w:rPr>
          <w:snapToGrid w:val="0"/>
        </w:rPr>
        <w:t>,</w:t>
      </w:r>
      <w:r>
        <w:t xml:space="preserve"> м) в грунте образуется воронка, диаметр и глубина которой зави</w:t>
      </w:r>
      <w:r>
        <w:softHyphen/>
        <w:t>сят от высоты, мощности взрыва и вида грунта.</w:t>
      </w:r>
    </w:p>
    <w:p w:rsidR="00DC5688" w:rsidRDefault="00DC5688">
      <w:pPr>
        <w:pStyle w:val="a5"/>
      </w:pPr>
      <w:r>
        <w:t>Наземные взрывы применяют для разрушения сооружений большой прочности, а также в тех случаях, когда желательно сильное радиоактивное заражение местности.</w:t>
      </w:r>
    </w:p>
    <w:p w:rsidR="00DC5688" w:rsidRPr="00290EED" w:rsidRDefault="00DC5688">
      <w:pPr>
        <w:pStyle w:val="a5"/>
      </w:pPr>
      <w:r>
        <w:rPr>
          <w:i/>
        </w:rPr>
        <w:t>Воздушным</w:t>
      </w:r>
      <w:r>
        <w:t xml:space="preserve"> называется ядерный взрыв, минимальная высота которого над поверхностью земли определяется из условий </w:t>
      </w:r>
      <w:r w:rsidR="002969FD">
        <w:rPr>
          <w:noProof/>
          <w:snapToGrid w:val="0"/>
        </w:rPr>
        <w:drawing>
          <wp:inline distT="0" distB="0" distL="0" distR="0">
            <wp:extent cx="626745" cy="19621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26745" cy="196215"/>
                    </a:xfrm>
                    <a:prstGeom prst="rect">
                      <a:avLst/>
                    </a:prstGeom>
                    <a:noFill/>
                    <a:ln>
                      <a:noFill/>
                    </a:ln>
                  </pic:spPr>
                </pic:pic>
              </a:graphicData>
            </a:graphic>
          </wp:inline>
        </w:drawing>
      </w:r>
      <w:r>
        <w:rPr>
          <w:snapToGrid w:val="0"/>
        </w:rPr>
        <w:t xml:space="preserve">, </w:t>
      </w:r>
      <w:r>
        <w:t xml:space="preserve">при этом </w:t>
      </w:r>
      <w:r>
        <w:lastRenderedPageBreak/>
        <w:t xml:space="preserve">светящаяся область не касается поверхности земли и имеет форму сферы. Различают низкий </w:t>
      </w:r>
      <w:r w:rsidR="002969FD">
        <w:rPr>
          <w:noProof/>
          <w:snapToGrid w:val="0"/>
        </w:rPr>
        <w:drawing>
          <wp:inline distT="0" distB="0" distL="0" distR="0">
            <wp:extent cx="1202055" cy="22225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02055" cy="222250"/>
                    </a:xfrm>
                    <a:prstGeom prst="rect">
                      <a:avLst/>
                    </a:prstGeom>
                    <a:noFill/>
                    <a:ln>
                      <a:noFill/>
                    </a:ln>
                  </pic:spPr>
                </pic:pic>
              </a:graphicData>
            </a:graphic>
          </wp:inline>
        </w:drawing>
      </w:r>
      <w:r>
        <w:t xml:space="preserve"> и высокий </w:t>
      </w:r>
      <w:r w:rsidR="002969FD">
        <w:rPr>
          <w:noProof/>
          <w:snapToGrid w:val="0"/>
        </w:rPr>
        <w:drawing>
          <wp:inline distT="0" distB="0" distL="0" distR="0">
            <wp:extent cx="744855" cy="18288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744855" cy="182880"/>
                    </a:xfrm>
                    <a:prstGeom prst="rect">
                      <a:avLst/>
                    </a:prstGeom>
                    <a:noFill/>
                    <a:ln>
                      <a:noFill/>
                    </a:ln>
                  </pic:spPr>
                </pic:pic>
              </a:graphicData>
            </a:graphic>
          </wp:inline>
        </w:drawing>
      </w:r>
      <w:r>
        <w:t xml:space="preserve"> воздушные взрывы. При низком воздушном взрыве за счет воздействия отраженной от поверхности земли ударной волны светящаяся область мо</w:t>
      </w:r>
      <w:r>
        <w:softHyphen/>
        <w:t>жет несколько деформироваться снизу.</w:t>
      </w:r>
    </w:p>
    <w:p w:rsidR="00DC5688" w:rsidRDefault="00DC5688">
      <w:pPr>
        <w:pStyle w:val="a5"/>
      </w:pPr>
      <w:r>
        <w:t xml:space="preserve">Воздушные ядерные взрывы применяются для разрушения </w:t>
      </w:r>
      <w:proofErr w:type="spellStart"/>
      <w:r>
        <w:t>малопрочных</w:t>
      </w:r>
      <w:proofErr w:type="spellEnd"/>
      <w:r>
        <w:t xml:space="preserve"> сооружений, поражения людей и техники на боль</w:t>
      </w:r>
      <w:r>
        <w:softHyphen/>
        <w:t>ших площадях или когда сильное радиоактивное заражение местности недопустимо.</w:t>
      </w:r>
    </w:p>
    <w:p w:rsidR="00DC5688" w:rsidRDefault="00DC5688">
      <w:pPr>
        <w:pStyle w:val="a5"/>
        <w:ind w:firstLine="0"/>
      </w:pPr>
    </w:p>
    <w:p w:rsidR="00DC5688" w:rsidRDefault="00DC5688">
      <w:pPr>
        <w:pStyle w:val="a5"/>
        <w:ind w:firstLine="0"/>
      </w:pPr>
    </w:p>
    <w:p w:rsidR="00DC5688" w:rsidRDefault="00DC5688">
      <w:pPr>
        <w:pStyle w:val="a5"/>
        <w:ind w:firstLine="0"/>
        <w:rPr>
          <w:b/>
        </w:rPr>
      </w:pPr>
      <w:r>
        <w:rPr>
          <w:b/>
        </w:rPr>
        <w:t>Поражающие факторы ядерного взрыва</w:t>
      </w:r>
    </w:p>
    <w:p w:rsidR="00DC5688" w:rsidRDefault="00DC5688">
      <w:pPr>
        <w:pStyle w:val="a5"/>
        <w:ind w:firstLine="0"/>
        <w:rPr>
          <w:b/>
        </w:rPr>
      </w:pPr>
      <w:r>
        <w:rPr>
          <w:b/>
        </w:rPr>
        <w:t>и их воздействие на людей, здания, сооружения</w:t>
      </w:r>
    </w:p>
    <w:p w:rsidR="00DC5688" w:rsidRDefault="00DC5688">
      <w:pPr>
        <w:pStyle w:val="a5"/>
      </w:pPr>
    </w:p>
    <w:p w:rsidR="00DC5688" w:rsidRDefault="00DC5688">
      <w:pPr>
        <w:pStyle w:val="a5"/>
      </w:pPr>
      <w:r>
        <w:t>Огромное количество энергии, высвобождающейся при взры</w:t>
      </w:r>
      <w:r>
        <w:softHyphen/>
        <w:t>ве ядерного боеприпаса, расходуется на образование воздушной Ударной волны, светового излучения, проникающей, радиации, радиоактивного заражения местности и электромагнитного им</w:t>
      </w:r>
      <w:r>
        <w:softHyphen/>
        <w:t>пульса, называемых поражающими факторами ядерного взрыва.</w:t>
      </w:r>
    </w:p>
    <w:p w:rsidR="00DC5688" w:rsidRDefault="00DC5688">
      <w:pPr>
        <w:pStyle w:val="a5"/>
      </w:pPr>
      <w:r>
        <w:rPr>
          <w:b/>
        </w:rPr>
        <w:t>Ударная волна.</w:t>
      </w:r>
      <w:r>
        <w:t xml:space="preserve"> Ударная волна ядерного взрыва—один из основных поражающих факторов. В зависимости от того, в ка</w:t>
      </w:r>
      <w:r>
        <w:softHyphen/>
        <w:t>кой среде возникает и распространяется ударная волна—в воз</w:t>
      </w:r>
      <w:r>
        <w:softHyphen/>
        <w:t>духе, воде или грунте, ее называют соответственно воздушной ударной волной, ударной волной в воде и сейсмовзрывной волной.</w:t>
      </w:r>
    </w:p>
    <w:p w:rsidR="00DC5688" w:rsidRDefault="00DC5688">
      <w:pPr>
        <w:pStyle w:val="a5"/>
      </w:pPr>
      <w:r>
        <w:t>Воздушной ударной волной называется область резкого сжа</w:t>
      </w:r>
      <w:r>
        <w:softHyphen/>
        <w:t>тия воздуха, распространяющаяся во все стороны от центра взрыва со сверхзвуковой скоростью. Переднюю границу волны, характеризующуюся резким скачком давления, называют фрон</w:t>
      </w:r>
      <w:r>
        <w:softHyphen/>
        <w:t>том ударной волны.</w:t>
      </w:r>
    </w:p>
    <w:p w:rsidR="00DC5688" w:rsidRDefault="00DC5688">
      <w:pPr>
        <w:pStyle w:val="a5"/>
      </w:pPr>
      <w:r>
        <w:t>Обладая большим запасом энергии, ударная волна ядерного взрыва способна наносить поражения людям, разрушать раз</w:t>
      </w:r>
      <w:r>
        <w:softHyphen/>
        <w:t>личные сооружения, боевую технику и другие объекты на зна</w:t>
      </w:r>
      <w:r>
        <w:softHyphen/>
        <w:t>чительных расстояниях от места взрыва. На распространение ударной волны и ее разрушающее и поражающее действие существенное влияние могут оказать рельеф местности и лесные массивы в районе взрыва, а также метеоусловия.</w:t>
      </w:r>
    </w:p>
    <w:p w:rsidR="00DC5688" w:rsidRDefault="00DC5688">
      <w:pPr>
        <w:pStyle w:val="a5"/>
      </w:pPr>
      <w:r>
        <w:t>Основными параметрами ударной волны, определяющими ее поражающее действие, являются: избыточное давление во фронте волны ∆Р</w:t>
      </w:r>
      <w:r>
        <w:rPr>
          <w:vertAlign w:val="subscript"/>
        </w:rPr>
        <w:t>Ф</w:t>
      </w:r>
      <w:r>
        <w:t xml:space="preserve"> (разность между максимальным давлением во фронте ударной волны и нормальным атмосферным давлени</w:t>
      </w:r>
      <w:r>
        <w:softHyphen/>
        <w:t>ем Р</w:t>
      </w:r>
      <w:r>
        <w:rPr>
          <w:vertAlign w:val="subscript"/>
        </w:rPr>
        <w:t>О</w:t>
      </w:r>
      <w:r>
        <w:rPr>
          <w:smallCaps/>
        </w:rPr>
        <w:t xml:space="preserve"> </w:t>
      </w:r>
      <w:r>
        <w:t>перед этим фронтом), скоростной напор воздуха ∆Р</w:t>
      </w:r>
      <w:r>
        <w:rPr>
          <w:vertAlign w:val="subscript"/>
        </w:rPr>
        <w:t>СК</w:t>
      </w:r>
      <w:r>
        <w:t xml:space="preserve"> (динамическая нагрузка, создаваемая потоком воздуха, движу</w:t>
      </w:r>
      <w:r>
        <w:softHyphen/>
        <w:t xml:space="preserve">щимся в волне) и время действия избыточного давления </w:t>
      </w:r>
      <w:r w:rsidR="002969FD">
        <w:rPr>
          <w:noProof/>
          <w:snapToGrid w:val="0"/>
        </w:rPr>
        <w:drawing>
          <wp:inline distT="0" distB="0" distL="0" distR="0">
            <wp:extent cx="91440" cy="104775"/>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91440" cy="104775"/>
                    </a:xfrm>
                    <a:prstGeom prst="rect">
                      <a:avLst/>
                    </a:prstGeom>
                    <a:noFill/>
                    <a:ln>
                      <a:noFill/>
                    </a:ln>
                  </pic:spPr>
                </pic:pic>
              </a:graphicData>
            </a:graphic>
          </wp:inline>
        </w:drawing>
      </w:r>
      <w:r>
        <w:t>+. Единицей избыточного давления и скоростного напора воздуха в системе СИ является паскаль (Па), внесистемная единица — килограмм-сила на квадратный сантиметр (кгс/см</w:t>
      </w:r>
      <w:r>
        <w:rPr>
          <w:vertAlign w:val="superscript"/>
        </w:rPr>
        <w:t>2</w:t>
      </w:r>
      <w:r>
        <w:t>); 1 кгс/см</w:t>
      </w:r>
      <w:r>
        <w:rPr>
          <w:vertAlign w:val="superscript"/>
        </w:rPr>
        <w:t>2</w:t>
      </w:r>
      <w:r>
        <w:t xml:space="preserve"> = 100 кПа.</w:t>
      </w:r>
    </w:p>
    <w:p w:rsidR="00DC5688" w:rsidRDefault="00DC5688">
      <w:pPr>
        <w:pStyle w:val="a5"/>
      </w:pPr>
      <w:r>
        <w:t>Избыточные давления ударной волны при различных мощно</w:t>
      </w:r>
      <w:r>
        <w:softHyphen/>
        <w:t>стях ядерного боеприпаса и расстояниях до центра взрыва приведены в Приложении 1.</w:t>
      </w:r>
    </w:p>
    <w:p w:rsidR="00DC5688" w:rsidRDefault="00DC5688">
      <w:pPr>
        <w:pStyle w:val="a5"/>
      </w:pPr>
      <w:r>
        <w:t>Ударная волна ядерного взрыва, как и при взрыве обычных боеприпасов, способна наносить человеку различные травмы, в том числе и смертельные. Причем зона поражения ударной вол</w:t>
      </w:r>
      <w:r>
        <w:softHyphen/>
        <w:t>ной при ядерном взрыве имеет значительно большие размеры, чем при взрыве обычного боеприпаса.</w:t>
      </w:r>
    </w:p>
    <w:p w:rsidR="00DC5688" w:rsidRDefault="00DC5688">
      <w:pPr>
        <w:pStyle w:val="a5"/>
      </w:pPr>
      <w:r>
        <w:lastRenderedPageBreak/>
        <w:t>Поражения людей вызываются как непосредственным (прямым) воздействием воздушной ударной волны, так и косвенным.</w:t>
      </w:r>
    </w:p>
    <w:p w:rsidR="00DC5688" w:rsidRDefault="00DC5688">
      <w:pPr>
        <w:pStyle w:val="a5"/>
      </w:pPr>
      <w:r>
        <w:t>При непосредственном воздействии ударной волны основной причиной появления травм у населения является мгновенное повышение давления воздуха, что воспринимается человеком как резкий удар. При этом возможны повреждения внутренних органов, разрыв кровеносных сосудов, барабанных перепонок, сотрясение мозга, различные переломы и т. д. Кроме того, ско</w:t>
      </w:r>
      <w:r>
        <w:softHyphen/>
        <w:t>ростной напор воздуха, обусловливающий метательное дейст</w:t>
      </w:r>
      <w:r>
        <w:softHyphen/>
        <w:t>вие ударной волны, может отбросить, человека, на значительное расстояние и причинить ему при ударе о землю (или препятст</w:t>
      </w:r>
      <w:r>
        <w:softHyphen/>
        <w:t>вия) различные повреждения.</w:t>
      </w:r>
    </w:p>
    <w:p w:rsidR="00DC5688" w:rsidRDefault="00DC5688">
      <w:pPr>
        <w:pStyle w:val="a5"/>
      </w:pPr>
      <w:r>
        <w:t>Метательное действие скоростного напора воздуха заметно сказывается в зоне с избыточным давлением более 50 кПа, где скорость перемещения воздуха более 100 м/с, что в три раза превышает скорость ураганного ветра.</w:t>
      </w:r>
    </w:p>
    <w:p w:rsidR="00DC5688" w:rsidRDefault="00DC5688">
      <w:pPr>
        <w:pStyle w:val="a5"/>
      </w:pPr>
      <w:r>
        <w:t>Характер и тяжесть поражения людей зависят от величины параметров ударной волны, положения человека в момент взры</w:t>
      </w:r>
      <w:r>
        <w:softHyphen/>
        <w:t>ва и степени его защищенности. При прочих равных условиях наиболее тяжелые поражения получают люди, находящиеся в момент прихода ударной волны вне укрытий в положении стоя. В этом случае площадь воздействия скоростного напора воздуха будет примерно в 6 раз больше, чем в положении чело</w:t>
      </w:r>
      <w:r>
        <w:softHyphen/>
        <w:t>века, лежа.</w:t>
      </w:r>
    </w:p>
    <w:p w:rsidR="00DC5688" w:rsidRDefault="00DC5688">
      <w:pPr>
        <w:pStyle w:val="a5"/>
      </w:pPr>
      <w:r>
        <w:t>Поражения, возникающие под действием ударной волны, под</w:t>
      </w:r>
      <w:r>
        <w:softHyphen/>
        <w:t>разделяются на легкие, средние, тяжелые и крайне тяжелые (смертельные).</w:t>
      </w:r>
    </w:p>
    <w:p w:rsidR="00DC5688" w:rsidRDefault="00DC5688">
      <w:pPr>
        <w:pStyle w:val="a5"/>
      </w:pPr>
      <w:r>
        <w:t>Легкие поражения возникают при избыточном давлении во фронте ударной волны ∆Р</w:t>
      </w:r>
      <w:r>
        <w:rPr>
          <w:vertAlign w:val="subscript"/>
        </w:rPr>
        <w:t>Ф</w:t>
      </w:r>
      <w:r>
        <w:t xml:space="preserve"> = 20 — 40  кПа (0,2 — 0,4 кгс/см</w:t>
      </w:r>
      <w:r>
        <w:rPr>
          <w:vertAlign w:val="superscript"/>
        </w:rPr>
        <w:t>2</w:t>
      </w:r>
      <w:r>
        <w:t>) и характеризуются легкой контузией, временной потерей слуха, ушибами и вывихами.</w:t>
      </w:r>
    </w:p>
    <w:p w:rsidR="00DC5688" w:rsidRDefault="00DC5688">
      <w:pPr>
        <w:pStyle w:val="a5"/>
      </w:pPr>
      <w:r>
        <w:t>Средние поражения возникают при избыточном давлении во фронте ударной волны ∆Р</w:t>
      </w:r>
      <w:r>
        <w:rPr>
          <w:vertAlign w:val="subscript"/>
        </w:rPr>
        <w:t>Ф</w:t>
      </w:r>
      <w:r>
        <w:t xml:space="preserve"> ≈ 40 — 60 кПа (0,4—0,6 кгс/см</w:t>
      </w:r>
      <w:r>
        <w:rPr>
          <w:vertAlign w:val="superscript"/>
        </w:rPr>
        <w:t>2</w:t>
      </w:r>
      <w:r>
        <w:t>) и характеризуются травмами мозга с потерей человеком сознания, повреждением органов слуха, кровотечениями из носа и ушей, переломами и вывихами конечностей.</w:t>
      </w:r>
    </w:p>
    <w:p w:rsidR="00DC5688" w:rsidRDefault="00DC5688">
      <w:pPr>
        <w:pStyle w:val="a5"/>
      </w:pPr>
      <w:r>
        <w:t>Тяжелые и крайне тяжелые поражения возникают при избы</w:t>
      </w:r>
      <w:r>
        <w:softHyphen/>
        <w:t>точных давлениях соответственно ∆Р</w:t>
      </w:r>
      <w:r>
        <w:rPr>
          <w:vertAlign w:val="subscript"/>
        </w:rPr>
        <w:t>Ф</w:t>
      </w:r>
      <w:r>
        <w:t xml:space="preserve"> ≈ 60 — 100 кПа (0,6— 1,0 кгс/см</w:t>
      </w:r>
      <w:r>
        <w:rPr>
          <w:vertAlign w:val="superscript"/>
        </w:rPr>
        <w:t>2</w:t>
      </w:r>
      <w:r>
        <w:t>) и ∆Р</w:t>
      </w:r>
      <w:r>
        <w:rPr>
          <w:vertAlign w:val="subscript"/>
        </w:rPr>
        <w:t>Ф</w:t>
      </w:r>
      <w:r>
        <w:t xml:space="preserve"> &gt; 100 кПа (1,0 кгс/см</w:t>
      </w:r>
      <w:r>
        <w:rPr>
          <w:vertAlign w:val="superscript"/>
        </w:rPr>
        <w:t>2</w:t>
      </w:r>
      <w:r>
        <w:t>) и сопровождаются травмами мозга с длительной потерей сознания, повреждением внутренних органов, тяжелыми переломами конечностей и т. д.</w:t>
      </w:r>
    </w:p>
    <w:p w:rsidR="00DC5688" w:rsidRDefault="00DC5688">
      <w:pPr>
        <w:pStyle w:val="a5"/>
      </w:pPr>
      <w:r>
        <w:t>Косвенное воздействие ударной волны заключается в поражении людей летящими обломками зданий и сооружений, кам</w:t>
      </w:r>
      <w:r>
        <w:softHyphen/>
        <w:t>нями, деревьями, битым стеклом и другими предметами, увле</w:t>
      </w:r>
      <w:r>
        <w:softHyphen/>
        <w:t>каемыми ею.</w:t>
      </w:r>
    </w:p>
    <w:p w:rsidR="00DC5688" w:rsidRDefault="00DC5688">
      <w:pPr>
        <w:pStyle w:val="a5"/>
      </w:pPr>
      <w:r>
        <w:t>При действии ударной волны на здания и сооружения глав</w:t>
      </w:r>
      <w:r>
        <w:softHyphen/>
        <w:t>ной причиной их разрушений является первоначальный удар, возникающий в момент отражения волны от стен. Разрушение заводских труб, опор линий электропередач, столбов, мостовых ферм и подобных им объектов происходит в основном под дей</w:t>
      </w:r>
      <w:r>
        <w:softHyphen/>
        <w:t>ствием скоростного напора воздуха.</w:t>
      </w:r>
    </w:p>
    <w:p w:rsidR="00DC5688" w:rsidRDefault="00DC5688">
      <w:pPr>
        <w:pStyle w:val="a5"/>
      </w:pPr>
      <w:r>
        <w:t>Заглубленные сооружения (убежища, укрытия, подземные сети коммунального хозяйства) разрушаются в меньшей степе</w:t>
      </w:r>
      <w:r>
        <w:softHyphen/>
        <w:t>ни, чем сооружения, возвышающиеся над поверхностью земли. Из наземных зданий и сооружений наиболее устойчивыми к воз</w:t>
      </w:r>
      <w:r>
        <w:softHyphen/>
        <w:t xml:space="preserve">действию ударной волны являются здания с металлическими каркасами и </w:t>
      </w:r>
      <w:proofErr w:type="spellStart"/>
      <w:r>
        <w:t>сейсмоустойчивые</w:t>
      </w:r>
      <w:proofErr w:type="spellEnd"/>
      <w:r>
        <w:t xml:space="preserve"> сооружения.</w:t>
      </w:r>
    </w:p>
    <w:p w:rsidR="00DC5688" w:rsidRDefault="00DC5688">
      <w:pPr>
        <w:pStyle w:val="a5"/>
      </w:pPr>
      <w:r>
        <w:t>При действии нагрузок, создаваемых ударной волной, зда</w:t>
      </w:r>
      <w:r>
        <w:softHyphen/>
        <w:t>ния и сооружения могут подвергаться полным ( &gt; 40—60 кПа), сильным (&gt; 20—40 кПа), средним (</w:t>
      </w:r>
      <w:r w:rsidRPr="00290EED">
        <w:t xml:space="preserve">&gt; </w:t>
      </w:r>
      <w:r>
        <w:t>10—20 кПа) и слабым (&gt;</w:t>
      </w:r>
      <w:r w:rsidRPr="00290EED">
        <w:t xml:space="preserve"> </w:t>
      </w:r>
      <w:r>
        <w:t>8—10 кПа) разрушениям.</w:t>
      </w:r>
    </w:p>
    <w:p w:rsidR="00DC5688" w:rsidRDefault="00DC5688">
      <w:pPr>
        <w:pStyle w:val="a5"/>
      </w:pPr>
      <w:r>
        <w:lastRenderedPageBreak/>
        <w:t>Особенностью действия ударной волны является ее способ</w:t>
      </w:r>
      <w:r>
        <w:softHyphen/>
        <w:t>ность затекать внутрь негерметичных укрытий через воздухозаборные трубы, отдушины, наносить там разрушения и пора</w:t>
      </w:r>
      <w:r>
        <w:softHyphen/>
        <w:t>жать людей. Во избежание поражения людей затекающей вол</w:t>
      </w:r>
      <w:r>
        <w:softHyphen/>
        <w:t xml:space="preserve">ной воздухозаборные каналы убежищ снабжаются </w:t>
      </w:r>
      <w:proofErr w:type="spellStart"/>
      <w:r>
        <w:t>волногасительными</w:t>
      </w:r>
      <w:proofErr w:type="spellEnd"/>
      <w:r>
        <w:t xml:space="preserve"> устройствами.</w:t>
      </w:r>
    </w:p>
    <w:p w:rsidR="00DC5688" w:rsidRDefault="00DC5688">
      <w:pPr>
        <w:pStyle w:val="a5"/>
      </w:pPr>
      <w:r>
        <w:t>Воздушная ударная волна вызывает также разрушения лес</w:t>
      </w:r>
      <w:r>
        <w:softHyphen/>
        <w:t>ных массивов. Так, в зоне с избыточным давлением более 50 кПа лес полностью уничтожается и местность приобретает такой вид, будто бы на ней никогда не было никакой растительности;</w:t>
      </w:r>
      <w:r w:rsidRPr="00290EED">
        <w:t xml:space="preserve"> </w:t>
      </w:r>
      <w:r>
        <w:t>здесь нет ни завалов, ни пожаров. В зоне с давлением 50</w:t>
      </w:r>
      <w:r w:rsidRPr="00290EED">
        <w:t xml:space="preserve"> </w:t>
      </w:r>
      <w:r>
        <w:t>— 30 кПа образуются сплошные завалы и разрушается до 60</w:t>
      </w:r>
      <w:r w:rsidRPr="00290EED">
        <w:t xml:space="preserve"> </w:t>
      </w:r>
      <w:r>
        <w:t>% деревьев; в зоне с давлением 30—10 кПа наблюдаются частич</w:t>
      </w:r>
      <w:r>
        <w:softHyphen/>
        <w:t>ные завалы и разрушается до 30</w:t>
      </w:r>
      <w:r w:rsidRPr="00290EED">
        <w:t xml:space="preserve"> </w:t>
      </w:r>
      <w:r>
        <w:t>% деревьев.</w:t>
      </w:r>
    </w:p>
    <w:p w:rsidR="00DC5688" w:rsidRDefault="00DC5688">
      <w:pPr>
        <w:pStyle w:val="a5"/>
      </w:pPr>
      <w:r>
        <w:t>Надежной защитой от ударной волны являются убежища. При их отсутствии используются ПРУ, подземные выработки, рельеф местности.</w:t>
      </w:r>
    </w:p>
    <w:p w:rsidR="00DC5688" w:rsidRDefault="00DC5688">
      <w:pPr>
        <w:pStyle w:val="a5"/>
      </w:pPr>
      <w:r>
        <w:rPr>
          <w:b/>
        </w:rPr>
        <w:t>Световое излучение.</w:t>
      </w:r>
      <w:r>
        <w:t xml:space="preserve"> Под световым излучением ядерного взрыва понимается электромагнитное излучение, включающее в себя ультрафиолетовую, видимую и инфракрасную области спектра. Источником светового излучения является светящаяся область взрыва.</w:t>
      </w:r>
    </w:p>
    <w:p w:rsidR="00DC5688" w:rsidRDefault="00DC5688">
      <w:pPr>
        <w:pStyle w:val="a5"/>
      </w:pPr>
      <w:r>
        <w:t>Время действия светового излучения и размеры светящейся области зависят от мощности ядерного взрыва. С ее увеличени</w:t>
      </w:r>
      <w:r>
        <w:softHyphen/>
        <w:t>ем они возрастают. По длительности свечения можно ориенти</w:t>
      </w:r>
      <w:r>
        <w:softHyphen/>
        <w:t>ровочно судить о мощности ядерного взрыва. Так, из эмпириче</w:t>
      </w:r>
      <w:r>
        <w:softHyphen/>
        <w:t>ской формулы</w:t>
      </w:r>
      <w:r w:rsidRPr="00290EED">
        <w:t xml:space="preserve"> </w:t>
      </w:r>
      <w:r w:rsidR="002969FD">
        <w:rPr>
          <w:noProof/>
          <w:snapToGrid w:val="0"/>
        </w:rPr>
        <w:drawing>
          <wp:inline distT="0" distB="0" distL="0" distR="0">
            <wp:extent cx="470535" cy="20891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70535" cy="208915"/>
                    </a:xfrm>
                    <a:prstGeom prst="rect">
                      <a:avLst/>
                    </a:prstGeom>
                    <a:noFill/>
                    <a:ln>
                      <a:noFill/>
                    </a:ln>
                  </pic:spPr>
                </pic:pic>
              </a:graphicData>
            </a:graphic>
          </wp:inline>
        </w:drawing>
      </w:r>
      <w:r>
        <w:t xml:space="preserve"> где </w:t>
      </w:r>
      <w:r>
        <w:rPr>
          <w:lang w:val="en-US"/>
        </w:rPr>
        <w:t>t</w:t>
      </w:r>
      <w:r w:rsidRPr="00290EED">
        <w:t xml:space="preserve"> </w:t>
      </w:r>
      <w:r>
        <w:t>—</w:t>
      </w:r>
      <w:r w:rsidRPr="00290EED">
        <w:t xml:space="preserve"> </w:t>
      </w:r>
      <w:r>
        <w:t>длительность свечения, а;</w:t>
      </w:r>
      <w:r w:rsidRPr="00290EED">
        <w:t xml:space="preserve"> </w:t>
      </w:r>
      <w:r>
        <w:rPr>
          <w:lang w:val="en-US"/>
        </w:rPr>
        <w:t>q</w:t>
      </w:r>
      <w:r w:rsidRPr="00290EED">
        <w:t xml:space="preserve"> - </w:t>
      </w:r>
      <w:r>
        <w:t>мощность ядерного взрыва, тыс. т, видно, что время действия светового излучения наземных и воздушных взрывов мощ</w:t>
      </w:r>
      <w:r>
        <w:softHyphen/>
        <w:t>ностью 1 тыс. т составляет 1 с, 10 тыс. т—2,2 с, 100 тыс. т— 4,6 с, 1 млн. т. — 10 с.</w:t>
      </w:r>
    </w:p>
    <w:p w:rsidR="00DC5688" w:rsidRDefault="00DC5688">
      <w:pPr>
        <w:pStyle w:val="a5"/>
      </w:pPr>
      <w:r>
        <w:t>Световое излучение ядерного взрыва поражает людей, воз</w:t>
      </w:r>
      <w:r>
        <w:softHyphen/>
        <w:t>действует на здания, сооружения, технику и леса, вызывая по</w:t>
      </w:r>
      <w:r>
        <w:softHyphen/>
        <w:t>жары.</w:t>
      </w:r>
    </w:p>
    <w:p w:rsidR="00DC5688" w:rsidRDefault="00DC5688">
      <w:pPr>
        <w:pStyle w:val="a5"/>
      </w:pPr>
      <w:r>
        <w:t>На открытой местности световое излучение обладает боль</w:t>
      </w:r>
      <w:r>
        <w:softHyphen/>
        <w:t>шим радиусом действия по сравнению с ударной волной и про</w:t>
      </w:r>
      <w:r>
        <w:softHyphen/>
        <w:t>никающей радиацией.</w:t>
      </w:r>
    </w:p>
    <w:p w:rsidR="00DC5688" w:rsidRDefault="00DC5688">
      <w:pPr>
        <w:pStyle w:val="a5"/>
      </w:pPr>
      <w:r>
        <w:t>Основным параметром, определяющим поражающее дейст</w:t>
      </w:r>
      <w:r>
        <w:softHyphen/>
        <w:t>вие светового излучения, является световой импульс (</w:t>
      </w:r>
      <w:r>
        <w:rPr>
          <w:lang w:val="en-US"/>
        </w:rPr>
        <w:t>U</w:t>
      </w:r>
      <w:r w:rsidRPr="00290EED">
        <w:rPr>
          <w:vertAlign w:val="subscript"/>
        </w:rPr>
        <w:t>СВ</w:t>
      </w:r>
      <w:r>
        <w:t>).</w:t>
      </w:r>
    </w:p>
    <w:p w:rsidR="00DC5688" w:rsidRDefault="00DC5688">
      <w:pPr>
        <w:pStyle w:val="a5"/>
      </w:pPr>
      <w:r>
        <w:t>Световым импульсом называется количество прямой свето</w:t>
      </w:r>
      <w:r>
        <w:softHyphen/>
        <w:t xml:space="preserve">вой энергии, падающей на </w:t>
      </w:r>
      <w:smartTag w:uri="urn:schemas-microsoft-com:office:smarttags" w:element="metricconverter">
        <w:smartTagPr>
          <w:attr w:name="ProductID" w:val="1 м2"/>
        </w:smartTagPr>
        <w:r>
          <w:t>1 м</w:t>
        </w:r>
        <w:r>
          <w:rPr>
            <w:vertAlign w:val="superscript"/>
          </w:rPr>
          <w:t>2</w:t>
        </w:r>
      </w:smartTag>
      <w:r>
        <w:t xml:space="preserve"> поверхности, перпендикулярной направлению распространения светового излучения, за все время свечения. Величина светового импульса зависит от вида взрыва и состояния атмосферы и в системе СИ измеряется в джоулях на </w:t>
      </w:r>
      <w:smartTag w:uri="urn:schemas-microsoft-com:office:smarttags" w:element="metricconverter">
        <w:smartTagPr>
          <w:attr w:name="ProductID" w:val="1 м2"/>
        </w:smartTagPr>
        <w:r>
          <w:t>1 м</w:t>
        </w:r>
        <w:r>
          <w:rPr>
            <w:vertAlign w:val="superscript"/>
          </w:rPr>
          <w:t>2</w:t>
        </w:r>
      </w:smartTag>
      <w:r>
        <w:t xml:space="preserve"> (Дж/м</w:t>
      </w:r>
      <w:r>
        <w:rPr>
          <w:vertAlign w:val="superscript"/>
        </w:rPr>
        <w:t>2</w:t>
      </w:r>
      <w:r>
        <w:t>); внесистемная единица — калория на 1 см</w:t>
      </w:r>
      <w:r>
        <w:rPr>
          <w:vertAlign w:val="superscript"/>
        </w:rPr>
        <w:t xml:space="preserve">2 </w:t>
      </w:r>
      <w:r>
        <w:t>(кал/см</w:t>
      </w:r>
      <w:r>
        <w:rPr>
          <w:vertAlign w:val="superscript"/>
        </w:rPr>
        <w:t>2</w:t>
      </w:r>
      <w:r>
        <w:t>); 1 кал/см</w:t>
      </w:r>
      <w:r>
        <w:rPr>
          <w:vertAlign w:val="superscript"/>
        </w:rPr>
        <w:t>2</w:t>
      </w:r>
      <w:r>
        <w:t xml:space="preserve"> = 4,2 • 10</w:t>
      </w:r>
      <w:r>
        <w:rPr>
          <w:vertAlign w:val="superscript"/>
        </w:rPr>
        <w:t>4</w:t>
      </w:r>
      <w:r>
        <w:t xml:space="preserve"> Дж/м</w:t>
      </w:r>
      <w:r>
        <w:rPr>
          <w:vertAlign w:val="superscript"/>
        </w:rPr>
        <w:t>2</w:t>
      </w:r>
      <w:r>
        <w:t>. Величины световых им</w:t>
      </w:r>
      <w:r>
        <w:softHyphen/>
        <w:t>пульсов при различных мощностях ядерного боеприпаса и рас</w:t>
      </w:r>
      <w:r>
        <w:softHyphen/>
        <w:t>стояниях до центра взрыва приведены в Приложении 2.</w:t>
      </w:r>
    </w:p>
    <w:p w:rsidR="00DC5688" w:rsidRDefault="00DC5688">
      <w:pPr>
        <w:pStyle w:val="a5"/>
      </w:pPr>
      <w:r>
        <w:t>Световое излучение, воздействуя на людей, вызывает ожоги открытых и защищенных одеждой участков тела, глаз и временное ослепление. В зависимости от значения величины свето</w:t>
      </w:r>
      <w:r>
        <w:softHyphen/>
        <w:t>вого импульса различают ожоги кожи четырех степеней (табл. 2.3).</w:t>
      </w:r>
    </w:p>
    <w:p w:rsidR="00DC5688" w:rsidRDefault="00DC5688">
      <w:pPr>
        <w:pStyle w:val="a5"/>
        <w:ind w:firstLine="0"/>
        <w:rPr>
          <w:b/>
          <w:sz w:val="16"/>
        </w:rPr>
      </w:pPr>
    </w:p>
    <w:p w:rsidR="00DC5688" w:rsidRDefault="00DC5688">
      <w:pPr>
        <w:pStyle w:val="a5"/>
        <w:ind w:firstLine="0"/>
        <w:rPr>
          <w:b/>
          <w:sz w:val="16"/>
        </w:rPr>
      </w:pPr>
    </w:p>
    <w:p w:rsidR="00DC5688" w:rsidRDefault="00DC5688">
      <w:pPr>
        <w:pStyle w:val="a5"/>
        <w:ind w:firstLine="0"/>
        <w:rPr>
          <w:b/>
          <w:sz w:val="16"/>
        </w:rPr>
      </w:pPr>
    </w:p>
    <w:p w:rsidR="00DC5688" w:rsidRDefault="00DC5688">
      <w:pPr>
        <w:pStyle w:val="a5"/>
        <w:ind w:firstLine="0"/>
        <w:rPr>
          <w:b/>
          <w:sz w:val="16"/>
        </w:rPr>
      </w:pPr>
    </w:p>
    <w:p w:rsidR="00DC5688" w:rsidRDefault="00DC5688">
      <w:pPr>
        <w:pStyle w:val="a5"/>
        <w:ind w:firstLine="0"/>
        <w:rPr>
          <w:b/>
          <w:sz w:val="16"/>
        </w:rPr>
      </w:pPr>
    </w:p>
    <w:p w:rsidR="00DC5688" w:rsidRDefault="00DC5688">
      <w:pPr>
        <w:pStyle w:val="a5"/>
        <w:ind w:firstLine="0"/>
        <w:rPr>
          <w:b/>
          <w:sz w:val="16"/>
        </w:rPr>
      </w:pPr>
    </w:p>
    <w:p w:rsidR="00DC5688" w:rsidRDefault="00DC5688">
      <w:pPr>
        <w:pStyle w:val="a5"/>
        <w:ind w:firstLine="0"/>
        <w:rPr>
          <w:b/>
          <w:sz w:val="16"/>
        </w:rPr>
      </w:pPr>
    </w:p>
    <w:p w:rsidR="00DC5688" w:rsidRDefault="00DC5688">
      <w:pPr>
        <w:pStyle w:val="a5"/>
        <w:ind w:firstLine="0"/>
        <w:rPr>
          <w:b/>
          <w:sz w:val="16"/>
        </w:rPr>
      </w:pPr>
    </w:p>
    <w:p w:rsidR="00DC5688" w:rsidRDefault="00DC5688">
      <w:pPr>
        <w:pStyle w:val="a5"/>
        <w:ind w:firstLine="0"/>
        <w:rPr>
          <w:b/>
          <w:sz w:val="16"/>
        </w:rPr>
      </w:pPr>
    </w:p>
    <w:p w:rsidR="00DC5688" w:rsidRDefault="00DC5688">
      <w:pPr>
        <w:pStyle w:val="a5"/>
        <w:ind w:firstLine="0"/>
        <w:rPr>
          <w:b/>
          <w:sz w:val="16"/>
        </w:rPr>
      </w:pPr>
    </w:p>
    <w:p w:rsidR="00DC5688" w:rsidRDefault="00DC5688">
      <w:pPr>
        <w:pStyle w:val="a5"/>
        <w:ind w:firstLine="0"/>
        <w:jc w:val="right"/>
      </w:pPr>
      <w:r>
        <w:lastRenderedPageBreak/>
        <w:t>Таблица 2.3</w:t>
      </w:r>
    </w:p>
    <w:p w:rsidR="00DC5688" w:rsidRDefault="00DC5688">
      <w:pPr>
        <w:pStyle w:val="a5"/>
        <w:ind w:firstLine="0"/>
        <w:jc w:val="center"/>
      </w:pPr>
      <w:r>
        <w:t>Величины световых импульсов,</w:t>
      </w:r>
    </w:p>
    <w:p w:rsidR="00DC5688" w:rsidRDefault="00DC5688">
      <w:pPr>
        <w:pStyle w:val="a5"/>
        <w:ind w:firstLine="0"/>
        <w:jc w:val="center"/>
        <w:rPr>
          <w:vertAlign w:val="superscript"/>
        </w:rPr>
      </w:pPr>
      <w:r>
        <w:t>соответствующие ожогам кожи разной степени, кал/см</w:t>
      </w:r>
      <w:r>
        <w:rPr>
          <w:vertAlign w:val="superscript"/>
        </w:rPr>
        <w:t>2</w:t>
      </w:r>
    </w:p>
    <w:p w:rsidR="00DC5688" w:rsidRDefault="00DC5688">
      <w:pPr>
        <w:pStyle w:val="a5"/>
        <w:ind w:firstLine="0"/>
        <w:jc w:val="center"/>
      </w:pPr>
    </w:p>
    <w:p w:rsidR="00DC5688" w:rsidRDefault="002969FD">
      <w:pPr>
        <w:jc w:val="center"/>
      </w:pPr>
      <w:r>
        <w:rPr>
          <w:noProof/>
        </w:rPr>
        <w:drawing>
          <wp:inline distT="0" distB="0" distL="0" distR="0">
            <wp:extent cx="4794250" cy="188087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794250" cy="1880870"/>
                    </a:xfrm>
                    <a:prstGeom prst="rect">
                      <a:avLst/>
                    </a:prstGeom>
                    <a:noFill/>
                    <a:ln>
                      <a:noFill/>
                    </a:ln>
                  </pic:spPr>
                </pic:pic>
              </a:graphicData>
            </a:graphic>
          </wp:inline>
        </w:drawing>
      </w:r>
    </w:p>
    <w:p w:rsidR="00DC5688" w:rsidRDefault="00DC5688">
      <w:pPr>
        <w:pStyle w:val="a5"/>
      </w:pPr>
    </w:p>
    <w:p w:rsidR="00DC5688" w:rsidRDefault="00DC5688">
      <w:pPr>
        <w:pStyle w:val="a5"/>
      </w:pPr>
      <w:r>
        <w:t>Ожог первой степени характеризуется поверхностными по</w:t>
      </w:r>
      <w:r>
        <w:softHyphen/>
        <w:t>ражениями кожи, внешне проявляющимися в ее покраснении; ожог второй степени—образованием пузырей, наполненных жидкостью; ожог третьей степени вызывает омертвление глу</w:t>
      </w:r>
      <w:r>
        <w:softHyphen/>
        <w:t>боких слоев кожи; при ожоге четвертой степени обугливаются кожа, подкожная клетчатка или более глубокие ткани.</w:t>
      </w:r>
    </w:p>
    <w:p w:rsidR="00DC5688" w:rsidRDefault="00DC5688">
      <w:pPr>
        <w:pStyle w:val="a5"/>
      </w:pPr>
      <w:r>
        <w:t>Тяжесть поражения людей световым излучением зависит не только от степени ожога, но и от его места и площади обожжен</w:t>
      </w:r>
      <w:r>
        <w:softHyphen/>
        <w:t>ных участков кожи. Люди выходят из строя, становятся нетру</w:t>
      </w:r>
      <w:r>
        <w:softHyphen/>
        <w:t>доспособными при ожогах второй и третьей степени открытых участков тела (лицо, шея, руки) или под одеждой при ожогах второй степени на площади не менее 3% поверхности тела (около 500 см</w:t>
      </w:r>
      <w:r>
        <w:rPr>
          <w:vertAlign w:val="superscript"/>
        </w:rPr>
        <w:t>2</w:t>
      </w:r>
      <w:r>
        <w:t>).</w:t>
      </w:r>
    </w:p>
    <w:p w:rsidR="00DC5688" w:rsidRDefault="00DC5688">
      <w:pPr>
        <w:pStyle w:val="a5"/>
      </w:pPr>
      <w:r>
        <w:t>Ожоги глазного дна возможны только при непосредственном взгляде на взрыв. Ожоги век и роговицы глаза возникают при тех же величинах импульсов, что и ожоги открытых участков кожи.</w:t>
      </w:r>
    </w:p>
    <w:p w:rsidR="00DC5688" w:rsidRDefault="00DC5688">
      <w:pPr>
        <w:pStyle w:val="a5"/>
      </w:pPr>
      <w:r>
        <w:t>Временное ослепление, как обратимое нарушение зрения, на</w:t>
      </w:r>
      <w:r>
        <w:softHyphen/>
        <w:t>ступает при внезапном изменении яркости поля зрения, обычно ночью и в сумерки. Ночью временное ослепление носит массо</w:t>
      </w:r>
      <w:r>
        <w:softHyphen/>
        <w:t>вый характер и может продолжаться от нескольких секунд до нескольких десятков минут.</w:t>
      </w:r>
    </w:p>
    <w:p w:rsidR="00DC5688" w:rsidRDefault="00DC5688">
      <w:pPr>
        <w:pStyle w:val="a5"/>
      </w:pPr>
      <w:r>
        <w:t>Поражающее действие светового излучения в лесу значитель</w:t>
      </w:r>
      <w:r>
        <w:softHyphen/>
        <w:t>но снижается, что приводит к уменьшению радиусов поражения людей в 1,5—2 раза по сравнению с открытой местностью. Одна</w:t>
      </w:r>
      <w:r>
        <w:softHyphen/>
        <w:t>ко необходимо помнить, что световое излучение при воздейст</w:t>
      </w:r>
      <w:r>
        <w:softHyphen/>
        <w:t>вии на некоторые материалы вызывает их воспламенение и при</w:t>
      </w:r>
      <w:r>
        <w:softHyphen/>
        <w:t>водит к возникновению пожаров. В населенных пунктах они возникают при световых импульсах от 6 до 16 кал/см</w:t>
      </w:r>
      <w:r>
        <w:rPr>
          <w:vertAlign w:val="superscript"/>
        </w:rPr>
        <w:t>2</w:t>
      </w:r>
      <w:r>
        <w:t>. При легкой дымке величина импульса уменьшается в 2 раза, при легком тумане—в 10 раз, при густом—в 20 раз.</w:t>
      </w:r>
    </w:p>
    <w:p w:rsidR="00DC5688" w:rsidRDefault="00DC5688">
      <w:pPr>
        <w:pStyle w:val="a5"/>
      </w:pPr>
      <w:r>
        <w:t>Световое излучение в сочетании с ударной волной приводит к многочисленным пожарам и взрывам в результате разруше</w:t>
      </w:r>
      <w:r>
        <w:softHyphen/>
        <w:t>ний в населенных пунктах газовых коммуникаций и поврежде</w:t>
      </w:r>
      <w:r>
        <w:softHyphen/>
        <w:t>ний в электросетях.</w:t>
      </w:r>
    </w:p>
    <w:p w:rsidR="00DC5688" w:rsidRDefault="00DC5688">
      <w:pPr>
        <w:pStyle w:val="a5"/>
      </w:pPr>
      <w:r>
        <w:t>Степень поражающего действия светового излучения резко снижается при условии своевременного оповещения людей, ис</w:t>
      </w:r>
      <w:r>
        <w:softHyphen/>
        <w:t>пользования ими защитных сооружений, естественных укрытий (особенно лесных массивов и складок рельефа), индивидуаль</w:t>
      </w:r>
      <w:r>
        <w:softHyphen/>
        <w:t>ных средств защиты (защитной одежды, очков) и строгого выполнения противопожарных мероприятий.</w:t>
      </w:r>
    </w:p>
    <w:p w:rsidR="00DC5688" w:rsidRDefault="00DC5688">
      <w:pPr>
        <w:pStyle w:val="a5"/>
      </w:pPr>
      <w:r>
        <w:rPr>
          <w:b/>
        </w:rPr>
        <w:lastRenderedPageBreak/>
        <w:t>Проникающая радиация.</w:t>
      </w:r>
      <w:r>
        <w:t xml:space="preserve"> Проникающей радиацией ядерного взрыва называют поток гамма-излучения. и нейтронов, испус</w:t>
      </w:r>
      <w:r>
        <w:softHyphen/>
        <w:t>каемых из зоны и облака ядерного взрыва.</w:t>
      </w:r>
    </w:p>
    <w:p w:rsidR="00DC5688" w:rsidRDefault="00DC5688">
      <w:pPr>
        <w:pStyle w:val="a5"/>
      </w:pPr>
      <w:r>
        <w:t>Источниками проникающей радиации являются ядерные ре</w:t>
      </w:r>
      <w:r>
        <w:softHyphen/>
        <w:t>акции, протекающие в боеприпасе в момент взрыва, и радио</w:t>
      </w:r>
      <w:r>
        <w:softHyphen/>
        <w:t>активный распад осколков (продуктов) деления в облаке взрыва.</w:t>
      </w:r>
    </w:p>
    <w:p w:rsidR="00DC5688" w:rsidRDefault="00DC5688">
      <w:pPr>
        <w:pStyle w:val="a5"/>
      </w:pPr>
      <w:r>
        <w:t>Время действия проникающей радиации на наземные объек</w:t>
      </w:r>
      <w:r>
        <w:softHyphen/>
        <w:t>ты составляет 15—25 с и определяется временем подъема об</w:t>
      </w:r>
      <w:r>
        <w:softHyphen/>
        <w:t>лака взрыва на такую высоту (2—3 км), при которой гамма-нейтронное излучение, поглощаясь толщей воздуха, практиче</w:t>
      </w:r>
      <w:r>
        <w:softHyphen/>
        <w:t>ски не достигает поверхности земли.</w:t>
      </w:r>
    </w:p>
    <w:p w:rsidR="00DC5688" w:rsidRDefault="00DC5688">
      <w:pPr>
        <w:pStyle w:val="a5"/>
      </w:pPr>
      <w:r>
        <w:t>Основным параметром, характеризующим поражающее дей</w:t>
      </w:r>
      <w:r>
        <w:softHyphen/>
        <w:t>ствие проникающей радиации, является доза излучения</w:t>
      </w:r>
      <w:r w:rsidRPr="00290EED">
        <w:t xml:space="preserve"> </w:t>
      </w:r>
      <w:r w:rsidRPr="00290EED">
        <w:rPr>
          <w:i/>
        </w:rPr>
        <w:t>(</w:t>
      </w:r>
      <w:r>
        <w:rPr>
          <w:i/>
          <w:lang w:val="en-US"/>
        </w:rPr>
        <w:t>D</w:t>
      </w:r>
      <w:r w:rsidRPr="00290EED">
        <w:rPr>
          <w:i/>
        </w:rPr>
        <w:t>).</w:t>
      </w:r>
    </w:p>
    <w:p w:rsidR="00DC5688" w:rsidRDefault="00DC5688">
      <w:pPr>
        <w:pStyle w:val="a5"/>
      </w:pPr>
      <w:r>
        <w:t>Д о з а   и з л у ч е н и я   —   это количество энергии ионизирующих излучений, поглощенной единицей массы облучаемой сре</w:t>
      </w:r>
      <w:r>
        <w:softHyphen/>
        <w:t>ды. Различают экспозиционную, поглощенную и эквивалентную дозы излучения (см. Приложение 15).</w:t>
      </w:r>
    </w:p>
    <w:p w:rsidR="00DC5688" w:rsidRDefault="00DC5688">
      <w:pPr>
        <w:pStyle w:val="a5"/>
      </w:pPr>
      <w:r>
        <w:rPr>
          <w:i/>
        </w:rPr>
        <w:t xml:space="preserve">Экспозиционная доза — </w:t>
      </w:r>
      <w:r>
        <w:t>это доза излучения в воздухе, она характеризует потенциальную опасность воздействия ионизи</w:t>
      </w:r>
      <w:r>
        <w:softHyphen/>
        <w:t>рующих излучений при общем и равномерном облучении тела человека. Экспозиционная доза в системе единиц СП измеря</w:t>
      </w:r>
      <w:r>
        <w:softHyphen/>
        <w:t xml:space="preserve">ется в кулонах на килограмм (Кл/кг). Внесистемной единицей экспозиционной дозы излучения является рентген (Р); 1 Р = 2,58 • 10 </w:t>
      </w:r>
      <w:r>
        <w:rPr>
          <w:vertAlign w:val="superscript"/>
        </w:rPr>
        <w:t>- 4</w:t>
      </w:r>
      <w:r>
        <w:t xml:space="preserve"> Кл/кг.</w:t>
      </w:r>
    </w:p>
    <w:p w:rsidR="00DC5688" w:rsidRDefault="00DC5688">
      <w:pPr>
        <w:pStyle w:val="a5"/>
      </w:pPr>
      <w:r>
        <w:t>Рентген (Р)—это доза гамма-излучения, под действием ко</w:t>
      </w:r>
      <w:r>
        <w:softHyphen/>
        <w:t>торой в 1 см</w:t>
      </w:r>
      <w:r>
        <w:rPr>
          <w:vertAlign w:val="superscript"/>
        </w:rPr>
        <w:t>3</w:t>
      </w:r>
      <w:r>
        <w:t xml:space="preserve"> сухого воздуха при нормальных условиях (тем</w:t>
      </w:r>
      <w:r>
        <w:softHyphen/>
        <w:t xml:space="preserve">пература 0° С и давление </w:t>
      </w:r>
      <w:smartTag w:uri="urn:schemas-microsoft-com:office:smarttags" w:element="metricconverter">
        <w:smartTagPr>
          <w:attr w:name="ProductID" w:val="760 мм"/>
        </w:smartTagPr>
        <w:r>
          <w:t>760 мм</w:t>
        </w:r>
      </w:smartTag>
      <w:r>
        <w:t xml:space="preserve"> рт. ст.) создаются ионы, несу</w:t>
      </w:r>
      <w:r>
        <w:softHyphen/>
        <w:t>щие одну электростатическую единицу количества электриче</w:t>
      </w:r>
      <w:r>
        <w:softHyphen/>
        <w:t>ства каждого знака. Дозе в 1 Р соответствует образование 2,08 • 10</w:t>
      </w:r>
      <w:r>
        <w:rPr>
          <w:vertAlign w:val="superscript"/>
        </w:rPr>
        <w:t>9</w:t>
      </w:r>
      <w:r>
        <w:t xml:space="preserve"> пар ионов в 1 см</w:t>
      </w:r>
      <w:r>
        <w:rPr>
          <w:vertAlign w:val="superscript"/>
        </w:rPr>
        <w:t>3</w:t>
      </w:r>
      <w:r>
        <w:t xml:space="preserve"> воздуха.</w:t>
      </w:r>
    </w:p>
    <w:p w:rsidR="00DC5688" w:rsidRDefault="00DC5688">
      <w:pPr>
        <w:pStyle w:val="a5"/>
      </w:pPr>
      <w:r>
        <w:rPr>
          <w:i/>
        </w:rPr>
        <w:t>Поглощенная, доза</w:t>
      </w:r>
      <w:r>
        <w:t xml:space="preserve"> более точно характеризует воздействие ионизирующих излучений на биологические ткани. В системе единиц СИ она измеряется</w:t>
      </w:r>
      <w:r w:rsidRPr="00290EED">
        <w:t xml:space="preserve"> в </w:t>
      </w:r>
      <w:proofErr w:type="spellStart"/>
      <w:r w:rsidRPr="00290EED">
        <w:t>греях</w:t>
      </w:r>
      <w:proofErr w:type="spellEnd"/>
      <w:r w:rsidRPr="00290EED">
        <w:t xml:space="preserve"> (Гр)</w:t>
      </w:r>
      <w:r>
        <w:t>. 1 Гр — это такая по</w:t>
      </w:r>
      <w:r>
        <w:softHyphen/>
        <w:t xml:space="preserve">глощенная доза, при которой </w:t>
      </w:r>
      <w:smartTag w:uri="urn:schemas-microsoft-com:office:smarttags" w:element="metricconverter">
        <w:smartTagPr>
          <w:attr w:name="ProductID" w:val="1 кг"/>
        </w:smartTagPr>
        <w:r>
          <w:t>1 кг</w:t>
        </w:r>
      </w:smartTag>
      <w:r>
        <w:t xml:space="preserve"> облучаемого вещества погло</w:t>
      </w:r>
      <w:r>
        <w:softHyphen/>
        <w:t>щает энергию в 1 Дж, следовательно, 1 Гр = 1 Дж/кг. Внеси</w:t>
      </w:r>
      <w:r>
        <w:softHyphen/>
        <w:t>стемной единицей поглощенной дозы излучения является рад. Доза в 1 рад означает, что в каждом грамме вещества, подверг</w:t>
      </w:r>
      <w:r>
        <w:softHyphen/>
        <w:t>шегося облучению, поглощено 100 эрг энергии. Достоинства ра</w:t>
      </w:r>
      <w:r>
        <w:softHyphen/>
        <w:t>да как дозиметрической единицы в том, что его можно исполь</w:t>
      </w:r>
      <w:r>
        <w:softHyphen/>
        <w:t>зовать для измерения доз любого вида излучений в любой сре</w:t>
      </w:r>
      <w:r>
        <w:softHyphen/>
        <w:t>де. 1 рад = 10</w:t>
      </w:r>
      <w:r>
        <w:rPr>
          <w:vertAlign w:val="superscript"/>
        </w:rPr>
        <w:t>-2</w:t>
      </w:r>
      <w:r>
        <w:t xml:space="preserve"> Гр или 1 Гр = 100 рад; 1 рад = 1,14 Р или  1 Р = 0,87 рад.</w:t>
      </w:r>
    </w:p>
    <w:p w:rsidR="00DC5688" w:rsidRDefault="00DC5688">
      <w:pPr>
        <w:pStyle w:val="a5"/>
      </w:pPr>
      <w:r>
        <w:t xml:space="preserve">Для оценки биологического действия ионизирующих излучений используется </w:t>
      </w:r>
      <w:r>
        <w:rPr>
          <w:i/>
        </w:rPr>
        <w:t>эквивалентная доза.</w:t>
      </w:r>
      <w:r>
        <w:t xml:space="preserve"> Она равна произведению поглощенной дозы на так называемый коэффициент качества (К). Для рентгеновского, гамма- и бета-излучений К=1; для нейтронов с энергией меньше 20 кэВ </w:t>
      </w:r>
      <w:r>
        <w:rPr>
          <w:lang w:val="en-US"/>
        </w:rPr>
        <w:t>K</w:t>
      </w:r>
      <w:r w:rsidRPr="00290EED">
        <w:t>=3</w:t>
      </w:r>
      <w:r>
        <w:t>,</w:t>
      </w:r>
      <w:r>
        <w:rPr>
          <w:b/>
        </w:rPr>
        <w:t xml:space="preserve"> </w:t>
      </w:r>
      <w:r>
        <w:t>0,1—10 мэВ К=10.</w:t>
      </w:r>
    </w:p>
    <w:p w:rsidR="00DC5688" w:rsidRDefault="00DC5688">
      <w:pPr>
        <w:pStyle w:val="a5"/>
      </w:pPr>
      <w:r>
        <w:t>В качестве единицы эквивалентной дозы в системе СИ ис</w:t>
      </w:r>
      <w:r>
        <w:softHyphen/>
        <w:t>пользуется</w:t>
      </w:r>
      <w:r w:rsidRPr="00290EED">
        <w:t xml:space="preserve"> </w:t>
      </w:r>
      <w:proofErr w:type="spellStart"/>
      <w:r w:rsidRPr="00290EED">
        <w:t>зиверт</w:t>
      </w:r>
      <w:proofErr w:type="spellEnd"/>
      <w:r w:rsidRPr="00290EED">
        <w:t xml:space="preserve"> (Зв),</w:t>
      </w:r>
      <w:r>
        <w:t xml:space="preserve"> внесистемной единицей является био</w:t>
      </w:r>
      <w:r>
        <w:softHyphen/>
        <w:t>логический эквивалент рада (бэр); 1 Зв = 100 бэр = 1 Гр • К.</w:t>
      </w:r>
    </w:p>
    <w:p w:rsidR="00DC5688" w:rsidRDefault="00DC5688">
      <w:pPr>
        <w:pStyle w:val="a5"/>
      </w:pPr>
      <w:r>
        <w:t>Величина дозы проникающей радиации при различных мощностях ядерного боеприпаса и расстояниях до центра взрыва приведена в Приложении 3.</w:t>
      </w:r>
    </w:p>
    <w:p w:rsidR="00DC5688" w:rsidRDefault="00DC5688">
      <w:pPr>
        <w:pStyle w:val="a5"/>
      </w:pPr>
      <w:r>
        <w:t xml:space="preserve">Проникающая радиация, распространяясь в среде, ионизирует ее атомы, а при прохождении через живую ткань - атомы и молекулы, входящие в состав клеток. Это приводит к нарушению нормального обмена веществ, изменению </w:t>
      </w:r>
      <w:r>
        <w:lastRenderedPageBreak/>
        <w:t>характера жизне</w:t>
      </w:r>
      <w:r>
        <w:softHyphen/>
        <w:t>деятельности клеток, отдельных органов и систем организма. В результате такого воздействия возникает лучевая болезнь.</w:t>
      </w:r>
    </w:p>
    <w:p w:rsidR="00DC5688" w:rsidRPr="00290EED" w:rsidRDefault="00DC5688">
      <w:pPr>
        <w:pStyle w:val="a5"/>
      </w:pPr>
      <w:r>
        <w:rPr>
          <w:i/>
        </w:rPr>
        <w:t>Лучевая болезнь I степени</w:t>
      </w:r>
      <w:r>
        <w:t xml:space="preserve"> (легкая) возникает при суммарной дозе излучения 100—200 рад. Скрытый период продолжа</w:t>
      </w:r>
      <w:r>
        <w:softHyphen/>
        <w:t>ется 3—5 недель, после чего появляются недомогание, общая слабость, тошнота, головокружение, повышение температуры. После выздоровления трудоспособность людей, как правило, со</w:t>
      </w:r>
      <w:r>
        <w:softHyphen/>
        <w:t>храняется.</w:t>
      </w:r>
    </w:p>
    <w:p w:rsidR="00DC5688" w:rsidRDefault="00DC5688">
      <w:pPr>
        <w:pStyle w:val="a5"/>
      </w:pPr>
      <w:r>
        <w:rPr>
          <w:i/>
        </w:rPr>
        <w:t>Лучевая болезнь II степени</w:t>
      </w:r>
      <w:r>
        <w:t xml:space="preserve"> (средняя) возникает при сум</w:t>
      </w:r>
      <w:r>
        <w:softHyphen/>
        <w:t>марной дозе излучения 200—400 рад</w:t>
      </w:r>
      <w:r w:rsidRPr="00290EED">
        <w:t xml:space="preserve">. </w:t>
      </w:r>
      <w:r>
        <w:t>В течение первых 2</w:t>
      </w:r>
      <w:r w:rsidRPr="00290EED">
        <w:t>-</w:t>
      </w:r>
      <w:r>
        <w:t>3</w:t>
      </w:r>
      <w:r w:rsidRPr="00290EED">
        <w:t xml:space="preserve"> </w:t>
      </w:r>
      <w:r>
        <w:t>суток наблюдается бурная первичная реакция организма (тошно</w:t>
      </w:r>
      <w:r>
        <w:softHyphen/>
        <w:t>та и рвота). Затем наступает скрытый период, длящийся 15 — 20 суток. Признаки заболевания уже выражены более ярко. Вы</w:t>
      </w:r>
      <w:r>
        <w:softHyphen/>
        <w:t>здоровление при активном лечении наступает через 2—3 ме</w:t>
      </w:r>
      <w:r>
        <w:softHyphen/>
        <w:t>сяца.</w:t>
      </w:r>
    </w:p>
    <w:p w:rsidR="00DC5688" w:rsidRDefault="00DC5688">
      <w:pPr>
        <w:pStyle w:val="a5"/>
      </w:pPr>
      <w:r>
        <w:rPr>
          <w:i/>
        </w:rPr>
        <w:t>Лучевая болезнь III степени</w:t>
      </w:r>
      <w:r>
        <w:t xml:space="preserve"> (тяжелая) наступает при дозе излучения 400—600 рад. Первичная реакция резко выражена. Скрытый период составляет 5—10 суток. Болезнь протекает ин</w:t>
      </w:r>
      <w:r>
        <w:softHyphen/>
        <w:t>тенсивно и тяжело. В случае благоприятного исхода выздоров</w:t>
      </w:r>
      <w:r>
        <w:softHyphen/>
        <w:t>ление может наступить через 3—6 месяцев.</w:t>
      </w:r>
    </w:p>
    <w:p w:rsidR="00DC5688" w:rsidRDefault="00DC5688">
      <w:pPr>
        <w:pStyle w:val="a5"/>
      </w:pPr>
      <w:r>
        <w:rPr>
          <w:i/>
        </w:rPr>
        <w:t>Лучевая болезнь IV степени</w:t>
      </w:r>
      <w:r>
        <w:t xml:space="preserve"> (крайне тяжелая), наступающая при дозе свыше 600 рад, является наиболее опасной и, как пра</w:t>
      </w:r>
      <w:r>
        <w:softHyphen/>
        <w:t>вило, приводит к смертельному исходу.</w:t>
      </w:r>
    </w:p>
    <w:p w:rsidR="00DC5688" w:rsidRDefault="00DC5688">
      <w:pPr>
        <w:pStyle w:val="a5"/>
      </w:pPr>
      <w:r>
        <w:t>При облучении дозами излучения свыше 5000 рад возникает молниеносная форма лучевой болезни. Первичная реакция при этом возникает в первые минуты после облучения, а скрытый период вообще отсутствует. Пораженные погибают в первые дни после облучения.</w:t>
      </w:r>
    </w:p>
    <w:p w:rsidR="00DC5688" w:rsidRDefault="00DC5688">
      <w:pPr>
        <w:pStyle w:val="a5"/>
      </w:pPr>
      <w:r>
        <w:t>Следует иметь в виду, что даже небольшие дозы излучения снижают сопротивляемость организма к инфекции, приводят к кислородному голоданию тканей, ухудшению процесса сверты</w:t>
      </w:r>
      <w:r>
        <w:softHyphen/>
        <w:t>вания крови.</w:t>
      </w:r>
    </w:p>
    <w:p w:rsidR="00DC5688" w:rsidRDefault="00DC5688">
      <w:pPr>
        <w:pStyle w:val="a5"/>
      </w:pPr>
      <w:r>
        <w:t>Надежной защитой от проникающей радиации ядерного взрыва являются защитные сооружения ГО. При прохождении через различные материалы поток гамма-квантов и нейтронов ослабляется. Способность того или иного материала ослаблять гамма-излучения или нейтроны принято характеризовать слоем половинного ослабления, т. е. толщиной слоя материала, кото</w:t>
      </w:r>
      <w:r>
        <w:softHyphen/>
        <w:t>рый уменьшает дозу излучения в 2 раза. Значения слоев поло</w:t>
      </w:r>
      <w:r>
        <w:softHyphen/>
        <w:t>винного ослабления для некоторых материалов приведены в таблице 2.4.</w:t>
      </w:r>
    </w:p>
    <w:p w:rsidR="00DC5688" w:rsidRDefault="00DC5688">
      <w:pPr>
        <w:pStyle w:val="a5"/>
        <w:ind w:firstLine="0"/>
      </w:pPr>
    </w:p>
    <w:p w:rsidR="00DC5688" w:rsidRDefault="002969FD">
      <w:pPr>
        <w:pStyle w:val="a5"/>
        <w:ind w:firstLine="0"/>
        <w:jc w:val="center"/>
      </w:pPr>
      <w:r>
        <w:rPr>
          <w:noProof/>
          <w:snapToGrid w:val="0"/>
        </w:rPr>
        <w:drawing>
          <wp:inline distT="0" distB="0" distL="0" distR="0">
            <wp:extent cx="5277485" cy="259969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277485" cy="2599690"/>
                    </a:xfrm>
                    <a:prstGeom prst="rect">
                      <a:avLst/>
                    </a:prstGeom>
                    <a:noFill/>
                    <a:ln>
                      <a:noFill/>
                    </a:ln>
                  </pic:spPr>
                </pic:pic>
              </a:graphicData>
            </a:graphic>
          </wp:inline>
        </w:drawing>
      </w:r>
    </w:p>
    <w:p w:rsidR="00DC5688" w:rsidRDefault="00DC5688">
      <w:pPr>
        <w:pStyle w:val="a5"/>
      </w:pPr>
      <w:r>
        <w:lastRenderedPageBreak/>
        <w:t>Проходя через материалы, поток гамма-квантов и нейтронов вызывает в них различные изменения. Так, при дозах проникаю</w:t>
      </w:r>
      <w:r>
        <w:softHyphen/>
        <w:t>щей радиации в несколько рад засвечиваются фотоматериалы, находящиеся в светонепроницаемых упаковках, а при дозах в сотни рад выходит из строя полупроводниковая радиоэлектрон</w:t>
      </w:r>
      <w:r>
        <w:softHyphen/>
        <w:t>ная аппаратура, темнеют стекла оптических приборов.</w:t>
      </w:r>
    </w:p>
    <w:p w:rsidR="00DC5688" w:rsidRDefault="00DC5688">
      <w:pPr>
        <w:pStyle w:val="a5"/>
      </w:pPr>
      <w:r>
        <w:t>Проникающая радиация является одним из основных пора</w:t>
      </w:r>
      <w:r>
        <w:softHyphen/>
        <w:t>жающих факторов нейтронного боеприпаса, поэтому целесооб</w:t>
      </w:r>
      <w:r>
        <w:softHyphen/>
        <w:t>разно рассмотреть особенности его поражающего действия.</w:t>
      </w:r>
    </w:p>
    <w:p w:rsidR="00DC5688" w:rsidRDefault="00DC5688">
      <w:pPr>
        <w:pStyle w:val="a5"/>
      </w:pPr>
      <w:r>
        <w:rPr>
          <w:b/>
        </w:rPr>
        <w:t>Нейтронным оружием</w:t>
      </w:r>
      <w:r>
        <w:t xml:space="preserve"> как разновидностью ядерного принято называть термоядерные боеприпасы сверхмалой и малой мощ</w:t>
      </w:r>
      <w:r>
        <w:softHyphen/>
        <w:t>ности, т. е. имеющие тротиловый эквивалент до 10 тыс. т. В состав такого боеприпаса входит плутониевый детонатор (обычный атомный заряд) и некоторое количество тяжелых изотопов водорода—дейтерия и трития. При этом цепная ре</w:t>
      </w:r>
      <w:r>
        <w:softHyphen/>
        <w:t xml:space="preserve">акция деления необходима только для нагрева </w:t>
      </w:r>
      <w:proofErr w:type="spellStart"/>
      <w:r>
        <w:t>дейтериево</w:t>
      </w:r>
      <w:proofErr w:type="spellEnd"/>
      <w:r>
        <w:t>-тритиевой смеси, а основная часть энергии взрыва образуется при реакциях соединения ядер легких элементов и проявляется в виде выходящего наружу мощного нейтронного потока. Таким образом, особенность поражающего действия нейтронного ору</w:t>
      </w:r>
      <w:r>
        <w:softHyphen/>
        <w:t>жия связана с повышенным выходом проникающей радиации, в которой преобладающей компонентой является нейтронное излучение.</w:t>
      </w:r>
    </w:p>
    <w:p w:rsidR="00DC5688" w:rsidRDefault="00DC5688">
      <w:pPr>
        <w:pStyle w:val="a5"/>
        <w:ind w:firstLine="0"/>
      </w:pPr>
    </w:p>
    <w:p w:rsidR="00DC5688" w:rsidRDefault="002969FD">
      <w:pPr>
        <w:pStyle w:val="a5"/>
        <w:ind w:firstLine="0"/>
        <w:rPr>
          <w:snapToGrid w:val="0"/>
        </w:rPr>
      </w:pPr>
      <w:r>
        <w:rPr>
          <w:noProof/>
          <w:snapToGrid w:val="0"/>
        </w:rPr>
        <w:drawing>
          <wp:inline distT="0" distB="0" distL="0" distR="0">
            <wp:extent cx="5251450" cy="1815465"/>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251450" cy="1815465"/>
                    </a:xfrm>
                    <a:prstGeom prst="rect">
                      <a:avLst/>
                    </a:prstGeom>
                    <a:noFill/>
                    <a:ln>
                      <a:noFill/>
                    </a:ln>
                  </pic:spPr>
                </pic:pic>
              </a:graphicData>
            </a:graphic>
          </wp:inline>
        </w:drawing>
      </w:r>
    </w:p>
    <w:p w:rsidR="00DC5688" w:rsidRDefault="00DC5688">
      <w:pPr>
        <w:pStyle w:val="a5"/>
        <w:ind w:firstLine="0"/>
      </w:pPr>
    </w:p>
    <w:p w:rsidR="00DC5688" w:rsidRDefault="00DC5688">
      <w:pPr>
        <w:pStyle w:val="a5"/>
      </w:pPr>
      <w:r>
        <w:t>Из таблицы 2.5 видно, как распределяется энергия взрыва по поражающим факторам-(%) для нейтронного боеприпаса по сравнению с боеприпасом деления.</w:t>
      </w:r>
    </w:p>
    <w:p w:rsidR="00DC5688" w:rsidRDefault="00DC5688">
      <w:pPr>
        <w:pStyle w:val="a5"/>
      </w:pPr>
      <w:r>
        <w:t>По поражающему действию проникающей радиации на лю</w:t>
      </w:r>
      <w:r>
        <w:softHyphen/>
        <w:t>дей взрыв нейтронного боеприпаса в 1 тыс. т эквивалентен взрыву атомного боеприпаса мощностью 10—12 тыс. т.</w:t>
      </w:r>
    </w:p>
    <w:p w:rsidR="00DC5688" w:rsidRDefault="00DC5688">
      <w:pPr>
        <w:pStyle w:val="a5"/>
      </w:pPr>
      <w:r>
        <w:t>Одной из особенностей действия мощного потока проникаю</w:t>
      </w:r>
      <w:r>
        <w:softHyphen/>
        <w:t>щей радиации нейтронных боеприпасов является то, что про</w:t>
      </w:r>
      <w:r>
        <w:softHyphen/>
        <w:t>хождение нейтронов высоких энергий через материалы конст</w:t>
      </w:r>
      <w:r>
        <w:softHyphen/>
        <w:t>рукций техники и сооружений, а также через грунт в районе взрыва вызывает появление в них наведенной радиоактивно</w:t>
      </w:r>
      <w:r>
        <w:softHyphen/>
        <w:t>сти. Наведенная радиоактивность в технике в течение многих часов после взрыва (до ее спада) может явиться причиной по</w:t>
      </w:r>
      <w:r>
        <w:softHyphen/>
        <w:t>ражения людей, ее обслуживающих.</w:t>
      </w:r>
    </w:p>
    <w:p w:rsidR="00DC5688" w:rsidRDefault="00DC5688">
      <w:pPr>
        <w:pStyle w:val="a5"/>
      </w:pPr>
      <w:r>
        <w:t>Защита от проникающей радиации нейтронного боеприпаса составляет определенные трудности, так как те материалы, ко</w:t>
      </w:r>
      <w:r>
        <w:softHyphen/>
        <w:t>торые лучше ослабляют нейтронный поток, хуже защищают от гамма-излучения, и наоборот (см. табл. 2.4). Отсюда вывод: для защиты от проникающей радиации нейтронного боеприпаса не</w:t>
      </w:r>
      <w:r>
        <w:softHyphen/>
        <w:t>обходимо комбинировать водородсодержащие вещества и мате</w:t>
      </w:r>
      <w:r>
        <w:softHyphen/>
        <w:t>риалы с повышенной плотностью.</w:t>
      </w:r>
    </w:p>
    <w:p w:rsidR="00DC5688" w:rsidRDefault="00DC5688">
      <w:pPr>
        <w:pStyle w:val="a5"/>
        <w:ind w:firstLine="0"/>
        <w:rPr>
          <w:b/>
          <w:sz w:val="16"/>
        </w:rPr>
      </w:pPr>
    </w:p>
    <w:p w:rsidR="00DC5688" w:rsidRDefault="00DC5688">
      <w:pPr>
        <w:pStyle w:val="a5"/>
      </w:pPr>
      <w:r>
        <w:rPr>
          <w:b/>
        </w:rPr>
        <w:t>ПРОВЕРЬТЕ СВОИ ЗНАНИЯ</w:t>
      </w:r>
    </w:p>
    <w:p w:rsidR="00DC5688" w:rsidRDefault="00DC5688">
      <w:pPr>
        <w:pStyle w:val="a5"/>
        <w:rPr>
          <w:b/>
        </w:rPr>
      </w:pPr>
    </w:p>
    <w:p w:rsidR="00DC5688" w:rsidRDefault="00DC5688">
      <w:pPr>
        <w:pStyle w:val="a5"/>
      </w:pPr>
      <w:r>
        <w:rPr>
          <w:b/>
        </w:rPr>
        <w:t>■ Как вы думаете, в каких условиях (при нахождении на от</w:t>
      </w:r>
      <w:r>
        <w:rPr>
          <w:b/>
        </w:rPr>
        <w:softHyphen/>
        <w:t>крытой местности, в лесу, в боевой технике, в зданиях, в убе</w:t>
      </w:r>
      <w:r>
        <w:rPr>
          <w:b/>
        </w:rPr>
        <w:softHyphen/>
        <w:t>жищах) каждый из трех основных поражающих факторов ядер</w:t>
      </w:r>
      <w:r>
        <w:rPr>
          <w:b/>
        </w:rPr>
        <w:softHyphen/>
        <w:t>ного взрыва (ударная волна, световое излучение, проникающая радиация) будет являться определяющим для поражения лю</w:t>
      </w:r>
      <w:r>
        <w:rPr>
          <w:b/>
        </w:rPr>
        <w:softHyphen/>
        <w:t>дей, т. е. радиус его поражающего действия по сравнению с другими будет наибольшим?</w:t>
      </w:r>
    </w:p>
    <w:p w:rsidR="00DC5688" w:rsidRDefault="00DC5688">
      <w:pPr>
        <w:pStyle w:val="a5"/>
      </w:pPr>
      <w:r>
        <w:rPr>
          <w:b/>
        </w:rPr>
        <w:t>Не спешите с ответом. Подумайте, просмотрите вниматель</w:t>
      </w:r>
      <w:r>
        <w:rPr>
          <w:b/>
        </w:rPr>
        <w:softHyphen/>
        <w:t>но материал главы, определите, используя Приложения 1—3, на каких расстояниях от каждого из трех поражающих факто</w:t>
      </w:r>
      <w:r>
        <w:rPr>
          <w:b/>
        </w:rPr>
        <w:softHyphen/>
        <w:t>ров возникают различные степени поражения людей, и сделай</w:t>
      </w:r>
      <w:r>
        <w:rPr>
          <w:b/>
        </w:rPr>
        <w:softHyphen/>
        <w:t>те соответствующие выводы.</w:t>
      </w:r>
    </w:p>
    <w:p w:rsidR="00DC5688" w:rsidRDefault="00DC5688">
      <w:pPr>
        <w:pStyle w:val="a5"/>
        <w:rPr>
          <w:b/>
        </w:rPr>
      </w:pPr>
      <w:r>
        <w:rPr>
          <w:b/>
        </w:rPr>
        <w:t>Проведенный анализ позволит вам глубже понять особенно</w:t>
      </w:r>
      <w:r>
        <w:rPr>
          <w:b/>
        </w:rPr>
        <w:softHyphen/>
        <w:t>сти действия основных поражающих факторов ядерного взрыва и оценить различную степень защищенности людей.</w:t>
      </w:r>
    </w:p>
    <w:p w:rsidR="00DC5688" w:rsidRDefault="00DC5688">
      <w:pPr>
        <w:pStyle w:val="a5"/>
        <w:rPr>
          <w:b/>
        </w:rPr>
      </w:pPr>
    </w:p>
    <w:p w:rsidR="00DC5688" w:rsidRDefault="00DC5688">
      <w:pPr>
        <w:pStyle w:val="a5"/>
      </w:pPr>
    </w:p>
    <w:p w:rsidR="00DC5688" w:rsidRDefault="00DC5688">
      <w:pPr>
        <w:pStyle w:val="a5"/>
      </w:pPr>
      <w:r>
        <w:rPr>
          <w:b/>
        </w:rPr>
        <w:t>Радиоактивное заражение.</w:t>
      </w:r>
      <w:r>
        <w:t xml:space="preserve"> Среди поражающих факторов ядерного взрыва радиоактивное заражение занимает особое место, так как его воздействию может подвергаться не только район, прилегающий к месту взрыва, но и местность, удален</w:t>
      </w:r>
      <w:r>
        <w:softHyphen/>
        <w:t>ная на десятки и даже сотни километров. При этом на больших площадях и на длительное время может создаваться заражение, представляющее опасность для людей и животных. Об этом се</w:t>
      </w:r>
      <w:r>
        <w:softHyphen/>
        <w:t>годня реально напоминает авария на Чернобыльской АЭС.</w:t>
      </w:r>
    </w:p>
    <w:p w:rsidR="00DC5688" w:rsidRDefault="00DC5688">
      <w:pPr>
        <w:pStyle w:val="a5"/>
      </w:pPr>
      <w:r>
        <w:t>На радиоактивно зараженной местности источниками радио</w:t>
      </w:r>
      <w:r>
        <w:softHyphen/>
        <w:t xml:space="preserve">активного излучения являются: осколки (продукты) деления ядерного, взрывчатого вещества; наведенная активность в грунте и других материалах; </w:t>
      </w:r>
      <w:proofErr w:type="spellStart"/>
      <w:r>
        <w:t>неразделившаяся</w:t>
      </w:r>
      <w:proofErr w:type="spellEnd"/>
      <w:r>
        <w:t xml:space="preserve"> часть ядерного заряда.</w:t>
      </w:r>
    </w:p>
    <w:p w:rsidR="00DC5688" w:rsidRDefault="00DC5688">
      <w:pPr>
        <w:pStyle w:val="a5"/>
      </w:pPr>
      <w:r>
        <w:t>Осколки деления, выпадающие из облака взрыва, представ</w:t>
      </w:r>
      <w:r>
        <w:softHyphen/>
        <w:t>ляют собой первоначальную смесь около 80 изотопов 35 химических элементов средней части периодической системы Д. И. Менделеева. Эти изотопы нестабильны и претерпевают бета-распад с испусканием гамма-квантов. С течением времени, прошедшего после взрыва, величина активности осколков деле</w:t>
      </w:r>
      <w:r>
        <w:softHyphen/>
        <w:t>ния падает.</w:t>
      </w:r>
    </w:p>
    <w:p w:rsidR="00DC5688" w:rsidRDefault="00DC5688">
      <w:pPr>
        <w:pStyle w:val="a5"/>
      </w:pPr>
      <w:r>
        <w:t>Наведенная активность в грунте обусловлена образованием под действием нейтронов ряда радиоактивных изотопов, таких, как алюминий-28, натрий-24, марганец-56. Максимальная наве</w:t>
      </w:r>
      <w:r>
        <w:softHyphen/>
        <w:t>денная активность образуется при взрыве нейтронного боепри</w:t>
      </w:r>
      <w:r>
        <w:softHyphen/>
        <w:t>паса.</w:t>
      </w:r>
    </w:p>
    <w:p w:rsidR="00DC5688" w:rsidRDefault="00DC5688">
      <w:pPr>
        <w:pStyle w:val="a5"/>
      </w:pPr>
      <w:proofErr w:type="spellStart"/>
      <w:r>
        <w:t>Неразделившаяся</w:t>
      </w:r>
      <w:proofErr w:type="spellEnd"/>
      <w:r>
        <w:t xml:space="preserve"> часть ядерного заряда представляет со</w:t>
      </w:r>
      <w:r>
        <w:softHyphen/>
        <w:t>бой альфа-активные изотопы плутония-239, урана-235 и урана-238.</w:t>
      </w:r>
    </w:p>
    <w:p w:rsidR="00DC5688" w:rsidRDefault="00DC5688">
      <w:pPr>
        <w:pStyle w:val="a5"/>
      </w:pPr>
      <w:r>
        <w:t>При взрыве ядерного боеприпаса радиоактивные продукты поднимаются вместе с облаком взрыва, перемешиваются с час</w:t>
      </w:r>
      <w:r>
        <w:softHyphen/>
        <w:t>тицами грунта и под действием высотных ветров перемещаются на большие расстояния. По мере перемещения облака они выпа</w:t>
      </w:r>
      <w:r>
        <w:softHyphen/>
        <w:t>дают, заражая местность (как в районе взрыва, так и по пути движения облака) и образуя так называемый след радиоактив</w:t>
      </w:r>
      <w:r>
        <w:softHyphen/>
        <w:t>ного облака (рис. 2.2.).</w:t>
      </w:r>
    </w:p>
    <w:p w:rsidR="00DC5688" w:rsidRDefault="00DC5688">
      <w:pPr>
        <w:pStyle w:val="a5"/>
      </w:pPr>
      <w:r>
        <w:t>След радиоактивного облака на равнинной местности при неменяющихся направлении и скорости ветра имеет форму вы</w:t>
      </w:r>
      <w:r>
        <w:softHyphen/>
        <w:t>тянутого эллипса и условно делится на четыре зоны: умеренно</w:t>
      </w:r>
      <w:r>
        <w:softHyphen/>
        <w:t xml:space="preserve">го (А), сильного (Б), опасного (В) и </w:t>
      </w:r>
    </w:p>
    <w:p w:rsidR="00DC5688" w:rsidRDefault="002969FD">
      <w:pPr>
        <w:pStyle w:val="a5"/>
        <w:ind w:firstLine="0"/>
      </w:pPr>
      <w:r>
        <w:rPr>
          <w:noProof/>
          <w:snapToGrid w:val="0"/>
        </w:rPr>
        <w:lastRenderedPageBreak/>
        <w:drawing>
          <wp:inline distT="0" distB="0" distL="0" distR="0">
            <wp:extent cx="5251450" cy="292608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251450" cy="2926080"/>
                    </a:xfrm>
                    <a:prstGeom prst="rect">
                      <a:avLst/>
                    </a:prstGeom>
                    <a:noFill/>
                    <a:ln>
                      <a:noFill/>
                    </a:ln>
                  </pic:spPr>
                </pic:pic>
              </a:graphicData>
            </a:graphic>
          </wp:inline>
        </w:drawing>
      </w:r>
    </w:p>
    <w:p w:rsidR="00DC5688" w:rsidRDefault="00DC5688">
      <w:pPr>
        <w:pStyle w:val="a5"/>
        <w:ind w:firstLine="0"/>
      </w:pPr>
    </w:p>
    <w:p w:rsidR="00DC5688" w:rsidRDefault="00DC5688">
      <w:pPr>
        <w:pStyle w:val="a5"/>
        <w:ind w:firstLine="0"/>
        <w:jc w:val="center"/>
      </w:pPr>
      <w:r>
        <w:t>Рис. 2.2. Схема радиоактивного заражения местности в районе</w:t>
      </w:r>
    </w:p>
    <w:p w:rsidR="00DC5688" w:rsidRDefault="00DC5688">
      <w:pPr>
        <w:pStyle w:val="a5"/>
        <w:ind w:firstLine="0"/>
        <w:jc w:val="center"/>
      </w:pPr>
      <w:r>
        <w:t>взрыва и по следу движения облака</w:t>
      </w:r>
    </w:p>
    <w:p w:rsidR="00DC5688" w:rsidRDefault="00DC5688">
      <w:pPr>
        <w:pStyle w:val="a5"/>
        <w:ind w:firstLine="0"/>
      </w:pPr>
    </w:p>
    <w:p w:rsidR="00DC5688" w:rsidRDefault="00DC5688">
      <w:pPr>
        <w:pStyle w:val="a5"/>
        <w:ind w:firstLine="0"/>
      </w:pPr>
      <w:r>
        <w:t xml:space="preserve">чрезвычайно опасного (Г) заражения. Границы зон радиоактивного заражения с разной степенью опасности для людей принято характеризовать дозой гамма-излучения, получаемой за время от момента образования следа до полного распада радиоактивных веществ, </w:t>
      </w:r>
      <w:r>
        <w:rPr>
          <w:lang w:val="en-US"/>
        </w:rPr>
        <w:t>D</w:t>
      </w:r>
      <w:r w:rsidR="002969FD">
        <w:rPr>
          <w:noProof/>
          <w:snapToGrid w:val="0"/>
        </w:rPr>
        <w:drawing>
          <wp:inline distT="0" distB="0" distL="0" distR="0">
            <wp:extent cx="91440" cy="6540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91440" cy="65405"/>
                    </a:xfrm>
                    <a:prstGeom prst="rect">
                      <a:avLst/>
                    </a:prstGeom>
                    <a:noFill/>
                    <a:ln>
                      <a:noFill/>
                    </a:ln>
                  </pic:spPr>
                </pic:pic>
              </a:graphicData>
            </a:graphic>
          </wp:inline>
        </w:drawing>
      </w:r>
      <w:r>
        <w:t xml:space="preserve"> (изме</w:t>
      </w:r>
      <w:r>
        <w:softHyphen/>
        <w:t>ряется в радах), или мощностью дозы излучения (уровнем ра</w:t>
      </w:r>
      <w:r>
        <w:softHyphen/>
        <w:t>диации) через 1 ч после взрыва</w:t>
      </w:r>
      <w:r w:rsidRPr="00290EED">
        <w:t xml:space="preserve"> (</w:t>
      </w:r>
      <w:r>
        <w:rPr>
          <w:lang w:val="en-US"/>
        </w:rPr>
        <w:t>P</w:t>
      </w:r>
      <w:r w:rsidRPr="00290EED">
        <w:rPr>
          <w:vertAlign w:val="subscript"/>
        </w:rPr>
        <w:t>1</w:t>
      </w:r>
      <w:r w:rsidRPr="00290EED">
        <w:t>).</w:t>
      </w:r>
    </w:p>
    <w:p w:rsidR="00DC5688" w:rsidRPr="00290EED" w:rsidRDefault="00DC5688">
      <w:pPr>
        <w:pStyle w:val="a5"/>
      </w:pPr>
      <w:r>
        <w:t>Связь между дозой излучения за время полного распада</w:t>
      </w:r>
      <w:r w:rsidRPr="00290EED">
        <w:t xml:space="preserve"> </w:t>
      </w:r>
      <w:r>
        <w:rPr>
          <w:lang w:val="en-US"/>
        </w:rPr>
        <w:t>D</w:t>
      </w:r>
      <w:r w:rsidR="002969FD">
        <w:rPr>
          <w:noProof/>
          <w:snapToGrid w:val="0"/>
        </w:rPr>
        <w:drawing>
          <wp:inline distT="0" distB="0" distL="0" distR="0">
            <wp:extent cx="91440" cy="65405"/>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91440" cy="65405"/>
                    </a:xfrm>
                    <a:prstGeom prst="rect">
                      <a:avLst/>
                    </a:prstGeom>
                    <a:noFill/>
                    <a:ln>
                      <a:noFill/>
                    </a:ln>
                  </pic:spPr>
                </pic:pic>
              </a:graphicData>
            </a:graphic>
          </wp:inline>
        </w:drawing>
      </w:r>
      <w:r w:rsidRPr="00290EED">
        <w:t xml:space="preserve"> </w:t>
      </w:r>
      <w:r>
        <w:t>и уровнем радиации</w:t>
      </w:r>
      <w:r w:rsidRPr="00290EED">
        <w:t xml:space="preserve"> </w:t>
      </w:r>
      <w:r w:rsidR="002969FD">
        <w:rPr>
          <w:noProof/>
          <w:snapToGrid w:val="0"/>
        </w:rPr>
        <w:drawing>
          <wp:inline distT="0" distB="0" distL="0" distR="0">
            <wp:extent cx="326390" cy="19621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26390" cy="196215"/>
                    </a:xfrm>
                    <a:prstGeom prst="rect">
                      <a:avLst/>
                    </a:prstGeom>
                    <a:noFill/>
                    <a:ln>
                      <a:noFill/>
                    </a:ln>
                  </pic:spPr>
                </pic:pic>
              </a:graphicData>
            </a:graphic>
          </wp:inline>
        </w:drawing>
      </w:r>
      <w:r>
        <w:t xml:space="preserve"> на время заражения </w:t>
      </w:r>
      <w:r w:rsidR="002969FD">
        <w:rPr>
          <w:noProof/>
          <w:snapToGrid w:val="0"/>
        </w:rPr>
        <w:drawing>
          <wp:inline distT="0" distB="0" distL="0" distR="0">
            <wp:extent cx="222250" cy="14351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22250" cy="143510"/>
                    </a:xfrm>
                    <a:prstGeom prst="rect">
                      <a:avLst/>
                    </a:prstGeom>
                    <a:noFill/>
                    <a:ln>
                      <a:noFill/>
                    </a:ln>
                  </pic:spPr>
                </pic:pic>
              </a:graphicData>
            </a:graphic>
          </wp:inline>
        </w:drawing>
      </w:r>
      <w:r>
        <w:t xml:space="preserve"> выражается</w:t>
      </w:r>
      <w:r w:rsidRPr="00290EED">
        <w:t xml:space="preserve"> </w:t>
      </w:r>
      <w:r>
        <w:t>соотношением</w:t>
      </w:r>
    </w:p>
    <w:p w:rsidR="00DC5688" w:rsidRPr="00290EED" w:rsidRDefault="00DC5688">
      <w:pPr>
        <w:pStyle w:val="a5"/>
      </w:pPr>
    </w:p>
    <w:p w:rsidR="00DC5688" w:rsidRDefault="002969FD">
      <w:pPr>
        <w:jc w:val="center"/>
        <w:rPr>
          <w:lang w:val="en-US"/>
        </w:rPr>
      </w:pPr>
      <w:r>
        <w:rPr>
          <w:noProof/>
          <w:snapToGrid w:val="0"/>
        </w:rPr>
        <w:drawing>
          <wp:inline distT="0" distB="0" distL="0" distR="0">
            <wp:extent cx="4428490" cy="339725"/>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428490" cy="339725"/>
                    </a:xfrm>
                    <a:prstGeom prst="rect">
                      <a:avLst/>
                    </a:prstGeom>
                    <a:noFill/>
                    <a:ln>
                      <a:noFill/>
                    </a:ln>
                  </pic:spPr>
                </pic:pic>
              </a:graphicData>
            </a:graphic>
          </wp:inline>
        </w:drawing>
      </w:r>
    </w:p>
    <w:p w:rsidR="00DC5688" w:rsidRDefault="00DC5688">
      <w:pPr>
        <w:pStyle w:val="a5"/>
        <w:rPr>
          <w:lang w:val="en-US"/>
        </w:rPr>
      </w:pPr>
    </w:p>
    <w:p w:rsidR="00DC5688" w:rsidRDefault="00DC5688">
      <w:pPr>
        <w:pStyle w:val="a5"/>
      </w:pPr>
      <w:r>
        <w:t>Внешняя граница зоны А характеризуется</w:t>
      </w:r>
      <w:r w:rsidRPr="00290EED">
        <w:t xml:space="preserve"> </w:t>
      </w:r>
      <w:r>
        <w:rPr>
          <w:lang w:val="en-US"/>
        </w:rPr>
        <w:t>D</w:t>
      </w:r>
      <w:r w:rsidR="002969FD">
        <w:rPr>
          <w:noProof/>
          <w:snapToGrid w:val="0"/>
        </w:rPr>
        <w:drawing>
          <wp:inline distT="0" distB="0" distL="0" distR="0">
            <wp:extent cx="91440" cy="65405"/>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91440" cy="65405"/>
                    </a:xfrm>
                    <a:prstGeom prst="rect">
                      <a:avLst/>
                    </a:prstGeom>
                    <a:noFill/>
                    <a:ln>
                      <a:noFill/>
                    </a:ln>
                  </pic:spPr>
                </pic:pic>
              </a:graphicData>
            </a:graphic>
          </wp:inline>
        </w:drawing>
      </w:r>
      <w:r w:rsidRPr="00290EED">
        <w:rPr>
          <w:snapToGrid w:val="0"/>
        </w:rPr>
        <w:t xml:space="preserve"> </w:t>
      </w:r>
      <w:r w:rsidRPr="00290EED">
        <w:t>=40</w:t>
      </w:r>
      <w:r>
        <w:t xml:space="preserve"> рад и </w:t>
      </w:r>
      <w:r>
        <w:rPr>
          <w:lang w:val="en-US"/>
        </w:rPr>
        <w:t>P</w:t>
      </w:r>
      <w:r w:rsidRPr="00290EED">
        <w:rPr>
          <w:vertAlign w:val="subscript"/>
        </w:rPr>
        <w:t xml:space="preserve">1 </w:t>
      </w:r>
      <w:r>
        <w:t>=8 рад/ч. Доля зоны от площади всего радиоактивного следа составляет 60%. Как правило, работы внутри объектов, рас</w:t>
      </w:r>
      <w:r>
        <w:softHyphen/>
        <w:t>положенных в зоне А, не прекращаются. У внутренней границы или в середине зоны работы на открытой местности на несколь</w:t>
      </w:r>
      <w:r>
        <w:softHyphen/>
        <w:t>ко часов должны прекращаться.</w:t>
      </w:r>
    </w:p>
    <w:p w:rsidR="00DC5688" w:rsidRDefault="00DC5688">
      <w:pPr>
        <w:pStyle w:val="a5"/>
      </w:pPr>
      <w:r>
        <w:t>На внешней границе зоны Б</w:t>
      </w:r>
      <w:r w:rsidRPr="00290EED">
        <w:t xml:space="preserve"> </w:t>
      </w:r>
      <w:r>
        <w:rPr>
          <w:lang w:val="en-US"/>
        </w:rPr>
        <w:t>D</w:t>
      </w:r>
      <w:r w:rsidR="002969FD">
        <w:rPr>
          <w:noProof/>
          <w:snapToGrid w:val="0"/>
        </w:rPr>
        <w:drawing>
          <wp:inline distT="0" distB="0" distL="0" distR="0">
            <wp:extent cx="91440" cy="65405"/>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91440" cy="65405"/>
                    </a:xfrm>
                    <a:prstGeom prst="rect">
                      <a:avLst/>
                    </a:prstGeom>
                    <a:noFill/>
                    <a:ln>
                      <a:noFill/>
                    </a:ln>
                  </pic:spPr>
                </pic:pic>
              </a:graphicData>
            </a:graphic>
          </wp:inline>
        </w:drawing>
      </w:r>
      <w:r w:rsidRPr="00290EED">
        <w:rPr>
          <w:snapToGrid w:val="0"/>
        </w:rPr>
        <w:t xml:space="preserve"> </w:t>
      </w:r>
      <w:r w:rsidRPr="00290EED">
        <w:t>= 400</w:t>
      </w:r>
      <w:r>
        <w:t xml:space="preserve"> рад и</w:t>
      </w:r>
      <w:r w:rsidRPr="00290EED">
        <w:t xml:space="preserve"> </w:t>
      </w:r>
      <w:r>
        <w:rPr>
          <w:lang w:val="en-US"/>
        </w:rPr>
        <w:t>P</w:t>
      </w:r>
      <w:r w:rsidRPr="00290EED">
        <w:rPr>
          <w:vertAlign w:val="subscript"/>
        </w:rPr>
        <w:t xml:space="preserve">1 </w:t>
      </w:r>
      <w:r w:rsidRPr="00290EED">
        <w:t>=80</w:t>
      </w:r>
      <w:r>
        <w:t xml:space="preserve"> рад/ч. Доля зоны от площади следа составляет 20</w:t>
      </w:r>
      <w:r w:rsidRPr="00290EED">
        <w:t xml:space="preserve"> </w:t>
      </w:r>
      <w:r>
        <w:t>%. В этой зоне все работы на объектах прекращаются на срок до суток, а люди укрываются в защитных сооружениях, подвалах и других ук</w:t>
      </w:r>
      <w:r>
        <w:softHyphen/>
        <w:t>рытиях.</w:t>
      </w:r>
    </w:p>
    <w:p w:rsidR="00DC5688" w:rsidRDefault="00DC5688">
      <w:pPr>
        <w:pStyle w:val="a5"/>
      </w:pPr>
      <w:r>
        <w:t>На внешней границе зоны В</w:t>
      </w:r>
      <w:r w:rsidRPr="00290EED">
        <w:t xml:space="preserve"> </w:t>
      </w:r>
      <w:r>
        <w:rPr>
          <w:lang w:val="en-US"/>
        </w:rPr>
        <w:t>D</w:t>
      </w:r>
      <w:r w:rsidR="002969FD">
        <w:rPr>
          <w:noProof/>
          <w:snapToGrid w:val="0"/>
        </w:rPr>
        <w:drawing>
          <wp:inline distT="0" distB="0" distL="0" distR="0">
            <wp:extent cx="91440" cy="65405"/>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91440" cy="65405"/>
                    </a:xfrm>
                    <a:prstGeom prst="rect">
                      <a:avLst/>
                    </a:prstGeom>
                    <a:noFill/>
                    <a:ln>
                      <a:noFill/>
                    </a:ln>
                  </pic:spPr>
                </pic:pic>
              </a:graphicData>
            </a:graphic>
          </wp:inline>
        </w:drawing>
      </w:r>
      <w:r w:rsidRPr="00290EED">
        <w:rPr>
          <w:snapToGrid w:val="0"/>
        </w:rPr>
        <w:t xml:space="preserve"> </w:t>
      </w:r>
      <w:r w:rsidRPr="00290EED">
        <w:t>= 1200</w:t>
      </w:r>
      <w:r>
        <w:t xml:space="preserve"> рад и</w:t>
      </w:r>
      <w:r w:rsidRPr="00290EED">
        <w:t xml:space="preserve"> </w:t>
      </w:r>
      <w:r>
        <w:rPr>
          <w:lang w:val="en-US"/>
        </w:rPr>
        <w:t>P</w:t>
      </w:r>
      <w:r w:rsidRPr="00290EED">
        <w:rPr>
          <w:vertAlign w:val="subscript"/>
        </w:rPr>
        <w:t>1</w:t>
      </w:r>
      <w:r>
        <w:t xml:space="preserve"> =</w:t>
      </w:r>
      <w:r w:rsidRPr="00290EED">
        <w:t xml:space="preserve"> </w:t>
      </w:r>
      <w:r>
        <w:t>240 рад/ч. Доля зоны от площади следа составляет 13%. Все работы в этой зоне на объектах прекращаются на срок от одних до трех-четы</w:t>
      </w:r>
      <w:r>
        <w:softHyphen/>
        <w:t>рех суток, а люди укрываются в защитных сооружениях ГО.</w:t>
      </w:r>
    </w:p>
    <w:p w:rsidR="00DC5688" w:rsidRDefault="00DC5688">
      <w:pPr>
        <w:pStyle w:val="a5"/>
      </w:pPr>
      <w:r>
        <w:t>На внешней границе зоны Г</w:t>
      </w:r>
      <w:r w:rsidRPr="00290EED">
        <w:t xml:space="preserve"> </w:t>
      </w:r>
      <w:r>
        <w:rPr>
          <w:lang w:val="en-US"/>
        </w:rPr>
        <w:t>D</w:t>
      </w:r>
      <w:r w:rsidR="002969FD">
        <w:rPr>
          <w:noProof/>
          <w:snapToGrid w:val="0"/>
        </w:rPr>
        <w:drawing>
          <wp:inline distT="0" distB="0" distL="0" distR="0">
            <wp:extent cx="91440" cy="65405"/>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91440" cy="65405"/>
                    </a:xfrm>
                    <a:prstGeom prst="rect">
                      <a:avLst/>
                    </a:prstGeom>
                    <a:noFill/>
                    <a:ln>
                      <a:noFill/>
                    </a:ln>
                  </pic:spPr>
                </pic:pic>
              </a:graphicData>
            </a:graphic>
          </wp:inline>
        </w:drawing>
      </w:r>
      <w:r w:rsidRPr="00290EED">
        <w:rPr>
          <w:snapToGrid w:val="0"/>
        </w:rPr>
        <w:t xml:space="preserve"> </w:t>
      </w:r>
      <w:r w:rsidRPr="00290EED">
        <w:t>== 4000</w:t>
      </w:r>
      <w:r>
        <w:t xml:space="preserve"> рад и</w:t>
      </w:r>
      <w:r w:rsidRPr="00290EED">
        <w:t xml:space="preserve"> </w:t>
      </w:r>
      <w:r>
        <w:rPr>
          <w:lang w:val="en-US"/>
        </w:rPr>
        <w:t>P</w:t>
      </w:r>
      <w:r w:rsidRPr="00290EED">
        <w:rPr>
          <w:vertAlign w:val="subscript"/>
        </w:rPr>
        <w:t xml:space="preserve">1 </w:t>
      </w:r>
      <w:r w:rsidRPr="00290EED">
        <w:t>= 800</w:t>
      </w:r>
      <w:r>
        <w:t xml:space="preserve"> рад/ч, внутри зоны—до 10000 рад. Доля зоны от площади следа со</w:t>
      </w:r>
      <w:r>
        <w:softHyphen/>
        <w:t>ставляет 7</w:t>
      </w:r>
      <w:r w:rsidRPr="00290EED">
        <w:t xml:space="preserve"> </w:t>
      </w:r>
      <w:r>
        <w:t>%. Работы на объектах внутри зоны прекращаются на четверо и более суток, люди укрываются в убежищах.</w:t>
      </w:r>
    </w:p>
    <w:p w:rsidR="00DC5688" w:rsidRDefault="00DC5688">
      <w:pPr>
        <w:pStyle w:val="a5"/>
      </w:pPr>
      <w:r>
        <w:lastRenderedPageBreak/>
        <w:t>На схемах и на картах внешние границы зон радиоактивного заражения наносятся разными цветами: зона А—синим, Б— зеленым, В—коричневым, Г—черным.</w:t>
      </w:r>
    </w:p>
    <w:p w:rsidR="00DC5688" w:rsidRDefault="00DC5688">
      <w:pPr>
        <w:pStyle w:val="a5"/>
      </w:pPr>
      <w:r>
        <w:t>С течением времени, вследствие естественного распада ра</w:t>
      </w:r>
      <w:r>
        <w:softHyphen/>
        <w:t>диоактивных веществ, уровни радиации на следе радиоактивно</w:t>
      </w:r>
      <w:r>
        <w:softHyphen/>
        <w:t>го заражения уменьшаются. Спад уровня радиации подчиняет</w:t>
      </w:r>
      <w:r>
        <w:softHyphen/>
        <w:t>ся зависимости</w:t>
      </w:r>
    </w:p>
    <w:p w:rsidR="00DC5688" w:rsidRPr="00290EED" w:rsidRDefault="00DC5688">
      <w:pPr>
        <w:pStyle w:val="a5"/>
        <w:ind w:firstLine="0"/>
        <w:rPr>
          <w:b/>
        </w:rPr>
      </w:pPr>
    </w:p>
    <w:p w:rsidR="00DC5688" w:rsidRDefault="002969FD">
      <w:pPr>
        <w:pStyle w:val="a5"/>
        <w:ind w:firstLine="0"/>
        <w:jc w:val="center"/>
        <w:rPr>
          <w:lang w:val="en-US"/>
        </w:rPr>
      </w:pPr>
      <w:r>
        <w:rPr>
          <w:noProof/>
          <w:snapToGrid w:val="0"/>
        </w:rPr>
        <w:drawing>
          <wp:inline distT="0" distB="0" distL="0" distR="0">
            <wp:extent cx="4349750" cy="339725"/>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349750" cy="339725"/>
                    </a:xfrm>
                    <a:prstGeom prst="rect">
                      <a:avLst/>
                    </a:prstGeom>
                    <a:noFill/>
                    <a:ln>
                      <a:noFill/>
                    </a:ln>
                  </pic:spPr>
                </pic:pic>
              </a:graphicData>
            </a:graphic>
          </wp:inline>
        </w:drawing>
      </w:r>
    </w:p>
    <w:p w:rsidR="00DC5688" w:rsidRDefault="00DC5688">
      <w:pPr>
        <w:pStyle w:val="a5"/>
        <w:rPr>
          <w:lang w:val="en-US"/>
        </w:rPr>
      </w:pPr>
    </w:p>
    <w:p w:rsidR="00DC5688" w:rsidRDefault="00DC5688">
      <w:pPr>
        <w:pStyle w:val="a5"/>
      </w:pPr>
      <w:r>
        <w:t>где</w:t>
      </w:r>
      <w:r w:rsidRPr="00290EED">
        <w:t xml:space="preserve"> </w:t>
      </w:r>
      <w:proofErr w:type="spellStart"/>
      <w:r>
        <w:rPr>
          <w:lang w:val="en-US"/>
        </w:rPr>
        <w:t>P</w:t>
      </w:r>
      <w:r>
        <w:rPr>
          <w:vertAlign w:val="subscript"/>
          <w:lang w:val="en-US"/>
        </w:rPr>
        <w:t>t</w:t>
      </w:r>
      <w:proofErr w:type="spellEnd"/>
      <w:r w:rsidRPr="00290EED">
        <w:rPr>
          <w:i/>
        </w:rPr>
        <w:t xml:space="preserve"> </w:t>
      </w:r>
      <w:r>
        <w:rPr>
          <w:i/>
        </w:rPr>
        <w:t>—</w:t>
      </w:r>
      <w:r>
        <w:t>уровень радиации на любое заданное время t после взрыва, рад/ч;</w:t>
      </w:r>
    </w:p>
    <w:p w:rsidR="00DC5688" w:rsidRDefault="00DC5688">
      <w:pPr>
        <w:pStyle w:val="a5"/>
      </w:pPr>
      <w:r>
        <w:rPr>
          <w:lang w:val="en-US"/>
        </w:rPr>
        <w:t>P</w:t>
      </w:r>
      <w:r w:rsidRPr="00290EED">
        <w:rPr>
          <w:vertAlign w:val="subscript"/>
        </w:rPr>
        <w:t>1</w:t>
      </w:r>
      <w:r w:rsidRPr="00290EED">
        <w:t xml:space="preserve"> </w:t>
      </w:r>
      <w:r>
        <w:t>—</w:t>
      </w:r>
      <w:r w:rsidRPr="00290EED">
        <w:t xml:space="preserve"> </w:t>
      </w:r>
      <w:r>
        <w:t>уровень радиации на 1 ч после взрыва, рад/ч;</w:t>
      </w:r>
    </w:p>
    <w:p w:rsidR="00DC5688" w:rsidRDefault="00DC5688">
      <w:pPr>
        <w:pStyle w:val="a5"/>
      </w:pPr>
      <w:r>
        <w:rPr>
          <w:lang w:val="en-US"/>
        </w:rPr>
        <w:t>t</w:t>
      </w:r>
      <w:r w:rsidRPr="00290EED">
        <w:rPr>
          <w:i/>
        </w:rPr>
        <w:t xml:space="preserve"> —</w:t>
      </w:r>
      <w:r>
        <w:t xml:space="preserve"> время, прошедшее после ядерного взрыва, ч.</w:t>
      </w:r>
    </w:p>
    <w:p w:rsidR="00DC5688" w:rsidRPr="00290EED" w:rsidRDefault="00DC5688">
      <w:pPr>
        <w:pStyle w:val="a5"/>
      </w:pPr>
    </w:p>
    <w:p w:rsidR="00DC5688" w:rsidRDefault="00DC5688">
      <w:pPr>
        <w:pStyle w:val="a5"/>
      </w:pPr>
      <w:r>
        <w:t>Э</w:t>
      </w:r>
      <w:r w:rsidRPr="00290EED">
        <w:t xml:space="preserve"> </w:t>
      </w:r>
      <w:r>
        <w:t>т</w:t>
      </w:r>
      <w:r w:rsidRPr="00290EED">
        <w:t xml:space="preserve"> </w:t>
      </w:r>
      <w:r>
        <w:t>о</w:t>
      </w:r>
      <w:r w:rsidRPr="00290EED">
        <w:t xml:space="preserve">  </w:t>
      </w:r>
      <w:r>
        <w:t xml:space="preserve"> п</w:t>
      </w:r>
      <w:r w:rsidRPr="00290EED">
        <w:t xml:space="preserve"> </w:t>
      </w:r>
      <w:r>
        <w:t>о</w:t>
      </w:r>
      <w:r w:rsidRPr="00290EED">
        <w:t xml:space="preserve"> </w:t>
      </w:r>
      <w:r>
        <w:t>л</w:t>
      </w:r>
      <w:r w:rsidRPr="00290EED">
        <w:t xml:space="preserve"> </w:t>
      </w:r>
      <w:r>
        <w:t>е</w:t>
      </w:r>
      <w:r w:rsidRPr="00290EED">
        <w:t xml:space="preserve"> </w:t>
      </w:r>
      <w:r>
        <w:t>з</w:t>
      </w:r>
      <w:r w:rsidRPr="00290EED">
        <w:t xml:space="preserve"> </w:t>
      </w:r>
      <w:r>
        <w:t>н</w:t>
      </w:r>
      <w:r w:rsidRPr="00290EED">
        <w:t xml:space="preserve"> </w:t>
      </w:r>
      <w:r>
        <w:t>о</w:t>
      </w:r>
      <w:r w:rsidRPr="00290EED">
        <w:t xml:space="preserve">  </w:t>
      </w:r>
      <w:r>
        <w:t xml:space="preserve"> з</w:t>
      </w:r>
      <w:r w:rsidRPr="00290EED">
        <w:t xml:space="preserve"> </w:t>
      </w:r>
      <w:r>
        <w:t>н</w:t>
      </w:r>
      <w:r w:rsidRPr="00290EED">
        <w:t xml:space="preserve"> </w:t>
      </w:r>
      <w:r>
        <w:t>а</w:t>
      </w:r>
      <w:r w:rsidRPr="00290EED">
        <w:t xml:space="preserve"> </w:t>
      </w:r>
      <w:r>
        <w:t>т</w:t>
      </w:r>
      <w:r w:rsidRPr="00290EED">
        <w:t xml:space="preserve"> </w:t>
      </w:r>
      <w:r>
        <w:t>ь</w:t>
      </w:r>
      <w:r w:rsidRPr="00290EED">
        <w:t xml:space="preserve">  </w:t>
      </w:r>
      <w:r>
        <w:t xml:space="preserve"> к</w:t>
      </w:r>
      <w:r w:rsidRPr="00290EED">
        <w:t xml:space="preserve"> </w:t>
      </w:r>
      <w:r>
        <w:t>а</w:t>
      </w:r>
      <w:r w:rsidRPr="00290EED">
        <w:t xml:space="preserve"> </w:t>
      </w:r>
      <w:r>
        <w:t>ж</w:t>
      </w:r>
      <w:r w:rsidRPr="00290EED">
        <w:t xml:space="preserve"> </w:t>
      </w:r>
      <w:r>
        <w:t>д</w:t>
      </w:r>
      <w:r w:rsidRPr="00290EED">
        <w:t xml:space="preserve"> </w:t>
      </w:r>
      <w:r>
        <w:t>о</w:t>
      </w:r>
      <w:r w:rsidRPr="00290EED">
        <w:t xml:space="preserve"> </w:t>
      </w:r>
      <w:r>
        <w:t>м</w:t>
      </w:r>
      <w:r w:rsidRPr="00290EED">
        <w:t xml:space="preserve"> </w:t>
      </w:r>
      <w:r>
        <w:t>у</w:t>
      </w:r>
    </w:p>
    <w:p w:rsidR="00DC5688" w:rsidRPr="00290EED" w:rsidRDefault="00DC5688">
      <w:pPr>
        <w:pStyle w:val="a5"/>
        <w:rPr>
          <w:b/>
        </w:rPr>
      </w:pPr>
      <w:r>
        <w:rPr>
          <w:b/>
        </w:rPr>
        <w:t>■ Из формулы (2.2) следует, что в результате распада радио</w:t>
      </w:r>
      <w:r>
        <w:rPr>
          <w:b/>
        </w:rPr>
        <w:softHyphen/>
        <w:t>активных веществ уровни радиации уменьшаются по принципу «7—10», иначе говоря, с увеличением времени в 7 раз они уменьшаются в 10 раз, и наиболее интенсивный спад уровней наблюдается в первые двое суток.</w:t>
      </w:r>
    </w:p>
    <w:p w:rsidR="00DC5688" w:rsidRPr="00290EED" w:rsidRDefault="00DC5688">
      <w:pPr>
        <w:pStyle w:val="a5"/>
      </w:pPr>
    </w:p>
    <w:p w:rsidR="00DC5688" w:rsidRDefault="00DC5688">
      <w:pPr>
        <w:pStyle w:val="a5"/>
      </w:pPr>
      <w:r>
        <w:t>Уровни радиации на местности зависят также от вида и мощ</w:t>
      </w:r>
      <w:r>
        <w:softHyphen/>
        <w:t xml:space="preserve">ности взрыва, характера рельефа, наличия лесных массивов, </w:t>
      </w:r>
      <w:proofErr w:type="spellStart"/>
      <w:r>
        <w:t>метео</w:t>
      </w:r>
      <w:proofErr w:type="spellEnd"/>
      <w:r>
        <w:t>- и теологических условий.</w:t>
      </w:r>
    </w:p>
    <w:p w:rsidR="00DC5688" w:rsidRDefault="00DC5688">
      <w:pPr>
        <w:pStyle w:val="a5"/>
      </w:pPr>
      <w:r>
        <w:t>Местность, считается зараженной и требуется применять сред</w:t>
      </w:r>
      <w:r>
        <w:softHyphen/>
        <w:t xml:space="preserve">ства, защиты, если уровень радиации, измеренный на высоте </w:t>
      </w:r>
      <w:r w:rsidRPr="00290EED">
        <w:t>0,7—</w:t>
      </w:r>
      <w:r>
        <w:rPr>
          <w:lang w:val="en-US"/>
        </w:rPr>
        <w:t>l</w:t>
      </w:r>
      <w:r>
        <w:t xml:space="preserve"> м от поверхности земли  составляет 5 рад/ч и более.</w:t>
      </w:r>
    </w:p>
    <w:p w:rsidR="00DC5688" w:rsidRDefault="00DC5688">
      <w:pPr>
        <w:pStyle w:val="a5"/>
      </w:pPr>
      <w:r>
        <w:t>При ядерном взрыве радиоактивными веществами заража</w:t>
      </w:r>
      <w:r>
        <w:softHyphen/>
        <w:t>ется не только местность, но и находящиеся на ней предметы, техника, имущество и одежда людей, а также приземный слой воздуха, вода и продукты питания.</w:t>
      </w:r>
    </w:p>
    <w:p w:rsidR="00DC5688" w:rsidRDefault="00DC5688">
      <w:pPr>
        <w:pStyle w:val="a5"/>
      </w:pPr>
      <w:r>
        <w:t>Степень заражения местности и различных объектов харак</w:t>
      </w:r>
      <w:r>
        <w:softHyphen/>
        <w:t>теризуется количеством РВ, приходящихся на единицу поверх</w:t>
      </w:r>
      <w:r>
        <w:softHyphen/>
        <w:t>ности, т. е. плотностью заражения, измеряемой в кюри/см</w:t>
      </w:r>
      <w:r>
        <w:rPr>
          <w:vertAlign w:val="superscript"/>
        </w:rPr>
        <w:t xml:space="preserve">2 </w:t>
      </w:r>
      <w:r>
        <w:t>(Ки/см</w:t>
      </w:r>
      <w:r>
        <w:rPr>
          <w:vertAlign w:val="superscript"/>
        </w:rPr>
        <w:t>2</w:t>
      </w:r>
      <w:r>
        <w:t>), кюри/км</w:t>
      </w:r>
      <w:r>
        <w:rPr>
          <w:vertAlign w:val="superscript"/>
        </w:rPr>
        <w:t>2</w:t>
      </w:r>
      <w:r>
        <w:t xml:space="preserve"> (Ки/км</w:t>
      </w:r>
      <w:r>
        <w:rPr>
          <w:vertAlign w:val="superscript"/>
        </w:rPr>
        <w:t>2</w:t>
      </w:r>
      <w:r>
        <w:t>), в распадах/см</w:t>
      </w:r>
      <w:r>
        <w:rPr>
          <w:vertAlign w:val="superscript"/>
        </w:rPr>
        <w:t xml:space="preserve">2 </w:t>
      </w:r>
      <w:r>
        <w:t>• мин или по мощ</w:t>
      </w:r>
      <w:r>
        <w:softHyphen/>
        <w:t>ности экспозиционной дозы сопровождающего гамма-излучения в миллирентгенах/час (</w:t>
      </w:r>
      <w:proofErr w:type="spellStart"/>
      <w:r>
        <w:t>мР</w:t>
      </w:r>
      <w:proofErr w:type="spellEnd"/>
      <w:r>
        <w:t>/ч), а воздуха, воды и продуктов пи</w:t>
      </w:r>
      <w:r>
        <w:softHyphen/>
        <w:t>тания—содержанием (концентрацией) РВ в единице объема или веса, измеряемой в Ки/л, Ки/кг.</w:t>
      </w:r>
    </w:p>
    <w:p w:rsidR="00DC5688" w:rsidRDefault="00DC5688">
      <w:pPr>
        <w:pStyle w:val="a5"/>
      </w:pPr>
      <w:r>
        <w:t>Кюри—это такое количество РВ, в котором происходит 37 миллиардов распадов атомов за 1 с.</w:t>
      </w:r>
    </w:p>
    <w:p w:rsidR="00DC5688" w:rsidRDefault="00DC5688">
      <w:pPr>
        <w:pStyle w:val="a5"/>
      </w:pPr>
      <w:r>
        <w:t>1 кюри = 3,7 •10</w:t>
      </w:r>
      <w:r>
        <w:rPr>
          <w:vertAlign w:val="superscript"/>
        </w:rPr>
        <w:t>10</w:t>
      </w:r>
      <w:r>
        <w:t xml:space="preserve"> </w:t>
      </w:r>
      <w:proofErr w:type="spellStart"/>
      <w:r>
        <w:t>pacп</w:t>
      </w:r>
      <w:proofErr w:type="spellEnd"/>
      <w:r>
        <w:t>/c = 3,7•10</w:t>
      </w:r>
      <w:r>
        <w:rPr>
          <w:vertAlign w:val="superscript"/>
        </w:rPr>
        <w:t>10</w:t>
      </w:r>
      <w:r>
        <w:t>•60 = 2,2•101</w:t>
      </w:r>
      <w:r>
        <w:rPr>
          <w:vertAlign w:val="superscript"/>
        </w:rPr>
        <w:t>2</w:t>
      </w:r>
      <w:r>
        <w:t xml:space="preserve"> </w:t>
      </w:r>
      <w:proofErr w:type="spellStart"/>
      <w:r>
        <w:t>расп</w:t>
      </w:r>
      <w:proofErr w:type="spellEnd"/>
      <w:r>
        <w:t>/мин.</w:t>
      </w:r>
    </w:p>
    <w:p w:rsidR="00DC5688" w:rsidRDefault="00DC5688">
      <w:pPr>
        <w:pStyle w:val="a5"/>
      </w:pPr>
      <w:r>
        <w:t>Чем больше период полураспада и массовое число радиоак</w:t>
      </w:r>
      <w:r>
        <w:softHyphen/>
        <w:t>тивного изотопа, тем большее весовое количество радиоактив</w:t>
      </w:r>
      <w:r>
        <w:softHyphen/>
        <w:t>ного вещества соответствует 1 кюри.</w:t>
      </w:r>
    </w:p>
    <w:p w:rsidR="00DC5688" w:rsidRDefault="00DC5688">
      <w:pPr>
        <w:pStyle w:val="a5"/>
      </w:pPr>
      <w:r>
        <w:t>Например, 1 кюри радия-226, у которого период полураспа</w:t>
      </w:r>
      <w:r>
        <w:softHyphen/>
        <w:t xml:space="preserve">да Г=1590 лет, весит </w:t>
      </w:r>
      <w:smartTag w:uri="urn:schemas-microsoft-com:office:smarttags" w:element="metricconverter">
        <w:smartTagPr>
          <w:attr w:name="ProductID" w:val="1 г"/>
        </w:smartTagPr>
        <w:r>
          <w:t>1 г</w:t>
        </w:r>
      </w:smartTag>
      <w:r>
        <w:t xml:space="preserve"> и занимает объем небольшой горо</w:t>
      </w:r>
      <w:r>
        <w:softHyphen/>
        <w:t>шины.</w:t>
      </w:r>
    </w:p>
    <w:p w:rsidR="00DC5688" w:rsidRDefault="00DC5688">
      <w:pPr>
        <w:pStyle w:val="a5"/>
      </w:pPr>
      <w:r>
        <w:t>1 кюри кобальта-60 с Г=5 лет—это крупинка металла ве</w:t>
      </w:r>
      <w:r>
        <w:softHyphen/>
        <w:t>сом 10</w:t>
      </w:r>
      <w:r>
        <w:rPr>
          <w:vertAlign w:val="superscript"/>
        </w:rPr>
        <w:t>-</w:t>
      </w:r>
      <w:smartTag w:uri="urn:schemas-microsoft-com:office:smarttags" w:element="metricconverter">
        <w:smartTagPr>
          <w:attr w:name="ProductID" w:val="3 г"/>
        </w:smartTagPr>
        <w:r>
          <w:rPr>
            <w:vertAlign w:val="superscript"/>
          </w:rPr>
          <w:t>3</w:t>
        </w:r>
        <w:r>
          <w:t xml:space="preserve"> г</w:t>
        </w:r>
      </w:smartTag>
      <w:r>
        <w:t xml:space="preserve"> или 1 мг.</w:t>
      </w:r>
    </w:p>
    <w:p w:rsidR="00DC5688" w:rsidRDefault="00DC5688">
      <w:pPr>
        <w:pStyle w:val="a5"/>
      </w:pPr>
      <w:r>
        <w:t>1 кюри натрия-24 весит 10</w:t>
      </w:r>
      <w:r>
        <w:rPr>
          <w:vertAlign w:val="superscript"/>
        </w:rPr>
        <w:t>-</w:t>
      </w:r>
      <w:smartTag w:uri="urn:schemas-microsoft-com:office:smarttags" w:element="metricconverter">
        <w:smartTagPr>
          <w:attr w:name="ProductID" w:val="7 г"/>
        </w:smartTagPr>
        <w:r>
          <w:rPr>
            <w:vertAlign w:val="superscript"/>
          </w:rPr>
          <w:t>7</w:t>
        </w:r>
        <w:r>
          <w:t xml:space="preserve"> г</w:t>
        </w:r>
      </w:smartTag>
      <w:r>
        <w:t>.</w:t>
      </w:r>
    </w:p>
    <w:p w:rsidR="00DC5688" w:rsidRDefault="00DC5688">
      <w:pPr>
        <w:pStyle w:val="a5"/>
      </w:pPr>
      <w:r>
        <w:t xml:space="preserve">Активностью в 1 кюри обладает </w:t>
      </w:r>
      <w:smartTag w:uri="urn:schemas-microsoft-com:office:smarttags" w:element="metricconverter">
        <w:smartTagPr>
          <w:attr w:name="ProductID" w:val="570 кг"/>
        </w:smartTagPr>
        <w:r>
          <w:t>570 кг</w:t>
        </w:r>
      </w:smartTag>
      <w:r>
        <w:t xml:space="preserve"> урана-235 с Г=880 миллионов лет и </w:t>
      </w:r>
      <w:smartTag w:uri="urn:schemas-microsoft-com:office:smarttags" w:element="metricconverter">
        <w:smartTagPr>
          <w:attr w:name="ProductID" w:val="16 г"/>
        </w:smartTagPr>
        <w:r>
          <w:t>16 г</w:t>
        </w:r>
      </w:smartTag>
      <w:r>
        <w:t xml:space="preserve"> плутония-239 с Г=24 тыс. лет.</w:t>
      </w:r>
    </w:p>
    <w:p w:rsidR="00DC5688" w:rsidRDefault="00DC5688">
      <w:pPr>
        <w:pStyle w:val="a5"/>
      </w:pPr>
      <w:r>
        <w:lastRenderedPageBreak/>
        <w:t xml:space="preserve">Активность в ряде случаев измеряют в </w:t>
      </w:r>
      <w:proofErr w:type="spellStart"/>
      <w:r>
        <w:t>милликюри</w:t>
      </w:r>
      <w:proofErr w:type="spellEnd"/>
      <w:r>
        <w:t xml:space="preserve"> (</w:t>
      </w:r>
      <w:proofErr w:type="spellStart"/>
      <w:r>
        <w:t>мКи</w:t>
      </w:r>
      <w:proofErr w:type="spellEnd"/>
      <w:r>
        <w:t>) — 10</w:t>
      </w:r>
      <w:r>
        <w:rPr>
          <w:vertAlign w:val="superscript"/>
        </w:rPr>
        <w:t>-3</w:t>
      </w:r>
      <w:r>
        <w:t xml:space="preserve"> кюри и </w:t>
      </w:r>
      <w:proofErr w:type="spellStart"/>
      <w:r>
        <w:t>микрокюри</w:t>
      </w:r>
      <w:proofErr w:type="spellEnd"/>
      <w:r>
        <w:t xml:space="preserve"> (</w:t>
      </w:r>
      <w:proofErr w:type="spellStart"/>
      <w:r>
        <w:t>мкКи</w:t>
      </w:r>
      <w:proofErr w:type="spellEnd"/>
      <w:r>
        <w:t>) — 10</w:t>
      </w:r>
      <w:r>
        <w:rPr>
          <w:vertAlign w:val="superscript"/>
        </w:rPr>
        <w:t>-6</w:t>
      </w:r>
      <w:r>
        <w:t xml:space="preserve"> кюри.</w:t>
      </w:r>
    </w:p>
    <w:p w:rsidR="00DC5688" w:rsidRDefault="00DC5688">
      <w:pPr>
        <w:pStyle w:val="a5"/>
      </w:pPr>
      <w:r>
        <w:t xml:space="preserve">В системе СИ за единицу активности принят беккерель (Бк)—это количество РВ, в котором происходит 1 </w:t>
      </w:r>
      <w:proofErr w:type="spellStart"/>
      <w:r>
        <w:t>расп</w:t>
      </w:r>
      <w:proofErr w:type="spellEnd"/>
      <w:r>
        <w:t>/с. Та</w:t>
      </w:r>
      <w:r>
        <w:softHyphen/>
        <w:t>ким образом, 1 кюри = 3,7-10</w:t>
      </w:r>
      <w:r>
        <w:rPr>
          <w:vertAlign w:val="superscript"/>
        </w:rPr>
        <w:t>10</w:t>
      </w:r>
      <w:r>
        <w:t xml:space="preserve"> Бк.</w:t>
      </w:r>
    </w:p>
    <w:p w:rsidR="00DC5688" w:rsidRDefault="00DC5688">
      <w:pPr>
        <w:pStyle w:val="a5"/>
      </w:pPr>
      <w:r>
        <w:t>Заражение может быть первичным (во время выпадения радио активных веществ из облака взрыва) и, вторичным при движении техники по зараженной местности в результате пылеобразования). При движении техники по грунтовым дорогам в сухую погоду средняя зараженность машин и одежды личного состава, находящегося на открытых машинах, через 30—40 км марша будет составлять около 0,05 % средней зараженности дорог; при движении по влажному грунту степень зараженности техники значительно повышается.</w:t>
      </w:r>
    </w:p>
    <w:p w:rsidR="00DC5688" w:rsidRDefault="00DC5688">
      <w:pPr>
        <w:pStyle w:val="a5"/>
      </w:pPr>
      <w:r>
        <w:t>Уровни радиации на местности, степень зараженности по</w:t>
      </w:r>
      <w:r>
        <w:softHyphen/>
        <w:t>верхности различных объектов РВ определяются по показаниям дозиметрических приборов.</w:t>
      </w:r>
    </w:p>
    <w:p w:rsidR="00DC5688" w:rsidRDefault="00DC5688">
      <w:pPr>
        <w:pStyle w:val="a5"/>
      </w:pPr>
      <w:r>
        <w:t>Радиоактивно зараженная местность может вызвать пора</w:t>
      </w:r>
      <w:r>
        <w:softHyphen/>
        <w:t>жение находящихся на ней людей как за счет внешнего гамма-излучения от осколков деления, так и попадания радиоактив</w:t>
      </w:r>
      <w:r>
        <w:softHyphen/>
        <w:t>ных продуктов на кожные покровы и внутрь организма чело</w:t>
      </w:r>
      <w:r>
        <w:softHyphen/>
        <w:t>века.</w:t>
      </w:r>
    </w:p>
    <w:p w:rsidR="00DC5688" w:rsidRDefault="00DC5688">
      <w:pPr>
        <w:pStyle w:val="a5"/>
      </w:pPr>
      <w:r>
        <w:t>В результате внешнего гамма-излучения развивается луче</w:t>
      </w:r>
      <w:r>
        <w:softHyphen/>
        <w:t>вая болезнь, клиническая картина которой та же, что и при воздействии на организм гамма-нейтронного излучения прони</w:t>
      </w:r>
      <w:r>
        <w:softHyphen/>
        <w:t>кающей радиации ядерного взрыва.</w:t>
      </w:r>
    </w:p>
    <w:p w:rsidR="00DC5688" w:rsidRDefault="00DC5688">
      <w:pPr>
        <w:pStyle w:val="a5"/>
      </w:pPr>
      <w:r>
        <w:t>Попадание РВ внутрь организма может происходить как ин</w:t>
      </w:r>
      <w:r>
        <w:softHyphen/>
        <w:t>галяционным путем при нахождении на местности в период фор</w:t>
      </w:r>
      <w:r>
        <w:softHyphen/>
        <w:t>мирования следа или после его образования, так и при употреб</w:t>
      </w:r>
      <w:r>
        <w:softHyphen/>
        <w:t>лении радиоактивно зараженных пищевых продуктов.</w:t>
      </w:r>
    </w:p>
    <w:p w:rsidR="00DC5688" w:rsidRDefault="00DC5688">
      <w:pPr>
        <w:pStyle w:val="a5"/>
      </w:pPr>
      <w:r>
        <w:t>В зависимости от количества радиоактивных продуктов взрыва, поступивших внутрь организма, и его индивидуальных особенностей могут развиваться поражения различной степени: тяжелые, средней тяжести я легкие.</w:t>
      </w:r>
    </w:p>
    <w:p w:rsidR="00DC5688" w:rsidRDefault="00DC5688">
      <w:pPr>
        <w:pStyle w:val="a5"/>
      </w:pPr>
      <w:r>
        <w:t>Поражение кожи альфа- и бета-излучением РВ развивается вследствие контактного действия излучения при попадании про</w:t>
      </w:r>
      <w:r>
        <w:softHyphen/>
        <w:t>дуктов ядерного взрыва непосредственно на кожу и слизистые оболочки человека.</w:t>
      </w:r>
    </w:p>
    <w:p w:rsidR="00DC5688" w:rsidRDefault="00DC5688">
      <w:pPr>
        <w:pStyle w:val="a5"/>
      </w:pPr>
      <w:r>
        <w:t>Наиболее вероятно заражение незащищенных частей тела; одежда полностью защищает от альфа-излучения и на 25—60% снижает дозу бета-излучения.</w:t>
      </w:r>
    </w:p>
    <w:p w:rsidR="00DC5688" w:rsidRDefault="00DC5688">
      <w:pPr>
        <w:pStyle w:val="a5"/>
      </w:pPr>
      <w:r>
        <w:t>Санитарная обработка кожи, проведенная через 1 ч после заражения, предотвращает поражение от контактного облуче</w:t>
      </w:r>
      <w:r>
        <w:softHyphen/>
        <w:t>ния продуктами взрыва. Для уменьшения степени заражения техники и других объектов до безопасных величин осуществля</w:t>
      </w:r>
      <w:r>
        <w:softHyphen/>
        <w:t>ется специальная их обработка.</w:t>
      </w:r>
    </w:p>
    <w:p w:rsidR="00DC5688" w:rsidRDefault="00DC5688">
      <w:pPr>
        <w:pStyle w:val="a5"/>
      </w:pPr>
      <w:r>
        <w:t>Надежной защитой от радиоактивного заражения являются защитные сооружения (убежища, ПРУ, перекрытые щели, под</w:t>
      </w:r>
      <w:r>
        <w:softHyphen/>
        <w:t xml:space="preserve">вальные помещения производственных и жилых зданий и др.), индивидуальные средства защиты (противогазы, респираторы, </w:t>
      </w:r>
      <w:proofErr w:type="spellStart"/>
      <w:r>
        <w:t>противопыльные</w:t>
      </w:r>
      <w:proofErr w:type="spellEnd"/>
      <w:r>
        <w:t xml:space="preserve"> тканевые маски и ватно-марлевые повязки, обычная одежда и обувь).</w:t>
      </w:r>
    </w:p>
    <w:p w:rsidR="00DC5688" w:rsidRDefault="00DC5688">
      <w:pPr>
        <w:pStyle w:val="a5"/>
        <w:ind w:firstLine="0"/>
        <w:rPr>
          <w:b/>
          <w:sz w:val="16"/>
        </w:rPr>
      </w:pPr>
    </w:p>
    <w:p w:rsidR="00DC5688" w:rsidRDefault="00DC5688">
      <w:pPr>
        <w:pStyle w:val="a5"/>
      </w:pPr>
      <w:r>
        <w:rPr>
          <w:b/>
        </w:rPr>
        <w:t>ПРОВЕРЬТЕ СВОИ ЗНАНИЯ</w:t>
      </w:r>
    </w:p>
    <w:p w:rsidR="00DC5688" w:rsidRDefault="00DC5688">
      <w:pPr>
        <w:pStyle w:val="a5"/>
        <w:rPr>
          <w:b/>
        </w:rPr>
      </w:pPr>
    </w:p>
    <w:p w:rsidR="00DC5688" w:rsidRDefault="00DC5688">
      <w:pPr>
        <w:pStyle w:val="a5"/>
        <w:rPr>
          <w:b/>
        </w:rPr>
      </w:pPr>
      <w:r>
        <w:rPr>
          <w:b/>
        </w:rPr>
        <w:t>■ Как вы думаете, изменятся ли границы зон РЗ со временем, например через сутки, неделю, месяц?</w:t>
      </w:r>
      <w:r w:rsidRPr="00290EED">
        <w:rPr>
          <w:b/>
        </w:rPr>
        <w:t xml:space="preserve"> Не</w:t>
      </w:r>
      <w:r>
        <w:rPr>
          <w:b/>
        </w:rPr>
        <w:t xml:space="preserve"> спешите с ответом. Ваш товарищ с ходу говорит, что, конечно, изменятся, потому что уровни радиации на </w:t>
      </w:r>
      <w:r>
        <w:rPr>
          <w:b/>
        </w:rPr>
        <w:lastRenderedPageBreak/>
        <w:t xml:space="preserve">границах зон заражения постоянно уменьшаются. Действительно, </w:t>
      </w:r>
      <w:r>
        <w:rPr>
          <w:b/>
          <w:i/>
        </w:rPr>
        <w:t>как</w:t>
      </w:r>
      <w:r>
        <w:rPr>
          <w:b/>
        </w:rPr>
        <w:t xml:space="preserve"> вы помните, за семикратный промежуток времени они уменьшаются в 10 раз. Следовательно, если, например, на границе зоны А через 1 ч после взрыва было 8 рад/ч, то через 7 ч будет 0,8, а через 49 ч (более </w:t>
      </w:r>
      <w:r>
        <w:rPr>
          <w:b/>
          <w:i/>
        </w:rPr>
        <w:t>2</w:t>
      </w:r>
      <w:r>
        <w:rPr>
          <w:b/>
        </w:rPr>
        <w:t xml:space="preserve"> суток) — 0,08 рад/ч. Так, выходит, он прав?</w:t>
      </w:r>
    </w:p>
    <w:p w:rsidR="00DC5688" w:rsidRDefault="00DC5688">
      <w:pPr>
        <w:pStyle w:val="a5"/>
      </w:pPr>
      <w:r>
        <w:rPr>
          <w:b/>
        </w:rPr>
        <w:t>Правильный ответ на этот вопрос вы получите, если вспом</w:t>
      </w:r>
      <w:r>
        <w:rPr>
          <w:b/>
        </w:rPr>
        <w:softHyphen/>
        <w:t>ните, какая главнейшая характеристика определяет границы зон заражения и что из этого следует.</w:t>
      </w:r>
    </w:p>
    <w:p w:rsidR="00DC5688" w:rsidRDefault="00DC5688">
      <w:pPr>
        <w:pStyle w:val="a5"/>
      </w:pPr>
      <w:r>
        <w:rPr>
          <w:b/>
        </w:rPr>
        <w:t>И еще вопрос: как вы оцениваете защитные свойства леса? С одной стороны, в лесу находиться не безопасно, ввиду его возможного разрушения и пожаров, с другой стороны — заманчиво, ведь леса всегда надежно укрывали и защищали людей. Так следует ли все же находиться в лесу в условиях применения противником ОМП или, может быть, лучше рас</w:t>
      </w:r>
      <w:r>
        <w:rPr>
          <w:b/>
        </w:rPr>
        <w:softHyphen/>
        <w:t>полагаться на открытой местности?</w:t>
      </w:r>
    </w:p>
    <w:p w:rsidR="00DC5688" w:rsidRDefault="00DC5688">
      <w:pPr>
        <w:pStyle w:val="a5"/>
      </w:pPr>
      <w:r>
        <w:rPr>
          <w:b/>
        </w:rPr>
        <w:t>Ответ на этот вопрос однозначен: следует располагаться в лесу. Однако он требует всестороннего обоснования. Поду</w:t>
      </w:r>
      <w:r>
        <w:rPr>
          <w:b/>
        </w:rPr>
        <w:softHyphen/>
        <w:t>майте не спеша. Приведите по крайней мере три солидных довода «за».</w:t>
      </w:r>
    </w:p>
    <w:p w:rsidR="00DC5688" w:rsidRDefault="00DC5688">
      <w:pPr>
        <w:pStyle w:val="a5"/>
      </w:pPr>
      <w:r>
        <w:rPr>
          <w:b/>
        </w:rPr>
        <w:t>Их вы найдете, если внимательно проанализируете воздей</w:t>
      </w:r>
      <w:r>
        <w:rPr>
          <w:b/>
        </w:rPr>
        <w:softHyphen/>
        <w:t>ствие основных поражающих факторов ядерного взрыва на человека при его нахождении на открытой местности, в лесу, а также поинтересуетесь, как влияют лесные массивы на при</w:t>
      </w:r>
      <w:r>
        <w:rPr>
          <w:b/>
        </w:rPr>
        <w:softHyphen/>
        <w:t>менение химического оружия (см. 2.2.2).</w:t>
      </w:r>
    </w:p>
    <w:p w:rsidR="00DC5688" w:rsidRDefault="00DC5688">
      <w:pPr>
        <w:pStyle w:val="a5"/>
        <w:rPr>
          <w:b/>
        </w:rPr>
      </w:pPr>
    </w:p>
    <w:p w:rsidR="00DC5688" w:rsidRDefault="00DC5688">
      <w:pPr>
        <w:pStyle w:val="a5"/>
      </w:pPr>
      <w:r>
        <w:rPr>
          <w:b/>
        </w:rPr>
        <w:t>Электромагнитный импульс.</w:t>
      </w:r>
      <w:r>
        <w:t xml:space="preserve"> При ядерных взрывах в атмо</w:t>
      </w:r>
      <w:r>
        <w:softHyphen/>
        <w:t xml:space="preserve">сфере возникают мощные электромагнитные поля с длинами волн от 1 до </w:t>
      </w:r>
      <w:smartTag w:uri="urn:schemas-microsoft-com:office:smarttags" w:element="metricconverter">
        <w:smartTagPr>
          <w:attr w:name="ProductID" w:val="1000 м"/>
        </w:smartTagPr>
        <w:r>
          <w:t>1000 м</w:t>
        </w:r>
      </w:smartTag>
      <w:r>
        <w:t xml:space="preserve"> и более. В силу кратковременности существования таких полей их принято называть электромагнитным импульсом (ЭМИ).</w:t>
      </w:r>
    </w:p>
    <w:p w:rsidR="00DC5688" w:rsidRDefault="00DC5688">
      <w:pPr>
        <w:pStyle w:val="a5"/>
      </w:pPr>
      <w:r>
        <w:t>Поражающее действие ЭМИ обусловлено возникновением электрических напряжений и токов в проводах и кабелях воз</w:t>
      </w:r>
      <w:r>
        <w:softHyphen/>
        <w:t>душных и подземных линий связи, сигнализации, электропере</w:t>
      </w:r>
      <w:r>
        <w:softHyphen/>
        <w:t>дач, в антеннах радиостанций.</w:t>
      </w:r>
    </w:p>
    <w:p w:rsidR="00DC5688" w:rsidRDefault="00DC5688">
      <w:pPr>
        <w:pStyle w:val="a5"/>
      </w:pPr>
      <w:r>
        <w:t>Одновременно с ЭМИ возникают радиоволны, распростра</w:t>
      </w:r>
      <w:r>
        <w:softHyphen/>
        <w:t>няющиеся на большие расстояния от центра взрывав они вос</w:t>
      </w:r>
      <w:r>
        <w:softHyphen/>
        <w:t>принимаются радиоаппаратурой как помехи.</w:t>
      </w:r>
    </w:p>
    <w:p w:rsidR="00DC5688" w:rsidRDefault="00DC5688">
      <w:pPr>
        <w:pStyle w:val="a5"/>
      </w:pPr>
      <w:r>
        <w:t>Поражающим фактором ЭМИ является напряженность. На</w:t>
      </w:r>
      <w:r>
        <w:softHyphen/>
        <w:t>пряженность электрического и магнитного полей зависит от мощности и высоты взрыва, расстояния от центра взрыва и свойств окружающей среды. Наибольшего значения напряжен</w:t>
      </w:r>
      <w:r>
        <w:softHyphen/>
        <w:t xml:space="preserve">ность электрических и магнитных полей достигает при наземных и низких воздушных ядерных взрывах. При низком воздушном взрыве мощностью 1 млн. т ЭМИ с поражающими величинами напряженности полей распространяется на площади с радиусом до </w:t>
      </w:r>
      <w:smartTag w:uri="urn:schemas-microsoft-com:office:smarttags" w:element="metricconverter">
        <w:smartTagPr>
          <w:attr w:name="ProductID" w:val="32 км"/>
        </w:smartTagPr>
        <w:r>
          <w:t>32 км</w:t>
        </w:r>
      </w:smartTag>
      <w:r>
        <w:t xml:space="preserve">, 10 млн. т—до </w:t>
      </w:r>
      <w:smartTag w:uri="urn:schemas-microsoft-com:office:smarttags" w:element="metricconverter">
        <w:smartTagPr>
          <w:attr w:name="ProductID" w:val="115 км"/>
        </w:smartTagPr>
        <w:r>
          <w:t>115 км</w:t>
        </w:r>
      </w:smartTag>
      <w:r>
        <w:t>.</w:t>
      </w:r>
    </w:p>
    <w:p w:rsidR="00DC5688" w:rsidRDefault="00DC5688">
      <w:pPr>
        <w:pStyle w:val="a5"/>
      </w:pPr>
      <w:r>
        <w:t>Воздействию ЭМИ сильно подвержены линии связи и сигна</w:t>
      </w:r>
      <w:r>
        <w:softHyphen/>
        <w:t>лизации, так как применяемые в них кабели и аппаратура име</w:t>
      </w:r>
      <w:r>
        <w:softHyphen/>
        <w:t xml:space="preserve">ют электрическую прочность, не превышающую 2—4 </w:t>
      </w:r>
      <w:proofErr w:type="spellStart"/>
      <w:r>
        <w:t>кВ</w:t>
      </w:r>
      <w:proofErr w:type="spellEnd"/>
      <w:r>
        <w:t xml:space="preserve"> напря</w:t>
      </w:r>
      <w:r>
        <w:softHyphen/>
        <w:t>жения постоянного тока. Поэтому особую опасность ЭМИ пред</w:t>
      </w:r>
      <w:r>
        <w:softHyphen/>
        <w:t>ставляет даже для особо прочных сооружений (подземные пункты управления, убежища и т. п.), в которых подводящие линии связи могут оказаться поврежденными.</w:t>
      </w:r>
    </w:p>
    <w:p w:rsidR="00DC5688" w:rsidRDefault="00DC5688">
      <w:pPr>
        <w:pStyle w:val="a5"/>
      </w:pPr>
      <w:r>
        <w:t>Защита от ЭМИ достигается экранированием линий энерго</w:t>
      </w:r>
      <w:r>
        <w:softHyphen/>
        <w:t>снабжения и управления, а также аппаратуры. Все наружные линии должны быть двухпроводными, хорошо изолированными от земли, с малоинерционными разрядниками и плавкими встав</w:t>
      </w:r>
      <w:r>
        <w:softHyphen/>
        <w:t>ками.</w:t>
      </w:r>
    </w:p>
    <w:p w:rsidR="00DC5688" w:rsidRDefault="00DC5688">
      <w:pPr>
        <w:pStyle w:val="a5"/>
      </w:pPr>
      <w:r>
        <w:rPr>
          <w:b/>
        </w:rPr>
        <w:lastRenderedPageBreak/>
        <w:t>Вторичные поражающие факторы ядерного взрыва</w:t>
      </w:r>
    </w:p>
    <w:p w:rsidR="00DC5688" w:rsidRDefault="00DC5688">
      <w:pPr>
        <w:pStyle w:val="a5"/>
      </w:pPr>
      <w:r>
        <w:t>При ядерных взрывах, произведенных в городах или вблизи объектов народного хозяйства, могут возникнуть вторичные по</w:t>
      </w:r>
      <w:r>
        <w:softHyphen/>
        <w:t>ражающие факторы, к которым относятся: взрывы (при разрушении емкостей, коммуникаций и агрегатов с природным га</w:t>
      </w:r>
      <w:r>
        <w:softHyphen/>
        <w:t>зом), пожары (из-за повреждения отопительных печей, элект</w:t>
      </w:r>
      <w:r>
        <w:softHyphen/>
        <w:t>ропроводки, емкостей и трубопроводов с легко воспламеняющи</w:t>
      </w:r>
      <w:r>
        <w:softHyphen/>
        <w:t>мися жидкостями), затопления местности (при разрушении плотин гидроэлектростанций), заражения атмосферы, местности и водоемов (при разрушении емкостей и технологических коммуникаций со СДЯВ, а также атомных электростанций), обру</w:t>
      </w:r>
      <w:r>
        <w:softHyphen/>
        <w:t>шения поврежденных конструкций зданий (от действия воздушной ударной волны или сейсмовзрывных волн в грунте) и др. Характер их воздействия на объект зависит от вида вторичного фактора.</w:t>
      </w:r>
    </w:p>
    <w:p w:rsidR="00DC5688" w:rsidRDefault="00DC5688">
      <w:pPr>
        <w:pStyle w:val="a5"/>
      </w:pPr>
      <w:r>
        <w:t>В некоторых случаях, например при разрушении крупных складов горючего и легковоспламеняющихся жидкостей, пред</w:t>
      </w:r>
      <w:r>
        <w:softHyphen/>
        <w:t>приятий нефтеперерабатывающей и химической промышленно</w:t>
      </w:r>
      <w:r>
        <w:softHyphen/>
        <w:t xml:space="preserve">сти, </w:t>
      </w:r>
      <w:proofErr w:type="spellStart"/>
      <w:r>
        <w:t>нефте</w:t>
      </w:r>
      <w:proofErr w:type="spellEnd"/>
      <w:r>
        <w:t xml:space="preserve">- и </w:t>
      </w:r>
      <w:proofErr w:type="spellStart"/>
      <w:r>
        <w:t>газопромыслов</w:t>
      </w:r>
      <w:proofErr w:type="spellEnd"/>
      <w:r>
        <w:t>, плотин гидроэлектростанций и водохранилищ, поражения от вторичных факторов по своим масштабам могут превзойти поражения от непосредственного воздействия ударной волны и светового излучения ядерного взрыва.</w:t>
      </w:r>
    </w:p>
    <w:p w:rsidR="00DC5688" w:rsidRDefault="00DC5688">
      <w:pPr>
        <w:pStyle w:val="a5"/>
      </w:pPr>
      <w:r>
        <w:t xml:space="preserve">Потенциальными особо опасными источниками вторичных поражающих факторов Являются предприятия высокой </w:t>
      </w:r>
      <w:proofErr w:type="spellStart"/>
      <w:r>
        <w:t>пожаро</w:t>
      </w:r>
      <w:proofErr w:type="spellEnd"/>
      <w:r>
        <w:t>- и взрывоопасности. Разрушениями повреждения зданий, соору</w:t>
      </w:r>
      <w:r>
        <w:softHyphen/>
        <w:t>жений, технологических установок, емкостей и трубопроводов могут привести к истечению газообразных или сжиженных углеводородных продуктов (например, метана, пропана, бута</w:t>
      </w:r>
      <w:r>
        <w:softHyphen/>
        <w:t>на, этилена, пропилена, бутилена и др.) Они образуют с возду</w:t>
      </w:r>
      <w:r>
        <w:softHyphen/>
        <w:t xml:space="preserve">хом </w:t>
      </w:r>
      <w:proofErr w:type="spellStart"/>
      <w:r>
        <w:t>взрыво</w:t>
      </w:r>
      <w:proofErr w:type="spellEnd"/>
      <w:r>
        <w:t>- или пожароопасные смеси.</w:t>
      </w:r>
    </w:p>
    <w:p w:rsidR="00DC5688" w:rsidRDefault="00DC5688">
      <w:pPr>
        <w:pStyle w:val="a5"/>
      </w:pPr>
      <w:r>
        <w:t>При взрыве газовоздушной смеси образуется очаг взрыва с ударной волной, вызывающей разрушение зданий, сооружений и оборудования, аналогично тому, как это происходит при ядер</w:t>
      </w:r>
      <w:r>
        <w:softHyphen/>
        <w:t>ном взрыве.</w:t>
      </w:r>
    </w:p>
    <w:p w:rsidR="00DC5688" w:rsidRDefault="00DC5688">
      <w:pPr>
        <w:pStyle w:val="a5"/>
      </w:pPr>
      <w:r>
        <w:t>Наиболее часто встречающимися вторичными факторами по</w:t>
      </w:r>
      <w:r>
        <w:softHyphen/>
        <w:t>ражения являются пожары. Пожары, возникающие на предприя</w:t>
      </w:r>
      <w:r>
        <w:softHyphen/>
        <w:t>тиях химической и нефтехимической промышленности, имеют свои особенности. Они характеризуются быстрым развитием и распространением на большие территории, особенно при разли</w:t>
      </w:r>
      <w:r>
        <w:softHyphen/>
        <w:t>ве жидких горючих смесей.</w:t>
      </w:r>
    </w:p>
    <w:p w:rsidR="00DC5688" w:rsidRDefault="00DC5688">
      <w:pPr>
        <w:pStyle w:val="a5"/>
      </w:pPr>
      <w:r>
        <w:t>С целью уменьшения последствий таких пожаров на пред</w:t>
      </w:r>
      <w:r>
        <w:softHyphen/>
        <w:t>приятиях производится обвалование емкостей с горючими жид</w:t>
      </w:r>
      <w:r>
        <w:softHyphen/>
        <w:t>костями, а дороги на объекте прокладываются по насыпи вы</w:t>
      </w:r>
      <w:r>
        <w:softHyphen/>
        <w:t>сотой не менее 0,7—0,8 м. Пожары могут продолжаться дли</w:t>
      </w:r>
      <w:r>
        <w:softHyphen/>
        <w:t>тельное время, так как скорость выгорания жидкостей не пре</w:t>
      </w:r>
      <w:r>
        <w:softHyphen/>
        <w:t>вышает 10—15 см/ч.</w:t>
      </w:r>
    </w:p>
    <w:p w:rsidR="00DC5688" w:rsidRDefault="00DC5688">
      <w:pPr>
        <w:pStyle w:val="a5"/>
      </w:pPr>
      <w:r>
        <w:t>Большую опасность представляет затопление местности при разрушении гидротехнических сооружений, а также в результа</w:t>
      </w:r>
      <w:r>
        <w:softHyphen/>
        <w:t>те подводного и надводного взрывов вблизи побережья, вслед</w:t>
      </w:r>
      <w:r>
        <w:softHyphen/>
        <w:t>ствие чего значительная территория с находящимися на ней населенными пунктами, инженерными сооружениями, сельскохозяйственными животными и растениями может оказаться под водой.</w:t>
      </w:r>
    </w:p>
    <w:p w:rsidR="00DC5688" w:rsidRDefault="00DC5688">
      <w:pPr>
        <w:pStyle w:val="a5"/>
      </w:pPr>
      <w:r>
        <w:t>Значительную опасность представляют также разрушения и повреждения емкостей и установок со СДЯВ, которые являются или исходным сырьем и промежуточными продуктами, или го</w:t>
      </w:r>
      <w:r>
        <w:softHyphen/>
        <w:t>товой продукцией химических предприятий. СДЯВ, как прави</w:t>
      </w:r>
      <w:r>
        <w:softHyphen/>
        <w:t xml:space="preserve">ло, хранятся в герметических стальных емкостях в сжиженном виде под давлением собственных паров 6—12 </w:t>
      </w:r>
      <w:proofErr w:type="spellStart"/>
      <w:r>
        <w:t>атм</w:t>
      </w:r>
      <w:proofErr w:type="spellEnd"/>
      <w:r>
        <w:t xml:space="preserve"> и подаются в технологические цехи по трубопроводам.</w:t>
      </w:r>
    </w:p>
    <w:p w:rsidR="00DC5688" w:rsidRDefault="00DC5688">
      <w:pPr>
        <w:pStyle w:val="a5"/>
      </w:pPr>
      <w:r>
        <w:lastRenderedPageBreak/>
        <w:t>Повреждение емкостей и трубопроводов со СДЯВ ведет к возникновению газового облака с высокой концентрацией ток</w:t>
      </w:r>
      <w:r>
        <w:softHyphen/>
        <w:t>сических веществ. Поэтому вблизи разрушенных емкостей или трубопроводов можно находиться только в изолирующих про</w:t>
      </w:r>
      <w:r>
        <w:softHyphen/>
        <w:t>тивогазах.</w:t>
      </w:r>
    </w:p>
    <w:p w:rsidR="00DC5688" w:rsidRDefault="00DC5688">
      <w:pPr>
        <w:pStyle w:val="a5"/>
      </w:pPr>
      <w:r>
        <w:t>Особую опасность представляет разрушение АЭС, что может привести к радиоактивному заражению самой станции и приле</w:t>
      </w:r>
      <w:r>
        <w:softHyphen/>
        <w:t>гающей территории на десятки и даже сотни километров.</w:t>
      </w:r>
    </w:p>
    <w:p w:rsidR="00DC5688" w:rsidRDefault="00DC5688">
      <w:pPr>
        <w:pStyle w:val="a5"/>
      </w:pPr>
      <w:r>
        <w:t>В результате обрушения поврежденных конструкций проис</w:t>
      </w:r>
      <w:r>
        <w:softHyphen/>
        <w:t>ходит так называемое косвенное воздействие ударной волны, вы</w:t>
      </w:r>
      <w:r>
        <w:softHyphen/>
        <w:t>зывающее поражение людей и разрушение технологического оборудования. В Хиросиме и Нагасаки больше всего жертв бы</w:t>
      </w:r>
      <w:r>
        <w:softHyphen/>
        <w:t>ло среди людей, оказавшихся в помещениях.</w:t>
      </w:r>
    </w:p>
    <w:p w:rsidR="00DC5688" w:rsidRDefault="00DC5688">
      <w:pPr>
        <w:pStyle w:val="a5"/>
      </w:pPr>
      <w:r>
        <w:t>Таким образом, объект, оказавшийся в очаге ядерного пора</w:t>
      </w:r>
      <w:r>
        <w:softHyphen/>
        <w:t>жения, сам может явиться источником поражающего и разру</w:t>
      </w:r>
      <w:r>
        <w:softHyphen/>
        <w:t>шительного действия или оказаться в зоне поражающего дейст</w:t>
      </w:r>
      <w:r>
        <w:softHyphen/>
        <w:t>вия вторичных факторов при разрушении других объектов на</w:t>
      </w:r>
      <w:r>
        <w:softHyphen/>
        <w:t>родного хозяйства.</w:t>
      </w:r>
    </w:p>
    <w:p w:rsidR="00DC5688" w:rsidRDefault="00DC5688">
      <w:pPr>
        <w:pStyle w:val="a5"/>
      </w:pPr>
      <w:r>
        <w:t>Вторичные факторы поражения могут быть внутренними, когда их источником является разрушение самого объекта, и внешними, когда объект попадает в зону действия вторичных факторов, возникающих при разрушении других объектов.</w:t>
      </w:r>
    </w:p>
    <w:p w:rsidR="00DC5688" w:rsidRDefault="00DC5688">
      <w:pPr>
        <w:pStyle w:val="a5"/>
        <w:ind w:firstLine="0"/>
      </w:pPr>
    </w:p>
    <w:p w:rsidR="00DC5688" w:rsidRDefault="00DC5688">
      <w:pPr>
        <w:pStyle w:val="a5"/>
        <w:ind w:firstLine="0"/>
      </w:pPr>
    </w:p>
    <w:p w:rsidR="00DC5688" w:rsidRDefault="00DC5688">
      <w:pPr>
        <w:pStyle w:val="a5"/>
        <w:rPr>
          <w:b/>
        </w:rPr>
      </w:pPr>
      <w:r>
        <w:rPr>
          <w:b/>
        </w:rPr>
        <w:t>2.2.2. Химическое оружие</w:t>
      </w:r>
    </w:p>
    <w:p w:rsidR="00DC5688" w:rsidRDefault="00DC5688">
      <w:pPr>
        <w:pStyle w:val="a5"/>
        <w:ind w:firstLine="0"/>
      </w:pPr>
    </w:p>
    <w:p w:rsidR="00DC5688" w:rsidRDefault="00DC5688">
      <w:pPr>
        <w:pStyle w:val="a5"/>
      </w:pPr>
      <w:r>
        <w:t>Под химическим оружием понимают боевые средства, пора</w:t>
      </w:r>
      <w:r>
        <w:softHyphen/>
        <w:t>жающее действие которых основано на использовании токсических свойств отравляющих веществ</w:t>
      </w:r>
      <w:r w:rsidRPr="00290EED">
        <w:t xml:space="preserve"> </w:t>
      </w:r>
      <w:r w:rsidRPr="00290EED">
        <w:rPr>
          <w:smallCaps/>
        </w:rPr>
        <w:t>(ОВ)</w:t>
      </w:r>
    </w:p>
    <w:p w:rsidR="00DC5688" w:rsidRDefault="00DC5688">
      <w:pPr>
        <w:pStyle w:val="a5"/>
      </w:pPr>
      <w:r>
        <w:rPr>
          <w:i/>
        </w:rPr>
        <w:t>Отравляющие вещества</w:t>
      </w:r>
      <w:r>
        <w:t xml:space="preserve"> – это токсичные соединения, обладающие определенными свойствами, которые делают возможным их боевое применение в целях поражения людей, животных и заражения местности на длительный период.</w:t>
      </w:r>
    </w:p>
    <w:p w:rsidR="00DC5688" w:rsidRDefault="00DC5688">
      <w:pPr>
        <w:pStyle w:val="a5"/>
      </w:pPr>
      <w:r>
        <w:t>Для достижения максимального эффекта в поражении людей ОВ переводят в определенное боевое состояние: пар, аэро</w:t>
      </w:r>
      <w:r>
        <w:softHyphen/>
        <w:t>золь, капли.</w:t>
      </w:r>
    </w:p>
    <w:p w:rsidR="00DC5688" w:rsidRDefault="00DC5688">
      <w:pPr>
        <w:pStyle w:val="a5"/>
      </w:pPr>
      <w:r>
        <w:t>В зависимости от боевого состояния ОВ поражают человека, проникая через органы дыхания, кожные покровы, желудочно-кишечный тракт и раны. Основными путями проникновения ОВ в организм являются ингаляционный (через органы дыхания) и кожно-</w:t>
      </w:r>
      <w:proofErr w:type="spellStart"/>
      <w:r>
        <w:t>дезорбтивный</w:t>
      </w:r>
      <w:proofErr w:type="spellEnd"/>
      <w:r>
        <w:t xml:space="preserve"> (через кожные покровы). Способность ОВ оказывать поражающее действие на челове</w:t>
      </w:r>
      <w:r>
        <w:softHyphen/>
        <w:t>ка называется токсичностью. Основными токсикологически</w:t>
      </w:r>
      <w:r>
        <w:softHyphen/>
        <w:t>ми характеристиками ОВ считаются токсические дозы (</w:t>
      </w:r>
      <w:proofErr w:type="spellStart"/>
      <w:r>
        <w:t>токсодозы</w:t>
      </w:r>
      <w:proofErr w:type="spellEnd"/>
      <w:r>
        <w:t>).</w:t>
      </w:r>
    </w:p>
    <w:p w:rsidR="00DC5688" w:rsidRDefault="00DC5688">
      <w:pPr>
        <w:pStyle w:val="a5"/>
      </w:pPr>
      <w:r>
        <w:t>Т о к с о д о з а — количественная характеристика токсичности ОВ, соответствующая определенному эффекту поражения.</w:t>
      </w:r>
    </w:p>
    <w:p w:rsidR="00DC5688" w:rsidRDefault="00DC5688">
      <w:pPr>
        <w:pStyle w:val="a5"/>
      </w:pPr>
      <w:r>
        <w:t xml:space="preserve">Различают ингаляционную </w:t>
      </w:r>
      <w:proofErr w:type="spellStart"/>
      <w:r>
        <w:t>токсодозу</w:t>
      </w:r>
      <w:proofErr w:type="spellEnd"/>
      <w:r>
        <w:rPr>
          <w:b/>
        </w:rPr>
        <w:t xml:space="preserve"> </w:t>
      </w:r>
      <w:r>
        <w:t>ОВ, измеряемую в мг-мин/л, и кожно-резорбтивную — мг/кг, мг/чел.</w:t>
      </w:r>
    </w:p>
    <w:p w:rsidR="00DC5688" w:rsidRDefault="00DC5688">
      <w:pPr>
        <w:pStyle w:val="a5"/>
      </w:pPr>
    </w:p>
    <w:p w:rsidR="00DC5688" w:rsidRDefault="00DC5688">
      <w:pPr>
        <w:pStyle w:val="a5"/>
      </w:pPr>
    </w:p>
    <w:p w:rsidR="00DC5688" w:rsidRDefault="00DC5688">
      <w:pPr>
        <w:pStyle w:val="a5"/>
        <w:rPr>
          <w:b/>
        </w:rPr>
      </w:pPr>
      <w:r>
        <w:rPr>
          <w:b/>
        </w:rPr>
        <w:t>Классификация и краткая характеристика ОВ.</w:t>
      </w:r>
    </w:p>
    <w:p w:rsidR="00DC5688" w:rsidRDefault="00DC5688">
      <w:pPr>
        <w:pStyle w:val="a5"/>
      </w:pPr>
    </w:p>
    <w:p w:rsidR="00DC5688" w:rsidRDefault="00DC5688">
      <w:pPr>
        <w:pStyle w:val="a5"/>
      </w:pPr>
      <w:r>
        <w:t>По характеру токсического действия ОВ подразделяются на 6 групп — нервно-паралитического действия</w:t>
      </w:r>
      <w:r w:rsidRPr="00290EED">
        <w:t xml:space="preserve"> </w:t>
      </w:r>
      <w:r>
        <w:rPr>
          <w:lang w:val="en-US"/>
        </w:rPr>
        <w:t>GB</w:t>
      </w:r>
      <w:r>
        <w:t xml:space="preserve"> (зарин),</w:t>
      </w:r>
      <w:r w:rsidRPr="00290EED">
        <w:t xml:space="preserve"> </w:t>
      </w:r>
      <w:r>
        <w:rPr>
          <w:lang w:val="en-US"/>
        </w:rPr>
        <w:t>GD</w:t>
      </w:r>
      <w:r>
        <w:t xml:space="preserve"> (зоман), </w:t>
      </w:r>
      <w:r>
        <w:rPr>
          <w:lang w:val="en-US"/>
        </w:rPr>
        <w:t>VX</w:t>
      </w:r>
      <w:r>
        <w:t xml:space="preserve"> (Ви-Экс); кожно-нарывные: Н (технический иприт), </w:t>
      </w:r>
      <w:r>
        <w:rPr>
          <w:lang w:val="en-US"/>
        </w:rPr>
        <w:t>HD</w:t>
      </w:r>
      <w:r>
        <w:t xml:space="preserve"> (перегнанный иприт), НТ и </w:t>
      </w:r>
      <w:r>
        <w:rPr>
          <w:lang w:val="en-US"/>
        </w:rPr>
        <w:t>HQ</w:t>
      </w:r>
      <w:r>
        <w:t xml:space="preserve"> </w:t>
      </w:r>
      <w:r>
        <w:lastRenderedPageBreak/>
        <w:t>(ипритные рецептуры),</w:t>
      </w:r>
      <w:r w:rsidRPr="00290EED">
        <w:t xml:space="preserve"> </w:t>
      </w:r>
      <w:r>
        <w:rPr>
          <w:lang w:val="en-US"/>
        </w:rPr>
        <w:t>HN</w:t>
      </w:r>
      <w:r w:rsidRPr="00290EED">
        <w:t xml:space="preserve"> </w:t>
      </w:r>
      <w:r>
        <w:t xml:space="preserve">(азотистый иприт); </w:t>
      </w:r>
      <w:proofErr w:type="spellStart"/>
      <w:r>
        <w:t>общеядовитого</w:t>
      </w:r>
      <w:proofErr w:type="spellEnd"/>
      <w:r>
        <w:t xml:space="preserve"> действия: АС (синильная кислота), СК (хлорциан); удушающие </w:t>
      </w:r>
      <w:r>
        <w:rPr>
          <w:lang w:val="en-US"/>
        </w:rPr>
        <w:t>CG</w:t>
      </w:r>
      <w:r>
        <w:t xml:space="preserve"> (фосген); </w:t>
      </w:r>
      <w:proofErr w:type="spellStart"/>
      <w:r>
        <w:t>психохимические</w:t>
      </w:r>
      <w:proofErr w:type="spellEnd"/>
      <w:r>
        <w:t>:</w:t>
      </w:r>
      <w:r w:rsidRPr="00290EED">
        <w:t xml:space="preserve"> </w:t>
      </w:r>
      <w:r>
        <w:rPr>
          <w:lang w:val="en-US"/>
        </w:rPr>
        <w:t>BZ</w:t>
      </w:r>
      <w:r>
        <w:t xml:space="preserve"> (Би-Зет); раздражающие:</w:t>
      </w:r>
      <w:r w:rsidRPr="00290EED">
        <w:t xml:space="preserve"> </w:t>
      </w:r>
      <w:r>
        <w:rPr>
          <w:lang w:val="en-US"/>
        </w:rPr>
        <w:t>CN</w:t>
      </w:r>
      <w:r>
        <w:t xml:space="preserve"> (хлорацетофенон), </w:t>
      </w:r>
      <w:r>
        <w:rPr>
          <w:lang w:val="en-US"/>
        </w:rPr>
        <w:t>DM</w:t>
      </w:r>
      <w:r>
        <w:t xml:space="preserve"> (адамсит),</w:t>
      </w:r>
      <w:r w:rsidRPr="00290EED">
        <w:t xml:space="preserve"> </w:t>
      </w:r>
      <w:r>
        <w:rPr>
          <w:lang w:val="en-US"/>
        </w:rPr>
        <w:t>CS</w:t>
      </w:r>
      <w:r>
        <w:t xml:space="preserve"> (Си-Эс), </w:t>
      </w:r>
      <w:r>
        <w:rPr>
          <w:lang w:val="en-US"/>
        </w:rPr>
        <w:t>CR</w:t>
      </w:r>
      <w:r w:rsidRPr="00290EED">
        <w:t xml:space="preserve"> (</w:t>
      </w:r>
      <w:r>
        <w:t>Си-Ар).</w:t>
      </w:r>
    </w:p>
    <w:p w:rsidR="00DC5688" w:rsidRDefault="00DC5688">
      <w:pPr>
        <w:pStyle w:val="a5"/>
      </w:pPr>
      <w:r>
        <w:t>По своему тактическому предназначению и характеру пора</w:t>
      </w:r>
      <w:r>
        <w:softHyphen/>
        <w:t>жающего действия ОВ делят на следующие группы: смертельные</w:t>
      </w:r>
      <w:r w:rsidRPr="00290EED">
        <w:t xml:space="preserve"> (</w:t>
      </w:r>
      <w:r>
        <w:rPr>
          <w:lang w:val="en-US"/>
        </w:rPr>
        <w:t>VX</w:t>
      </w:r>
      <w:r w:rsidRPr="00290EED">
        <w:t xml:space="preserve">, </w:t>
      </w:r>
      <w:r>
        <w:rPr>
          <w:lang w:val="en-US"/>
        </w:rPr>
        <w:t>GB</w:t>
      </w:r>
      <w:r w:rsidRPr="00290EED">
        <w:t xml:space="preserve">, </w:t>
      </w:r>
      <w:r>
        <w:rPr>
          <w:lang w:val="en-US"/>
        </w:rPr>
        <w:t>GD</w:t>
      </w:r>
      <w:r w:rsidRPr="00290EED">
        <w:t xml:space="preserve">, </w:t>
      </w:r>
      <w:r>
        <w:rPr>
          <w:lang w:val="en-US"/>
        </w:rPr>
        <w:t>GA</w:t>
      </w:r>
      <w:r w:rsidRPr="00290EED">
        <w:t>,</w:t>
      </w:r>
      <w:r>
        <w:t xml:space="preserve"> HD, НТ, HN, АС, СК, CG, ботулинический токсин); временно выводящие живую силу из строя (BZ); раздражающие</w:t>
      </w:r>
      <w:r w:rsidRPr="00290EED">
        <w:t xml:space="preserve"> (</w:t>
      </w:r>
      <w:r>
        <w:rPr>
          <w:lang w:val="en-US"/>
        </w:rPr>
        <w:t>CN</w:t>
      </w:r>
      <w:r w:rsidRPr="00290EED">
        <w:t xml:space="preserve">, </w:t>
      </w:r>
      <w:r>
        <w:rPr>
          <w:lang w:val="en-US"/>
        </w:rPr>
        <w:t>DM</w:t>
      </w:r>
      <w:r w:rsidRPr="00290EED">
        <w:t xml:space="preserve">, </w:t>
      </w:r>
      <w:r>
        <w:rPr>
          <w:lang w:val="en-US"/>
        </w:rPr>
        <w:t>CS</w:t>
      </w:r>
      <w:r w:rsidRPr="00290EED">
        <w:t>,</w:t>
      </w:r>
      <w:r>
        <w:t xml:space="preserve"> СР); учебные. </w:t>
      </w:r>
    </w:p>
    <w:p w:rsidR="00DC5688" w:rsidRDefault="00DC5688">
      <w:pPr>
        <w:pStyle w:val="a5"/>
      </w:pPr>
      <w:r>
        <w:t>Основу арсенала химического оружия составляют ОВ смер</w:t>
      </w:r>
      <w:r>
        <w:softHyphen/>
        <w:t>тельного действия, а также средства их применения.</w:t>
      </w:r>
    </w:p>
    <w:p w:rsidR="00DC5688" w:rsidRDefault="00DC5688">
      <w:pPr>
        <w:pStyle w:val="a5"/>
      </w:pPr>
      <w:r>
        <w:t>В зависимости от продолжительности сохранения поражаю</w:t>
      </w:r>
      <w:r>
        <w:softHyphen/>
        <w:t>щей способности ОВ смертельного действия подразделяют на стойкие и нестойкие. Свое поражающее действие стойкие ОВ сохраняют до нескольких суток и даже недель. Типичными пред</w:t>
      </w:r>
      <w:r>
        <w:softHyphen/>
        <w:t>ставителями стойких ОВ являются</w:t>
      </w:r>
      <w:r w:rsidRPr="00290EED">
        <w:t xml:space="preserve"> </w:t>
      </w:r>
      <w:r>
        <w:rPr>
          <w:lang w:val="en-US"/>
        </w:rPr>
        <w:t>VX</w:t>
      </w:r>
      <w:r w:rsidRPr="00290EED">
        <w:t xml:space="preserve">, </w:t>
      </w:r>
      <w:r>
        <w:rPr>
          <w:lang w:val="en-US"/>
        </w:rPr>
        <w:t>GD</w:t>
      </w:r>
      <w:r w:rsidRPr="00290EED">
        <w:t xml:space="preserve">, </w:t>
      </w:r>
      <w:r>
        <w:rPr>
          <w:lang w:val="en-US"/>
        </w:rPr>
        <w:t>HD</w:t>
      </w:r>
      <w:r w:rsidRPr="00290EED">
        <w:t>.</w:t>
      </w:r>
    </w:p>
    <w:p w:rsidR="00DC5688" w:rsidRDefault="00DC5688">
      <w:pPr>
        <w:pStyle w:val="a5"/>
      </w:pPr>
      <w:r>
        <w:t>К нестойким относятся быстро испаряющиеся ОВ, которые при боевом применении на открытой местности сохраняют пора</w:t>
      </w:r>
      <w:r>
        <w:softHyphen/>
        <w:t>жающее действие в течение нескольких десятков минут (АС, СК,</w:t>
      </w:r>
      <w:r w:rsidRPr="00290EED">
        <w:t xml:space="preserve"> </w:t>
      </w:r>
      <w:r>
        <w:rPr>
          <w:lang w:val="en-US"/>
        </w:rPr>
        <w:t>CG</w:t>
      </w:r>
      <w:r w:rsidRPr="00290EED">
        <w:t>).</w:t>
      </w:r>
    </w:p>
    <w:p w:rsidR="00DC5688" w:rsidRDefault="00DC5688">
      <w:pPr>
        <w:pStyle w:val="a5"/>
      </w:pPr>
      <w:r>
        <w:t>В зависимости от быстроты их действия на организм и появ</w:t>
      </w:r>
      <w:r>
        <w:softHyphen/>
        <w:t>ления признаков поражения принято подразделять ОВ на бы</w:t>
      </w:r>
      <w:r>
        <w:softHyphen/>
        <w:t>стро- и медленнодействующие.</w:t>
      </w:r>
    </w:p>
    <w:p w:rsidR="00DC5688" w:rsidRDefault="00DC5688">
      <w:pPr>
        <w:pStyle w:val="a5"/>
      </w:pPr>
      <w:r>
        <w:t>К быстродействующим относят ОВ, не имеющие периода скрытого действия и приводящие к поражению уже через не</w:t>
      </w:r>
      <w:r>
        <w:softHyphen/>
        <w:t>сколько минут (GB, GD, АС, СК,</w:t>
      </w:r>
      <w:r w:rsidRPr="00290EED">
        <w:t xml:space="preserve"> </w:t>
      </w:r>
      <w:r>
        <w:rPr>
          <w:lang w:val="en-US"/>
        </w:rPr>
        <w:t>CS</w:t>
      </w:r>
      <w:r w:rsidRPr="00290EED">
        <w:t xml:space="preserve">, </w:t>
      </w:r>
      <w:r>
        <w:rPr>
          <w:lang w:val="en-US"/>
        </w:rPr>
        <w:t>CR</w:t>
      </w:r>
      <w:r w:rsidRPr="00290EED">
        <w:t>).</w:t>
      </w:r>
    </w:p>
    <w:p w:rsidR="00DC5688" w:rsidRDefault="00DC5688">
      <w:pPr>
        <w:pStyle w:val="a5"/>
      </w:pPr>
      <w:r>
        <w:t>Медленнодействующие ОВ обладают периодом скрытого действия и приводят к поражению по истечении некоторого вре</w:t>
      </w:r>
      <w:r>
        <w:softHyphen/>
        <w:t>мени (VX, HD, CG, BZ). Классификация ОВ приведена на рис. 2.3.</w:t>
      </w:r>
    </w:p>
    <w:p w:rsidR="00DC5688" w:rsidRDefault="00DC5688">
      <w:pPr>
        <w:pStyle w:val="a5"/>
      </w:pPr>
      <w:r>
        <w:rPr>
          <w:i/>
        </w:rPr>
        <w:t>ОВ нервно-паралитического действия.</w:t>
      </w:r>
      <w:r>
        <w:t xml:space="preserve"> К этой группе отно</w:t>
      </w:r>
      <w:r>
        <w:softHyphen/>
        <w:t xml:space="preserve">сятся фосфорорганические отравляющие вещества (ФОВ): GB, </w:t>
      </w:r>
      <w:r>
        <w:rPr>
          <w:lang w:val="en-US"/>
        </w:rPr>
        <w:t>GD</w:t>
      </w:r>
      <w:r w:rsidRPr="00290EED">
        <w:t xml:space="preserve">, </w:t>
      </w:r>
      <w:r>
        <w:rPr>
          <w:lang w:val="en-US"/>
        </w:rPr>
        <w:t>VX</w:t>
      </w:r>
      <w:r w:rsidRPr="00290EED">
        <w:t>.</w:t>
      </w:r>
      <w:r>
        <w:t xml:space="preserve"> Все они представляют собой бесцветные жидкости без запаха, значительно отличающиеся друг от друга по летучести, стойкости и токсичности, что объясняется различиями в их хи</w:t>
      </w:r>
      <w:r>
        <w:softHyphen/>
        <w:t>мической структуре и физико-химических свойствах. Однако их объединяет биохимический механизм поражающего дейст</w:t>
      </w:r>
      <w:r>
        <w:softHyphen/>
        <w:t>вия, следствием которого является нарушение деятельности центральной нервной системы, приводящее к судорогам, парали</w:t>
      </w:r>
      <w:r>
        <w:softHyphen/>
        <w:t>чу и смерти.</w:t>
      </w:r>
    </w:p>
    <w:p w:rsidR="00DC5688" w:rsidRDefault="00DC5688">
      <w:pPr>
        <w:pStyle w:val="a5"/>
      </w:pPr>
      <w:r>
        <w:t>GB является нестойким ОВ и сравнительно быстро испаря</w:t>
      </w:r>
      <w:r>
        <w:softHyphen/>
        <w:t>ется. Его удельный вес 1,1, температура кипения 158° С, темпе</w:t>
      </w:r>
      <w:r>
        <w:softHyphen/>
        <w:t>ратура замерзания —56° С. Он хорошо растворяется в воде, лучше — в жирах и органических растворителях.</w:t>
      </w:r>
    </w:p>
    <w:p w:rsidR="00DC5688" w:rsidRDefault="00DC5688">
      <w:pPr>
        <w:pStyle w:val="a5"/>
      </w:pPr>
      <w:r>
        <w:t>В химическом отношении GB весьма активен. Он вступает в реакции с водными растворами щелочей, аммиака и другими веществами щелочного характера. Гидролиз GB при обычной температуре происходит медленно, что обусловливает заражение им водоисточников на длительное время.</w:t>
      </w:r>
    </w:p>
    <w:p w:rsidR="00DC5688" w:rsidRDefault="00DC5688">
      <w:pPr>
        <w:pStyle w:val="a5"/>
      </w:pPr>
      <w:r>
        <w:rPr>
          <w:lang w:val="en-US"/>
        </w:rPr>
        <w:t>GB</w:t>
      </w:r>
      <w:r w:rsidRPr="00290EED">
        <w:t xml:space="preserve"> </w:t>
      </w:r>
      <w:r>
        <w:t xml:space="preserve">— очень токсичное ОВ с ярко выраженным мистическим эффектом (сужение зрачков глаз). Скрытый период действия практически отсутствует. Средняя смертельная </w:t>
      </w:r>
      <w:proofErr w:type="spellStart"/>
      <w:r>
        <w:t>токсодоза</w:t>
      </w:r>
      <w:proofErr w:type="spellEnd"/>
      <w:r>
        <w:t xml:space="preserve"> при вдыхании его в течение 1 мин составляет 0,10 мг/л. Основное боевое состояние — пар. При всех путях попадания в организм GB присуще кумулятивное действие, т. е. способность накапли</w:t>
      </w:r>
      <w:r>
        <w:softHyphen/>
        <w:t>ваться в нем.</w:t>
      </w:r>
    </w:p>
    <w:p w:rsidR="00DC5688" w:rsidRDefault="00DC5688">
      <w:pPr>
        <w:pStyle w:val="a5"/>
      </w:pPr>
      <w:r>
        <w:t xml:space="preserve">Первыми п р и з н а к а м и   п о р а ж е н и я  являются </w:t>
      </w:r>
      <w:proofErr w:type="spellStart"/>
      <w:r>
        <w:t>миоз</w:t>
      </w:r>
      <w:proofErr w:type="spellEnd"/>
      <w:r>
        <w:t>, светобоязнь, затруднение дыхания, загрудинный эффект (боль в груди).</w:t>
      </w:r>
    </w:p>
    <w:p w:rsidR="00DC5688" w:rsidRDefault="002969FD">
      <w:pPr>
        <w:pStyle w:val="a5"/>
        <w:ind w:firstLine="0"/>
        <w:jc w:val="center"/>
      </w:pPr>
      <w:r>
        <w:rPr>
          <w:noProof/>
          <w:snapToGrid w:val="0"/>
        </w:rPr>
        <w:lastRenderedPageBreak/>
        <w:drawing>
          <wp:inline distT="0" distB="0" distL="0" distR="0">
            <wp:extent cx="4832985" cy="530352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832985" cy="5303520"/>
                    </a:xfrm>
                    <a:prstGeom prst="rect">
                      <a:avLst/>
                    </a:prstGeom>
                    <a:noFill/>
                    <a:ln>
                      <a:noFill/>
                    </a:ln>
                  </pic:spPr>
                </pic:pic>
              </a:graphicData>
            </a:graphic>
          </wp:inline>
        </w:drawing>
      </w:r>
    </w:p>
    <w:p w:rsidR="00DC5688" w:rsidRDefault="00DC5688">
      <w:pPr>
        <w:pStyle w:val="a5"/>
        <w:ind w:firstLine="0"/>
      </w:pPr>
    </w:p>
    <w:p w:rsidR="00DC5688" w:rsidRPr="00290EED" w:rsidRDefault="00DC5688">
      <w:pPr>
        <w:pStyle w:val="a5"/>
        <w:ind w:firstLine="0"/>
        <w:jc w:val="center"/>
      </w:pPr>
      <w:r w:rsidRPr="00290EED">
        <w:t xml:space="preserve">Рис. 2.3. </w:t>
      </w:r>
      <w:r>
        <w:t>Классификация</w:t>
      </w:r>
      <w:r w:rsidRPr="00290EED">
        <w:t xml:space="preserve"> ОВ</w:t>
      </w:r>
    </w:p>
    <w:p w:rsidR="00DC5688" w:rsidRPr="00290EED" w:rsidRDefault="00DC5688">
      <w:pPr>
        <w:pStyle w:val="a5"/>
      </w:pPr>
    </w:p>
    <w:p w:rsidR="00DC5688" w:rsidRDefault="00DC5688">
      <w:pPr>
        <w:pStyle w:val="a5"/>
      </w:pPr>
      <w:r>
        <w:rPr>
          <w:lang w:val="en-US"/>
        </w:rPr>
        <w:t>VX</w:t>
      </w:r>
      <w:r w:rsidRPr="00290EED">
        <w:t xml:space="preserve"> </w:t>
      </w:r>
      <w:r>
        <w:t xml:space="preserve">— </w:t>
      </w:r>
      <w:proofErr w:type="spellStart"/>
      <w:r>
        <w:t>малолетучее</w:t>
      </w:r>
      <w:proofErr w:type="spellEnd"/>
      <w:r>
        <w:t xml:space="preserve"> ОВ, плохо растворимое в воде, но хоро</w:t>
      </w:r>
      <w:r>
        <w:softHyphen/>
        <w:t>шо—в органических растворителях. Его удельный вес 1,1, тем</w:t>
      </w:r>
      <w:r>
        <w:softHyphen/>
        <w:t xml:space="preserve">пература кипения 300° С, температура замерзания —50° С. </w:t>
      </w:r>
      <w:proofErr w:type="spellStart"/>
      <w:r>
        <w:t>Гидролизуется</w:t>
      </w:r>
      <w:proofErr w:type="spellEnd"/>
      <w:r>
        <w:t xml:space="preserve"> плохо даже в присутствии щелочей. Стойкость VX на местности летом — до недели, зимой — до месяца и более.</w:t>
      </w:r>
    </w:p>
    <w:p w:rsidR="00DC5688" w:rsidRDefault="00DC5688">
      <w:pPr>
        <w:pStyle w:val="a5"/>
      </w:pPr>
      <w:r>
        <w:t>Основным боевым состоянием VX является аэрозоль. VX спо</w:t>
      </w:r>
      <w:r>
        <w:softHyphen/>
        <w:t>собен наносить поражения живой силе, защищенной противога</w:t>
      </w:r>
      <w:r>
        <w:softHyphen/>
        <w:t>зом, через кожные покровы и обмундирование.</w:t>
      </w:r>
    </w:p>
    <w:p w:rsidR="00DC5688" w:rsidRDefault="00DC5688">
      <w:pPr>
        <w:pStyle w:val="a5"/>
      </w:pPr>
      <w:r>
        <w:t>Симптомы поражения VX аналогичны симптомам поражения GB, но при действии его через кожные покровы они развивают</w:t>
      </w:r>
      <w:r>
        <w:softHyphen/>
        <w:t>ся гораздо медленнее—до нескольких часов (период скрытого действия). VX обладает кумулятивным действием. Из-за наличия скрытого периода действия смертельная доза может быть на</w:t>
      </w:r>
      <w:r>
        <w:softHyphen/>
        <w:t>коплена организмом до появления первичных признаков пора</w:t>
      </w:r>
      <w:r>
        <w:softHyphen/>
        <w:t>жения.</w:t>
      </w:r>
    </w:p>
    <w:p w:rsidR="00DC5688" w:rsidRDefault="00DC5688">
      <w:pPr>
        <w:pStyle w:val="a5"/>
      </w:pPr>
      <w:r>
        <w:t xml:space="preserve">VX во много раз токсичнее GB. Средняя смертельная </w:t>
      </w:r>
      <w:proofErr w:type="spellStart"/>
      <w:r>
        <w:t>токсо</w:t>
      </w:r>
      <w:r>
        <w:softHyphen/>
        <w:t>доза</w:t>
      </w:r>
      <w:proofErr w:type="spellEnd"/>
      <w:r>
        <w:t xml:space="preserve"> при вдыхании его в течение 1 мин составляет 0,01 мг/л. При действии через кожные покровы средняя смертельная </w:t>
      </w:r>
      <w:proofErr w:type="spellStart"/>
      <w:r>
        <w:t>ток</w:t>
      </w:r>
      <w:r>
        <w:softHyphen/>
        <w:t>содоза</w:t>
      </w:r>
      <w:proofErr w:type="spellEnd"/>
      <w:r>
        <w:t xml:space="preserve"> — 7 мг на человека.</w:t>
      </w:r>
    </w:p>
    <w:p w:rsidR="00DC5688" w:rsidRDefault="00DC5688">
      <w:pPr>
        <w:pStyle w:val="a5"/>
      </w:pPr>
      <w:r>
        <w:rPr>
          <w:lang w:val="en-US"/>
        </w:rPr>
        <w:lastRenderedPageBreak/>
        <w:t>GD</w:t>
      </w:r>
      <w:r>
        <w:t xml:space="preserve"> по ряду своих свойств занимает промежуточное положе</w:t>
      </w:r>
      <w:r>
        <w:softHyphen/>
        <w:t>ние между GB и VX. Он мало растворим в воде, более стоек, чем</w:t>
      </w:r>
      <w:r>
        <w:rPr>
          <w:b/>
        </w:rPr>
        <w:t xml:space="preserve"> </w:t>
      </w:r>
      <w:r>
        <w:t>GB, и в 5 раз токсичнее его, но уступает по этому показа</w:t>
      </w:r>
      <w:r>
        <w:softHyphen/>
        <w:t>телю VX.</w:t>
      </w:r>
    </w:p>
    <w:p w:rsidR="00DC5688" w:rsidRDefault="00DC5688">
      <w:pPr>
        <w:pStyle w:val="a5"/>
      </w:pPr>
      <w:r>
        <w:t>Антидотом против ОВ нервно-паралитического действия яв</w:t>
      </w:r>
      <w:r>
        <w:softHyphen/>
        <w:t xml:space="preserve">ляется </w:t>
      </w:r>
      <w:proofErr w:type="spellStart"/>
      <w:r>
        <w:t>афин</w:t>
      </w:r>
      <w:proofErr w:type="spellEnd"/>
      <w:r>
        <w:t>, входящий в комплект аптечки индивидуальной (АИ).</w:t>
      </w:r>
    </w:p>
    <w:p w:rsidR="00DC5688" w:rsidRDefault="00DC5688">
      <w:pPr>
        <w:pStyle w:val="a5"/>
      </w:pPr>
      <w:r>
        <w:rPr>
          <w:i/>
        </w:rPr>
        <w:t>ОВ кожно-нарывного действия.</w:t>
      </w:r>
      <w:r>
        <w:t xml:space="preserve"> Поражение этими ОВ нано</w:t>
      </w:r>
      <w:r>
        <w:softHyphen/>
        <w:t>сится главным образом через кожные покровы, а при примене</w:t>
      </w:r>
      <w:r>
        <w:softHyphen/>
        <w:t>нии их в виде пара или аэрозоля—также и через органы ды</w:t>
      </w:r>
      <w:r>
        <w:softHyphen/>
        <w:t>хания.</w:t>
      </w:r>
    </w:p>
    <w:p w:rsidR="00DC5688" w:rsidRDefault="00DC5688">
      <w:pPr>
        <w:pStyle w:val="a5"/>
      </w:pPr>
      <w:r>
        <w:t>Основным представителем этой группы ОВ является</w:t>
      </w:r>
      <w:r w:rsidRPr="00290EED">
        <w:t xml:space="preserve"> </w:t>
      </w:r>
      <w:r>
        <w:rPr>
          <w:lang w:val="en-US"/>
        </w:rPr>
        <w:t>HD</w:t>
      </w:r>
      <w:r w:rsidRPr="00290EED">
        <w:t xml:space="preserve"> </w:t>
      </w:r>
      <w:r>
        <w:t>— бесцветная маслянистая жидкость, слабо растворимая в воде и хорошо в органических растворителях, жирах, маслах, а также в других ОВ. Он легко впитывается в различные пористые ма</w:t>
      </w:r>
      <w:r>
        <w:softHyphen/>
        <w:t>териалы, лакокрасочные покрытия, резиновые изделия и с тру</w:t>
      </w:r>
      <w:r>
        <w:softHyphen/>
        <w:t>дом удаляется из них. HD тяжелее воды, его удельный вес 1,3.</w:t>
      </w:r>
    </w:p>
    <w:p w:rsidR="00DC5688" w:rsidRDefault="00DC5688">
      <w:pPr>
        <w:pStyle w:val="a5"/>
      </w:pPr>
      <w:r>
        <w:t>С зараженных участков HD испаряется медленно. Темпера</w:t>
      </w:r>
      <w:r>
        <w:softHyphen/>
        <w:t>тура кипения 217° С. Это типично стойкое ОВ, его стойкость на местности летом — от 7 до 14 дней, зимой — месяц и более. Основные боевые состояния</w:t>
      </w:r>
      <w:r w:rsidRPr="00290EED">
        <w:t xml:space="preserve"> </w:t>
      </w:r>
      <w:r>
        <w:rPr>
          <w:lang w:val="en-US"/>
        </w:rPr>
        <w:t>HD</w:t>
      </w:r>
      <w:r w:rsidRPr="00290EED">
        <w:t xml:space="preserve"> — </w:t>
      </w:r>
      <w:r>
        <w:t>пар и капли. Для HD ха</w:t>
      </w:r>
      <w:r>
        <w:softHyphen/>
        <w:t>рактерно многостороннее физиологическое действие на организм. В капельно-жидком состоянии он поражает кожу и глаза, в па</w:t>
      </w:r>
      <w:r>
        <w:softHyphen/>
        <w:t>рообразном — кожу, глаза, дыхательные пути и легкие; при по</w:t>
      </w:r>
      <w:r>
        <w:softHyphen/>
        <w:t>падании с пищей и водой внутрь организма — пищеваритель</w:t>
      </w:r>
      <w:r>
        <w:softHyphen/>
        <w:t>ный тракт. HD обладает периодом скрытого действия и кумуля</w:t>
      </w:r>
      <w:r>
        <w:softHyphen/>
        <w:t>тивным эффектом. Пары HD в концентрациях 4•10</w:t>
      </w:r>
      <w:r>
        <w:rPr>
          <w:vertAlign w:val="superscript"/>
        </w:rPr>
        <w:t>-3</w:t>
      </w:r>
      <w:r>
        <w:t xml:space="preserve"> мг/л при</w:t>
      </w:r>
      <w:r>
        <w:softHyphen/>
        <w:t>водят к токсическому отеку легких; 1•10</w:t>
      </w:r>
      <w:r>
        <w:rPr>
          <w:vertAlign w:val="superscript"/>
        </w:rPr>
        <w:t>-3</w:t>
      </w:r>
      <w:r>
        <w:t xml:space="preserve"> мг/л — воспалению глаз, а 0,1 мг/л—потере зрения.</w:t>
      </w:r>
    </w:p>
    <w:p w:rsidR="00DC5688" w:rsidRDefault="00DC5688">
      <w:pPr>
        <w:pStyle w:val="a5"/>
      </w:pPr>
      <w:r>
        <w:t xml:space="preserve">Средняя смертельная </w:t>
      </w:r>
      <w:proofErr w:type="spellStart"/>
      <w:r>
        <w:t>токсодоза</w:t>
      </w:r>
      <w:proofErr w:type="spellEnd"/>
      <w:r>
        <w:t xml:space="preserve"> при вдыхании паров HD в течение 1 мин—1,30 мг/л; при действии на кожу капельно</w:t>
      </w:r>
      <w:r>
        <w:softHyphen/>
        <w:t>жидкого HD — 5 г/чел.</w:t>
      </w:r>
    </w:p>
    <w:p w:rsidR="00DC5688" w:rsidRDefault="00DC5688">
      <w:pPr>
        <w:pStyle w:val="a5"/>
      </w:pPr>
      <w:r>
        <w:t>П р и з н а к и   п о р а ж е н и я   к о ж и :   покраснение (через 2 — 6 ч), образование пузырей (через 24 ч), изъязвление (через 2—3 суток). Заживление язв длится около месяца. Антидотов против HD нет.</w:t>
      </w:r>
    </w:p>
    <w:p w:rsidR="00DC5688" w:rsidRDefault="00DC5688">
      <w:pPr>
        <w:pStyle w:val="a5"/>
      </w:pPr>
      <w:r>
        <w:rPr>
          <w:i/>
        </w:rPr>
        <w:t xml:space="preserve">ОВ </w:t>
      </w:r>
      <w:proofErr w:type="spellStart"/>
      <w:r>
        <w:rPr>
          <w:i/>
        </w:rPr>
        <w:t>общеядовитого</w:t>
      </w:r>
      <w:proofErr w:type="spellEnd"/>
      <w:r>
        <w:rPr>
          <w:i/>
        </w:rPr>
        <w:t xml:space="preserve"> действия.</w:t>
      </w:r>
      <w:r>
        <w:t xml:space="preserve"> Они поражают органы дыха</w:t>
      </w:r>
      <w:r>
        <w:softHyphen/>
        <w:t>ния, вызывая прекращение окислительных процессов в тканях организма человека.</w:t>
      </w:r>
    </w:p>
    <w:p w:rsidR="00DC5688" w:rsidRDefault="00DC5688">
      <w:pPr>
        <w:pStyle w:val="a5"/>
      </w:pPr>
      <w:r>
        <w:t>АС представляет собой бесцветную подвижную жидкость с запахом горького миндаля. Удельный вес 0,7, температура кипе</w:t>
      </w:r>
      <w:r>
        <w:softHyphen/>
        <w:t xml:space="preserve">ния 26° С, температура замерзания —14° С. Боевое состояние </w:t>
      </w:r>
      <w:r>
        <w:rPr>
          <w:lang w:val="en-US"/>
        </w:rPr>
        <w:t>AC</w:t>
      </w:r>
      <w:r w:rsidRPr="00290EED">
        <w:t>—</w:t>
      </w:r>
      <w:r>
        <w:t xml:space="preserve"> пар.</w:t>
      </w:r>
    </w:p>
    <w:p w:rsidR="00DC5688" w:rsidRDefault="00DC5688">
      <w:pPr>
        <w:pStyle w:val="a5"/>
      </w:pPr>
      <w:r>
        <w:t>По токсичности АС значительно уступает 0В нервно-пара</w:t>
      </w:r>
      <w:r>
        <w:softHyphen/>
        <w:t xml:space="preserve">литического действия. Средняя смертельная </w:t>
      </w:r>
      <w:proofErr w:type="spellStart"/>
      <w:r>
        <w:t>токсодоза</w:t>
      </w:r>
      <w:proofErr w:type="spellEnd"/>
      <w:r>
        <w:t xml:space="preserve"> при вды</w:t>
      </w:r>
      <w:r>
        <w:softHyphen/>
        <w:t>хании паров—2 мг/л при 1-минутной экспозиции.</w:t>
      </w:r>
    </w:p>
    <w:p w:rsidR="00DC5688" w:rsidRDefault="00DC5688">
      <w:pPr>
        <w:pStyle w:val="a5"/>
      </w:pPr>
      <w:r>
        <w:t>П р и з н а к и   п о р а ж е н и я:  горечь и металлический при</w:t>
      </w:r>
      <w:r>
        <w:softHyphen/>
        <w:t xml:space="preserve">вкус во рту, тошнота, головная боль, одышка, судороги. Смерть наступает от паралича сердечной мышцы. Антидотами против АС являются </w:t>
      </w:r>
      <w:proofErr w:type="spellStart"/>
      <w:r>
        <w:t>амилнитрит</w:t>
      </w:r>
      <w:proofErr w:type="spellEnd"/>
      <w:r>
        <w:t xml:space="preserve">, </w:t>
      </w:r>
      <w:proofErr w:type="spellStart"/>
      <w:r>
        <w:t>пропилнитрит</w:t>
      </w:r>
      <w:proofErr w:type="spellEnd"/>
      <w:r>
        <w:t>.</w:t>
      </w:r>
    </w:p>
    <w:p w:rsidR="00DC5688" w:rsidRDefault="00DC5688">
      <w:pPr>
        <w:pStyle w:val="a5"/>
      </w:pPr>
      <w:r>
        <w:t>СК представляет собой подвижную бесцветную жидкость -с резким своеобразным запахом. Температура кипения 12,6° С, температура замерзания —6,5° С, удельный вес 1,22. Боевое со</w:t>
      </w:r>
      <w:r>
        <w:softHyphen/>
        <w:t>стояние СК—пар. По токсическим свойствам СК в основном аналогичен АС, но, кроме того, оказывает раздражающее дей</w:t>
      </w:r>
      <w:r>
        <w:softHyphen/>
        <w:t>ствие на глаза и органы дыхания.</w:t>
      </w:r>
    </w:p>
    <w:p w:rsidR="00DC5688" w:rsidRDefault="00DC5688">
      <w:pPr>
        <w:pStyle w:val="a5"/>
      </w:pPr>
      <w:r>
        <w:rPr>
          <w:i/>
        </w:rPr>
        <w:t>ОВ удушающего действия.</w:t>
      </w:r>
      <w:r>
        <w:t xml:space="preserve"> Они поражают легкие, вызывают нарушение или прекращение дыхания.</w:t>
      </w:r>
    </w:p>
    <w:p w:rsidR="00DC5688" w:rsidRDefault="00DC5688">
      <w:pPr>
        <w:pStyle w:val="a5"/>
      </w:pPr>
      <w:r>
        <w:rPr>
          <w:lang w:val="en-US"/>
        </w:rPr>
        <w:t>CG</w:t>
      </w:r>
      <w:r>
        <w:t xml:space="preserve"> при температуре выше 8° С—газ с запахом прелого се</w:t>
      </w:r>
      <w:r>
        <w:softHyphen/>
        <w:t>на, тяжелее воздуха в 3,5 раза. CG, как и другие ОВ удушаю</w:t>
      </w:r>
      <w:r>
        <w:softHyphen/>
        <w:t>щего действия, поражает легочную ткань, вызывая ее отек.</w:t>
      </w:r>
    </w:p>
    <w:p w:rsidR="00DC5688" w:rsidRDefault="00DC5688">
      <w:pPr>
        <w:pStyle w:val="a5"/>
      </w:pPr>
      <w:r>
        <w:lastRenderedPageBreak/>
        <w:t xml:space="preserve">Средняя смертельная </w:t>
      </w:r>
      <w:proofErr w:type="spellStart"/>
      <w:r>
        <w:t>токсодоза</w:t>
      </w:r>
      <w:proofErr w:type="spellEnd"/>
      <w:r>
        <w:t>—3,2 мг/л при 1-минутной экспозиции.</w:t>
      </w:r>
    </w:p>
    <w:p w:rsidR="00DC5688" w:rsidRDefault="00DC5688">
      <w:pPr>
        <w:pStyle w:val="a5"/>
      </w:pPr>
      <w:r>
        <w:t>Признаки поражения: слабое раздражение глаз, вы</w:t>
      </w:r>
      <w:r>
        <w:softHyphen/>
        <w:t>зывающее слезотечение, головокружение, общая слабость. После выхода человека из зараженной атмосферы эти признаки ис</w:t>
      </w:r>
      <w:r>
        <w:softHyphen/>
        <w:t>чезают и наступает период скрытого действия, длящийся 4—5 ч, в течение которого развивается отек легких. Состояние пора</w:t>
      </w:r>
      <w:r>
        <w:softHyphen/>
        <w:t>женного резко ухудшается: появляется кашель с мокротой, на</w:t>
      </w:r>
      <w:r>
        <w:softHyphen/>
        <w:t>чинается посинение губ, головная боль, одышка и удушье, по</w:t>
      </w:r>
      <w:r>
        <w:softHyphen/>
        <w:t>вышается температура. Смерть наступает в первые двое суток от отека легких.</w:t>
      </w:r>
      <w:r w:rsidRPr="00290EED">
        <w:t xml:space="preserve"> </w:t>
      </w:r>
      <w:r>
        <w:rPr>
          <w:lang w:val="en-US"/>
        </w:rPr>
        <w:t>CG</w:t>
      </w:r>
      <w:r>
        <w:t xml:space="preserve"> обладает кумулятивным действием. Анти</w:t>
      </w:r>
      <w:r>
        <w:softHyphen/>
        <w:t>дотов против него нет.</w:t>
      </w:r>
    </w:p>
    <w:p w:rsidR="00DC5688" w:rsidRDefault="00DC5688">
      <w:pPr>
        <w:pStyle w:val="a5"/>
      </w:pPr>
      <w:r>
        <w:rPr>
          <w:i/>
        </w:rPr>
        <w:t xml:space="preserve">ОВ </w:t>
      </w:r>
      <w:proofErr w:type="spellStart"/>
      <w:r>
        <w:rPr>
          <w:i/>
        </w:rPr>
        <w:t>психохимического</w:t>
      </w:r>
      <w:proofErr w:type="spellEnd"/>
      <w:r>
        <w:rPr>
          <w:i/>
        </w:rPr>
        <w:t xml:space="preserve"> действия.</w:t>
      </w:r>
      <w:r>
        <w:t xml:space="preserve"> </w:t>
      </w:r>
      <w:proofErr w:type="spellStart"/>
      <w:r>
        <w:t>Психохимические</w:t>
      </w:r>
      <w:proofErr w:type="spellEnd"/>
      <w:r>
        <w:t xml:space="preserve"> ОВ, вре</w:t>
      </w:r>
      <w:r>
        <w:softHyphen/>
        <w:t>менно выводящие живую силу из строя, обладают специфиче</w:t>
      </w:r>
      <w:r>
        <w:softHyphen/>
        <w:t>ским действием на нервную систему.</w:t>
      </w:r>
    </w:p>
    <w:p w:rsidR="00DC5688" w:rsidRDefault="00DC5688">
      <w:pPr>
        <w:pStyle w:val="a5"/>
      </w:pPr>
      <w:r>
        <w:rPr>
          <w:lang w:val="en-US"/>
        </w:rPr>
        <w:t>BZ</w:t>
      </w:r>
      <w:r w:rsidRPr="00290EED">
        <w:t xml:space="preserve"> </w:t>
      </w:r>
      <w:r>
        <w:t>— белый кристаллический порошок с удельным весом 1,8. Температура кипения 412° С, температура плавления 190° С. Основное боевое состояние — аэрозоль, в который оно перево</w:t>
      </w:r>
      <w:r>
        <w:softHyphen/>
        <w:t>дится с помощью термической возгонки. Людей поражает через органы дыхания или желудочно-кишечный тракт. Обладает пе</w:t>
      </w:r>
      <w:r>
        <w:softHyphen/>
        <w:t>риодом скрытого действия—0,5—3 ч.</w:t>
      </w:r>
    </w:p>
    <w:p w:rsidR="00DC5688" w:rsidRDefault="00DC5688">
      <w:pPr>
        <w:pStyle w:val="a5"/>
      </w:pPr>
      <w:r>
        <w:t>П р и з н а к и   п о р а ж е н и я :   нарушение функций вестибу</w:t>
      </w:r>
      <w:r>
        <w:softHyphen/>
        <w:t>лярного аппарата, появление рвоты, в последующем, в течение нескольких часов,— оцепенение, заторможенность речи; затем наступает период галлюцинаций и возбуждения.</w:t>
      </w:r>
    </w:p>
    <w:p w:rsidR="00DC5688" w:rsidRDefault="00DC5688">
      <w:pPr>
        <w:pStyle w:val="a5"/>
      </w:pPr>
      <w:r>
        <w:t>Основное боевое назначение</w:t>
      </w:r>
      <w:r w:rsidRPr="00290EED">
        <w:t xml:space="preserve"> </w:t>
      </w:r>
      <w:r>
        <w:rPr>
          <w:lang w:val="en-US"/>
        </w:rPr>
        <w:t>BZ</w:t>
      </w:r>
      <w:r w:rsidRPr="00290EED">
        <w:t xml:space="preserve"> —</w:t>
      </w:r>
      <w:r>
        <w:t xml:space="preserve"> вызвать смятение среди личного состава, лишить его возможности принимать разумные решения в сложной обстановке.</w:t>
      </w:r>
    </w:p>
    <w:p w:rsidR="00DC5688" w:rsidRDefault="00DC5688">
      <w:pPr>
        <w:pStyle w:val="a5"/>
      </w:pPr>
      <w:r>
        <w:rPr>
          <w:i/>
        </w:rPr>
        <w:t>ОВ раздражающего действия.</w:t>
      </w:r>
      <w:r>
        <w:t xml:space="preserve"> ОВ раздражающего действия поражают чувствительные окончания слизистых оболочек глаз и верхних дыхательных путей.</w:t>
      </w:r>
    </w:p>
    <w:p w:rsidR="00DC5688" w:rsidRDefault="00DC5688">
      <w:pPr>
        <w:pStyle w:val="a5"/>
      </w:pPr>
      <w:r>
        <w:t>Из числа ОВ этой группы наибольший интерес представля</w:t>
      </w:r>
      <w:r>
        <w:softHyphen/>
        <w:t>ют</w:t>
      </w:r>
      <w:r w:rsidRPr="00290EED">
        <w:t xml:space="preserve"> </w:t>
      </w:r>
      <w:r>
        <w:rPr>
          <w:lang w:val="en-US"/>
        </w:rPr>
        <w:t>CS</w:t>
      </w:r>
      <w:r>
        <w:t xml:space="preserve"> и</w:t>
      </w:r>
      <w:r w:rsidRPr="00290EED">
        <w:t xml:space="preserve"> </w:t>
      </w:r>
      <w:r>
        <w:rPr>
          <w:lang w:val="en-US"/>
        </w:rPr>
        <w:t>CR</w:t>
      </w:r>
      <w:r w:rsidRPr="00290EED">
        <w:t>.</w:t>
      </w:r>
    </w:p>
    <w:p w:rsidR="00DC5688" w:rsidRDefault="00DC5688">
      <w:pPr>
        <w:pStyle w:val="a5"/>
      </w:pPr>
      <w:r>
        <w:rPr>
          <w:lang w:val="en-US"/>
        </w:rPr>
        <w:t>CS</w:t>
      </w:r>
      <w:r w:rsidRPr="00290EED">
        <w:t xml:space="preserve"> </w:t>
      </w:r>
      <w:r>
        <w:t>— белый кристаллический порошок, умеренно раствори</w:t>
      </w:r>
      <w:r>
        <w:softHyphen/>
        <w:t>мый в воде, но хорошо — в ацетоне и бензоле. Температура ки</w:t>
      </w:r>
      <w:r>
        <w:softHyphen/>
        <w:t>пения 315° С, температура плавления 95° С, удельный вес 1,0. Боевое состояние</w:t>
      </w:r>
      <w:r w:rsidRPr="00290EED">
        <w:t xml:space="preserve"> </w:t>
      </w:r>
      <w:r>
        <w:rPr>
          <w:lang w:val="en-US"/>
        </w:rPr>
        <w:t>CS</w:t>
      </w:r>
      <w:r w:rsidRPr="00290EED">
        <w:t xml:space="preserve"> —</w:t>
      </w:r>
      <w:r>
        <w:t xml:space="preserve"> аэрозоль.</w:t>
      </w:r>
    </w:p>
    <w:p w:rsidR="00DC5688" w:rsidRDefault="00DC5688">
      <w:pPr>
        <w:pStyle w:val="a5"/>
      </w:pPr>
      <w:r>
        <w:t>При концентрации аэрозоля CS в воздухе в количестве 5•10</w:t>
      </w:r>
      <w:r>
        <w:rPr>
          <w:vertAlign w:val="superscript"/>
        </w:rPr>
        <w:t>-3</w:t>
      </w:r>
      <w:r>
        <w:t xml:space="preserve"> мг/л личный состав мгновенно выходит из строя. При больших концентрациях CS вызывает ожоги открытых участков кожи и паралич органов дыхания.</w:t>
      </w:r>
    </w:p>
    <w:p w:rsidR="00DC5688" w:rsidRDefault="00DC5688">
      <w:pPr>
        <w:pStyle w:val="a5"/>
      </w:pPr>
      <w:r>
        <w:t>П р и з н а к и   п о р а ж е н и я :   жжение и боль в глазах и гру</w:t>
      </w:r>
      <w:r>
        <w:softHyphen/>
        <w:t>ди, слезотечение, кашель, насморк.</w:t>
      </w:r>
    </w:p>
    <w:p w:rsidR="00DC5688" w:rsidRDefault="00DC5688">
      <w:pPr>
        <w:pStyle w:val="a5"/>
      </w:pPr>
      <w:r>
        <w:t>После выхода из зараженной атмосферы симптомы постепен</w:t>
      </w:r>
      <w:r>
        <w:softHyphen/>
        <w:t>но проходят. Особенностью поражающего действия CS явля</w:t>
      </w:r>
      <w:r>
        <w:softHyphen/>
        <w:t>ется возникающая у людей боязнь повторного поражения этим ОВ.</w:t>
      </w:r>
    </w:p>
    <w:p w:rsidR="00DC5688" w:rsidRDefault="00DC5688">
      <w:pPr>
        <w:pStyle w:val="a5"/>
      </w:pPr>
      <w:r>
        <w:rPr>
          <w:lang w:val="en-US"/>
        </w:rPr>
        <w:t>CR</w:t>
      </w:r>
      <w:r w:rsidRPr="00290EED">
        <w:t>—</w:t>
      </w:r>
      <w:r>
        <w:t>твердое кристаллическое вещество. По своим токсиче</w:t>
      </w:r>
      <w:r>
        <w:softHyphen/>
        <w:t>ским свойствам в основном аналогично CS, но более токсично. Так же как CS, оказывает сильное раздражающее действие на кожные покровы человека. Боевое состояние</w:t>
      </w:r>
      <w:r w:rsidRPr="00290EED">
        <w:t xml:space="preserve"> </w:t>
      </w:r>
      <w:r>
        <w:rPr>
          <w:lang w:val="en-US"/>
        </w:rPr>
        <w:t>CR</w:t>
      </w:r>
      <w:r w:rsidRPr="00290EED">
        <w:t xml:space="preserve"> —</w:t>
      </w:r>
      <w:r>
        <w:t xml:space="preserve"> аэрозоль.</w:t>
      </w:r>
    </w:p>
    <w:p w:rsidR="00DC5688" w:rsidRDefault="00DC5688">
      <w:pPr>
        <w:pStyle w:val="a5"/>
      </w:pPr>
      <w:r>
        <w:rPr>
          <w:b/>
        </w:rPr>
        <w:t>Токсины.</w:t>
      </w:r>
      <w:r>
        <w:t xml:space="preserve"> Бактериальные токсины в настоящее время отно</w:t>
      </w:r>
      <w:r>
        <w:softHyphen/>
        <w:t xml:space="preserve">сятся к высокотоксичным 0В. В эту группу входят ботулинический токсин и стафилококковый </w:t>
      </w:r>
      <w:proofErr w:type="spellStart"/>
      <w:r>
        <w:t>энтеротоксин</w:t>
      </w:r>
      <w:proofErr w:type="spellEnd"/>
      <w:r>
        <w:t>. В качестве бое</w:t>
      </w:r>
      <w:r>
        <w:softHyphen/>
        <w:t>вого 0В смертельного действия рассматривается ботулинический токсин тип А.</w:t>
      </w:r>
    </w:p>
    <w:p w:rsidR="00DC5688" w:rsidRDefault="00DC5688">
      <w:pPr>
        <w:pStyle w:val="a5"/>
      </w:pPr>
      <w:r>
        <w:rPr>
          <w:i/>
        </w:rPr>
        <w:t>Ботулинический токсин тип А —</w:t>
      </w:r>
      <w:r>
        <w:t xml:space="preserve"> наиболее токсичное вещест</w:t>
      </w:r>
      <w:r>
        <w:softHyphen/>
        <w:t xml:space="preserve">во из известных современных смертельных ОВ. Чистый ботулинический токсин — белое кристаллическое вещество. Обладает периодом скрытого действия в </w:t>
      </w:r>
      <w:r>
        <w:lastRenderedPageBreak/>
        <w:t>течение 30—36 ч. Симптомы поражения: головная боль, слабость, ослабление зрения, двоение в глазах, рвота и паралич пищевода. Смерть наступает в результате паралича черепно-мозговых центров.</w:t>
      </w:r>
    </w:p>
    <w:p w:rsidR="00DC5688" w:rsidRDefault="00DC5688">
      <w:pPr>
        <w:pStyle w:val="a5"/>
      </w:pPr>
      <w:r>
        <w:rPr>
          <w:b/>
        </w:rPr>
        <w:t>Бинарные ОВ.</w:t>
      </w:r>
      <w:r>
        <w:t xml:space="preserve"> Совершенствование химического оружия при</w:t>
      </w:r>
      <w:r>
        <w:softHyphen/>
        <w:t>вело к появлению бинарных ОВ. Бинарные газы (смеси) могут быть различных типов, но все они состоят из относительно безвредных (малотоксичных) компонентов, которые при смешива</w:t>
      </w:r>
      <w:r>
        <w:softHyphen/>
        <w:t>нии дают высокотоксичные</w:t>
      </w:r>
      <w:r w:rsidRPr="00290EED">
        <w:t xml:space="preserve"> </w:t>
      </w:r>
      <w:r w:rsidRPr="00290EED">
        <w:rPr>
          <w:smallCaps/>
        </w:rPr>
        <w:t>ОВ.</w:t>
      </w:r>
    </w:p>
    <w:p w:rsidR="00DC5688" w:rsidRDefault="00DC5688">
      <w:pPr>
        <w:pStyle w:val="a5"/>
      </w:pPr>
      <w:r>
        <w:t>Принцип действия бинарных ОВ заключается в том, что во время выстрела боеприпаса разрушается перегородка между двумя нетоксичными компонентами, и между ними происходит химическая реакция</w:t>
      </w:r>
      <w:r w:rsidRPr="00290EED">
        <w:t>,</w:t>
      </w:r>
      <w:r>
        <w:t xml:space="preserve"> под действием какого-либо катализирующе</w:t>
      </w:r>
      <w:r>
        <w:softHyphen/>
        <w:t>го вещества.</w:t>
      </w:r>
    </w:p>
    <w:p w:rsidR="00DC5688" w:rsidRDefault="00DC5688">
      <w:pPr>
        <w:pStyle w:val="a5"/>
        <w:ind w:firstLine="0"/>
      </w:pPr>
    </w:p>
    <w:p w:rsidR="00DC5688" w:rsidRDefault="00DC5688">
      <w:pPr>
        <w:pStyle w:val="a5"/>
      </w:pPr>
    </w:p>
    <w:p w:rsidR="00DC5688" w:rsidRDefault="00DC5688">
      <w:pPr>
        <w:pStyle w:val="a5"/>
        <w:rPr>
          <w:b/>
        </w:rPr>
      </w:pPr>
      <w:r>
        <w:rPr>
          <w:b/>
        </w:rPr>
        <w:t>2.2.3. Бактериологическое (биологическое) оружие</w:t>
      </w:r>
    </w:p>
    <w:p w:rsidR="00DC5688" w:rsidRDefault="00DC5688">
      <w:pPr>
        <w:pStyle w:val="a5"/>
      </w:pPr>
    </w:p>
    <w:p w:rsidR="00DC5688" w:rsidRDefault="00DC5688">
      <w:pPr>
        <w:pStyle w:val="a5"/>
      </w:pPr>
      <w:r>
        <w:t>Биологическим оружием называют специальные боеприпасы я боевые приборы со средствами доставки, снаряженные биоло</w:t>
      </w:r>
      <w:r>
        <w:softHyphen/>
        <w:t>гическими средствами. Оно предназначено для массового по</w:t>
      </w:r>
      <w:r>
        <w:softHyphen/>
        <w:t>ражения живой силы, сельскохозяйственных животных и посевов, а также порчи некоторых видов военных материалов и сна</w:t>
      </w:r>
      <w:r>
        <w:softHyphen/>
        <w:t>ряжения.</w:t>
      </w:r>
    </w:p>
    <w:p w:rsidR="00DC5688" w:rsidRDefault="00DC5688">
      <w:pPr>
        <w:pStyle w:val="a5"/>
      </w:pPr>
      <w:r>
        <w:t>Основу биологического оружия (БО) составляют биологические средства (БС), к которым относятся болезнетворные микроорганизмы (бактерии, вирусы, риккетсии, грибки) и вырабатываемые некоторыми бактериями яды (токсины).</w:t>
      </w:r>
    </w:p>
    <w:p w:rsidR="00DC5688" w:rsidRDefault="00DC5688">
      <w:pPr>
        <w:pStyle w:val="a5"/>
      </w:pPr>
      <w:r>
        <w:t>Биологическими боеприпасами называют боеприпасы и бое</w:t>
      </w:r>
      <w:r>
        <w:softHyphen/>
        <w:t xml:space="preserve">вые приборы, предназначенные для применения БС. В качестве биологических боеприпасов могут использоваться авиационные бомбы, кассеты, контейнеры, распиливающие приборы, боеприпасы реактивной артиллерии, боевые части ракет, портативные приборы (генераторы аэрозолей, </w:t>
      </w:r>
      <w:proofErr w:type="spellStart"/>
      <w:r>
        <w:t>распыливающие</w:t>
      </w:r>
      <w:proofErr w:type="spellEnd"/>
      <w:r>
        <w:t xml:space="preserve"> пеналы и т. п.) для диверсионного применения БС.</w:t>
      </w:r>
    </w:p>
    <w:p w:rsidR="00DC5688" w:rsidRDefault="00DC5688">
      <w:pPr>
        <w:pStyle w:val="a5"/>
      </w:pPr>
      <w:r>
        <w:t>Факт применения биологического оружия могут подтверж</w:t>
      </w:r>
      <w:r>
        <w:softHyphen/>
        <w:t xml:space="preserve">дать конструктивные особенности биологических боеприпасов, найденных на месте нападения, а также глухой звук их разрывов с образованием характерного </w:t>
      </w:r>
      <w:proofErr w:type="spellStart"/>
      <w:r>
        <w:t>быстрорассеивающегося</w:t>
      </w:r>
      <w:proofErr w:type="spellEnd"/>
      <w:r>
        <w:t xml:space="preserve"> облака аэрозоля.</w:t>
      </w:r>
    </w:p>
    <w:p w:rsidR="00DC5688" w:rsidRPr="00290EED" w:rsidRDefault="00DC5688">
      <w:pPr>
        <w:pStyle w:val="a5"/>
      </w:pPr>
    </w:p>
    <w:p w:rsidR="00DC5688" w:rsidRDefault="00DC5688">
      <w:pPr>
        <w:pStyle w:val="a5"/>
        <w:rPr>
          <w:b/>
        </w:rPr>
      </w:pPr>
      <w:r>
        <w:rPr>
          <w:b/>
        </w:rPr>
        <w:t>Краткая характеристика болезнетворных микроорганизмов</w:t>
      </w:r>
    </w:p>
    <w:p w:rsidR="00DC5688" w:rsidRDefault="00DC5688">
      <w:pPr>
        <w:pStyle w:val="a5"/>
        <w:rPr>
          <w:b/>
        </w:rPr>
      </w:pPr>
      <w:r>
        <w:rPr>
          <w:b/>
        </w:rPr>
        <w:t>и токсинов</w:t>
      </w:r>
    </w:p>
    <w:p w:rsidR="00DC5688" w:rsidRDefault="00DC5688">
      <w:pPr>
        <w:pStyle w:val="a5"/>
        <w:rPr>
          <w:b/>
        </w:rPr>
      </w:pPr>
    </w:p>
    <w:p w:rsidR="00DC5688" w:rsidRDefault="00DC5688">
      <w:pPr>
        <w:pStyle w:val="a5"/>
      </w:pPr>
      <w:r>
        <w:t>Различают следующие виды БС:</w:t>
      </w:r>
    </w:p>
    <w:p w:rsidR="00DC5688" w:rsidRDefault="00DC5688">
      <w:pPr>
        <w:pStyle w:val="a5"/>
      </w:pPr>
      <w:r>
        <w:t>из класса бактерий—возбудители чумы, сибирской язвы, са</w:t>
      </w:r>
      <w:r>
        <w:softHyphen/>
        <w:t xml:space="preserve">па, туляремии, холеры, </w:t>
      </w:r>
      <w:proofErr w:type="spellStart"/>
      <w:r>
        <w:t>мелиоидоза</w:t>
      </w:r>
      <w:proofErr w:type="spellEnd"/>
      <w:r>
        <w:t xml:space="preserve"> и др.;</w:t>
      </w:r>
    </w:p>
    <w:p w:rsidR="00DC5688" w:rsidRDefault="00DC5688">
      <w:pPr>
        <w:pStyle w:val="a5"/>
      </w:pPr>
      <w:r>
        <w:t>из класса вирусов—возбудители желтой лихорадки, нату</w:t>
      </w:r>
      <w:r>
        <w:softHyphen/>
        <w:t xml:space="preserve">ральной оспы, различных видов энцефалитов и </w:t>
      </w:r>
      <w:proofErr w:type="spellStart"/>
      <w:r>
        <w:t>энцефаломиелитов</w:t>
      </w:r>
      <w:proofErr w:type="spellEnd"/>
      <w:r>
        <w:t>, лихорадки Денге и др.;</w:t>
      </w:r>
    </w:p>
    <w:p w:rsidR="00DC5688" w:rsidRDefault="00DC5688">
      <w:pPr>
        <w:pStyle w:val="a5"/>
      </w:pPr>
      <w:r>
        <w:t xml:space="preserve">из класса риккетсий — возбудители сыпного тифа, пятнистой лихорадки Скалистых гор, лихорадки </w:t>
      </w:r>
      <w:proofErr w:type="spellStart"/>
      <w:r>
        <w:t>цицигамуши</w:t>
      </w:r>
      <w:proofErr w:type="spellEnd"/>
      <w:r>
        <w:t xml:space="preserve"> и др.;</w:t>
      </w:r>
    </w:p>
    <w:p w:rsidR="00DC5688" w:rsidRDefault="00DC5688">
      <w:pPr>
        <w:pStyle w:val="a5"/>
      </w:pPr>
      <w:r>
        <w:t xml:space="preserve">из класса грибков—возбудители бластомикоза, </w:t>
      </w:r>
      <w:proofErr w:type="spellStart"/>
      <w:r>
        <w:t>кокцидиои-домикоза</w:t>
      </w:r>
      <w:proofErr w:type="spellEnd"/>
      <w:r>
        <w:t xml:space="preserve">, </w:t>
      </w:r>
      <w:proofErr w:type="spellStart"/>
      <w:r>
        <w:t>гистоплазмоза</w:t>
      </w:r>
      <w:proofErr w:type="spellEnd"/>
      <w:r>
        <w:t xml:space="preserve"> и др.</w:t>
      </w:r>
    </w:p>
    <w:p w:rsidR="00DC5688" w:rsidRDefault="00DC5688">
      <w:pPr>
        <w:pStyle w:val="a5"/>
      </w:pPr>
      <w:r>
        <w:t>Характеристики некоторых инфекционных заболеваний при</w:t>
      </w:r>
      <w:r>
        <w:softHyphen/>
        <w:t>ведены в таблице 2.6.</w:t>
      </w:r>
    </w:p>
    <w:p w:rsidR="00DC5688" w:rsidRDefault="00DC5688">
      <w:pPr>
        <w:pStyle w:val="a5"/>
      </w:pPr>
      <w:r>
        <w:t>Для поражения сельскохозяйственных животных могут ис</w:t>
      </w:r>
      <w:r>
        <w:softHyphen/>
        <w:t>пользоваться возбудители таких заболеваний, как чума круп</w:t>
      </w:r>
      <w:r>
        <w:softHyphen/>
        <w:t xml:space="preserve">ного рогатого скота, свиней, а </w:t>
      </w:r>
      <w:r>
        <w:lastRenderedPageBreak/>
        <w:t xml:space="preserve">также некоторых заболеваний, опасных и для человека, например сибирской язвы, сапа, </w:t>
      </w:r>
      <w:proofErr w:type="spellStart"/>
      <w:r>
        <w:t>ме</w:t>
      </w:r>
      <w:r>
        <w:softHyphen/>
        <w:t>лиоидоза</w:t>
      </w:r>
      <w:proofErr w:type="spellEnd"/>
      <w:r>
        <w:t>.</w:t>
      </w:r>
    </w:p>
    <w:p w:rsidR="00DC5688" w:rsidRDefault="00DC5688">
      <w:pPr>
        <w:pStyle w:val="a5"/>
      </w:pPr>
      <w:r>
        <w:t>Для поражения сельскохозяйственных растений возможно использование возбудителей ржавчины злаков, картофельной гнили, грибкового заболевания риса и других, а также насеко</w:t>
      </w:r>
      <w:r>
        <w:softHyphen/>
        <w:t>мых-вредителей, таких, как колорадский жук, саранча, гессенская муха.</w:t>
      </w:r>
    </w:p>
    <w:p w:rsidR="00DC5688" w:rsidRDefault="00DC5688">
      <w:pPr>
        <w:pStyle w:val="a5"/>
        <w:ind w:firstLine="0"/>
      </w:pPr>
    </w:p>
    <w:p w:rsidR="00DC5688" w:rsidRDefault="00DC5688">
      <w:pPr>
        <w:pStyle w:val="a5"/>
        <w:ind w:firstLine="0"/>
      </w:pPr>
    </w:p>
    <w:p w:rsidR="00DC5688" w:rsidRDefault="00DC5688">
      <w:pPr>
        <w:pStyle w:val="a5"/>
        <w:rPr>
          <w:b/>
        </w:rPr>
      </w:pPr>
      <w:r>
        <w:rPr>
          <w:b/>
        </w:rPr>
        <w:t>2.2.4. Обычные средства нападения</w:t>
      </w:r>
    </w:p>
    <w:p w:rsidR="00DC5688" w:rsidRDefault="00DC5688">
      <w:pPr>
        <w:pStyle w:val="a5"/>
        <w:rPr>
          <w:b/>
        </w:rPr>
      </w:pPr>
    </w:p>
    <w:p w:rsidR="00DC5688" w:rsidRDefault="00DC5688">
      <w:pPr>
        <w:pStyle w:val="a5"/>
      </w:pPr>
      <w:r>
        <w:t>Термины «обычные средства нападения», «обычное оружие» вошли в употребление после появления ядерного оружия, об</w:t>
      </w:r>
      <w:r>
        <w:softHyphen/>
        <w:t>ладающего неизмеримо более высокими боевыми свойствами. Однако в настоящее время некоторые образцы обычного ору</w:t>
      </w:r>
      <w:r>
        <w:softHyphen/>
        <w:t>жия, основанные на новейших достижениях науки и техники, по своей эффективности вплотную приблизились к ОМП.</w:t>
      </w:r>
    </w:p>
    <w:p w:rsidR="00DC5688" w:rsidRDefault="00DC5688">
      <w:pPr>
        <w:pStyle w:val="a5"/>
      </w:pPr>
      <w:r>
        <w:t>Обычное оружие составляют</w:t>
      </w:r>
      <w:r w:rsidRPr="00290EED">
        <w:t xml:space="preserve"> все</w:t>
      </w:r>
      <w:r>
        <w:t xml:space="preserve"> огневые и ударные средст</w:t>
      </w:r>
      <w:r>
        <w:softHyphen/>
        <w:t xml:space="preserve">ва, применяющие артиллерийские, зенитные, авиационные, стрелковые и инженерные боеприпасы и ракеты в обычном снаряжении, зажигательные боеприпасы и </w:t>
      </w:r>
      <w:proofErr w:type="spellStart"/>
      <w:r>
        <w:t>огнесмеси</w:t>
      </w:r>
      <w:proofErr w:type="spellEnd"/>
      <w:r>
        <w:t>.</w:t>
      </w:r>
    </w:p>
    <w:p w:rsidR="00DC5688" w:rsidRDefault="00DC5688">
      <w:pPr>
        <w:pStyle w:val="a5"/>
      </w:pPr>
      <w:r>
        <w:t>Обычное оружие может применяться самостоятельно и в со</w:t>
      </w:r>
      <w:r>
        <w:softHyphen/>
        <w:t>четании с ядерным оружием для поражения живой силы и тех</w:t>
      </w:r>
      <w:r>
        <w:softHyphen/>
        <w:t>ники противника, а также для разрушения и уничтожения раз</w:t>
      </w:r>
      <w:r>
        <w:softHyphen/>
        <w:t>личных особо важных объектов (химические предприятия со СДЯВ, атомные энергетические установки, гидротехнические со</w:t>
      </w:r>
      <w:r>
        <w:softHyphen/>
        <w:t>оружения и др.).</w:t>
      </w:r>
    </w:p>
    <w:p w:rsidR="00DC5688" w:rsidRDefault="00DC5688">
      <w:pPr>
        <w:pStyle w:val="a5"/>
      </w:pPr>
    </w:p>
    <w:p w:rsidR="00DC5688" w:rsidRDefault="00DC5688">
      <w:pPr>
        <w:pStyle w:val="a5"/>
      </w:pPr>
    </w:p>
    <w:p w:rsidR="00DC5688" w:rsidRDefault="00DC5688">
      <w:pPr>
        <w:pStyle w:val="a5"/>
      </w:pPr>
    </w:p>
    <w:p w:rsidR="00DC5688" w:rsidRDefault="00DC5688">
      <w:pPr>
        <w:pStyle w:val="a5"/>
      </w:pPr>
    </w:p>
    <w:p w:rsidR="00DC5688" w:rsidRDefault="00DC5688">
      <w:pPr>
        <w:pStyle w:val="a5"/>
      </w:pPr>
    </w:p>
    <w:p w:rsidR="00DC5688" w:rsidRDefault="00DC5688">
      <w:pPr>
        <w:pStyle w:val="a5"/>
      </w:pPr>
    </w:p>
    <w:p w:rsidR="00DC5688" w:rsidRDefault="00DC5688">
      <w:pPr>
        <w:pStyle w:val="a5"/>
        <w:rPr>
          <w:b/>
        </w:rPr>
      </w:pPr>
      <w:r>
        <w:rPr>
          <w:b/>
        </w:rPr>
        <w:t>Осколочные, фугасные, кумулятивные, бетонобойные,</w:t>
      </w:r>
    </w:p>
    <w:p w:rsidR="00DC5688" w:rsidRDefault="00DC5688">
      <w:pPr>
        <w:pStyle w:val="a5"/>
        <w:rPr>
          <w:b/>
        </w:rPr>
      </w:pPr>
      <w:r>
        <w:rPr>
          <w:b/>
        </w:rPr>
        <w:t>зажигательные боеприпасы и боеприпасы объемного взрыва</w:t>
      </w:r>
    </w:p>
    <w:p w:rsidR="00DC5688" w:rsidRDefault="00DC5688">
      <w:pPr>
        <w:pStyle w:val="a5"/>
      </w:pPr>
    </w:p>
    <w:p w:rsidR="00DC5688" w:rsidRDefault="00DC5688">
      <w:pPr>
        <w:pStyle w:val="a5"/>
      </w:pPr>
      <w:r>
        <w:t>Наилучшим средством для поражения малоразмерных и рас</w:t>
      </w:r>
      <w:r>
        <w:softHyphen/>
        <w:t>средоточенных по площади</w:t>
      </w:r>
      <w:r>
        <w:rPr>
          <w:b/>
        </w:rPr>
        <w:t xml:space="preserve"> </w:t>
      </w:r>
      <w:r>
        <w:t>целей в условиях ведения боевых</w:t>
      </w:r>
    </w:p>
    <w:p w:rsidR="00DC5688" w:rsidRDefault="00DC5688">
      <w:pPr>
        <w:pStyle w:val="a5"/>
        <w:ind w:firstLine="0"/>
      </w:pPr>
    </w:p>
    <w:p w:rsidR="00DC5688" w:rsidRDefault="00DC5688">
      <w:pPr>
        <w:pStyle w:val="a5"/>
        <w:ind w:firstLine="0"/>
      </w:pPr>
    </w:p>
    <w:p w:rsidR="00DC5688" w:rsidRDefault="00DC5688">
      <w:pPr>
        <w:pStyle w:val="a5"/>
        <w:ind w:firstLine="0"/>
      </w:pPr>
    </w:p>
    <w:p w:rsidR="00DC5688" w:rsidRDefault="00DC5688">
      <w:pPr>
        <w:pStyle w:val="a5"/>
        <w:ind w:firstLine="0"/>
      </w:pPr>
    </w:p>
    <w:p w:rsidR="00DC5688" w:rsidRDefault="00DC5688">
      <w:pPr>
        <w:pStyle w:val="a5"/>
        <w:ind w:firstLine="0"/>
      </w:pPr>
    </w:p>
    <w:p w:rsidR="00DC5688" w:rsidRDefault="00DC5688">
      <w:pPr>
        <w:pStyle w:val="a5"/>
        <w:ind w:firstLine="0"/>
      </w:pPr>
    </w:p>
    <w:p w:rsidR="00DC5688" w:rsidRDefault="00DC5688">
      <w:pPr>
        <w:pStyle w:val="a5"/>
        <w:ind w:firstLine="0"/>
      </w:pPr>
    </w:p>
    <w:p w:rsidR="00DC5688" w:rsidRDefault="00DC5688">
      <w:pPr>
        <w:pStyle w:val="a5"/>
        <w:ind w:firstLine="0"/>
      </w:pPr>
    </w:p>
    <w:p w:rsidR="00DC5688" w:rsidRDefault="00DC5688">
      <w:pPr>
        <w:pStyle w:val="a5"/>
        <w:ind w:firstLine="0"/>
      </w:pPr>
    </w:p>
    <w:p w:rsidR="00DC5688" w:rsidRDefault="00DC5688">
      <w:pPr>
        <w:pStyle w:val="a5"/>
        <w:ind w:firstLine="0"/>
      </w:pPr>
    </w:p>
    <w:p w:rsidR="00DC5688" w:rsidRDefault="00DC5688">
      <w:pPr>
        <w:pStyle w:val="a5"/>
        <w:ind w:firstLine="0"/>
      </w:pPr>
    </w:p>
    <w:p w:rsidR="00DC5688" w:rsidRDefault="00DC5688">
      <w:pPr>
        <w:pStyle w:val="a5"/>
        <w:ind w:firstLine="0"/>
      </w:pPr>
    </w:p>
    <w:p w:rsidR="00DC5688" w:rsidRDefault="00DC5688">
      <w:pPr>
        <w:pStyle w:val="a5"/>
        <w:ind w:firstLine="0"/>
      </w:pPr>
    </w:p>
    <w:p w:rsidR="00DC5688" w:rsidRDefault="00DC5688">
      <w:pPr>
        <w:pStyle w:val="a5"/>
        <w:ind w:firstLine="0"/>
      </w:pPr>
    </w:p>
    <w:p w:rsidR="00DC5688" w:rsidRDefault="00DC5688">
      <w:pPr>
        <w:pStyle w:val="a5"/>
        <w:ind w:firstLine="0"/>
      </w:pPr>
    </w:p>
    <w:p w:rsidR="00DC5688" w:rsidRDefault="002969FD">
      <w:pPr>
        <w:pStyle w:val="a5"/>
        <w:ind w:firstLine="0"/>
      </w:pPr>
      <w:r>
        <w:rPr>
          <w:noProof/>
          <w:snapToGrid w:val="0"/>
        </w:rPr>
        <w:lastRenderedPageBreak/>
        <w:drawing>
          <wp:inline distT="0" distB="0" distL="0" distR="0">
            <wp:extent cx="5251450" cy="832104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251450" cy="8321040"/>
                    </a:xfrm>
                    <a:prstGeom prst="rect">
                      <a:avLst/>
                    </a:prstGeom>
                    <a:noFill/>
                    <a:ln>
                      <a:noFill/>
                    </a:ln>
                  </pic:spPr>
                </pic:pic>
              </a:graphicData>
            </a:graphic>
          </wp:inline>
        </w:drawing>
      </w:r>
    </w:p>
    <w:p w:rsidR="00DC5688" w:rsidRDefault="00DC5688">
      <w:pPr>
        <w:pStyle w:val="a5"/>
        <w:ind w:firstLine="0"/>
      </w:pPr>
    </w:p>
    <w:p w:rsidR="00DC5688" w:rsidRDefault="00DC5688">
      <w:pPr>
        <w:pStyle w:val="a5"/>
        <w:ind w:firstLine="0"/>
      </w:pPr>
    </w:p>
    <w:p w:rsidR="00DC5688" w:rsidRDefault="00DC5688">
      <w:pPr>
        <w:pStyle w:val="a5"/>
        <w:ind w:firstLine="0"/>
        <w:rPr>
          <w:lang w:val="en-US"/>
        </w:rPr>
      </w:pPr>
    </w:p>
    <w:p w:rsidR="00DC5688" w:rsidRDefault="00DC5688">
      <w:pPr>
        <w:pStyle w:val="a5"/>
        <w:ind w:firstLine="0"/>
      </w:pPr>
      <w:r>
        <w:lastRenderedPageBreak/>
        <w:t>действий с применением обычного оружия являются осколоч</w:t>
      </w:r>
      <w:r>
        <w:softHyphen/>
        <w:t>ные, фугасные, кумулятивные, бетонобойные, зажигательные боеприпасы и боеприпасы объемного взрыва.</w:t>
      </w:r>
    </w:p>
    <w:p w:rsidR="00DC5688" w:rsidRDefault="00DC5688">
      <w:pPr>
        <w:pStyle w:val="a5"/>
      </w:pPr>
      <w:r>
        <w:rPr>
          <w:i/>
        </w:rPr>
        <w:t>Осколочные боеприпасы</w:t>
      </w:r>
      <w:r>
        <w:t xml:space="preserve"> предназначены главным образом для поражения людей. Наиболее эффективными боеприпасами этого типа являются шариковые бомбы, которые сбрасываются с самолетов в кассетах, содержащих от 96 до 640 бомб. Над землей такая кассета раскрывается, а бомбы разлетаются и взрываются на площади до 250 тыс. м</w:t>
      </w:r>
      <w:r>
        <w:rPr>
          <w:vertAlign w:val="superscript"/>
        </w:rPr>
        <w:t>2</w:t>
      </w:r>
      <w:r>
        <w:t>. Убойная сила пора</w:t>
      </w:r>
      <w:r>
        <w:softHyphen/>
        <w:t xml:space="preserve">жающих элементов (металлические шарики диаметром 2—3 мм) каждой бомбы сохраняется в радиусе до </w:t>
      </w:r>
      <w:smartTag w:uri="urn:schemas-microsoft-com:office:smarttags" w:element="metricconverter">
        <w:smartTagPr>
          <w:attr w:name="ProductID" w:val="15 м"/>
        </w:smartTagPr>
        <w:r>
          <w:t>15 м</w:t>
        </w:r>
      </w:smartTag>
      <w:r>
        <w:t>.</w:t>
      </w:r>
    </w:p>
    <w:p w:rsidR="00DC5688" w:rsidRDefault="00DC5688">
      <w:pPr>
        <w:pStyle w:val="a5"/>
      </w:pPr>
      <w:r>
        <w:t>Кассетные боеприпасы могут снаряжаться, кроме шариков, также кубиками, шрапнелью и т. д.</w:t>
      </w:r>
    </w:p>
    <w:p w:rsidR="00DC5688" w:rsidRDefault="00DC5688">
      <w:pPr>
        <w:pStyle w:val="a5"/>
      </w:pPr>
      <w:r>
        <w:t xml:space="preserve">Основное назначение </w:t>
      </w:r>
      <w:r>
        <w:rPr>
          <w:i/>
        </w:rPr>
        <w:t xml:space="preserve">фугасных боеприпасов — </w:t>
      </w:r>
      <w:r>
        <w:t>разрушение промышленных, жилых и административных зданий, железно</w:t>
      </w:r>
      <w:r>
        <w:softHyphen/>
        <w:t>дорожных и автомобильных магистралей, поражение техники и людей. Основным поражающим фактором фугасных боеприпа</w:t>
      </w:r>
      <w:r>
        <w:softHyphen/>
        <w:t>сов является воздушная ударная волна, возникающая при взры</w:t>
      </w:r>
      <w:r>
        <w:softHyphen/>
        <w:t>ве обычного взрывчатого вещества (ВВ), которым снаряжаются эти боеприпасы. Они отличаются высоким коэффициентом на</w:t>
      </w:r>
      <w:r>
        <w:softHyphen/>
        <w:t>полнения (отношения массы ВВ к общей массе боеприпаса), достигающим 55%, и имеют калибр от десятков до сотен и ты</w:t>
      </w:r>
      <w:r>
        <w:softHyphen/>
        <w:t>сяч фунтов.</w:t>
      </w:r>
    </w:p>
    <w:p w:rsidR="00DC5688" w:rsidRDefault="00DC5688">
      <w:pPr>
        <w:pStyle w:val="a5"/>
      </w:pPr>
      <w:r>
        <w:t>От ударной волны и осколков фугасных и осколочных бое</w:t>
      </w:r>
      <w:r>
        <w:softHyphen/>
        <w:t>припасов эффективно защищают убежища, укрытия различных типов, перекрытые щели. От шариковых бомб можно укрывать</w:t>
      </w:r>
      <w:r>
        <w:softHyphen/>
        <w:t>ся в зданиях, в траншеях, складках местности, в колодцах кол</w:t>
      </w:r>
      <w:r>
        <w:softHyphen/>
        <w:t>лекторов.</w:t>
      </w:r>
    </w:p>
    <w:p w:rsidR="00DC5688" w:rsidRDefault="00DC5688">
      <w:pPr>
        <w:pStyle w:val="a5"/>
      </w:pPr>
      <w:r w:rsidRPr="00290EED">
        <w:rPr>
          <w:i/>
        </w:rPr>
        <w:t>Кумулятивные</w:t>
      </w:r>
      <w:r>
        <w:rPr>
          <w:i/>
        </w:rPr>
        <w:t xml:space="preserve"> боеприпасы</w:t>
      </w:r>
      <w:r>
        <w:t xml:space="preserve"> предназначены для поражения бронированных целей. Принцип действия их основан на прожигании преграды мощной струёй продуктов детонации ВВ с тем</w:t>
      </w:r>
      <w:r>
        <w:softHyphen/>
        <w:t>пературой 6—7 тыс. градусов и давлением 5•10</w:t>
      </w:r>
      <w:r>
        <w:rPr>
          <w:vertAlign w:val="superscript"/>
        </w:rPr>
        <w:t>5</w:t>
      </w:r>
      <w:r>
        <w:t>—6•10</w:t>
      </w:r>
      <w:r>
        <w:rPr>
          <w:vertAlign w:val="superscript"/>
        </w:rPr>
        <w:t>5</w:t>
      </w:r>
      <w:r>
        <w:t xml:space="preserve"> кПа (5—6 тыс. кгс/см</w:t>
      </w:r>
      <w:r>
        <w:rPr>
          <w:vertAlign w:val="superscript"/>
        </w:rPr>
        <w:t>2</w:t>
      </w:r>
      <w:r>
        <w:t>). Образование кумулятивной струи достига</w:t>
      </w:r>
      <w:r>
        <w:softHyphen/>
        <w:t>ется за счет кумулятивной выемки параболической формы в заряде ВВ. Сфокусированные продукты детонации способны прожигать отверстия в броневых перекрытиях толщиной в не</w:t>
      </w:r>
      <w:r>
        <w:softHyphen/>
        <w:t>сколько десятков сантиметров и вызывать пожары. Для защиты от кумулятивных боеприпасов можно использовать экраны из различных материалов, расположенные на расстоянии 15—20 см от основной конструкции. В этом случае вся энергия струи расходуется на прожигание экрана, а основная конструкция остается целой.</w:t>
      </w:r>
    </w:p>
    <w:p w:rsidR="00DC5688" w:rsidRDefault="00DC5688">
      <w:pPr>
        <w:pStyle w:val="a5"/>
      </w:pPr>
      <w:r>
        <w:rPr>
          <w:i/>
        </w:rPr>
        <w:t>Бетонобойные боеприпасы</w:t>
      </w:r>
      <w:r>
        <w:t xml:space="preserve"> предназначены для поражения же</w:t>
      </w:r>
      <w:r>
        <w:softHyphen/>
        <w:t>лезобетонных сооружений высокой прочности, а также для разрушения взлетно-посадочных полос аэродромов. В корпусе боеприпаса размещается два заряда — кумулятивный и фугас</w:t>
      </w:r>
      <w:r>
        <w:softHyphen/>
        <w:t>ный и два детонатора. При встрече с преградой срабатывает детонатор мгновенного действия, который подрывает кумуля</w:t>
      </w:r>
      <w:r>
        <w:softHyphen/>
        <w:t>тивный заряд. С некоторой задержкой (после прохождения боеприпаса через перекрытие) срабатывает второй детонатор, подрывающий фугасный заряд, который и вызывает основное разрушение объекта.</w:t>
      </w:r>
    </w:p>
    <w:p w:rsidR="00DC5688" w:rsidRDefault="00DC5688">
      <w:pPr>
        <w:pStyle w:val="a5"/>
      </w:pPr>
      <w:r>
        <w:rPr>
          <w:i/>
        </w:rPr>
        <w:t>Зажигательные боеприпасы</w:t>
      </w:r>
      <w:r>
        <w:t xml:space="preserve"> предназначаются для поражения людей уничтожения огнем зданий и сооружений промышленных объектов и населенных пунктов, подвижного состава и различ</w:t>
      </w:r>
      <w:r>
        <w:softHyphen/>
        <w:t>ных складов.</w:t>
      </w:r>
    </w:p>
    <w:p w:rsidR="00DC5688" w:rsidRDefault="00DC5688">
      <w:pPr>
        <w:pStyle w:val="a5"/>
      </w:pPr>
      <w:r>
        <w:t>Основу зажигательных боеприпасов составляют зажигатель</w:t>
      </w:r>
      <w:r>
        <w:softHyphen/>
        <w:t>ные вещества и смеси, которые принято делить на группы: за</w:t>
      </w:r>
      <w:r>
        <w:softHyphen/>
        <w:t>жигательные смеси на основе нефтепродуктов (напалмы); ме</w:t>
      </w:r>
      <w:r>
        <w:softHyphen/>
        <w:t xml:space="preserve">таллизированные зажигательные смеси </w:t>
      </w:r>
      <w:r>
        <w:lastRenderedPageBreak/>
        <w:t>(</w:t>
      </w:r>
      <w:proofErr w:type="spellStart"/>
      <w:r>
        <w:t>пирогели</w:t>
      </w:r>
      <w:proofErr w:type="spellEnd"/>
      <w:r>
        <w:t>); термит и термитные составы; обычный или пластифицированный фосфор.</w:t>
      </w:r>
    </w:p>
    <w:p w:rsidR="00DC5688" w:rsidRDefault="00DC5688">
      <w:pPr>
        <w:pStyle w:val="a5"/>
      </w:pPr>
      <w:r>
        <w:t>Из семейства   н а п а л м о в   наиболее эффективным считается напалм В. Кроме нефтепродуктов, в состав напалма В входят полистирол и соли нафтеновой и пальмитиновой кислот. По внешнему виду он представляет собой гель, хорошо прилипаю</w:t>
      </w:r>
      <w:r>
        <w:softHyphen/>
        <w:t>щий даже к влажным поверхностям. Куски напалма горят в течение 5—10 мин, развивая температуру до 1200° С и выделяя ядовитые газы. Горящий напалм способен проникать через отверстия и щели и вызывать поражения людей в укрытиях и технике.</w:t>
      </w:r>
    </w:p>
    <w:p w:rsidR="00DC5688" w:rsidRDefault="00DC5688">
      <w:pPr>
        <w:pStyle w:val="a5"/>
      </w:pPr>
      <w:r>
        <w:t xml:space="preserve">П и р о г е л и   — загущенные металлизированные </w:t>
      </w:r>
      <w:proofErr w:type="spellStart"/>
      <w:r>
        <w:t>огнесмеси</w:t>
      </w:r>
      <w:proofErr w:type="spellEnd"/>
      <w:r>
        <w:t xml:space="preserve"> на основе нефтепродуктов, в своем составе имеют магниевую или алюминиевую стружку (порошок), поэтому горят со вспышка</w:t>
      </w:r>
      <w:r>
        <w:softHyphen/>
        <w:t>ми, развивая температуру до 1600° С и выше. Образующийся при горении шлак способен прожигать тонкие листы металла.</w:t>
      </w:r>
    </w:p>
    <w:p w:rsidR="00DC5688" w:rsidRDefault="00DC5688">
      <w:pPr>
        <w:pStyle w:val="a5"/>
      </w:pPr>
      <w:r>
        <w:t>Т е р м и т н ы е   с о с т а в ы   — это механические смеси, состоя</w:t>
      </w:r>
      <w:r>
        <w:softHyphen/>
        <w:t>щие из порошкообразных металлов (например, алюминий) и окисей металлов (например, закись-окись железа). При горе</w:t>
      </w:r>
      <w:r>
        <w:softHyphen/>
        <w:t>нии термитных составов развивается температура до 3000° С. Так как в результате протекающей химической реакции из окислов металла выделяется кислород, термитные составы мо</w:t>
      </w:r>
      <w:r>
        <w:softHyphen/>
        <w:t>гут гореть и без доступа воздуха.</w:t>
      </w:r>
    </w:p>
    <w:p w:rsidR="00DC5688" w:rsidRDefault="00DC5688">
      <w:pPr>
        <w:pStyle w:val="a5"/>
      </w:pPr>
      <w:r>
        <w:t>Б е л ы й   ф о с ф о р   самовоспламеняется на воздухе, развивая температуру горения около 900° С. При горении выделяется большое количество белого ядовитого дыма (окиси фосфора), который, наряду с ожогами, может стать причиной тяжелых поражений людей.</w:t>
      </w:r>
    </w:p>
    <w:p w:rsidR="00DC5688" w:rsidRDefault="00DC5688">
      <w:pPr>
        <w:pStyle w:val="a5"/>
      </w:pPr>
      <w:r>
        <w:t xml:space="preserve">Основу </w:t>
      </w:r>
      <w:r>
        <w:rPr>
          <w:i/>
        </w:rPr>
        <w:t>зажигательных боеприпасов</w:t>
      </w:r>
      <w:r>
        <w:t xml:space="preserve"> различных типов состав</w:t>
      </w:r>
      <w:r>
        <w:softHyphen/>
        <w:t>ляют авиационные зажигательные бомбы и баки. Кроме того, возможно применение зажигательных средств ствольной и ре</w:t>
      </w:r>
      <w:r>
        <w:softHyphen/>
        <w:t>активной артиллерией, с помощью зажигательных фугасов, гра</w:t>
      </w:r>
      <w:r>
        <w:softHyphen/>
        <w:t>нат и пуль.</w:t>
      </w:r>
    </w:p>
    <w:p w:rsidR="00DC5688" w:rsidRDefault="00DC5688">
      <w:pPr>
        <w:pStyle w:val="a5"/>
      </w:pPr>
      <w:r>
        <w:t>Для защиты от зажигательного оружия деревянных соору</w:t>
      </w:r>
      <w:r>
        <w:softHyphen/>
        <w:t>жений и поверхностей их можно обмазывать влажной землей, глиной, известью или цементом, а в зимнее время—наморажи</w:t>
      </w:r>
      <w:r>
        <w:softHyphen/>
        <w:t>вать на них слой льда. Наиболее эффективную защиту людей от зажигательного оружия обеспечивают защитные сооружения. Временной защитой может служить верхняя одежда, средства индивидуальной защиты.</w:t>
      </w:r>
    </w:p>
    <w:p w:rsidR="00DC5688" w:rsidRDefault="00DC5688">
      <w:pPr>
        <w:pStyle w:val="a5"/>
      </w:pPr>
      <w:r>
        <w:rPr>
          <w:i/>
        </w:rPr>
        <w:t>Боеприпасы объемного взрыва (БОВ).</w:t>
      </w:r>
      <w:r>
        <w:t xml:space="preserve"> Принцип действия такого боеприпаса заключается в следующем: жидкое топливо, обладающее высокой теплотворной способностью (окись этиле</w:t>
      </w:r>
      <w:r>
        <w:softHyphen/>
        <w:t xml:space="preserve">на, </w:t>
      </w:r>
      <w:proofErr w:type="spellStart"/>
      <w:r>
        <w:t>диборан</w:t>
      </w:r>
      <w:proofErr w:type="spellEnd"/>
      <w:r>
        <w:t xml:space="preserve">, перекись уксусной кислоты, </w:t>
      </w:r>
      <w:proofErr w:type="spellStart"/>
      <w:r>
        <w:t>пропилнитрат</w:t>
      </w:r>
      <w:proofErr w:type="spellEnd"/>
      <w:r>
        <w:t>), поме</w:t>
      </w:r>
      <w:r>
        <w:softHyphen/>
        <w:t xml:space="preserve">щенное в специальную оболочку, при взрыве разбрызгивается, испаряется и перемешивается с кислородом воздуха, образуя сферическое облако топливно-воздушной смеси радиусом около </w:t>
      </w:r>
      <w:smartTag w:uri="urn:schemas-microsoft-com:office:smarttags" w:element="metricconverter">
        <w:smartTagPr>
          <w:attr w:name="ProductID" w:val="15 м"/>
        </w:smartTagPr>
        <w:r>
          <w:t>15 м</w:t>
        </w:r>
      </w:smartTag>
      <w:r>
        <w:t xml:space="preserve"> и толщиной слоя 2—3 м. Образовавшаяся смесь подры</w:t>
      </w:r>
      <w:r>
        <w:softHyphen/>
        <w:t>вается в нескольких местах специальными детонаторами. В зоне детонации за несколько десятков микросекунд развивается тем</w:t>
      </w:r>
      <w:r>
        <w:softHyphen/>
        <w:t>пература 2500—3000° С. В момент взрыва внутри оболочки из топливно-воздушной смеси образуется относительная пустота. Возникает нечто похожее на взрыв оболочки шара с откачан</w:t>
      </w:r>
      <w:r>
        <w:softHyphen/>
        <w:t>ным воздухом («вакуумная бомба»).</w:t>
      </w:r>
    </w:p>
    <w:p w:rsidR="00DC5688" w:rsidRDefault="00DC5688">
      <w:pPr>
        <w:pStyle w:val="a5"/>
      </w:pPr>
      <w:r>
        <w:t>Основным поражающим фактором БОВ является ударная волна. Боеприпасы объемного взрыва по своей мощности зани</w:t>
      </w:r>
      <w:r>
        <w:softHyphen/>
        <w:t xml:space="preserve">мают промежуточное положение между ядерными и обычными (фугасными) боеприпасами. </w:t>
      </w:r>
      <w:r>
        <w:lastRenderedPageBreak/>
        <w:t xml:space="preserve">Избыточное давление во фронте ударной волны БОВ даже на удалении </w:t>
      </w:r>
      <w:smartTag w:uri="urn:schemas-microsoft-com:office:smarttags" w:element="metricconverter">
        <w:smartTagPr>
          <w:attr w:name="ProductID" w:val="100 м"/>
        </w:smartTagPr>
        <w:r>
          <w:t>100 м</w:t>
        </w:r>
      </w:smartTag>
      <w:r>
        <w:t xml:space="preserve"> от центра взрыва может достигать 100 кПа (1 кгс/см</w:t>
      </w:r>
      <w:r>
        <w:rPr>
          <w:vertAlign w:val="superscript"/>
        </w:rPr>
        <w:t>2</w:t>
      </w:r>
      <w:r>
        <w:t>).</w:t>
      </w:r>
    </w:p>
    <w:p w:rsidR="00DC5688" w:rsidRDefault="00DC5688">
      <w:pPr>
        <w:pStyle w:val="a5"/>
        <w:ind w:firstLine="0"/>
        <w:rPr>
          <w:sz w:val="18"/>
        </w:rPr>
      </w:pPr>
    </w:p>
    <w:p w:rsidR="00DC5688" w:rsidRDefault="00DC5688">
      <w:pPr>
        <w:pStyle w:val="a5"/>
        <w:ind w:firstLine="0"/>
        <w:rPr>
          <w:sz w:val="18"/>
        </w:rPr>
      </w:pPr>
    </w:p>
    <w:p w:rsidR="00DC5688" w:rsidRDefault="00DC5688">
      <w:pPr>
        <w:pStyle w:val="a5"/>
        <w:rPr>
          <w:b/>
        </w:rPr>
      </w:pPr>
      <w:r>
        <w:rPr>
          <w:b/>
        </w:rPr>
        <w:t>Высокоточное оружие</w:t>
      </w:r>
    </w:p>
    <w:p w:rsidR="00DC5688" w:rsidRDefault="00DC5688">
      <w:pPr>
        <w:pStyle w:val="a5"/>
      </w:pPr>
    </w:p>
    <w:p w:rsidR="00DC5688" w:rsidRDefault="00DC5688">
      <w:pPr>
        <w:pStyle w:val="a5"/>
      </w:pPr>
      <w:r>
        <w:t>Новейшим видом высокоточного оружия являются разве</w:t>
      </w:r>
      <w:r>
        <w:softHyphen/>
        <w:t>дывательно-ударные комплексы (РУК). При создании этой си</w:t>
      </w:r>
      <w:r>
        <w:softHyphen/>
        <w:t>стемы оружия военные специалисты ставили перед собой цель достичь гарантированного поражения хорошо защищенных объ</w:t>
      </w:r>
      <w:r>
        <w:softHyphen/>
        <w:t>ектов (прочных и малоразмерных) минимальными средствами. РУК объединяют в себе два элемента: поражающие средства (самолеты с кассетными бомбами, ракеты, оснащенные боего</w:t>
      </w:r>
      <w:r>
        <w:softHyphen/>
        <w:t>ловками самонаведения, которые способны проводить селекцию целей на фоне других объектов и местных предметов) и техни</w:t>
      </w:r>
      <w:r>
        <w:softHyphen/>
        <w:t>ческие средства, обеспечивающие их боевое применение (сред</w:t>
      </w:r>
      <w:r>
        <w:softHyphen/>
        <w:t>ства разведки, связи, навигации, системы управления, обработки и отображения информации, выработки команд). Такая интег</w:t>
      </w:r>
      <w:r>
        <w:softHyphen/>
        <w:t>рированная автоматизированная система управления предпола</w:t>
      </w:r>
      <w:r>
        <w:softHyphen/>
        <w:t>гает полностью исключить человека (оператора) из процесса наведения оружия на цель.</w:t>
      </w:r>
    </w:p>
    <w:p w:rsidR="00DC5688" w:rsidRDefault="00DC5688">
      <w:pPr>
        <w:pStyle w:val="a5"/>
      </w:pPr>
      <w:r>
        <w:t>К высокоточному оружию относят также управляемые авиационные бомбы (УAБ). По внешнему виду они напоминают авиационные бомбы обычного типа и отличаются от последних наличием системы управления и небольших крыльев. УАБ пред</w:t>
      </w:r>
      <w:r>
        <w:softHyphen/>
        <w:t>назначены для поражения малоразмерных целей, требующих большой точности попадания. В зависимости от вида и харак</w:t>
      </w:r>
      <w:r>
        <w:softHyphen/>
        <w:t>тера целей УАБ могут быть бетонобойными, бронебойными, противотанковыми, кассетными и т. п. с кумулятивным разме</w:t>
      </w:r>
      <w:r>
        <w:softHyphen/>
        <w:t>щением взрывчатого вещества в корпусе боеприпаса. Бомбы сбрасываются с самолетов, которые не доходят до цели многие километры, и при помощи систем радио- и телеуправления на</w:t>
      </w:r>
      <w:r>
        <w:softHyphen/>
        <w:t>водятся на цель.</w:t>
      </w:r>
    </w:p>
    <w:p w:rsidR="00DC5688" w:rsidRDefault="00DC5688">
      <w:pPr>
        <w:pStyle w:val="a5"/>
        <w:ind w:firstLine="0"/>
      </w:pPr>
    </w:p>
    <w:p w:rsidR="00DC5688" w:rsidRDefault="00DC5688">
      <w:pPr>
        <w:pStyle w:val="a5"/>
        <w:ind w:firstLine="0"/>
      </w:pPr>
    </w:p>
    <w:p w:rsidR="00DC5688" w:rsidRDefault="00DC5688">
      <w:pPr>
        <w:pStyle w:val="a5"/>
        <w:rPr>
          <w:b/>
        </w:rPr>
      </w:pPr>
      <w:bookmarkStart w:id="13" w:name="п2_3"/>
      <w:bookmarkEnd w:id="13"/>
      <w:r>
        <w:rPr>
          <w:b/>
        </w:rPr>
        <w:t>2.3. ХАРАКТЕРИСТИКА ОЧАГОВ ПОРАЖЕНИЯ,</w:t>
      </w:r>
    </w:p>
    <w:p w:rsidR="00DC5688" w:rsidRDefault="00DC5688">
      <w:pPr>
        <w:pStyle w:val="a5"/>
        <w:rPr>
          <w:b/>
        </w:rPr>
      </w:pPr>
      <w:r>
        <w:rPr>
          <w:b/>
        </w:rPr>
        <w:t>ВОЗНИКАЮЩИХ В РЕЗУЛЬТАТЕ СТИХИЙНЫХ БЕДСТВИЙ,</w:t>
      </w:r>
    </w:p>
    <w:p w:rsidR="00DC5688" w:rsidRDefault="00DC5688">
      <w:pPr>
        <w:pStyle w:val="a5"/>
        <w:rPr>
          <w:b/>
        </w:rPr>
      </w:pPr>
      <w:r>
        <w:rPr>
          <w:b/>
        </w:rPr>
        <w:t>АВАРИЙ (КАТАСТРОФ)</w:t>
      </w:r>
    </w:p>
    <w:p w:rsidR="00DC5688" w:rsidRDefault="00DC5688">
      <w:pPr>
        <w:pStyle w:val="a5"/>
      </w:pPr>
    </w:p>
    <w:p w:rsidR="00DC5688" w:rsidRDefault="00DC5688">
      <w:pPr>
        <w:pStyle w:val="a5"/>
      </w:pPr>
      <w:r>
        <w:t>Из многочисленных очагов поражения, возникающих в ре</w:t>
      </w:r>
      <w:r>
        <w:softHyphen/>
        <w:t>зультате различных стихийных бедствий, наиболее значитель</w:t>
      </w:r>
      <w:r>
        <w:softHyphen/>
        <w:t>ными по масштабам последствий являются очаги, образующие</w:t>
      </w:r>
      <w:r>
        <w:softHyphen/>
        <w:t>ся при землетрясениях и наводнениях, а также при авариях на АЭС и других объектах ядерной энергетики, на предприятиях, имеющих СДЯВ, и производствах со взрыве- и пожароопасной технологией.</w:t>
      </w:r>
    </w:p>
    <w:p w:rsidR="00DC5688" w:rsidRDefault="00DC5688">
      <w:pPr>
        <w:pStyle w:val="a5"/>
        <w:ind w:firstLine="0"/>
        <w:rPr>
          <w:sz w:val="18"/>
        </w:rPr>
      </w:pPr>
    </w:p>
    <w:p w:rsidR="00DC5688" w:rsidRDefault="00DC5688">
      <w:pPr>
        <w:pStyle w:val="a5"/>
        <w:ind w:firstLine="0"/>
        <w:rPr>
          <w:sz w:val="18"/>
        </w:rPr>
      </w:pPr>
    </w:p>
    <w:p w:rsidR="00DC5688" w:rsidRDefault="00DC5688">
      <w:pPr>
        <w:pStyle w:val="a5"/>
        <w:rPr>
          <w:b/>
        </w:rPr>
      </w:pPr>
      <w:r>
        <w:rPr>
          <w:b/>
        </w:rPr>
        <w:t>2.3.1. Очаг поражения при землетрясении</w:t>
      </w:r>
    </w:p>
    <w:p w:rsidR="00DC5688" w:rsidRDefault="00DC5688">
      <w:pPr>
        <w:pStyle w:val="a5"/>
        <w:rPr>
          <w:b/>
        </w:rPr>
      </w:pPr>
    </w:p>
    <w:p w:rsidR="00DC5688" w:rsidRDefault="00DC5688">
      <w:pPr>
        <w:pStyle w:val="a5"/>
      </w:pPr>
      <w:r>
        <w:rPr>
          <w:b/>
        </w:rPr>
        <w:t>Очагом поражения при землетрясении</w:t>
      </w:r>
      <w:r>
        <w:t xml:space="preserve"> называется</w:t>
      </w:r>
      <w:r w:rsidRPr="00181306">
        <w:t xml:space="preserve"> </w:t>
      </w:r>
      <w:r>
        <w:t>территория, в пределах которой произошли массовые разрушения и повреждения зданий, сооружений и других объектов, сопровождающиеся поражениями и гибелью людей, животных, растений.</w:t>
      </w:r>
    </w:p>
    <w:p w:rsidR="00DC5688" w:rsidRDefault="00DC5688">
      <w:pPr>
        <w:pStyle w:val="a5"/>
      </w:pPr>
      <w:r>
        <w:t xml:space="preserve">Очаги массового поражения возникают обычно в районе (зоне) землетрясения, где интенсивность его по шкале Рихтера составляет </w:t>
      </w:r>
      <w:r>
        <w:rPr>
          <w:lang w:val="en-US"/>
        </w:rPr>
        <w:t>VII</w:t>
      </w:r>
      <w:r w:rsidRPr="00181306">
        <w:t xml:space="preserve"> </w:t>
      </w:r>
      <w:r>
        <w:t>—</w:t>
      </w:r>
      <w:r w:rsidRPr="00181306">
        <w:t xml:space="preserve"> </w:t>
      </w:r>
      <w:r>
        <w:rPr>
          <w:lang w:val="en-US"/>
        </w:rPr>
        <w:t>VIII</w:t>
      </w:r>
      <w:r>
        <w:t xml:space="preserve"> </w:t>
      </w:r>
      <w:r>
        <w:lastRenderedPageBreak/>
        <w:t>баллов и более; при этом большинство зданий и сооружений получает средние и сильные разрушения.</w:t>
      </w:r>
    </w:p>
    <w:p w:rsidR="00DC5688" w:rsidRDefault="00DC5688">
      <w:pPr>
        <w:pStyle w:val="a5"/>
      </w:pPr>
      <w:r>
        <w:t>В районе землетрясения может быть один или несколько очагов, поражения. Так, например, при землетрясении в Арме</w:t>
      </w:r>
      <w:r>
        <w:softHyphen/>
        <w:t xml:space="preserve">нии в очагах поражения оказались города Ленинакан, Спитак, Степанаван, </w:t>
      </w:r>
      <w:proofErr w:type="spellStart"/>
      <w:r>
        <w:t>Кировакан</w:t>
      </w:r>
      <w:proofErr w:type="spellEnd"/>
      <w:r>
        <w:t xml:space="preserve"> и еще 58 населенных пунктов в сель</w:t>
      </w:r>
      <w:r>
        <w:softHyphen/>
        <w:t>ской местности.</w:t>
      </w:r>
    </w:p>
    <w:p w:rsidR="00DC5688" w:rsidRDefault="00DC5688">
      <w:pPr>
        <w:pStyle w:val="a5"/>
      </w:pPr>
      <w:r>
        <w:t>Следует заметить, что очаги поражения при землетрясениях по характеру разрушения зданий и сооружений можно сравнить с очагами ядерного поражения. Поэтому оценка возможных масштабов разрушений при землетрясении может быть прове</w:t>
      </w:r>
      <w:r>
        <w:softHyphen/>
        <w:t>дена аналогично оценке разрушений при ядерном взрыве, с той лишь разницей, что в качестве критерия берется не максималь</w:t>
      </w:r>
      <w:r>
        <w:softHyphen/>
        <w:t>ное избыточное давление во фронте ударной волны (∆Р</w:t>
      </w:r>
      <w:r>
        <w:rPr>
          <w:vertAlign w:val="subscript"/>
        </w:rPr>
        <w:t>Ф</w:t>
      </w:r>
      <w:r>
        <w:t>), а максимальная интенсивность землетрясения в баллах по шкале Рихтера.</w:t>
      </w:r>
    </w:p>
    <w:p w:rsidR="00DC5688" w:rsidRDefault="00DC5688">
      <w:pPr>
        <w:pStyle w:val="a5"/>
      </w:pPr>
      <w:r>
        <w:t>При прогнозировании характер и степень ожидаемых разру</w:t>
      </w:r>
      <w:r>
        <w:softHyphen/>
        <w:t>шений на объекте могут быть определены для различных дис</w:t>
      </w:r>
      <w:r>
        <w:softHyphen/>
        <w:t>кретных значений интенсивности в интервале от величин, вы</w:t>
      </w:r>
      <w:r>
        <w:softHyphen/>
        <w:t>зывающих слабые разрушения подавляющего большинства зда</w:t>
      </w:r>
      <w:r>
        <w:softHyphen/>
        <w:t>ний и сооружений, до величин, вызывающих полные их разру</w:t>
      </w:r>
      <w:r>
        <w:softHyphen/>
        <w:t>шения (см. табл. 2.7).</w:t>
      </w:r>
    </w:p>
    <w:p w:rsidR="00DC5688" w:rsidRDefault="002969FD">
      <w:pPr>
        <w:pStyle w:val="a5"/>
        <w:ind w:firstLine="0"/>
        <w:jc w:val="center"/>
        <w:rPr>
          <w:snapToGrid w:val="0"/>
        </w:rPr>
      </w:pPr>
      <w:r>
        <w:rPr>
          <w:noProof/>
          <w:snapToGrid w:val="0"/>
        </w:rPr>
        <w:drawing>
          <wp:inline distT="0" distB="0" distL="0" distR="0">
            <wp:extent cx="4323715" cy="561721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323715" cy="5617210"/>
                    </a:xfrm>
                    <a:prstGeom prst="rect">
                      <a:avLst/>
                    </a:prstGeom>
                    <a:noFill/>
                    <a:ln>
                      <a:noFill/>
                    </a:ln>
                  </pic:spPr>
                </pic:pic>
              </a:graphicData>
            </a:graphic>
          </wp:inline>
        </w:drawing>
      </w:r>
    </w:p>
    <w:p w:rsidR="00DC5688" w:rsidRDefault="00DC5688">
      <w:pPr>
        <w:ind w:firstLine="720"/>
        <w:rPr>
          <w:b/>
          <w:sz w:val="24"/>
        </w:rPr>
      </w:pPr>
      <w:r>
        <w:rPr>
          <w:b/>
          <w:sz w:val="24"/>
        </w:rPr>
        <w:lastRenderedPageBreak/>
        <w:t>2.3.2. Очаг поражения при наводнении</w:t>
      </w:r>
    </w:p>
    <w:p w:rsidR="00DC5688" w:rsidRDefault="00DC5688">
      <w:pPr>
        <w:pStyle w:val="a5"/>
        <w:ind w:firstLine="0"/>
      </w:pPr>
    </w:p>
    <w:p w:rsidR="00DC5688" w:rsidRDefault="00DC5688">
      <w:pPr>
        <w:pStyle w:val="a5"/>
      </w:pPr>
      <w:r>
        <w:t>Очагом поражения при наводнении называется территория в пределах которой произошли затопления местности, повреждения и разрушения зданий, сооружений и других объектов, сопровождающиеся поражениями и гибелью людей, животных и урожая сельскохозяйственных культур, порчей и уничтожени</w:t>
      </w:r>
      <w:r>
        <w:softHyphen/>
        <w:t>ем сырья, топлива, продуктов питания, удобрений и т. п.</w:t>
      </w:r>
    </w:p>
    <w:p w:rsidR="00DC5688" w:rsidRDefault="00DC5688">
      <w:pPr>
        <w:pStyle w:val="a5"/>
      </w:pPr>
      <w:r>
        <w:t>Масштабы наводнений зависят от высоты и продолжительности стояния опасных уровней воды, площади затопления, вре</w:t>
      </w:r>
      <w:r>
        <w:softHyphen/>
        <w:t>мени затопления (весной, летом, зимой) и др.</w:t>
      </w:r>
    </w:p>
    <w:p w:rsidR="00DC5688" w:rsidRDefault="00DC5688">
      <w:pPr>
        <w:pStyle w:val="a5"/>
      </w:pPr>
      <w:r>
        <w:t>Определение размеров зон наводнений при прорывах плотин и затоплений при разрушении гидротехнических сооружений покажем на примере.</w:t>
      </w:r>
    </w:p>
    <w:p w:rsidR="00DC5688" w:rsidRDefault="00DC5688">
      <w:pPr>
        <w:pStyle w:val="a5"/>
      </w:pPr>
    </w:p>
    <w:p w:rsidR="00DC5688" w:rsidRDefault="00DC5688">
      <w:pPr>
        <w:pStyle w:val="a5"/>
      </w:pPr>
      <w:r>
        <w:rPr>
          <w:b/>
        </w:rPr>
        <w:t>Задача</w:t>
      </w:r>
      <w:r>
        <w:t xml:space="preserve"> Объем водохранилища</w:t>
      </w:r>
      <w:r w:rsidRPr="00181306">
        <w:t xml:space="preserve"> </w:t>
      </w:r>
      <w:r>
        <w:rPr>
          <w:i/>
          <w:lang w:val="en-US"/>
        </w:rPr>
        <w:t>W</w:t>
      </w:r>
      <w:r w:rsidRPr="00181306">
        <w:rPr>
          <w:i/>
        </w:rPr>
        <w:t>=70</w:t>
      </w:r>
      <w:r>
        <w:t xml:space="preserve"> млн м</w:t>
      </w:r>
      <w:r>
        <w:rPr>
          <w:vertAlign w:val="superscript"/>
        </w:rPr>
        <w:t>3</w:t>
      </w:r>
      <w:r>
        <w:t xml:space="preserve">, ширина прорана В=100м, глубина воды перед плотиной (глубина прорана) </w:t>
      </w:r>
      <w:r>
        <w:rPr>
          <w:lang w:val="en-US"/>
        </w:rPr>
        <w:t>H</w:t>
      </w:r>
      <w:r>
        <w:t xml:space="preserve">==50 м, средняя скорость движения волны попуска </w:t>
      </w:r>
      <w:r>
        <w:rPr>
          <w:lang w:val="en-US"/>
        </w:rPr>
        <w:t>V</w:t>
      </w:r>
      <w:r w:rsidRPr="00181306">
        <w:t>=5</w:t>
      </w:r>
      <w:r>
        <w:t xml:space="preserve"> м/с.</w:t>
      </w:r>
    </w:p>
    <w:p w:rsidR="00DC5688" w:rsidRDefault="00DC5688">
      <w:pPr>
        <w:pStyle w:val="a5"/>
      </w:pPr>
      <w:r>
        <w:t xml:space="preserve">Определить параметры волны попуска на расстояниях 25, 50 и </w:t>
      </w:r>
      <w:smartTag w:uri="urn:schemas-microsoft-com:office:smarttags" w:element="metricconverter">
        <w:smartTagPr>
          <w:attr w:name="ProductID" w:val="100 км"/>
        </w:smartTagPr>
        <w:r>
          <w:t>100 км</w:t>
        </w:r>
      </w:smartTag>
      <w:r>
        <w:t xml:space="preserve"> от плотины при ее разрушении.</w:t>
      </w:r>
    </w:p>
    <w:p w:rsidR="00DC5688" w:rsidRDefault="00DC5688">
      <w:pPr>
        <w:pStyle w:val="a5"/>
        <w:rPr>
          <w:lang w:val="en-US"/>
        </w:rPr>
      </w:pPr>
      <w:r>
        <w:rPr>
          <w:i/>
        </w:rPr>
        <w:t>Решение</w:t>
      </w:r>
      <w:r>
        <w:t xml:space="preserve"> 1. По формуле</w:t>
      </w:r>
    </w:p>
    <w:p w:rsidR="00DC5688" w:rsidRDefault="00DC5688">
      <w:pPr>
        <w:pStyle w:val="a5"/>
        <w:ind w:firstLine="0"/>
        <w:rPr>
          <w:lang w:val="en-US"/>
        </w:rPr>
      </w:pPr>
    </w:p>
    <w:p w:rsidR="00DC5688" w:rsidRDefault="002969FD">
      <w:pPr>
        <w:pStyle w:val="a5"/>
        <w:ind w:firstLine="0"/>
        <w:jc w:val="center"/>
        <w:rPr>
          <w:snapToGrid w:val="0"/>
          <w:lang w:val="en-US"/>
        </w:rPr>
      </w:pPr>
      <w:r>
        <w:rPr>
          <w:noProof/>
          <w:snapToGrid w:val="0"/>
        </w:rPr>
        <w:drawing>
          <wp:inline distT="0" distB="0" distL="0" distR="0">
            <wp:extent cx="940435" cy="41783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940435" cy="417830"/>
                    </a:xfrm>
                    <a:prstGeom prst="rect">
                      <a:avLst/>
                    </a:prstGeom>
                    <a:noFill/>
                    <a:ln>
                      <a:noFill/>
                    </a:ln>
                  </pic:spPr>
                </pic:pic>
              </a:graphicData>
            </a:graphic>
          </wp:inline>
        </w:drawing>
      </w:r>
    </w:p>
    <w:p w:rsidR="00DC5688" w:rsidRDefault="00DC5688">
      <w:pPr>
        <w:pStyle w:val="a5"/>
        <w:ind w:firstLine="0"/>
        <w:rPr>
          <w:snapToGrid w:val="0"/>
          <w:lang w:val="en-US"/>
        </w:rPr>
      </w:pPr>
    </w:p>
    <w:p w:rsidR="00DC5688" w:rsidRPr="00181306" w:rsidRDefault="00DC5688">
      <w:pPr>
        <w:pStyle w:val="a5"/>
        <w:ind w:firstLine="0"/>
      </w:pPr>
      <w:r>
        <w:t>где</w:t>
      </w:r>
      <w:r w:rsidRPr="00181306">
        <w:t xml:space="preserve"> </w:t>
      </w:r>
      <w:r>
        <w:rPr>
          <w:i/>
          <w:lang w:val="en-US"/>
        </w:rPr>
        <w:t>R</w:t>
      </w:r>
      <w:r>
        <w:rPr>
          <w:i/>
        </w:rPr>
        <w:t xml:space="preserve"> —</w:t>
      </w:r>
      <w:r>
        <w:t xml:space="preserve"> заданное расстояние от плотины, </w:t>
      </w:r>
      <w:r>
        <w:rPr>
          <w:i/>
        </w:rPr>
        <w:t>км,</w:t>
      </w:r>
      <w:r>
        <w:t xml:space="preserve"> определяем время прихода вол</w:t>
      </w:r>
      <w:r>
        <w:softHyphen/>
        <w:t>ны попуска на заданные расстояния:</w:t>
      </w:r>
    </w:p>
    <w:p w:rsidR="00DC5688" w:rsidRPr="00181306" w:rsidRDefault="00DC5688">
      <w:pPr>
        <w:pStyle w:val="a5"/>
        <w:ind w:firstLine="0"/>
      </w:pPr>
    </w:p>
    <w:p w:rsidR="00DC5688" w:rsidRDefault="002969FD">
      <w:pPr>
        <w:pStyle w:val="a5"/>
        <w:ind w:firstLine="0"/>
        <w:jc w:val="center"/>
        <w:rPr>
          <w:snapToGrid w:val="0"/>
          <w:lang w:val="en-US"/>
        </w:rPr>
      </w:pPr>
      <w:r>
        <w:rPr>
          <w:noProof/>
          <w:snapToGrid w:val="0"/>
        </w:rPr>
        <w:drawing>
          <wp:inline distT="0" distB="0" distL="0" distR="0">
            <wp:extent cx="4885690" cy="41783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885690" cy="417830"/>
                    </a:xfrm>
                    <a:prstGeom prst="rect">
                      <a:avLst/>
                    </a:prstGeom>
                    <a:noFill/>
                    <a:ln>
                      <a:noFill/>
                    </a:ln>
                  </pic:spPr>
                </pic:pic>
              </a:graphicData>
            </a:graphic>
          </wp:inline>
        </w:drawing>
      </w:r>
    </w:p>
    <w:p w:rsidR="00DC5688" w:rsidRDefault="00DC5688">
      <w:pPr>
        <w:pStyle w:val="a5"/>
        <w:ind w:firstLine="0"/>
        <w:rPr>
          <w:snapToGrid w:val="0"/>
          <w:lang w:val="en-US"/>
        </w:rPr>
      </w:pPr>
    </w:p>
    <w:p w:rsidR="00DC5688" w:rsidRPr="00181306" w:rsidRDefault="00DC5688">
      <w:pPr>
        <w:pStyle w:val="a5"/>
      </w:pPr>
      <w:r>
        <w:t>2. По таблице 2.8 находим высоту волны попуска на заданных расстоя</w:t>
      </w:r>
      <w:r>
        <w:softHyphen/>
        <w:t>ниях:</w:t>
      </w:r>
    </w:p>
    <w:p w:rsidR="00DC5688" w:rsidRPr="00181306" w:rsidRDefault="00DC5688">
      <w:pPr>
        <w:pStyle w:val="a5"/>
        <w:ind w:firstLine="0"/>
      </w:pPr>
    </w:p>
    <w:p w:rsidR="00DC5688" w:rsidRDefault="002969FD">
      <w:pPr>
        <w:pStyle w:val="a5"/>
        <w:ind w:firstLine="0"/>
        <w:jc w:val="center"/>
        <w:rPr>
          <w:snapToGrid w:val="0"/>
          <w:lang w:val="en-US"/>
        </w:rPr>
      </w:pPr>
      <w:r>
        <w:rPr>
          <w:noProof/>
          <w:snapToGrid w:val="0"/>
        </w:rPr>
        <w:drawing>
          <wp:inline distT="0" distB="0" distL="0" distR="0">
            <wp:extent cx="2703830" cy="705485"/>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703830" cy="705485"/>
                    </a:xfrm>
                    <a:prstGeom prst="rect">
                      <a:avLst/>
                    </a:prstGeom>
                    <a:noFill/>
                    <a:ln>
                      <a:noFill/>
                    </a:ln>
                  </pic:spPr>
                </pic:pic>
              </a:graphicData>
            </a:graphic>
          </wp:inline>
        </w:drawing>
      </w:r>
    </w:p>
    <w:p w:rsidR="00DC5688" w:rsidRDefault="00DC5688">
      <w:pPr>
        <w:pStyle w:val="a5"/>
        <w:ind w:firstLine="0"/>
        <w:rPr>
          <w:snapToGrid w:val="0"/>
          <w:lang w:val="en-US"/>
        </w:rPr>
      </w:pPr>
    </w:p>
    <w:p w:rsidR="00DC5688" w:rsidRDefault="002969FD">
      <w:pPr>
        <w:pStyle w:val="a5"/>
        <w:ind w:firstLine="0"/>
        <w:rPr>
          <w:snapToGrid w:val="0"/>
        </w:rPr>
      </w:pPr>
      <w:r>
        <w:rPr>
          <w:noProof/>
          <w:snapToGrid w:val="0"/>
        </w:rPr>
        <w:lastRenderedPageBreak/>
        <w:drawing>
          <wp:inline distT="0" distB="0" distL="0" distR="0">
            <wp:extent cx="5081270" cy="2586355"/>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081270" cy="2586355"/>
                    </a:xfrm>
                    <a:prstGeom prst="rect">
                      <a:avLst/>
                    </a:prstGeom>
                    <a:noFill/>
                    <a:ln>
                      <a:noFill/>
                    </a:ln>
                  </pic:spPr>
                </pic:pic>
              </a:graphicData>
            </a:graphic>
          </wp:inline>
        </w:drawing>
      </w:r>
    </w:p>
    <w:p w:rsidR="00DC5688" w:rsidRDefault="00DC5688">
      <w:pPr>
        <w:pStyle w:val="a5"/>
        <w:ind w:firstLine="0"/>
        <w:rPr>
          <w:lang w:val="en-US"/>
        </w:rPr>
      </w:pPr>
    </w:p>
    <w:p w:rsidR="00DC5688" w:rsidRPr="00181306" w:rsidRDefault="00DC5688">
      <w:pPr>
        <w:pStyle w:val="a5"/>
      </w:pPr>
      <w:r>
        <w:t>3. Определяем продолжительность прохождения волны попуска</w:t>
      </w:r>
      <w:r w:rsidRPr="00181306">
        <w:t xml:space="preserve"> </w:t>
      </w:r>
      <w:r w:rsidRPr="00181306">
        <w:rPr>
          <w:i/>
        </w:rPr>
        <w:t>(</w:t>
      </w:r>
      <w:r>
        <w:rPr>
          <w:i/>
          <w:lang w:val="en-US"/>
        </w:rPr>
        <w:t>f</w:t>
      </w:r>
      <w:r w:rsidRPr="00181306">
        <w:rPr>
          <w:i/>
        </w:rPr>
        <w:t>)</w:t>
      </w:r>
      <w:r>
        <w:t xml:space="preserve"> на за</w:t>
      </w:r>
      <w:r>
        <w:softHyphen/>
        <w:t>данных расстояниях, для чего по формуле</w:t>
      </w:r>
    </w:p>
    <w:p w:rsidR="00DC5688" w:rsidRPr="00181306" w:rsidRDefault="00DC5688">
      <w:pPr>
        <w:pStyle w:val="a5"/>
        <w:ind w:firstLine="0"/>
      </w:pPr>
    </w:p>
    <w:p w:rsidR="00DC5688" w:rsidRDefault="002969FD">
      <w:pPr>
        <w:pStyle w:val="a5"/>
        <w:ind w:firstLine="0"/>
        <w:jc w:val="center"/>
        <w:rPr>
          <w:snapToGrid w:val="0"/>
          <w:lang w:val="en-US"/>
        </w:rPr>
      </w:pPr>
      <w:r>
        <w:rPr>
          <w:noProof/>
          <w:snapToGrid w:val="0"/>
        </w:rPr>
        <w:drawing>
          <wp:inline distT="0" distB="0" distL="0" distR="0">
            <wp:extent cx="1188720" cy="40513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188720" cy="405130"/>
                    </a:xfrm>
                    <a:prstGeom prst="rect">
                      <a:avLst/>
                    </a:prstGeom>
                    <a:noFill/>
                    <a:ln>
                      <a:noFill/>
                    </a:ln>
                  </pic:spPr>
                </pic:pic>
              </a:graphicData>
            </a:graphic>
          </wp:inline>
        </w:drawing>
      </w:r>
    </w:p>
    <w:p w:rsidR="00DC5688" w:rsidRDefault="00DC5688">
      <w:pPr>
        <w:pStyle w:val="a5"/>
        <w:ind w:firstLine="0"/>
        <w:rPr>
          <w:snapToGrid w:val="0"/>
          <w:lang w:val="en-US"/>
        </w:rPr>
      </w:pPr>
    </w:p>
    <w:p w:rsidR="00DC5688" w:rsidRPr="00181306" w:rsidRDefault="00DC5688">
      <w:pPr>
        <w:pStyle w:val="a5"/>
      </w:pPr>
      <w:r>
        <w:t>где</w:t>
      </w:r>
      <w:r w:rsidRPr="00181306">
        <w:t xml:space="preserve"> </w:t>
      </w:r>
      <w:r>
        <w:rPr>
          <w:i/>
          <w:lang w:val="en-US"/>
        </w:rPr>
        <w:t>W</w:t>
      </w:r>
      <w:r>
        <w:rPr>
          <w:i/>
        </w:rPr>
        <w:t>—</w:t>
      </w:r>
      <w:r>
        <w:t>объем водохранилища, м</w:t>
      </w:r>
      <w:r>
        <w:rPr>
          <w:vertAlign w:val="superscript"/>
        </w:rPr>
        <w:t>3</w:t>
      </w:r>
      <w:r>
        <w:t>;</w:t>
      </w:r>
    </w:p>
    <w:p w:rsidR="00DC5688" w:rsidRDefault="00DC5688">
      <w:pPr>
        <w:pStyle w:val="a5"/>
      </w:pPr>
      <w:r>
        <w:rPr>
          <w:i/>
        </w:rPr>
        <w:t>В —</w:t>
      </w:r>
      <w:r>
        <w:t xml:space="preserve"> ширина прорана или участка перелива воды через</w:t>
      </w:r>
      <w:r w:rsidRPr="00181306">
        <w:t xml:space="preserve"> </w:t>
      </w:r>
      <w:r>
        <w:t>гребень не разрушенной плотины, м,</w:t>
      </w:r>
    </w:p>
    <w:p w:rsidR="00DC5688" w:rsidRPr="00181306" w:rsidRDefault="00DC5688">
      <w:pPr>
        <w:pStyle w:val="a5"/>
      </w:pPr>
      <w:r>
        <w:rPr>
          <w:i/>
        </w:rPr>
        <w:t>N —</w:t>
      </w:r>
      <w:r>
        <w:t xml:space="preserve"> максимальный расход воды на </w:t>
      </w:r>
      <w:smartTag w:uri="urn:schemas-microsoft-com:office:smarttags" w:element="metricconverter">
        <w:smartTagPr>
          <w:attr w:name="ProductID" w:val="1 м"/>
        </w:smartTagPr>
        <w:r>
          <w:t>1 м</w:t>
        </w:r>
      </w:smartTag>
      <w:r>
        <w:t xml:space="preserve"> ширины прорана (участка перелива воды через гребень плотины), м 3</w:t>
      </w:r>
      <w:r w:rsidRPr="00181306">
        <w:t>/</w:t>
      </w:r>
      <w:r>
        <w:t>с м, ориентировочно равный</w:t>
      </w:r>
    </w:p>
    <w:p w:rsidR="00DC5688" w:rsidRPr="00181306" w:rsidRDefault="00DC5688">
      <w:pPr>
        <w:pStyle w:val="a5"/>
        <w:ind w:firstLine="0"/>
      </w:pPr>
    </w:p>
    <w:p w:rsidR="00DC5688" w:rsidRDefault="002969FD">
      <w:pPr>
        <w:pStyle w:val="a5"/>
        <w:ind w:firstLine="0"/>
        <w:jc w:val="center"/>
        <w:rPr>
          <w:snapToGrid w:val="0"/>
          <w:lang w:val="en-US"/>
        </w:rPr>
      </w:pPr>
      <w:r>
        <w:rPr>
          <w:noProof/>
          <w:snapToGrid w:val="0"/>
        </w:rPr>
        <w:drawing>
          <wp:inline distT="0" distB="0" distL="0" distR="0">
            <wp:extent cx="4846320" cy="914400"/>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4846320" cy="914400"/>
                    </a:xfrm>
                    <a:prstGeom prst="rect">
                      <a:avLst/>
                    </a:prstGeom>
                    <a:noFill/>
                    <a:ln>
                      <a:noFill/>
                    </a:ln>
                  </pic:spPr>
                </pic:pic>
              </a:graphicData>
            </a:graphic>
          </wp:inline>
        </w:drawing>
      </w:r>
    </w:p>
    <w:p w:rsidR="00DC5688" w:rsidRDefault="00DC5688">
      <w:pPr>
        <w:pStyle w:val="a5"/>
        <w:ind w:firstLine="0"/>
        <w:rPr>
          <w:snapToGrid w:val="0"/>
          <w:lang w:val="en-US"/>
        </w:rPr>
      </w:pPr>
    </w:p>
    <w:p w:rsidR="00DC5688" w:rsidRDefault="00DC5688">
      <w:pPr>
        <w:pStyle w:val="a5"/>
        <w:rPr>
          <w:lang w:val="en-US"/>
        </w:rPr>
      </w:pPr>
      <w:r>
        <w:t>находим время опорожнения водохранилища</w:t>
      </w:r>
    </w:p>
    <w:p w:rsidR="00DC5688" w:rsidRDefault="00DC5688">
      <w:pPr>
        <w:pStyle w:val="a5"/>
        <w:ind w:firstLine="0"/>
        <w:rPr>
          <w:lang w:val="en-US"/>
        </w:rPr>
      </w:pPr>
    </w:p>
    <w:p w:rsidR="00DC5688" w:rsidRDefault="002969FD">
      <w:pPr>
        <w:pStyle w:val="a5"/>
        <w:ind w:firstLine="0"/>
        <w:jc w:val="center"/>
        <w:rPr>
          <w:snapToGrid w:val="0"/>
          <w:lang w:val="en-US"/>
        </w:rPr>
      </w:pPr>
      <w:r>
        <w:rPr>
          <w:noProof/>
          <w:snapToGrid w:val="0"/>
        </w:rPr>
        <w:drawing>
          <wp:inline distT="0" distB="0" distL="0" distR="0">
            <wp:extent cx="2220595" cy="483235"/>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220595" cy="483235"/>
                    </a:xfrm>
                    <a:prstGeom prst="rect">
                      <a:avLst/>
                    </a:prstGeom>
                    <a:noFill/>
                    <a:ln>
                      <a:noFill/>
                    </a:ln>
                  </pic:spPr>
                </pic:pic>
              </a:graphicData>
            </a:graphic>
          </wp:inline>
        </w:drawing>
      </w:r>
    </w:p>
    <w:p w:rsidR="00DC5688" w:rsidRDefault="00DC5688">
      <w:pPr>
        <w:pStyle w:val="a5"/>
        <w:ind w:firstLine="0"/>
        <w:rPr>
          <w:snapToGrid w:val="0"/>
          <w:lang w:val="en-US"/>
        </w:rPr>
      </w:pPr>
    </w:p>
    <w:p w:rsidR="00DC5688" w:rsidRDefault="002969FD">
      <w:pPr>
        <w:pStyle w:val="a5"/>
        <w:ind w:firstLine="0"/>
        <w:rPr>
          <w:snapToGrid w:val="0"/>
          <w:lang w:val="en-US"/>
        </w:rPr>
      </w:pPr>
      <w:r>
        <w:rPr>
          <w:noProof/>
          <w:snapToGrid w:val="0"/>
        </w:rPr>
        <w:drawing>
          <wp:inline distT="0" distB="0" distL="0" distR="0">
            <wp:extent cx="5172710" cy="379095"/>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172710" cy="379095"/>
                    </a:xfrm>
                    <a:prstGeom prst="rect">
                      <a:avLst/>
                    </a:prstGeom>
                    <a:noFill/>
                    <a:ln>
                      <a:noFill/>
                    </a:ln>
                  </pic:spPr>
                </pic:pic>
              </a:graphicData>
            </a:graphic>
          </wp:inline>
        </w:drawing>
      </w:r>
    </w:p>
    <w:p w:rsidR="00DC5688" w:rsidRDefault="00DC5688">
      <w:pPr>
        <w:pStyle w:val="a5"/>
        <w:ind w:firstLine="0"/>
        <w:rPr>
          <w:snapToGrid w:val="0"/>
          <w:lang w:val="en-US"/>
        </w:rPr>
      </w:pPr>
    </w:p>
    <w:p w:rsidR="00DC5688" w:rsidRDefault="00DC5688">
      <w:pPr>
        <w:pStyle w:val="a5"/>
        <w:ind w:firstLine="0"/>
        <w:rPr>
          <w:snapToGrid w:val="0"/>
          <w:lang w:val="en-US"/>
        </w:rPr>
      </w:pPr>
    </w:p>
    <w:p w:rsidR="00DC5688" w:rsidRPr="00181306" w:rsidRDefault="00DC5688">
      <w:pPr>
        <w:pStyle w:val="a5"/>
        <w:rPr>
          <w:b/>
        </w:rPr>
      </w:pPr>
      <w:r>
        <w:rPr>
          <w:b/>
        </w:rPr>
        <w:t>2.3.3. Очаги радиоактивного и химического поражения</w:t>
      </w:r>
    </w:p>
    <w:p w:rsidR="00DC5688" w:rsidRPr="00181306" w:rsidRDefault="00DC5688">
      <w:pPr>
        <w:pStyle w:val="a5"/>
      </w:pPr>
    </w:p>
    <w:p w:rsidR="00DC5688" w:rsidRDefault="00DC5688">
      <w:pPr>
        <w:pStyle w:val="a5"/>
      </w:pPr>
      <w:r>
        <w:t>Очаги (зоны) радиоактивного поражения (заражения), обра</w:t>
      </w:r>
      <w:r>
        <w:softHyphen/>
        <w:t>зующиеся в</w:t>
      </w:r>
      <w:r w:rsidRPr="00181306">
        <w:t xml:space="preserve"> </w:t>
      </w:r>
      <w:r>
        <w:t xml:space="preserve">результате аварии (разрушения) на АЭС и других объектах ядерной </w:t>
      </w:r>
      <w:proofErr w:type="spellStart"/>
      <w:r>
        <w:t>эдергетики</w:t>
      </w:r>
      <w:proofErr w:type="spellEnd"/>
      <w:r>
        <w:t>, аналогичны очагам (зонам), воз</w:t>
      </w:r>
      <w:r>
        <w:softHyphen/>
        <w:t>никающим при применении ядерного оружия. Поэтому они для удобства рассматриваются совместно в п. 3.1. главы 3.</w:t>
      </w:r>
    </w:p>
    <w:p w:rsidR="00DC5688" w:rsidRDefault="00DC5688">
      <w:pPr>
        <w:pStyle w:val="a5"/>
      </w:pPr>
      <w:r>
        <w:lastRenderedPageBreak/>
        <w:t>Очаги химического поражения, образующиеся в результате аварии разрушения) предприятий, использующие</w:t>
      </w:r>
      <w:r w:rsidRPr="00181306">
        <w:t xml:space="preserve"> СДЯВ</w:t>
      </w:r>
      <w:r>
        <w:t xml:space="preserve"> име</w:t>
      </w:r>
      <w:r>
        <w:softHyphen/>
        <w:t>ют много общего с аналогичными очагами, возникающими при применении химического оружия Ввиду этого они также рас</w:t>
      </w:r>
      <w:r>
        <w:softHyphen/>
        <w:t>сматриваются совместно в п. 242 главы 2 и п. 3.2. главы 3.</w:t>
      </w:r>
    </w:p>
    <w:p w:rsidR="00DC5688" w:rsidRDefault="00DC5688">
      <w:pPr>
        <w:pStyle w:val="a5"/>
        <w:ind w:firstLine="0"/>
      </w:pPr>
    </w:p>
    <w:p w:rsidR="00DC5688" w:rsidRDefault="00DC5688">
      <w:pPr>
        <w:pStyle w:val="a5"/>
        <w:ind w:firstLine="0"/>
      </w:pPr>
    </w:p>
    <w:p w:rsidR="00DC5688" w:rsidRDefault="00DC5688">
      <w:pPr>
        <w:pStyle w:val="a5"/>
        <w:rPr>
          <w:b/>
        </w:rPr>
      </w:pPr>
      <w:r>
        <w:rPr>
          <w:b/>
        </w:rPr>
        <w:t xml:space="preserve">2.3.4. Очаги поражения на </w:t>
      </w:r>
      <w:proofErr w:type="spellStart"/>
      <w:r>
        <w:rPr>
          <w:b/>
        </w:rPr>
        <w:t>взрыво</w:t>
      </w:r>
      <w:proofErr w:type="spellEnd"/>
      <w:r>
        <w:rPr>
          <w:b/>
        </w:rPr>
        <w:t>- и пожароопасных объектах</w:t>
      </w:r>
    </w:p>
    <w:p w:rsidR="00DC5688" w:rsidRDefault="00DC5688">
      <w:pPr>
        <w:pStyle w:val="a5"/>
      </w:pPr>
    </w:p>
    <w:p w:rsidR="00DC5688" w:rsidRDefault="00DC5688">
      <w:pPr>
        <w:pStyle w:val="a5"/>
      </w:pPr>
      <w:r>
        <w:t xml:space="preserve">Очаги поражения на предприятиях со </w:t>
      </w:r>
      <w:proofErr w:type="spellStart"/>
      <w:r>
        <w:t>взрыво</w:t>
      </w:r>
      <w:proofErr w:type="spellEnd"/>
      <w:r>
        <w:t>- и пожароопас</w:t>
      </w:r>
      <w:r>
        <w:softHyphen/>
        <w:t xml:space="preserve">ной технологией образуются вследствие истечения газообразных или сжиженных углеводородных продуктов, при перемешивании которых с воздухом образуются </w:t>
      </w:r>
      <w:proofErr w:type="spellStart"/>
      <w:r>
        <w:t>взрыво</w:t>
      </w:r>
      <w:proofErr w:type="spellEnd"/>
      <w:r>
        <w:t>- и пожароопасные сме</w:t>
      </w:r>
      <w:r>
        <w:softHyphen/>
        <w:t>си таких газов, как пропилен, метан, пропан, бутан, этилен, бу</w:t>
      </w:r>
      <w:r>
        <w:softHyphen/>
        <w:t>тилен и др., приводящие к разрушению и повреждению зданий, сооружений, технологических установок, емкостей и трубопро</w:t>
      </w:r>
      <w:r>
        <w:softHyphen/>
        <w:t>водов Взрыв или возгорание наступает при определенном содержании газа в воздухе.</w:t>
      </w:r>
    </w:p>
    <w:p w:rsidR="00DC5688" w:rsidRDefault="00DC5688">
      <w:pPr>
        <w:pStyle w:val="a5"/>
      </w:pPr>
      <w:r>
        <w:t>При взрыве газо-воздушной смеси образуется ударная волна. подобная ударной волне ядерного взрыва.</w:t>
      </w:r>
    </w:p>
    <w:p w:rsidR="00DC5688" w:rsidRPr="00181306" w:rsidRDefault="00DC5688">
      <w:pPr>
        <w:pStyle w:val="a5"/>
      </w:pPr>
      <w:r>
        <w:t xml:space="preserve">Ориентировочное определение избыточного давления ударной волны при взрыве газо-воздушной смеси на расстоянии </w:t>
      </w:r>
      <w:r>
        <w:rPr>
          <w:lang w:val="en-US"/>
        </w:rPr>
        <w:t>R</w:t>
      </w:r>
      <w:r>
        <w:t>,</w:t>
      </w:r>
      <w:r>
        <w:rPr>
          <w:b/>
        </w:rPr>
        <w:t xml:space="preserve"> </w:t>
      </w:r>
      <w:r>
        <w:t>м, покажем на примере.</w:t>
      </w:r>
    </w:p>
    <w:p w:rsidR="00DC5688" w:rsidRPr="00181306" w:rsidRDefault="00DC5688">
      <w:pPr>
        <w:pStyle w:val="a5"/>
        <w:ind w:firstLine="0"/>
      </w:pPr>
    </w:p>
    <w:p w:rsidR="00DC5688" w:rsidRPr="00181306" w:rsidRDefault="00DC5688">
      <w:pPr>
        <w:pStyle w:val="a5"/>
      </w:pPr>
      <w:r>
        <w:rPr>
          <w:b/>
        </w:rPr>
        <w:t>Задача</w:t>
      </w:r>
      <w:r>
        <w:t xml:space="preserve"> Расстояние от емкости до цеха</w:t>
      </w:r>
      <w:r w:rsidRPr="00181306">
        <w:t xml:space="preserve"> </w:t>
      </w:r>
      <w:r>
        <w:rPr>
          <w:i/>
          <w:lang w:val="en-US"/>
        </w:rPr>
        <w:t>R</w:t>
      </w:r>
      <w:r>
        <w:t xml:space="preserve"> равно </w:t>
      </w:r>
      <w:smartTag w:uri="urn:schemas-microsoft-com:office:smarttags" w:element="metricconverter">
        <w:smartTagPr>
          <w:attr w:name="ProductID" w:val="600 м"/>
        </w:smartTagPr>
        <w:r>
          <w:t>600 м</w:t>
        </w:r>
      </w:smartTag>
      <w:r>
        <w:t xml:space="preserve"> Определить избыточное давление ударной волны в районе механического цеха при взрыве емкости с пропаном</w:t>
      </w:r>
      <w:r w:rsidRPr="00181306">
        <w:t xml:space="preserve"> (</w:t>
      </w:r>
      <w:r>
        <w:rPr>
          <w:lang w:val="en-US"/>
        </w:rPr>
        <w:t>Q</w:t>
      </w:r>
      <w:r w:rsidRPr="00181306">
        <w:t>—100</w:t>
      </w:r>
      <w:r>
        <w:t xml:space="preserve"> т)</w:t>
      </w:r>
    </w:p>
    <w:p w:rsidR="00DC5688" w:rsidRDefault="00DC5688">
      <w:pPr>
        <w:pStyle w:val="a5"/>
        <w:rPr>
          <w:i/>
          <w:lang w:val="en-US"/>
        </w:rPr>
      </w:pPr>
      <w:r>
        <w:rPr>
          <w:i/>
        </w:rPr>
        <w:t>Решение</w:t>
      </w:r>
      <w:r>
        <w:t xml:space="preserve"> 1 Определяем коэффициент </w:t>
      </w:r>
      <w:r>
        <w:rPr>
          <w:i/>
        </w:rPr>
        <w:t>К</w:t>
      </w:r>
    </w:p>
    <w:p w:rsidR="00DC5688" w:rsidRDefault="00DC5688">
      <w:pPr>
        <w:pStyle w:val="a5"/>
        <w:ind w:firstLine="0"/>
        <w:rPr>
          <w:i/>
          <w:lang w:val="en-US"/>
        </w:rPr>
      </w:pPr>
    </w:p>
    <w:p w:rsidR="00DC5688" w:rsidRDefault="002969FD">
      <w:pPr>
        <w:pStyle w:val="a5"/>
        <w:ind w:firstLine="0"/>
        <w:jc w:val="center"/>
        <w:rPr>
          <w:snapToGrid w:val="0"/>
          <w:lang w:val="en-US"/>
        </w:rPr>
      </w:pPr>
      <w:r>
        <w:rPr>
          <w:noProof/>
          <w:snapToGrid w:val="0"/>
        </w:rPr>
        <w:drawing>
          <wp:inline distT="0" distB="0" distL="0" distR="0">
            <wp:extent cx="2286000" cy="1123315"/>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286000" cy="1123315"/>
                    </a:xfrm>
                    <a:prstGeom prst="rect">
                      <a:avLst/>
                    </a:prstGeom>
                    <a:noFill/>
                    <a:ln>
                      <a:noFill/>
                    </a:ln>
                  </pic:spPr>
                </pic:pic>
              </a:graphicData>
            </a:graphic>
          </wp:inline>
        </w:drawing>
      </w:r>
    </w:p>
    <w:p w:rsidR="00DC5688" w:rsidRDefault="00DC5688">
      <w:pPr>
        <w:pStyle w:val="a5"/>
        <w:ind w:firstLine="0"/>
        <w:rPr>
          <w:snapToGrid w:val="0"/>
          <w:lang w:val="en-US"/>
        </w:rPr>
      </w:pPr>
    </w:p>
    <w:p w:rsidR="00DC5688" w:rsidRDefault="00DC5688">
      <w:pPr>
        <w:ind w:firstLine="720"/>
        <w:jc w:val="both"/>
        <w:rPr>
          <w:sz w:val="24"/>
        </w:rPr>
      </w:pPr>
      <w:r>
        <w:rPr>
          <w:sz w:val="24"/>
        </w:rPr>
        <w:t>где</w:t>
      </w:r>
      <w:r w:rsidRPr="00181306">
        <w:rPr>
          <w:sz w:val="24"/>
        </w:rPr>
        <w:t xml:space="preserve"> </w:t>
      </w:r>
      <w:r>
        <w:rPr>
          <w:i/>
          <w:sz w:val="24"/>
          <w:lang w:val="en-US"/>
        </w:rPr>
        <w:t>Q</w:t>
      </w:r>
      <w:r>
        <w:rPr>
          <w:i/>
          <w:sz w:val="24"/>
        </w:rPr>
        <w:t xml:space="preserve"> —</w:t>
      </w:r>
      <w:r>
        <w:rPr>
          <w:sz w:val="24"/>
        </w:rPr>
        <w:t xml:space="preserve"> количество взрывоопасной смеси, хранящейся в емкости или агрегате, т</w:t>
      </w:r>
    </w:p>
    <w:p w:rsidR="00DC5688" w:rsidRDefault="00DC5688">
      <w:pPr>
        <w:pStyle w:val="a5"/>
      </w:pPr>
      <w:r>
        <w:t>2</w:t>
      </w:r>
      <w:r w:rsidRPr="00181306">
        <w:t>.</w:t>
      </w:r>
      <w:r>
        <w:t xml:space="preserve"> Находим избыточное давление ударной волны по формуле</w:t>
      </w:r>
    </w:p>
    <w:p w:rsidR="00DC5688" w:rsidRDefault="00DC5688">
      <w:pPr>
        <w:pStyle w:val="a5"/>
        <w:ind w:firstLine="0"/>
      </w:pPr>
    </w:p>
    <w:p w:rsidR="00DC5688" w:rsidRDefault="002969FD">
      <w:pPr>
        <w:pStyle w:val="a5"/>
        <w:ind w:firstLine="0"/>
        <w:jc w:val="center"/>
        <w:rPr>
          <w:snapToGrid w:val="0"/>
        </w:rPr>
      </w:pPr>
      <w:r>
        <w:rPr>
          <w:noProof/>
          <w:snapToGrid w:val="0"/>
        </w:rPr>
        <w:drawing>
          <wp:inline distT="0" distB="0" distL="0" distR="0">
            <wp:extent cx="4245610" cy="483235"/>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4245610" cy="483235"/>
                    </a:xfrm>
                    <a:prstGeom prst="rect">
                      <a:avLst/>
                    </a:prstGeom>
                    <a:noFill/>
                    <a:ln>
                      <a:noFill/>
                    </a:ln>
                  </pic:spPr>
                </pic:pic>
              </a:graphicData>
            </a:graphic>
          </wp:inline>
        </w:drawing>
      </w:r>
    </w:p>
    <w:p w:rsidR="00DC5688" w:rsidRDefault="00DC5688">
      <w:pPr>
        <w:pStyle w:val="a5"/>
        <w:ind w:firstLine="0"/>
        <w:rPr>
          <w:snapToGrid w:val="0"/>
        </w:rPr>
      </w:pPr>
    </w:p>
    <w:p w:rsidR="00DC5688" w:rsidRDefault="00DC5688">
      <w:pPr>
        <w:pStyle w:val="a5"/>
        <w:ind w:firstLine="0"/>
      </w:pPr>
      <w:r>
        <w:t>В ы в о д   Механический цех может получить среднее разрушение</w:t>
      </w:r>
    </w:p>
    <w:p w:rsidR="00DC5688" w:rsidRDefault="00DC5688">
      <w:pPr>
        <w:pStyle w:val="a5"/>
        <w:ind w:firstLine="0"/>
        <w:rPr>
          <w:i/>
        </w:rPr>
      </w:pPr>
      <w:r>
        <w:t xml:space="preserve">П р и м е ч а н и е   При </w:t>
      </w:r>
      <w:r>
        <w:rPr>
          <w:i/>
        </w:rPr>
        <w:t>К&gt;2</w:t>
      </w:r>
    </w:p>
    <w:p w:rsidR="00DC5688" w:rsidRDefault="00DC5688">
      <w:pPr>
        <w:pStyle w:val="a5"/>
        <w:ind w:firstLine="0"/>
        <w:rPr>
          <w:i/>
        </w:rPr>
      </w:pPr>
    </w:p>
    <w:p w:rsidR="00DC5688" w:rsidRDefault="002969FD">
      <w:pPr>
        <w:pStyle w:val="a5"/>
        <w:ind w:firstLine="0"/>
        <w:jc w:val="center"/>
        <w:rPr>
          <w:snapToGrid w:val="0"/>
        </w:rPr>
      </w:pPr>
      <w:r>
        <w:rPr>
          <w:noProof/>
          <w:snapToGrid w:val="0"/>
        </w:rPr>
        <w:drawing>
          <wp:inline distT="0" distB="0" distL="0" distR="0">
            <wp:extent cx="1842135" cy="470535"/>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842135" cy="470535"/>
                    </a:xfrm>
                    <a:prstGeom prst="rect">
                      <a:avLst/>
                    </a:prstGeom>
                    <a:noFill/>
                    <a:ln>
                      <a:noFill/>
                    </a:ln>
                  </pic:spPr>
                </pic:pic>
              </a:graphicData>
            </a:graphic>
          </wp:inline>
        </w:drawing>
      </w:r>
    </w:p>
    <w:p w:rsidR="00DC5688" w:rsidRDefault="00DC5688">
      <w:pPr>
        <w:pStyle w:val="a5"/>
        <w:ind w:firstLine="0"/>
        <w:rPr>
          <w:snapToGrid w:val="0"/>
        </w:rPr>
      </w:pPr>
    </w:p>
    <w:p w:rsidR="00DC5688" w:rsidRDefault="00DC5688">
      <w:pPr>
        <w:pStyle w:val="a5"/>
        <w:ind w:firstLine="0"/>
        <w:rPr>
          <w:snapToGrid w:val="0"/>
        </w:rPr>
      </w:pPr>
    </w:p>
    <w:p w:rsidR="00DC5688" w:rsidRDefault="00DC5688">
      <w:pPr>
        <w:pStyle w:val="a5"/>
        <w:rPr>
          <w:b/>
        </w:rPr>
      </w:pPr>
      <w:bookmarkStart w:id="14" w:name="п2_4"/>
      <w:bookmarkEnd w:id="14"/>
      <w:r>
        <w:rPr>
          <w:b/>
        </w:rPr>
        <w:lastRenderedPageBreak/>
        <w:t>2.4.</w:t>
      </w:r>
      <w:r>
        <w:rPr>
          <w:b/>
        </w:rPr>
        <w:tab/>
        <w:t>ХАРАКТЕРИСТИКА ОЧАГОВ ПОРАЖЕНИЯ,</w:t>
      </w:r>
    </w:p>
    <w:p w:rsidR="00DC5688" w:rsidRDefault="00DC5688">
      <w:pPr>
        <w:pStyle w:val="a5"/>
        <w:ind w:left="720"/>
        <w:rPr>
          <w:b/>
        </w:rPr>
      </w:pPr>
      <w:r>
        <w:rPr>
          <w:b/>
        </w:rPr>
        <w:t>ВОЗНИКАЮЩИХ В РЕЗУЛЬТАТЕ ПРИМЕНЕНИЯ</w:t>
      </w:r>
    </w:p>
    <w:p w:rsidR="00DC5688" w:rsidRDefault="00DC5688">
      <w:pPr>
        <w:pStyle w:val="a5"/>
        <w:ind w:left="720"/>
        <w:rPr>
          <w:b/>
        </w:rPr>
      </w:pPr>
      <w:r>
        <w:rPr>
          <w:b/>
        </w:rPr>
        <w:t>СОВРЕМЕННЫХ СРЕДСТВ ПОРАЖЕНИЯ</w:t>
      </w:r>
    </w:p>
    <w:p w:rsidR="00DC5688" w:rsidRDefault="00DC5688">
      <w:pPr>
        <w:pStyle w:val="a5"/>
        <w:rPr>
          <w:b/>
        </w:rPr>
      </w:pPr>
    </w:p>
    <w:p w:rsidR="00DC5688" w:rsidRDefault="00DC5688">
      <w:pPr>
        <w:pStyle w:val="a5"/>
        <w:rPr>
          <w:b/>
        </w:rPr>
      </w:pPr>
    </w:p>
    <w:p w:rsidR="00DC5688" w:rsidRDefault="00DC5688">
      <w:pPr>
        <w:pStyle w:val="a5"/>
        <w:rPr>
          <w:b/>
        </w:rPr>
      </w:pPr>
      <w:r>
        <w:rPr>
          <w:b/>
        </w:rPr>
        <w:t>2 4.1. Очаг ядерного поражения</w:t>
      </w:r>
    </w:p>
    <w:p w:rsidR="00DC5688" w:rsidRDefault="00DC5688">
      <w:pPr>
        <w:pStyle w:val="a5"/>
      </w:pPr>
    </w:p>
    <w:p w:rsidR="00DC5688" w:rsidRDefault="00DC5688">
      <w:pPr>
        <w:pStyle w:val="a5"/>
      </w:pPr>
      <w:r>
        <w:t>Очагом ядерного поражения называется территория, в пре</w:t>
      </w:r>
      <w:r>
        <w:softHyphen/>
        <w:t>делах которой</w:t>
      </w:r>
      <w:r w:rsidRPr="00181306">
        <w:t xml:space="preserve"> в </w:t>
      </w:r>
      <w:r>
        <w:t>результате воздействия поражающих факторов ядерного взрыва, а также вторичных факторов произошли мас</w:t>
      </w:r>
      <w:r>
        <w:softHyphen/>
        <w:t>совые поражений, людей, сельскохозяйственных животных и растений, разрушении и повреждения зданий и сооружений.</w:t>
      </w:r>
    </w:p>
    <w:p w:rsidR="00DC5688" w:rsidRDefault="00DC5688">
      <w:pPr>
        <w:pStyle w:val="a5"/>
      </w:pPr>
      <w:r>
        <w:t>Размеры очага ядерного поражения зависят</w:t>
      </w:r>
      <w:r w:rsidRPr="00181306">
        <w:t xml:space="preserve"> </w:t>
      </w:r>
      <w:r>
        <w:t>от</w:t>
      </w:r>
      <w:r>
        <w:rPr>
          <w:smallCaps/>
        </w:rPr>
        <w:t xml:space="preserve"> </w:t>
      </w:r>
      <w:r>
        <w:t>мощности и вида ядерного взрыва, рельефа местности и метеоусловий, характера застроек. Так, населенные пункты с компактной за</w:t>
      </w:r>
      <w:r>
        <w:softHyphen/>
        <w:t>стройкой могут получить значительные разрушения по всей территории, если центр взрыва совпадает с центром населенно</w:t>
      </w:r>
      <w:r>
        <w:softHyphen/>
        <w:t>го пункта. В населенных пунктах, имеющих вытянутую форму или включающих в себя города спутники, расположенные на некотором удалении от основной (центральной) части города, подвергнется разрушению лишь территория, прилегающая к району взрыва. В населенных пунктах, расположенных на пере сеченной местности (районы и кварталы, оказавшиеся защи</w:t>
      </w:r>
      <w:r>
        <w:softHyphen/>
        <w:t>щенными со стороны взрыва возвышенностями), будут наблю</w:t>
      </w:r>
      <w:r>
        <w:softHyphen/>
        <w:t>даться меньшие разрушения. Уменьшится и вероятность возник</w:t>
      </w:r>
      <w:r>
        <w:softHyphen/>
        <w:t>новения в них пожаров возвышенности оказывают экранирую</w:t>
      </w:r>
      <w:r>
        <w:softHyphen/>
        <w:t>щее действие.</w:t>
      </w:r>
    </w:p>
    <w:p w:rsidR="00DC5688" w:rsidRDefault="00DC5688">
      <w:pPr>
        <w:pStyle w:val="a5"/>
      </w:pPr>
      <w:r>
        <w:t>Граница очага ядерного поражения на равнинной местности условно ограничена радиусом с избыточным давлением во</w:t>
      </w:r>
      <w:r w:rsidRPr="00181306">
        <w:t xml:space="preserve"> </w:t>
      </w:r>
      <w:r>
        <w:t>фронте ударной волны 0,1 кгс/см</w:t>
      </w:r>
      <w:r>
        <w:rPr>
          <w:vertAlign w:val="superscript"/>
        </w:rPr>
        <w:t>2</w:t>
      </w:r>
      <w:r>
        <w:t xml:space="preserve"> </w:t>
      </w:r>
      <w:r w:rsidRPr="00181306">
        <w:t>(</w:t>
      </w:r>
      <w:r>
        <w:t>10 кПа).</w:t>
      </w:r>
    </w:p>
    <w:p w:rsidR="00DC5688" w:rsidRDefault="00DC5688">
      <w:pPr>
        <w:pStyle w:val="a5"/>
      </w:pPr>
      <w:r>
        <w:t>По характеру</w:t>
      </w:r>
      <w:r w:rsidRPr="00181306">
        <w:t xml:space="preserve"> </w:t>
      </w:r>
      <w:r>
        <w:t>разрушений промышленных и жилых здании, сооруже</w:t>
      </w:r>
      <w:r>
        <w:softHyphen/>
        <w:t>ний, величине избыточного давления во фронте ударной   волны (∆Р</w:t>
      </w:r>
      <w:r>
        <w:rPr>
          <w:vertAlign w:val="subscript"/>
        </w:rPr>
        <w:t>Ф</w:t>
      </w:r>
      <w:r>
        <w:t>)</w:t>
      </w:r>
      <w:r>
        <w:rPr>
          <w:i/>
        </w:rPr>
        <w:t xml:space="preserve"> </w:t>
      </w:r>
      <w:r>
        <w:t>очаг ядерного поражения условно делится на зоны: полных, сильных, средних и слабых разрушений (рис. 2.4).</w:t>
      </w:r>
    </w:p>
    <w:p w:rsidR="00DC5688" w:rsidRDefault="00DC5688">
      <w:pPr>
        <w:pStyle w:val="a5"/>
        <w:ind w:firstLine="0"/>
      </w:pPr>
    </w:p>
    <w:p w:rsidR="00DC5688" w:rsidRDefault="002969FD">
      <w:pPr>
        <w:pStyle w:val="a5"/>
        <w:ind w:firstLine="0"/>
        <w:jc w:val="center"/>
      </w:pPr>
      <w:r>
        <w:rPr>
          <w:noProof/>
          <w:snapToGrid w:val="0"/>
        </w:rPr>
        <w:drawing>
          <wp:inline distT="0" distB="0" distL="0" distR="0">
            <wp:extent cx="2782570" cy="308292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782570" cy="3082925"/>
                    </a:xfrm>
                    <a:prstGeom prst="rect">
                      <a:avLst/>
                    </a:prstGeom>
                    <a:noFill/>
                    <a:ln>
                      <a:noFill/>
                    </a:ln>
                  </pic:spPr>
                </pic:pic>
              </a:graphicData>
            </a:graphic>
          </wp:inline>
        </w:drawing>
      </w:r>
    </w:p>
    <w:p w:rsidR="00DC5688" w:rsidRDefault="00DC5688">
      <w:pPr>
        <w:pStyle w:val="a5"/>
        <w:ind w:firstLine="0"/>
      </w:pPr>
    </w:p>
    <w:p w:rsidR="00DC5688" w:rsidRDefault="00DC5688">
      <w:pPr>
        <w:pStyle w:val="a5"/>
        <w:ind w:firstLine="0"/>
      </w:pPr>
      <w:r>
        <w:rPr>
          <w:i/>
        </w:rPr>
        <w:t xml:space="preserve">Зона полных разрушений </w:t>
      </w:r>
      <w:r w:rsidRPr="00181306">
        <w:t>(</w:t>
      </w:r>
      <w:r>
        <w:rPr>
          <w:lang w:val="en-US"/>
        </w:rPr>
        <w:t>R</w:t>
      </w:r>
      <w:r w:rsidRPr="00181306">
        <w:rPr>
          <w:vertAlign w:val="subscript"/>
        </w:rPr>
        <w:t>1</w:t>
      </w:r>
      <w:r w:rsidRPr="00181306">
        <w:t xml:space="preserve">) </w:t>
      </w:r>
      <w:r>
        <w:t>имеет на границе избыточное давле</w:t>
      </w:r>
      <w:r>
        <w:softHyphen/>
        <w:t>ние во фронте удар</w:t>
      </w:r>
      <w:r>
        <w:softHyphen/>
        <w:t>ной  волны 0,5 кгс/см</w:t>
      </w:r>
      <w:r>
        <w:rPr>
          <w:vertAlign w:val="superscript"/>
        </w:rPr>
        <w:t xml:space="preserve">2 </w:t>
      </w:r>
      <w:r>
        <w:tab/>
        <w:t>(50 кПа) и характеризу</w:t>
      </w:r>
      <w:r>
        <w:softHyphen/>
        <w:t>ется: массовыми безвоз</w:t>
      </w:r>
      <w:r>
        <w:softHyphen/>
        <w:t>вратными потерями сре</w:t>
      </w:r>
      <w:r>
        <w:softHyphen/>
        <w:t>ди незащищенного населения;</w:t>
      </w:r>
      <w:r>
        <w:tab/>
        <w:t>полным разрушением зданий и сооружений;</w:t>
      </w:r>
      <w:r>
        <w:tab/>
        <w:t>разрушением</w:t>
      </w:r>
      <w:r>
        <w:tab/>
        <w:t>и</w:t>
      </w:r>
      <w:r>
        <w:tab/>
        <w:t>повреждением коммунально-энер</w:t>
      </w:r>
      <w:r>
        <w:softHyphen/>
        <w:t>гетических и</w:t>
      </w:r>
      <w:r>
        <w:tab/>
        <w:t>технологических</w:t>
      </w:r>
      <w:r>
        <w:tab/>
        <w:t>сетей,</w:t>
      </w:r>
      <w:r>
        <w:tab/>
        <w:t>а также части убежищ ГО; образованием</w:t>
      </w:r>
      <w:r>
        <w:tab/>
        <w:t>сплошных завалов в</w:t>
      </w:r>
      <w:r>
        <w:tab/>
        <w:t>населенных пунктах. Лес полностью уничтожается;</w:t>
      </w:r>
      <w:r w:rsidRPr="00181306">
        <w:t xml:space="preserve"> </w:t>
      </w:r>
      <w:r w:rsidR="002969FD">
        <w:rPr>
          <w:noProof/>
          <w:snapToGrid w:val="0"/>
        </w:rPr>
        <w:drawing>
          <wp:inline distT="0" distB="0" distL="0" distR="0">
            <wp:extent cx="1293495" cy="196215"/>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293495" cy="196215"/>
                    </a:xfrm>
                    <a:prstGeom prst="rect">
                      <a:avLst/>
                    </a:prstGeom>
                    <a:noFill/>
                    <a:ln>
                      <a:noFill/>
                    </a:ln>
                  </pic:spPr>
                </pic:pic>
              </a:graphicData>
            </a:graphic>
          </wp:inline>
        </w:drawing>
      </w:r>
      <w:r w:rsidRPr="00181306">
        <w:rPr>
          <w:i/>
        </w:rPr>
        <w:t xml:space="preserve"> </w:t>
      </w:r>
      <w:r>
        <w:rPr>
          <w:i/>
          <w:lang w:val="en-US"/>
        </w:rPr>
        <w:t>R</w:t>
      </w:r>
      <w:r>
        <w:rPr>
          <w:i/>
        </w:rPr>
        <w:t>—</w:t>
      </w:r>
      <w:r>
        <w:t>км,</w:t>
      </w:r>
      <w:r w:rsidRPr="00181306">
        <w:t xml:space="preserve"> </w:t>
      </w:r>
      <w:r>
        <w:rPr>
          <w:i/>
          <w:lang w:val="en-US"/>
        </w:rPr>
        <w:t>q</w:t>
      </w:r>
      <w:r>
        <w:rPr>
          <w:i/>
        </w:rPr>
        <w:t xml:space="preserve"> —</w:t>
      </w:r>
      <w:r>
        <w:t xml:space="preserve"> </w:t>
      </w:r>
      <w:proofErr w:type="spellStart"/>
      <w:r>
        <w:t>кт</w:t>
      </w:r>
      <w:proofErr w:type="spellEnd"/>
      <w:r>
        <w:t xml:space="preserve"> (здесь и далее первое значение—для воздушного взрыва, вто</w:t>
      </w:r>
      <w:r>
        <w:softHyphen/>
        <w:t>рое—для наземного).</w:t>
      </w:r>
    </w:p>
    <w:p w:rsidR="00DC5688" w:rsidRDefault="00DC5688">
      <w:pPr>
        <w:pStyle w:val="a5"/>
      </w:pPr>
      <w:r>
        <w:t>Площадь зоны составляет 15% от всей площади очага ядерного</w:t>
      </w:r>
      <w:r w:rsidRPr="00181306">
        <w:t xml:space="preserve"> </w:t>
      </w:r>
      <w:r>
        <w:t>поражения (ОЯП)</w:t>
      </w:r>
      <w:r w:rsidRPr="00181306">
        <w:t>.</w:t>
      </w:r>
    </w:p>
    <w:p w:rsidR="00DC5688" w:rsidRPr="00181306" w:rsidRDefault="00DC5688">
      <w:pPr>
        <w:pStyle w:val="a5"/>
      </w:pPr>
      <w:r>
        <w:rPr>
          <w:i/>
        </w:rPr>
        <w:t>Зона сильных разрушений</w:t>
      </w:r>
      <w:r w:rsidRPr="00181306">
        <w:rPr>
          <w:i/>
        </w:rPr>
        <w:t xml:space="preserve"> </w:t>
      </w:r>
      <w:r w:rsidRPr="00181306">
        <w:t>(</w:t>
      </w:r>
      <w:r>
        <w:rPr>
          <w:lang w:val="en-US"/>
        </w:rPr>
        <w:t>R</w:t>
      </w:r>
      <w:r w:rsidRPr="00181306">
        <w:rPr>
          <w:vertAlign w:val="subscript"/>
        </w:rPr>
        <w:t>2</w:t>
      </w:r>
      <w:r w:rsidRPr="00181306">
        <w:t>—</w:t>
      </w:r>
      <w:r>
        <w:rPr>
          <w:lang w:val="en-US"/>
        </w:rPr>
        <w:t>R</w:t>
      </w:r>
      <w:r w:rsidRPr="00181306">
        <w:rPr>
          <w:vertAlign w:val="subscript"/>
        </w:rPr>
        <w:t>1</w:t>
      </w:r>
      <w:r w:rsidRPr="00181306">
        <w:t>)</w:t>
      </w:r>
      <w:r>
        <w:t xml:space="preserve"> с избыточным давлением во фронте ударной волны от 0,5 до 0,3 кгс/см</w:t>
      </w:r>
      <w:r>
        <w:rPr>
          <w:vertAlign w:val="superscript"/>
        </w:rPr>
        <w:t>2</w:t>
      </w:r>
      <w:r>
        <w:t xml:space="preserve"> (от 50 до 30 кПа) характеризуется массовыми безвозвратными потерями (до</w:t>
      </w:r>
      <w:r w:rsidRPr="00181306">
        <w:t xml:space="preserve"> 90%) </w:t>
      </w:r>
      <w:r>
        <w:t>среди незащищенного населения; полным и сильным разруше</w:t>
      </w:r>
      <w:r>
        <w:softHyphen/>
        <w:t>нием зданий и сооружений; повреждением коммунально-энер</w:t>
      </w:r>
      <w:r>
        <w:softHyphen/>
        <w:t xml:space="preserve">гетических и технологических сетей; образованием местных и сплошных завалов в населенных пунктах и лесах; сохранением убежищ и большинства ПРУ подвального типа; </w:t>
      </w:r>
      <w:r>
        <w:rPr>
          <w:lang w:val="en-US"/>
        </w:rPr>
        <w:t>R</w:t>
      </w:r>
      <w:r>
        <w:t>2= (0,5—0,55)</w:t>
      </w:r>
      <w:r w:rsidR="002969FD">
        <w:rPr>
          <w:noProof/>
          <w:snapToGrid w:val="0"/>
        </w:rPr>
        <w:drawing>
          <wp:inline distT="0" distB="0" distL="0" distR="0">
            <wp:extent cx="326390" cy="196215"/>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26390" cy="196215"/>
                    </a:xfrm>
                    <a:prstGeom prst="rect">
                      <a:avLst/>
                    </a:prstGeom>
                    <a:noFill/>
                    <a:ln>
                      <a:noFill/>
                    </a:ln>
                  </pic:spPr>
                </pic:pic>
              </a:graphicData>
            </a:graphic>
          </wp:inline>
        </w:drawing>
      </w:r>
      <w:r>
        <w:rPr>
          <w:i/>
        </w:rPr>
        <w:t>.</w:t>
      </w:r>
      <w:r>
        <w:t xml:space="preserve"> Площадь зоны составляет 10% от всей площади ОЯП.</w:t>
      </w:r>
    </w:p>
    <w:p w:rsidR="00DC5688" w:rsidRDefault="00DC5688">
      <w:pPr>
        <w:pStyle w:val="a5"/>
      </w:pPr>
      <w:r>
        <w:rPr>
          <w:i/>
        </w:rPr>
        <w:t>Зона средних разрушений</w:t>
      </w:r>
      <w:r w:rsidRPr="00181306">
        <w:rPr>
          <w:i/>
        </w:rPr>
        <w:t xml:space="preserve"> </w:t>
      </w:r>
      <w:r w:rsidRPr="00181306">
        <w:t>(</w:t>
      </w:r>
      <w:r>
        <w:rPr>
          <w:lang w:val="en-US"/>
        </w:rPr>
        <w:t>R</w:t>
      </w:r>
      <w:r w:rsidRPr="00181306">
        <w:rPr>
          <w:vertAlign w:val="subscript"/>
        </w:rPr>
        <w:t>3</w:t>
      </w:r>
      <w:r w:rsidRPr="00181306">
        <w:t>-</w:t>
      </w:r>
      <w:r>
        <w:rPr>
          <w:lang w:val="en-US"/>
        </w:rPr>
        <w:t>R</w:t>
      </w:r>
      <w:r w:rsidRPr="00181306">
        <w:rPr>
          <w:vertAlign w:val="subscript"/>
        </w:rPr>
        <w:t>2</w:t>
      </w:r>
      <w:r w:rsidRPr="00181306">
        <w:t>)</w:t>
      </w:r>
      <w:r>
        <w:t xml:space="preserve"> с избыточным давлением во фронте ударной волны от 0,3 до 0,2 кгс/см</w:t>
      </w:r>
      <w:r>
        <w:rPr>
          <w:vertAlign w:val="superscript"/>
        </w:rPr>
        <w:t>2</w:t>
      </w:r>
      <w:r>
        <w:t xml:space="preserve"> </w:t>
      </w:r>
      <w:r w:rsidRPr="00181306">
        <w:t>(</w:t>
      </w:r>
      <w:r>
        <w:t>от 30 до 20 кПа) характеризуется: безвозвратными потерями среди незащищен</w:t>
      </w:r>
      <w:r>
        <w:softHyphen/>
        <w:t>ного населения (до 20%); средними и сильными разрушениями зданий и сооружений; образованием местных и очаговых зава</w:t>
      </w:r>
      <w:r>
        <w:softHyphen/>
        <w:t>лов, сплошных пожаров; сохранением коммунально-энергети</w:t>
      </w:r>
      <w:r>
        <w:softHyphen/>
        <w:t xml:space="preserve">ческих сетей, убежищ и большей части ПРУ; </w:t>
      </w:r>
      <w:r w:rsidR="002969FD">
        <w:rPr>
          <w:noProof/>
          <w:snapToGrid w:val="0"/>
        </w:rPr>
        <w:drawing>
          <wp:inline distT="0" distB="0" distL="0" distR="0">
            <wp:extent cx="1397635" cy="222250"/>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397635" cy="222250"/>
                    </a:xfrm>
                    <a:prstGeom prst="rect">
                      <a:avLst/>
                    </a:prstGeom>
                    <a:noFill/>
                    <a:ln>
                      <a:noFill/>
                    </a:ln>
                  </pic:spPr>
                </pic:pic>
              </a:graphicData>
            </a:graphic>
          </wp:inline>
        </w:drawing>
      </w:r>
      <w:r>
        <w:rPr>
          <w:i/>
        </w:rPr>
        <w:t xml:space="preserve"> </w:t>
      </w:r>
      <w:r>
        <w:t>Площадь зоны составляет 15% от всей площади ОЯП.</w:t>
      </w:r>
    </w:p>
    <w:p w:rsidR="00DC5688" w:rsidRDefault="00DC5688">
      <w:pPr>
        <w:pStyle w:val="a5"/>
      </w:pPr>
      <w:r>
        <w:rPr>
          <w:i/>
        </w:rPr>
        <w:t>Зона слабых разрушений</w:t>
      </w:r>
      <w:r w:rsidRPr="00181306">
        <w:t xml:space="preserve"> (</w:t>
      </w:r>
      <w:r>
        <w:rPr>
          <w:lang w:val="en-US"/>
        </w:rPr>
        <w:t>R</w:t>
      </w:r>
      <w:r w:rsidRPr="00181306">
        <w:rPr>
          <w:vertAlign w:val="subscript"/>
        </w:rPr>
        <w:t>4</w:t>
      </w:r>
      <w:r>
        <w:t>—</w:t>
      </w:r>
      <w:r>
        <w:rPr>
          <w:lang w:val="en-US"/>
        </w:rPr>
        <w:t>R</w:t>
      </w:r>
      <w:r w:rsidRPr="00181306">
        <w:rPr>
          <w:vertAlign w:val="subscript"/>
        </w:rPr>
        <w:t>3</w:t>
      </w:r>
      <w:r>
        <w:t>) с избыточным давлением во фронте ударной волны от 0,2 до 0,1 кгс/см</w:t>
      </w:r>
      <w:r>
        <w:rPr>
          <w:vertAlign w:val="superscript"/>
        </w:rPr>
        <w:t>2</w:t>
      </w:r>
      <w:r>
        <w:t xml:space="preserve"> (от 20 до 10 кПа) характеризуется: слабыми и средними разрушениями зданий и</w:t>
      </w:r>
      <w:r w:rsidRPr="00181306">
        <w:t xml:space="preserve"> </w:t>
      </w:r>
      <w:r>
        <w:t xml:space="preserve">сооружений; </w:t>
      </w:r>
      <w:r w:rsidR="002969FD">
        <w:rPr>
          <w:noProof/>
          <w:snapToGrid w:val="0"/>
        </w:rPr>
        <w:drawing>
          <wp:inline distT="0" distB="0" distL="0" distR="0">
            <wp:extent cx="1175385" cy="182880"/>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175385" cy="182880"/>
                    </a:xfrm>
                    <a:prstGeom prst="rect">
                      <a:avLst/>
                    </a:prstGeom>
                    <a:noFill/>
                    <a:ln>
                      <a:noFill/>
                    </a:ln>
                  </pic:spPr>
                </pic:pic>
              </a:graphicData>
            </a:graphic>
          </wp:inline>
        </w:drawing>
      </w:r>
      <w:r>
        <w:t xml:space="preserve"> Площадь зоны составляет 60% от всей площади ОЯП.</w:t>
      </w:r>
    </w:p>
    <w:p w:rsidR="00DC5688" w:rsidRPr="00181306" w:rsidRDefault="00DC5688">
      <w:pPr>
        <w:pStyle w:val="a5"/>
        <w:rPr>
          <w:b/>
        </w:rPr>
      </w:pPr>
    </w:p>
    <w:p w:rsidR="00DC5688" w:rsidRPr="00181306" w:rsidRDefault="00DC5688">
      <w:pPr>
        <w:pStyle w:val="a5"/>
        <w:rPr>
          <w:b/>
        </w:rPr>
      </w:pPr>
    </w:p>
    <w:p w:rsidR="00DC5688" w:rsidRDefault="00DC5688">
      <w:pPr>
        <w:pStyle w:val="a5"/>
      </w:pPr>
      <w:r>
        <w:rPr>
          <w:b/>
        </w:rPr>
        <w:t>Задача.</w:t>
      </w:r>
      <w:r>
        <w:t xml:space="preserve"> Определить размеры зон разрушений в ОЯП при воздушном ядерном взрыве мощностью 500 тыс. т.</w:t>
      </w:r>
    </w:p>
    <w:p w:rsidR="00DC5688" w:rsidRPr="00181306" w:rsidRDefault="00DC5688">
      <w:pPr>
        <w:pStyle w:val="a5"/>
      </w:pPr>
      <w:r>
        <w:rPr>
          <w:i/>
        </w:rPr>
        <w:t>Решение.</w:t>
      </w:r>
      <w:r>
        <w:t xml:space="preserve"> По таблице Приложения 1 видно, что радиус зоны полных разрушении составит </w:t>
      </w:r>
      <w:smartTag w:uri="urn:schemas-microsoft-com:office:smarttags" w:element="metricconverter">
        <w:smartTagPr>
          <w:attr w:name="ProductID" w:val="3 км"/>
        </w:smartTagPr>
        <w:r>
          <w:t>3 км</w:t>
        </w:r>
      </w:smartTag>
      <w:r>
        <w:t xml:space="preserve">, сильных — </w:t>
      </w:r>
      <w:smartTag w:uri="urn:schemas-microsoft-com:office:smarttags" w:element="metricconverter">
        <w:smartTagPr>
          <w:attr w:name="ProductID" w:val="4,2 км"/>
        </w:smartTagPr>
        <w:r>
          <w:t>4,2 км</w:t>
        </w:r>
      </w:smartTag>
      <w:r>
        <w:t xml:space="preserve">, средних — б км и слабых — </w:t>
      </w:r>
      <w:smartTag w:uri="urn:schemas-microsoft-com:office:smarttags" w:element="metricconverter">
        <w:smartTagPr>
          <w:attr w:name="ProductID" w:val="11,5 км"/>
        </w:smartTagPr>
        <w:r>
          <w:t>11,5 км</w:t>
        </w:r>
      </w:smartTag>
      <w:r>
        <w:t>. Такие размеры ОЯП сопоставимы с территорией крупного промыш</w:t>
      </w:r>
      <w:r>
        <w:softHyphen/>
        <w:t>ленного, административного и политического центра с населением свыше 1 млн. человек.</w:t>
      </w:r>
    </w:p>
    <w:p w:rsidR="00DC5688" w:rsidRPr="00181306" w:rsidRDefault="00DC5688">
      <w:pPr>
        <w:pStyle w:val="a5"/>
      </w:pPr>
    </w:p>
    <w:p w:rsidR="00DC5688" w:rsidRDefault="00DC5688">
      <w:pPr>
        <w:pStyle w:val="a5"/>
      </w:pPr>
      <w:r>
        <w:t>Необходимо отметить, что и за пределами зоны слабых раз</w:t>
      </w:r>
      <w:r>
        <w:softHyphen/>
        <w:t>рушений возможны косвенные, поражения людей при избыточ</w:t>
      </w:r>
      <w:r>
        <w:softHyphen/>
        <w:t>ном давлении 0,03 кгс/см</w:t>
      </w:r>
      <w:r>
        <w:rPr>
          <w:vertAlign w:val="superscript"/>
        </w:rPr>
        <w:t>2</w:t>
      </w:r>
      <w:r>
        <w:t xml:space="preserve"> (3 кПа), а ранения глаз осколками стекла — даже при 0,01 кгс/см</w:t>
      </w:r>
      <w:r>
        <w:rPr>
          <w:vertAlign w:val="superscript"/>
        </w:rPr>
        <w:t>2</w:t>
      </w:r>
      <w:r>
        <w:t xml:space="preserve"> (1 кПа) В зданиях могут быть выбиты стекла, повреждены двери, кровля и т. д.</w:t>
      </w:r>
    </w:p>
    <w:p w:rsidR="00DC5688" w:rsidRDefault="00DC5688">
      <w:pPr>
        <w:pStyle w:val="a5"/>
      </w:pPr>
      <w:r>
        <w:t>Очаг ядерного поражения характеризуется также сложной пожарной обстановкой. В нем выделяются три основные зоны пожаров: зоны пожаров в завалах, зона сплошных пожаров и зона отдельных пожаров.</w:t>
      </w:r>
    </w:p>
    <w:p w:rsidR="00DC5688" w:rsidRDefault="00DC5688">
      <w:pPr>
        <w:pStyle w:val="a5"/>
      </w:pPr>
      <w:r>
        <w:rPr>
          <w:i/>
        </w:rPr>
        <w:t>Зона пожаров в завалах</w:t>
      </w:r>
      <w:r>
        <w:t xml:space="preserve"> охватывает</w:t>
      </w:r>
      <w:r w:rsidRPr="00181306">
        <w:t xml:space="preserve"> </w:t>
      </w:r>
      <w:r>
        <w:t>всю зону полных и часть зоны сильных разрушений ОЯП. На внешней ее границе вели</w:t>
      </w:r>
      <w:r>
        <w:softHyphen/>
        <w:t xml:space="preserve">чина светового </w:t>
      </w:r>
      <w:r>
        <w:lastRenderedPageBreak/>
        <w:t>импульса</w:t>
      </w:r>
      <w:r w:rsidRPr="00181306">
        <w:t xml:space="preserve"> (</w:t>
      </w:r>
      <w:r>
        <w:rPr>
          <w:lang w:val="en-US"/>
        </w:rPr>
        <w:t>U</w:t>
      </w:r>
      <w:r w:rsidRPr="00181306">
        <w:rPr>
          <w:vertAlign w:val="subscript"/>
        </w:rPr>
        <w:t>СВ</w:t>
      </w:r>
      <w:r w:rsidRPr="00181306">
        <w:t>)</w:t>
      </w:r>
      <w:r>
        <w:t xml:space="preserve"> составляет: при воздушном взрыве 2400—4000 кДж/м</w:t>
      </w:r>
      <w:r>
        <w:rPr>
          <w:vertAlign w:val="superscript"/>
        </w:rPr>
        <w:t>2</w:t>
      </w:r>
      <w:r>
        <w:t>, при наземном—700—1700 кДж/м</w:t>
      </w:r>
      <w:r>
        <w:rPr>
          <w:vertAlign w:val="superscript"/>
        </w:rPr>
        <w:t xml:space="preserve">2 </w:t>
      </w:r>
      <w:r>
        <w:t>(здесь и далее в значениях светового импульса нижние грани</w:t>
      </w:r>
      <w:r>
        <w:softHyphen/>
        <w:t xml:space="preserve">цы соответствуют мощности взрыва до 100 </w:t>
      </w:r>
      <w:proofErr w:type="spellStart"/>
      <w:r>
        <w:t>кт</w:t>
      </w:r>
      <w:proofErr w:type="spellEnd"/>
      <w:r>
        <w:t xml:space="preserve">, верхние — 1000 </w:t>
      </w:r>
      <w:proofErr w:type="spellStart"/>
      <w:r>
        <w:t>кт</w:t>
      </w:r>
      <w:proofErr w:type="spellEnd"/>
      <w:r>
        <w:t xml:space="preserve"> и более). Избыточное давление во фронте ударной вол</w:t>
      </w:r>
      <w:r>
        <w:softHyphen/>
        <w:t>ны (∆Р</w:t>
      </w:r>
      <w:r>
        <w:rPr>
          <w:vertAlign w:val="subscript"/>
        </w:rPr>
        <w:t>Ф</w:t>
      </w:r>
      <w:r>
        <w:t>) — 45 кПа. Радиус зоны</w:t>
      </w:r>
    </w:p>
    <w:p w:rsidR="00DC5688" w:rsidRDefault="002969FD">
      <w:pPr>
        <w:pStyle w:val="a5"/>
        <w:ind w:firstLine="0"/>
        <w:jc w:val="center"/>
      </w:pPr>
      <w:r>
        <w:rPr>
          <w:noProof/>
          <w:snapToGrid w:val="0"/>
        </w:rPr>
        <w:drawing>
          <wp:inline distT="0" distB="0" distL="0" distR="0">
            <wp:extent cx="2874010" cy="405130"/>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874010" cy="405130"/>
                    </a:xfrm>
                    <a:prstGeom prst="rect">
                      <a:avLst/>
                    </a:prstGeom>
                    <a:noFill/>
                    <a:ln>
                      <a:noFill/>
                    </a:ln>
                  </pic:spPr>
                </pic:pic>
              </a:graphicData>
            </a:graphic>
          </wp:inline>
        </w:drawing>
      </w:r>
    </w:p>
    <w:p w:rsidR="00DC5688" w:rsidRDefault="00DC5688">
      <w:pPr>
        <w:pStyle w:val="a5"/>
      </w:pPr>
    </w:p>
    <w:p w:rsidR="00DC5688" w:rsidRDefault="00DC5688">
      <w:pPr>
        <w:pStyle w:val="a5"/>
      </w:pPr>
      <w:r>
        <w:t>Зона характеризуется продолжительным горением в завалах с выделением продуктов неполного сгорания и токсичных ве</w:t>
      </w:r>
      <w:r>
        <w:softHyphen/>
        <w:t>ществ, а также сильным задымлением. Вследствие этого возни</w:t>
      </w:r>
      <w:r>
        <w:softHyphen/>
        <w:t>кает опасность поражения людей, находящихся в сохранивших</w:t>
      </w:r>
      <w:r>
        <w:softHyphen/>
        <w:t xml:space="preserve">ся убежищах и участвующих в проведении </w:t>
      </w:r>
      <w:proofErr w:type="spellStart"/>
      <w:r>
        <w:t>СиДНР</w:t>
      </w:r>
      <w:proofErr w:type="spellEnd"/>
      <w:r>
        <w:t>.</w:t>
      </w:r>
    </w:p>
    <w:p w:rsidR="00DC5688" w:rsidRDefault="00DC5688">
      <w:pPr>
        <w:pStyle w:val="a5"/>
      </w:pPr>
      <w:r>
        <w:rPr>
          <w:i/>
        </w:rPr>
        <w:t>Зона сплошных пожаров</w:t>
      </w:r>
      <w:r>
        <w:t xml:space="preserve"> охватывает большую часть зоны сильных разрушений, всю зону средних (при наземном взрыве только часть её) и часть зоны слабых разрушений ОЯП. На внешней границе ее</w:t>
      </w:r>
      <w:r w:rsidRPr="00181306">
        <w:t xml:space="preserve"> </w:t>
      </w:r>
      <w:r>
        <w:rPr>
          <w:lang w:val="en-US"/>
        </w:rPr>
        <w:t>U</w:t>
      </w:r>
      <w:r w:rsidRPr="00181306">
        <w:rPr>
          <w:vertAlign w:val="subscript"/>
        </w:rPr>
        <w:t>СВ</w:t>
      </w:r>
      <w:r>
        <w:t xml:space="preserve"> </w:t>
      </w:r>
      <w:r w:rsidRPr="00181306">
        <w:rPr>
          <w:i/>
        </w:rPr>
        <w:t xml:space="preserve">= </w:t>
      </w:r>
      <w:r w:rsidRPr="00181306">
        <w:t>400</w:t>
      </w:r>
      <w:r>
        <w:rPr>
          <w:i/>
        </w:rPr>
        <w:t>—</w:t>
      </w:r>
      <w:r>
        <w:t>600 кДж/м</w:t>
      </w:r>
      <w:r>
        <w:rPr>
          <w:vertAlign w:val="superscript"/>
        </w:rPr>
        <w:t>2</w:t>
      </w:r>
      <w:r>
        <w:t>; ∆Р</w:t>
      </w:r>
      <w:r>
        <w:rPr>
          <w:vertAlign w:val="subscript"/>
        </w:rPr>
        <w:t>Ф</w:t>
      </w:r>
      <w:r>
        <w:t xml:space="preserve"> =15 кПа и </w:t>
      </w:r>
      <w:r w:rsidR="002969FD">
        <w:rPr>
          <w:noProof/>
          <w:snapToGrid w:val="0"/>
        </w:rPr>
        <w:drawing>
          <wp:inline distT="0" distB="0" distL="0" distR="0">
            <wp:extent cx="679450" cy="196215"/>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679450" cy="196215"/>
                    </a:xfrm>
                    <a:prstGeom prst="rect">
                      <a:avLst/>
                    </a:prstGeom>
                    <a:noFill/>
                    <a:ln>
                      <a:noFill/>
                    </a:ln>
                  </pic:spPr>
                </pic:pic>
              </a:graphicData>
            </a:graphic>
          </wp:inline>
        </w:drawing>
      </w:r>
      <w:r>
        <w:t xml:space="preserve"> при воздушном и ∆Р</w:t>
      </w:r>
      <w:r>
        <w:rPr>
          <w:vertAlign w:val="subscript"/>
        </w:rPr>
        <w:t>Ф</w:t>
      </w:r>
      <w:r>
        <w:t xml:space="preserve"> = 25 кПа и </w:t>
      </w:r>
      <w:r w:rsidR="002969FD">
        <w:rPr>
          <w:noProof/>
          <w:snapToGrid w:val="0"/>
        </w:rPr>
        <w:drawing>
          <wp:inline distT="0" distB="0" distL="0" distR="0">
            <wp:extent cx="666115" cy="196215"/>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666115" cy="196215"/>
                    </a:xfrm>
                    <a:prstGeom prst="rect">
                      <a:avLst/>
                    </a:prstGeom>
                    <a:noFill/>
                    <a:ln>
                      <a:noFill/>
                    </a:ln>
                  </pic:spPr>
                </pic:pic>
              </a:graphicData>
            </a:graphic>
          </wp:inline>
        </w:drawing>
      </w:r>
      <w:r>
        <w:rPr>
          <w:i/>
        </w:rPr>
        <w:t xml:space="preserve"> —</w:t>
      </w:r>
      <w:r>
        <w:t>при наземном взрыве.</w:t>
      </w:r>
    </w:p>
    <w:p w:rsidR="00DC5688" w:rsidRDefault="00DC5688">
      <w:pPr>
        <w:pStyle w:val="a5"/>
      </w:pPr>
      <w:r>
        <w:t>Пожары возникают более чем в 50% зданий и сооружений, и в течение</w:t>
      </w:r>
      <w:r w:rsidRPr="00181306">
        <w:t xml:space="preserve"> 1—</w:t>
      </w:r>
      <w:r>
        <w:t>2 ч огонь распространяется на остальные здания. Превращение отдельных пожаров в сплошные в значительной мере зависит от степени огнестойкости здании и сооружений, категории пожарной опасности производства и плотности за</w:t>
      </w:r>
      <w:r>
        <w:softHyphen/>
        <w:t>стройки.</w:t>
      </w:r>
    </w:p>
    <w:p w:rsidR="00DC5688" w:rsidRDefault="00DC5688">
      <w:pPr>
        <w:pStyle w:val="a5"/>
      </w:pPr>
      <w:r>
        <w:rPr>
          <w:i/>
        </w:rPr>
        <w:t>Зона отдельных пожаров</w:t>
      </w:r>
      <w:r>
        <w:t xml:space="preserve"> охватывает часть зоны средних разрушений (при наземном взрыве), всю зону слабых разрушений (при воздушном взрыве часть ее) и распространяется за пре</w:t>
      </w:r>
      <w:r>
        <w:softHyphen/>
        <w:t xml:space="preserve">делы ОЯП. На внешней ее границе </w:t>
      </w:r>
      <w:r>
        <w:rPr>
          <w:lang w:val="en-US"/>
        </w:rPr>
        <w:t>U</w:t>
      </w:r>
      <w:r w:rsidRPr="00181306">
        <w:rPr>
          <w:vertAlign w:val="subscript"/>
        </w:rPr>
        <w:t>СВ</w:t>
      </w:r>
      <w:r>
        <w:t xml:space="preserve"> = 100—200 кДж/м</w:t>
      </w:r>
      <w:r>
        <w:rPr>
          <w:vertAlign w:val="superscript"/>
        </w:rPr>
        <w:t>2</w:t>
      </w:r>
      <w:r>
        <w:t>; ∆Р</w:t>
      </w:r>
      <w:r>
        <w:rPr>
          <w:vertAlign w:val="subscript"/>
        </w:rPr>
        <w:t>Ф</w:t>
      </w:r>
      <w:r>
        <w:t xml:space="preserve"> = 7,5 кПа и </w:t>
      </w:r>
      <w:r w:rsidR="002969FD">
        <w:rPr>
          <w:noProof/>
          <w:snapToGrid w:val="0"/>
        </w:rPr>
        <w:drawing>
          <wp:inline distT="0" distB="0" distL="0" distR="0">
            <wp:extent cx="836295" cy="196215"/>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836295" cy="196215"/>
                    </a:xfrm>
                    <a:prstGeom prst="rect">
                      <a:avLst/>
                    </a:prstGeom>
                    <a:noFill/>
                    <a:ln>
                      <a:noFill/>
                    </a:ln>
                  </pic:spPr>
                </pic:pic>
              </a:graphicData>
            </a:graphic>
          </wp:inline>
        </w:drawing>
      </w:r>
      <w:r w:rsidRPr="00181306">
        <w:rPr>
          <w:i/>
        </w:rPr>
        <w:t xml:space="preserve"> </w:t>
      </w:r>
      <w:r>
        <w:t>при воздушном и ∆Р</w:t>
      </w:r>
      <w:r>
        <w:rPr>
          <w:vertAlign w:val="subscript"/>
        </w:rPr>
        <w:t>Ф</w:t>
      </w:r>
      <w:r>
        <w:t xml:space="preserve"> =</w:t>
      </w:r>
      <w:r w:rsidRPr="00181306">
        <w:t xml:space="preserve"> </w:t>
      </w:r>
      <w:r>
        <w:t>9,0 кПа</w:t>
      </w:r>
      <w:r w:rsidRPr="00181306">
        <w:t xml:space="preserve"> </w:t>
      </w:r>
      <w:r>
        <w:t xml:space="preserve">и </w:t>
      </w:r>
      <w:r w:rsidR="002969FD">
        <w:rPr>
          <w:noProof/>
          <w:snapToGrid w:val="0"/>
        </w:rPr>
        <w:drawing>
          <wp:inline distT="0" distB="0" distL="0" distR="0">
            <wp:extent cx="653415" cy="208915"/>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653415" cy="208915"/>
                    </a:xfrm>
                    <a:prstGeom prst="rect">
                      <a:avLst/>
                    </a:prstGeom>
                    <a:noFill/>
                    <a:ln>
                      <a:noFill/>
                    </a:ln>
                  </pic:spPr>
                </pic:pic>
              </a:graphicData>
            </a:graphic>
          </wp:inline>
        </w:drawing>
      </w:r>
      <w:r w:rsidRPr="00181306">
        <w:rPr>
          <w:i/>
        </w:rPr>
        <w:t xml:space="preserve"> —</w:t>
      </w:r>
      <w:r>
        <w:t>при наземном взрыве.</w:t>
      </w:r>
    </w:p>
    <w:p w:rsidR="00DC5688" w:rsidRDefault="00DC5688">
      <w:pPr>
        <w:pStyle w:val="a5"/>
      </w:pPr>
      <w:r>
        <w:t>Пожары возникают в отдельных зданиях и сооружениях. Тушение их обычно не представляет трудностей и при отсутст</w:t>
      </w:r>
      <w:r>
        <w:softHyphen/>
        <w:t>вии сильного радиоактивного заражения возможно непосредст</w:t>
      </w:r>
      <w:r>
        <w:softHyphen/>
        <w:t>венно после взрыва.</w:t>
      </w:r>
    </w:p>
    <w:p w:rsidR="00DC5688" w:rsidRPr="00181306" w:rsidRDefault="00DC5688">
      <w:pPr>
        <w:pStyle w:val="a5"/>
      </w:pPr>
    </w:p>
    <w:p w:rsidR="00DC5688" w:rsidRPr="00181306" w:rsidRDefault="00DC5688">
      <w:pPr>
        <w:pStyle w:val="a5"/>
      </w:pPr>
    </w:p>
    <w:p w:rsidR="00DC5688" w:rsidRDefault="00DC5688">
      <w:pPr>
        <w:pStyle w:val="a5"/>
      </w:pPr>
      <w:r>
        <w:rPr>
          <w:b/>
        </w:rPr>
        <w:t>Задача.</w:t>
      </w:r>
      <w:r>
        <w:t xml:space="preserve"> Определить размеры зон пожаров в ОЯП при воздушном ядер</w:t>
      </w:r>
      <w:r>
        <w:softHyphen/>
        <w:t>ном взрыве мощностью 500 тыс. т.</w:t>
      </w:r>
    </w:p>
    <w:p w:rsidR="00DC5688" w:rsidRPr="00181306" w:rsidRDefault="00DC5688">
      <w:pPr>
        <w:pStyle w:val="a5"/>
      </w:pPr>
      <w:r>
        <w:rPr>
          <w:i/>
        </w:rPr>
        <w:t>Решение.</w:t>
      </w:r>
      <w:r>
        <w:t xml:space="preserve"> 1. Радиус зоны пожаров в завалах населенных пунктов со</w:t>
      </w:r>
      <w:r>
        <w:softHyphen/>
        <w:t>ставит:</w:t>
      </w:r>
    </w:p>
    <w:p w:rsidR="00DC5688" w:rsidRPr="00181306" w:rsidRDefault="00DC5688">
      <w:pPr>
        <w:pStyle w:val="a5"/>
      </w:pPr>
    </w:p>
    <w:p w:rsidR="00DC5688" w:rsidRDefault="002969FD">
      <w:pPr>
        <w:jc w:val="center"/>
        <w:rPr>
          <w:snapToGrid w:val="0"/>
          <w:lang w:val="en-US"/>
        </w:rPr>
      </w:pPr>
      <w:r>
        <w:rPr>
          <w:noProof/>
          <w:snapToGrid w:val="0"/>
        </w:rPr>
        <w:drawing>
          <wp:inline distT="0" distB="0" distL="0" distR="0">
            <wp:extent cx="3331210" cy="457200"/>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331210" cy="457200"/>
                    </a:xfrm>
                    <a:prstGeom prst="rect">
                      <a:avLst/>
                    </a:prstGeom>
                    <a:noFill/>
                    <a:ln>
                      <a:noFill/>
                    </a:ln>
                  </pic:spPr>
                </pic:pic>
              </a:graphicData>
            </a:graphic>
          </wp:inline>
        </w:drawing>
      </w:r>
    </w:p>
    <w:p w:rsidR="00DC5688" w:rsidRDefault="00DC5688">
      <w:pPr>
        <w:pStyle w:val="a5"/>
        <w:ind w:firstLine="0"/>
        <w:rPr>
          <w:lang w:val="en-US"/>
        </w:rPr>
      </w:pPr>
    </w:p>
    <w:p w:rsidR="00DC5688" w:rsidRPr="00181306" w:rsidRDefault="00DC5688">
      <w:pPr>
        <w:pStyle w:val="a5"/>
        <w:ind w:firstLine="0"/>
        <w:jc w:val="center"/>
      </w:pPr>
      <w:r>
        <w:t>2. Радиус зоны сплошных пожаров в населенных пунктах и лесах:</w:t>
      </w:r>
    </w:p>
    <w:p w:rsidR="00DC5688" w:rsidRPr="00181306" w:rsidRDefault="00DC5688">
      <w:pPr>
        <w:pStyle w:val="a5"/>
        <w:ind w:firstLine="0"/>
        <w:jc w:val="center"/>
      </w:pPr>
    </w:p>
    <w:p w:rsidR="00DC5688" w:rsidRDefault="002969FD">
      <w:pPr>
        <w:jc w:val="center"/>
      </w:pPr>
      <w:r>
        <w:rPr>
          <w:noProof/>
          <w:snapToGrid w:val="0"/>
        </w:rPr>
        <w:drawing>
          <wp:inline distT="0" distB="0" distL="0" distR="0">
            <wp:extent cx="2978150" cy="391795"/>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978150" cy="391795"/>
                    </a:xfrm>
                    <a:prstGeom prst="rect">
                      <a:avLst/>
                    </a:prstGeom>
                    <a:noFill/>
                    <a:ln>
                      <a:noFill/>
                    </a:ln>
                  </pic:spPr>
                </pic:pic>
              </a:graphicData>
            </a:graphic>
          </wp:inline>
        </w:drawing>
      </w:r>
    </w:p>
    <w:p w:rsidR="00DC5688" w:rsidRDefault="00DC5688">
      <w:pPr>
        <w:pStyle w:val="a5"/>
        <w:ind w:firstLine="0"/>
        <w:rPr>
          <w:lang w:val="en-US"/>
        </w:rPr>
      </w:pPr>
    </w:p>
    <w:p w:rsidR="00DC5688" w:rsidRDefault="00DC5688">
      <w:pPr>
        <w:pStyle w:val="a5"/>
        <w:ind w:firstLine="0"/>
        <w:jc w:val="center"/>
      </w:pPr>
      <w:r>
        <w:t>3. Радиус зоны отдельных пожаров в населенных пунктах и лесах:</w:t>
      </w:r>
    </w:p>
    <w:p w:rsidR="00DC5688" w:rsidRDefault="002969FD">
      <w:pPr>
        <w:pStyle w:val="a5"/>
        <w:ind w:firstLine="0"/>
        <w:jc w:val="center"/>
        <w:rPr>
          <w:lang w:val="en-US"/>
        </w:rPr>
      </w:pPr>
      <w:r>
        <w:rPr>
          <w:noProof/>
          <w:snapToGrid w:val="0"/>
        </w:rPr>
        <w:lastRenderedPageBreak/>
        <w:drawing>
          <wp:inline distT="0" distB="0" distL="0" distR="0">
            <wp:extent cx="3148330" cy="365760"/>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148330" cy="365760"/>
                    </a:xfrm>
                    <a:prstGeom prst="rect">
                      <a:avLst/>
                    </a:prstGeom>
                    <a:noFill/>
                    <a:ln>
                      <a:noFill/>
                    </a:ln>
                  </pic:spPr>
                </pic:pic>
              </a:graphicData>
            </a:graphic>
          </wp:inline>
        </w:drawing>
      </w:r>
    </w:p>
    <w:p w:rsidR="00DC5688" w:rsidRDefault="00DC5688">
      <w:pPr>
        <w:pStyle w:val="a5"/>
      </w:pPr>
      <w:r>
        <w:t>Наряду с рассмотренными выше зонами разрушений и по</w:t>
      </w:r>
      <w:r>
        <w:softHyphen/>
        <w:t>жаров на следе радиоактивного облака наземного (подземно</w:t>
      </w:r>
      <w:r>
        <w:softHyphen/>
        <w:t>го) взрыва в пределах границ населенных пунктов и объектов народного хозяйства, оказавшихся в зоне радиоактивного зара</w:t>
      </w:r>
      <w:r>
        <w:softHyphen/>
        <w:t>жения, будут образовываться очаги радиоактивного поражения. Оценка радиационной обстановки в них для удобства рассмат</w:t>
      </w:r>
      <w:r>
        <w:softHyphen/>
        <w:t>ривается в п. 3.1.2 главы 3.</w:t>
      </w:r>
    </w:p>
    <w:p w:rsidR="00DC5688" w:rsidRDefault="00DC5688">
      <w:pPr>
        <w:pStyle w:val="a5"/>
      </w:pPr>
      <w:r>
        <w:t>Кроме того, в результате воздействия вторичных поражаю</w:t>
      </w:r>
      <w:r>
        <w:softHyphen/>
        <w:t>щих факторов ядерного взрыва образуются вторичные очаги поражения, которые значительно увеличивают масштабы по</w:t>
      </w:r>
      <w:r>
        <w:softHyphen/>
        <w:t>следствий.</w:t>
      </w:r>
    </w:p>
    <w:p w:rsidR="00DC5688" w:rsidRDefault="00DC5688">
      <w:pPr>
        <w:pStyle w:val="a5"/>
      </w:pPr>
      <w:r>
        <w:t>Наиболее массовые поражения людей, сельскохозяйственных животных и растений как внутри ОЯП, так и за его пределами будут в очагах, образующихся в результате разрушения хими</w:t>
      </w:r>
      <w:r>
        <w:softHyphen/>
        <w:t>ческих производств, имеющих СДЯВ, и предприятий атомной энергетики, а также в зонах затоплений, вызванных разруше</w:t>
      </w:r>
      <w:r>
        <w:softHyphen/>
        <w:t>нием гидротехнических сооружений или в результате подвод</w:t>
      </w:r>
      <w:r>
        <w:softHyphen/>
        <w:t>ного (надводного) взрыва в акватории вблизи побережья.</w:t>
      </w:r>
    </w:p>
    <w:p w:rsidR="00DC5688" w:rsidRDefault="00DC5688">
      <w:pPr>
        <w:pStyle w:val="a5"/>
        <w:ind w:firstLine="0"/>
      </w:pPr>
    </w:p>
    <w:p w:rsidR="00DC5688" w:rsidRDefault="00DC5688">
      <w:pPr>
        <w:pStyle w:val="a5"/>
        <w:ind w:firstLine="0"/>
      </w:pPr>
    </w:p>
    <w:p w:rsidR="00DC5688" w:rsidRDefault="00DC5688">
      <w:pPr>
        <w:pStyle w:val="a5"/>
        <w:rPr>
          <w:b/>
        </w:rPr>
      </w:pPr>
      <w:r>
        <w:rPr>
          <w:b/>
        </w:rPr>
        <w:t>2.4.2. Очаг химического поражения</w:t>
      </w:r>
    </w:p>
    <w:p w:rsidR="00DC5688" w:rsidRDefault="00DC5688">
      <w:pPr>
        <w:pStyle w:val="a5"/>
      </w:pPr>
    </w:p>
    <w:p w:rsidR="00DC5688" w:rsidRDefault="00DC5688">
      <w:pPr>
        <w:pStyle w:val="a5"/>
      </w:pPr>
      <w:r>
        <w:t>При производственной аварии с выбросом СДЯВ или при действии химического боеприпаса образуется зараженное облако, которое называется первичным. Состав этого облака зависит от свойств СДЯВ или типа и способа перевода</w:t>
      </w:r>
      <w:r w:rsidRPr="00181306">
        <w:t xml:space="preserve"> ОВ</w:t>
      </w:r>
      <w:r>
        <w:t xml:space="preserve"> в боевое состояние.</w:t>
      </w:r>
    </w:p>
    <w:p w:rsidR="00DC5688" w:rsidRDefault="00DC5688">
      <w:pPr>
        <w:pStyle w:val="a5"/>
      </w:pPr>
      <w:r>
        <w:t>При применении выливных авиационных приборов (ВАП) образуется облако грубодисперсного аэрозоля и капель ОВ, которые, оседая</w:t>
      </w:r>
      <w:r>
        <w:rPr>
          <w:u w:val="single"/>
        </w:rPr>
        <w:t>,</w:t>
      </w:r>
      <w:r>
        <w:t xml:space="preserve"> заражают местность, технику, население и водоисточники. При авариях с емкостями и трубопроводами на химически опасных производствах образуются участки разлива СДЯВ.</w:t>
      </w:r>
    </w:p>
    <w:p w:rsidR="00DC5688" w:rsidRDefault="00DC5688">
      <w:pPr>
        <w:pStyle w:val="a5"/>
      </w:pPr>
      <w:r>
        <w:t>При испарении аэрозольных частиц и капель (СДЯВ) (ОВ) с зараженной местности образуется вторичное облако состоящее только из паров (СДЯВ) (ОВ).</w:t>
      </w:r>
    </w:p>
    <w:p w:rsidR="00DC5688" w:rsidRDefault="00DC5688">
      <w:pPr>
        <w:pStyle w:val="a5"/>
      </w:pPr>
      <w:r>
        <w:t>Таким образом, различают первичное и вторичное химическое заражение.</w:t>
      </w:r>
    </w:p>
    <w:p w:rsidR="00DC5688" w:rsidRDefault="00DC5688">
      <w:pPr>
        <w:pStyle w:val="a5"/>
      </w:pPr>
      <w:r>
        <w:t xml:space="preserve">При первичном химическом заражении заражаются воздух, местность, люди и техника момент </w:t>
      </w:r>
      <w:proofErr w:type="spellStart"/>
      <w:r>
        <w:t>вылива</w:t>
      </w:r>
      <w:proofErr w:type="spellEnd"/>
      <w:r>
        <w:t xml:space="preserve"> (выброса) СДЯВ иди действия, химических боеприпасов, которые являются непосредственной причиной поражения незащищенных людей.</w:t>
      </w:r>
    </w:p>
    <w:p w:rsidR="00DC5688" w:rsidRDefault="00DC5688">
      <w:pPr>
        <w:pStyle w:val="a5"/>
      </w:pPr>
      <w:r>
        <w:t>Вторичное химическое заражение людей может произойти при контакте их с зараженной местностью и объектами. Вторич</w:t>
      </w:r>
      <w:r>
        <w:softHyphen/>
        <w:t>ное заражение техники и транспорта возможно и при преодоле</w:t>
      </w:r>
      <w:r>
        <w:softHyphen/>
        <w:t>нии зараженных участков местности.</w:t>
      </w:r>
    </w:p>
    <w:p w:rsidR="00DC5688" w:rsidRDefault="00DC5688">
      <w:pPr>
        <w:pStyle w:val="a5"/>
      </w:pPr>
      <w:r>
        <w:t>Таким образом, в результате крупной производственной ава</w:t>
      </w:r>
      <w:r>
        <w:softHyphen/>
        <w:t>рии с выбросом (</w:t>
      </w:r>
      <w:proofErr w:type="spellStart"/>
      <w:r>
        <w:t>выливом</w:t>
      </w:r>
      <w:proofErr w:type="spellEnd"/>
      <w:r>
        <w:t>) СДЯВ или применения химического оружия может создаться сложная химическая обстановка с об</w:t>
      </w:r>
      <w:r>
        <w:softHyphen/>
        <w:t>разованием на значительной площади зон химического зараже</w:t>
      </w:r>
      <w:r>
        <w:softHyphen/>
        <w:t>ния и очагов химического поражения (рис. 2.5).</w:t>
      </w:r>
    </w:p>
    <w:p w:rsidR="00DC5688" w:rsidRDefault="00DC5688">
      <w:pPr>
        <w:pStyle w:val="a5"/>
        <w:ind w:firstLine="0"/>
      </w:pPr>
    </w:p>
    <w:p w:rsidR="00DC5688" w:rsidRDefault="00DC5688">
      <w:pPr>
        <w:pStyle w:val="a5"/>
        <w:ind w:firstLine="0"/>
      </w:pPr>
    </w:p>
    <w:p w:rsidR="00DC5688" w:rsidRDefault="00DC5688">
      <w:pPr>
        <w:pStyle w:val="a5"/>
        <w:ind w:firstLine="0"/>
      </w:pPr>
    </w:p>
    <w:p w:rsidR="00DC5688" w:rsidRDefault="00DC5688">
      <w:pPr>
        <w:pStyle w:val="a5"/>
        <w:ind w:firstLine="0"/>
      </w:pPr>
    </w:p>
    <w:p w:rsidR="00DC5688" w:rsidRDefault="00DC5688">
      <w:pPr>
        <w:pStyle w:val="a5"/>
        <w:ind w:firstLine="0"/>
      </w:pPr>
    </w:p>
    <w:p w:rsidR="00DC5688" w:rsidRDefault="002969FD">
      <w:pPr>
        <w:pStyle w:val="a5"/>
        <w:ind w:firstLine="0"/>
      </w:pPr>
      <w:r>
        <w:rPr>
          <w:noProof/>
          <w:snapToGrid w:val="0"/>
        </w:rPr>
        <w:drawing>
          <wp:inline distT="0" distB="0" distL="0" distR="0">
            <wp:extent cx="5264150" cy="2546985"/>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264150" cy="2546985"/>
                    </a:xfrm>
                    <a:prstGeom prst="rect">
                      <a:avLst/>
                    </a:prstGeom>
                    <a:noFill/>
                    <a:ln>
                      <a:noFill/>
                    </a:ln>
                  </pic:spPr>
                </pic:pic>
              </a:graphicData>
            </a:graphic>
          </wp:inline>
        </w:drawing>
      </w:r>
    </w:p>
    <w:p w:rsidR="00DC5688" w:rsidRDefault="00DC5688">
      <w:pPr>
        <w:pStyle w:val="a5"/>
        <w:ind w:firstLine="0"/>
        <w:jc w:val="center"/>
      </w:pPr>
      <w:r>
        <w:t>Рис. 2.5. Схемы зон химического заражения:</w:t>
      </w:r>
    </w:p>
    <w:p w:rsidR="00DC5688" w:rsidRDefault="00DC5688">
      <w:pPr>
        <w:pStyle w:val="a5"/>
        <w:ind w:firstLine="0"/>
        <w:jc w:val="center"/>
      </w:pPr>
      <w:r>
        <w:t>а—ОВ и б—СДЯВ с очага</w:t>
      </w:r>
      <w:r>
        <w:softHyphen/>
        <w:t>ми химического поражения</w:t>
      </w:r>
    </w:p>
    <w:p w:rsidR="00DC5688" w:rsidRPr="00181306" w:rsidRDefault="00DC5688">
      <w:pPr>
        <w:pStyle w:val="a5"/>
        <w:ind w:firstLine="0"/>
      </w:pPr>
    </w:p>
    <w:p w:rsidR="00DC5688" w:rsidRDefault="00DC5688">
      <w:pPr>
        <w:pStyle w:val="a5"/>
      </w:pPr>
      <w:r>
        <w:t>Зона химического заражения включает, территорию, подвергшуюся непосредственным воздействием СДЯВ (участок разлива) или химического оружия (район применения), и территорию, над которой распространилось облако СДЯВ или ОВ.</w:t>
      </w:r>
    </w:p>
    <w:p w:rsidR="00DC5688" w:rsidRDefault="00DC5688">
      <w:pPr>
        <w:pStyle w:val="a5"/>
      </w:pPr>
      <w:r>
        <w:rPr>
          <w:b/>
        </w:rPr>
        <w:t>Очагом химического поражения</w:t>
      </w:r>
      <w:r>
        <w:t xml:space="preserve"> называют территорию, в пре</w:t>
      </w:r>
      <w:r>
        <w:softHyphen/>
        <w:t>делах которой результате воздействия СДЯВ или химическо</w:t>
      </w:r>
      <w:r>
        <w:softHyphen/>
        <w:t>го оружия произошли массовые поражения людей, сельскохозяй</w:t>
      </w:r>
      <w:r>
        <w:softHyphen/>
        <w:t>ственных животных и растений.</w:t>
      </w:r>
    </w:p>
    <w:p w:rsidR="00DC5688" w:rsidRDefault="00DC5688">
      <w:pPr>
        <w:pStyle w:val="a5"/>
      </w:pPr>
      <w:r>
        <w:t>Зона химического заражения характеризуется размерами (длиной</w:t>
      </w:r>
      <w:r w:rsidRPr="00181306">
        <w:t xml:space="preserve"> </w:t>
      </w:r>
      <w:r>
        <w:rPr>
          <w:lang w:val="en-US"/>
        </w:rPr>
        <w:t>L</w:t>
      </w:r>
      <w:r>
        <w:t xml:space="preserve"> и глубиной Г) и площадью </w:t>
      </w:r>
      <w:r>
        <w:rPr>
          <w:lang w:val="en-US"/>
        </w:rPr>
        <w:t>S</w:t>
      </w:r>
      <w:r>
        <w:rPr>
          <w:vertAlign w:val="subscript"/>
        </w:rPr>
        <w:t>3</w:t>
      </w:r>
      <w:r>
        <w:t>, которые в свою оче</w:t>
      </w:r>
      <w:r>
        <w:softHyphen/>
        <w:t>редь зависят от количества (СДЯВ) (ОВ), их типа, метеорологи</w:t>
      </w:r>
      <w:r>
        <w:softHyphen/>
        <w:t>ческих условий, рельефа местности, наличия на ней раститель</w:t>
      </w:r>
      <w:r>
        <w:softHyphen/>
        <w:t>ности, типа и плотности застройки. Методика определения раз</w:t>
      </w:r>
      <w:r>
        <w:softHyphen/>
        <w:t>меров зон химического заражения, а также оценки химической обстановки приведена в разделе 3.2 главы 3.</w:t>
      </w:r>
    </w:p>
    <w:p w:rsidR="00DC5688" w:rsidRDefault="00DC5688">
      <w:pPr>
        <w:pStyle w:val="a5"/>
      </w:pPr>
      <w:r>
        <w:t>В зависимости от количества вылившегося СДЯВ или масш</w:t>
      </w:r>
      <w:r>
        <w:softHyphen/>
        <w:t>таба применения химического оружия в зоне химического за</w:t>
      </w:r>
      <w:r>
        <w:softHyphen/>
        <w:t>ражения может быть один</w:t>
      </w:r>
      <w:r w:rsidRPr="00181306">
        <w:t xml:space="preserve"> </w:t>
      </w:r>
      <w:r>
        <w:t>или несколько очагов химического поражения. Так, в границах зоны химического заражения, пока</w:t>
      </w:r>
      <w:r>
        <w:softHyphen/>
        <w:t>занной на рис. 2.5, а, образовалось три очага химического пора</w:t>
      </w:r>
      <w:r>
        <w:softHyphen/>
        <w:t>жения с площадями</w:t>
      </w:r>
      <w:r w:rsidRPr="00181306">
        <w:t xml:space="preserve"> </w:t>
      </w:r>
      <w:r w:rsidR="002969FD">
        <w:rPr>
          <w:noProof/>
          <w:snapToGrid w:val="0"/>
        </w:rPr>
        <w:drawing>
          <wp:inline distT="0" distB="0" distL="0" distR="0">
            <wp:extent cx="718185" cy="156845"/>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718185" cy="156845"/>
                    </a:xfrm>
                    <a:prstGeom prst="rect">
                      <a:avLst/>
                    </a:prstGeom>
                    <a:noFill/>
                    <a:ln>
                      <a:noFill/>
                    </a:ln>
                  </pic:spPr>
                </pic:pic>
              </a:graphicData>
            </a:graphic>
          </wp:inline>
        </w:drawing>
      </w:r>
      <w:r>
        <w:t xml:space="preserve"> соответственно. Границы оча</w:t>
      </w:r>
      <w:r>
        <w:softHyphen/>
        <w:t xml:space="preserve">гов химического поражения (площади </w:t>
      </w:r>
      <w:r>
        <w:rPr>
          <w:lang w:val="en-US"/>
        </w:rPr>
        <w:t>S</w:t>
      </w:r>
      <w:r>
        <w:rPr>
          <w:vertAlign w:val="subscript"/>
        </w:rPr>
        <w:t>0</w:t>
      </w:r>
      <w:r>
        <w:t>) определяются гра</w:t>
      </w:r>
      <w:r>
        <w:softHyphen/>
        <w:t>ницами (площадями) населенных пунктов или их частей, оказавшихся в зоне химического заражения.</w:t>
      </w:r>
    </w:p>
    <w:p w:rsidR="00DC5688" w:rsidRDefault="00DC5688">
      <w:pPr>
        <w:pStyle w:val="a5"/>
      </w:pPr>
      <w:r>
        <w:t>Хотя СДЯВ и химическое оружие непосредственного влия</w:t>
      </w:r>
      <w:r>
        <w:softHyphen/>
        <w:t>ния на здания, сооружения и технологическое оборудование промышленных предприятий не оказывают, однако приводят к их химическому заражению, что, естественно, сказывается на производственной деятельности предприятий и учреждений. Ра</w:t>
      </w:r>
      <w:r>
        <w:softHyphen/>
        <w:t>бочие и служащие цехов, не прекращающих работу в условиях химического заражения, должны будут работать в средствах ин</w:t>
      </w:r>
      <w:r>
        <w:softHyphen/>
        <w:t>дивидуальной защиты. Там, где возможно остановить производ</w:t>
      </w:r>
      <w:r>
        <w:softHyphen/>
        <w:t xml:space="preserve">ственный процесс, люди укрываются в защитных сооружениях ГО. Производственный процесс возобновляется после дегазации зданий, сооружений, прилегающей территории, оборудования, </w:t>
      </w:r>
      <w:r>
        <w:lastRenderedPageBreak/>
        <w:t>производственных помещений и т. д. Если здания и сооружения герметизированы, производственный процесс может не прекра</w:t>
      </w:r>
      <w:r>
        <w:softHyphen/>
        <w:t>щаться.</w:t>
      </w:r>
    </w:p>
    <w:p w:rsidR="00DC5688" w:rsidRPr="00181306" w:rsidRDefault="00DC5688">
      <w:pPr>
        <w:pStyle w:val="a5"/>
        <w:ind w:firstLine="0"/>
      </w:pPr>
    </w:p>
    <w:p w:rsidR="00DC5688" w:rsidRDefault="00DC5688">
      <w:pPr>
        <w:pStyle w:val="a5"/>
        <w:rPr>
          <w:b/>
        </w:rPr>
      </w:pPr>
      <w:r>
        <w:rPr>
          <w:b/>
        </w:rPr>
        <w:t>2.4.3. Очаг бактериологического (биологического) поражения</w:t>
      </w:r>
    </w:p>
    <w:p w:rsidR="00DC5688" w:rsidRPr="00181306" w:rsidRDefault="00DC5688">
      <w:pPr>
        <w:pStyle w:val="a5"/>
      </w:pPr>
    </w:p>
    <w:p w:rsidR="00DC5688" w:rsidRDefault="00DC5688">
      <w:pPr>
        <w:pStyle w:val="a5"/>
      </w:pPr>
      <w:r>
        <w:t>В результате применения биологического оружия и распро</w:t>
      </w:r>
      <w:r>
        <w:softHyphen/>
        <w:t>странения на местности болезнетворных микроорганизмов и токсинов могут образоваться зоны биологического заражения и очаги биологического поражения (рис. 2.6).</w:t>
      </w:r>
    </w:p>
    <w:p w:rsidR="00DC5688" w:rsidRDefault="00DC5688">
      <w:pPr>
        <w:pStyle w:val="a5"/>
      </w:pPr>
      <w:r>
        <w:t>Зоной биологического заражения называют территорию, подвергшуюся непосредственному воздействию</w:t>
      </w:r>
      <w:r w:rsidRPr="00181306">
        <w:t xml:space="preserve"> БО </w:t>
      </w:r>
      <w:r>
        <w:t>и территорию, на которую распространились биологические рецептуры и зараженные кровососущие переносчики инфекционных заболеваний.</w:t>
      </w:r>
    </w:p>
    <w:p w:rsidR="00DC5688" w:rsidRDefault="00DC5688">
      <w:pPr>
        <w:pStyle w:val="a5"/>
      </w:pPr>
    </w:p>
    <w:p w:rsidR="00DC5688" w:rsidRDefault="002969FD">
      <w:pPr>
        <w:pStyle w:val="a5"/>
        <w:ind w:firstLine="0"/>
        <w:jc w:val="center"/>
      </w:pPr>
      <w:r>
        <w:rPr>
          <w:noProof/>
          <w:snapToGrid w:val="0"/>
        </w:rPr>
        <w:drawing>
          <wp:inline distT="0" distB="0" distL="0" distR="0">
            <wp:extent cx="3971290" cy="1946275"/>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3971290" cy="1946275"/>
                    </a:xfrm>
                    <a:prstGeom prst="rect">
                      <a:avLst/>
                    </a:prstGeom>
                    <a:noFill/>
                    <a:ln>
                      <a:noFill/>
                    </a:ln>
                  </pic:spPr>
                </pic:pic>
              </a:graphicData>
            </a:graphic>
          </wp:inline>
        </w:drawing>
      </w:r>
    </w:p>
    <w:p w:rsidR="00DC5688" w:rsidRDefault="00DC5688">
      <w:pPr>
        <w:pStyle w:val="a5"/>
      </w:pPr>
    </w:p>
    <w:p w:rsidR="00DC5688" w:rsidRDefault="00DC5688">
      <w:pPr>
        <w:pStyle w:val="a5"/>
        <w:ind w:firstLine="0"/>
        <w:jc w:val="center"/>
      </w:pPr>
      <w:r>
        <w:t>Рис. 2.6. Схема зоны биологического заражения</w:t>
      </w:r>
    </w:p>
    <w:p w:rsidR="00DC5688" w:rsidRDefault="00DC5688">
      <w:pPr>
        <w:pStyle w:val="a5"/>
        <w:ind w:firstLine="0"/>
        <w:jc w:val="center"/>
      </w:pPr>
      <w:r>
        <w:t>с очагами биологического поражения</w:t>
      </w:r>
    </w:p>
    <w:p w:rsidR="00DC5688" w:rsidRDefault="00DC5688">
      <w:pPr>
        <w:pStyle w:val="a5"/>
        <w:ind w:firstLine="0"/>
      </w:pPr>
    </w:p>
    <w:p w:rsidR="00DC5688" w:rsidRDefault="00DC5688">
      <w:pPr>
        <w:pStyle w:val="a5"/>
        <w:ind w:firstLine="0"/>
      </w:pPr>
    </w:p>
    <w:p w:rsidR="00DC5688" w:rsidRDefault="00DC5688">
      <w:pPr>
        <w:pStyle w:val="a5"/>
      </w:pPr>
      <w:r>
        <w:rPr>
          <w:b/>
        </w:rPr>
        <w:t>Очагом биологического поражения</w:t>
      </w:r>
      <w:r>
        <w:t xml:space="preserve"> принято называть территорию, в пределах которой в результате применения БО произо</w:t>
      </w:r>
      <w:r>
        <w:softHyphen/>
        <w:t>шли массовые поражения людей и сельскохозяйственных жи</w:t>
      </w:r>
      <w:r>
        <w:softHyphen/>
        <w:t>вотных. Он может образовываться как</w:t>
      </w:r>
      <w:r w:rsidRPr="00181306">
        <w:t xml:space="preserve"> в</w:t>
      </w:r>
      <w:r>
        <w:rPr>
          <w:smallCaps/>
        </w:rPr>
        <w:t xml:space="preserve"> </w:t>
      </w:r>
      <w:r>
        <w:t>зоне биологического заражения, так и в результате распространения инфекционных заболеваний за границы зоны заражения.</w:t>
      </w:r>
    </w:p>
    <w:p w:rsidR="00DC5688" w:rsidRDefault="00DC5688">
      <w:pPr>
        <w:pStyle w:val="a5"/>
      </w:pPr>
      <w:r>
        <w:t>Очаги биологического поражения характеризуются массовыми инфекционными заболеваниями людей и сельскохозяйст</w:t>
      </w:r>
      <w:r>
        <w:softHyphen/>
        <w:t>венных животных; наличием скрытого (инкубационного) перио</w:t>
      </w:r>
      <w:r>
        <w:softHyphen/>
        <w:t>да развития инфекции; неопределенностью границ заражения; сложностью и продолжительностью лабораторных анализов по идентификации возбудителей инфекционных заболеваний; быст</w:t>
      </w:r>
      <w:r>
        <w:softHyphen/>
        <w:t>рым распространением заболеваний в связи со вторичным за</w:t>
      </w:r>
      <w:r>
        <w:softHyphen/>
        <w:t>ражением; длительностью поражающего действия.</w:t>
      </w:r>
    </w:p>
    <w:p w:rsidR="00DC5688" w:rsidRDefault="00DC5688">
      <w:pPr>
        <w:pStyle w:val="a5"/>
      </w:pPr>
      <w:r>
        <w:t>Размеры очагов биологического поражения и зон биологического заражения зависят от вида БС и способа их применения, метеорологических и климатических условий, быстроты обнаружения и своевременности проведения профилактических меро</w:t>
      </w:r>
      <w:r>
        <w:softHyphen/>
        <w:t>приятий, обеззараживания и лечения.</w:t>
      </w:r>
    </w:p>
    <w:p w:rsidR="00DC5688" w:rsidRDefault="00DC5688">
      <w:pPr>
        <w:pStyle w:val="a5"/>
      </w:pPr>
      <w:r>
        <w:t>Границы зараженной БС территории определяются сначала приближенно по данным постов наблюдения и подразделений разведки. Все лица не использовавшие средства защиты в мо</w:t>
      </w:r>
      <w:r>
        <w:softHyphen/>
        <w:t>мент нападения, считаются зараженными (условно). К пора</w:t>
      </w:r>
      <w:r>
        <w:softHyphen/>
        <w:t>женным относятся люди, имевшие контакт с пораженными или соприкасавшиеся с зараженными предметами.</w:t>
      </w:r>
    </w:p>
    <w:p w:rsidR="00DC5688" w:rsidRDefault="00DC5688">
      <w:pPr>
        <w:pStyle w:val="a5"/>
      </w:pPr>
      <w:r>
        <w:lastRenderedPageBreak/>
        <w:t>Биологическое оружие, так же как и химическое, непосред</w:t>
      </w:r>
      <w:r>
        <w:softHyphen/>
        <w:t>ственного воздействия на здания, сооружения и оборудование не оказывает. Однако его применение может сказаться на про</w:t>
      </w:r>
      <w:r>
        <w:softHyphen/>
        <w:t>изводственной деятельности предприятий. Это осложнит выпол</w:t>
      </w:r>
      <w:r>
        <w:softHyphen/>
        <w:t>нение графика работы смен и может привести к временной ос</w:t>
      </w:r>
      <w:r>
        <w:softHyphen/>
        <w:t>тановке производства.</w:t>
      </w:r>
    </w:p>
    <w:p w:rsidR="00DC5688" w:rsidRDefault="00DC5688">
      <w:pPr>
        <w:pStyle w:val="a5"/>
      </w:pPr>
      <w:r>
        <w:t>Чтобы предотвратить распространение заболевания людей, в очаге биологического поражения осуществляют комплекс ле</w:t>
      </w:r>
      <w:r>
        <w:softHyphen/>
        <w:t>чебно-профилактических мероприятии и устанавливают карантин; в прилегающих районах вводится режим обсервации.</w:t>
      </w:r>
    </w:p>
    <w:p w:rsidR="00DC5688" w:rsidRDefault="00DC5688">
      <w:pPr>
        <w:pStyle w:val="a5"/>
      </w:pPr>
      <w:r>
        <w:rPr>
          <w:b/>
        </w:rPr>
        <w:t>Карантин</w:t>
      </w:r>
      <w:r>
        <w:t>—система строгих противоэпидемических мер изоляции всего очага поражения и ликвидации в нем инфекцион</w:t>
      </w:r>
      <w:r>
        <w:softHyphen/>
        <w:t>ных заболеваний. В очаге поражения организуется комендант</w:t>
      </w:r>
      <w:r>
        <w:softHyphen/>
        <w:t>ская служба (вооруженная охрана). Выезд из очага и вывоз имущества запрещается. Предприятия и учреждения переходят на особый режим работы, при этом население (рабочие и слу</w:t>
      </w:r>
      <w:r>
        <w:softHyphen/>
        <w:t>жащие) разбив население на мелкие группы, за которыми ведется медицинское наблюдение. Производятся необходимые профи</w:t>
      </w:r>
      <w:r>
        <w:softHyphen/>
        <w:t>лактические и санитарно-гигиенические мероприятия, а также дезинфекция и дератизация очага, санитарная обработка насе</w:t>
      </w:r>
      <w:r>
        <w:softHyphen/>
        <w:t>ления. Доставка в очаг продовольствия и имущества произво</w:t>
      </w:r>
      <w:r>
        <w:softHyphen/>
        <w:t>дится через специальные пункты под строгим контролем меди</w:t>
      </w:r>
      <w:r>
        <w:softHyphen/>
        <w:t>цинской службы.</w:t>
      </w:r>
    </w:p>
    <w:p w:rsidR="00DC5688" w:rsidRDefault="00DC5688">
      <w:pPr>
        <w:pStyle w:val="a5"/>
      </w:pPr>
      <w:r>
        <w:t>Сроки карантина, определяются длительностью максималь</w:t>
      </w:r>
      <w:r>
        <w:softHyphen/>
        <w:t>ного инкубационного периода того или иного заболевания вы</w:t>
      </w:r>
      <w:r>
        <w:softHyphen/>
        <w:t>шестоящими штабами ГО (области, края, республики), а в от</w:t>
      </w:r>
      <w:r>
        <w:softHyphen/>
        <w:t>дельных случаях — Кабинетом Министров СССР. Карантин ис</w:t>
      </w:r>
      <w:r>
        <w:softHyphen/>
        <w:t>числяют с момента изоляции последнего потенциального больного и окончания дезинфекции.</w:t>
      </w:r>
    </w:p>
    <w:p w:rsidR="00DC5688" w:rsidRDefault="00DC5688">
      <w:pPr>
        <w:pStyle w:val="a5"/>
      </w:pPr>
      <w:r>
        <w:t>Обсервация — это специально организуемое медицинское на</w:t>
      </w:r>
      <w:r>
        <w:softHyphen/>
        <w:t>блюдение и система ограничительных мер, целью которых яв</w:t>
      </w:r>
      <w:r>
        <w:softHyphen/>
        <w:t>ляется предупреждение распространения эпидемических забо</w:t>
      </w:r>
      <w:r>
        <w:softHyphen/>
        <w:t>леваний.</w:t>
      </w:r>
    </w:p>
    <w:p w:rsidR="00DC5688" w:rsidRDefault="00DC5688">
      <w:pPr>
        <w:pStyle w:val="a5"/>
      </w:pPr>
      <w:r>
        <w:t>С целью своевременного выявления и изоляции заболевших и осуществления профилактических мер за всем личным соста</w:t>
      </w:r>
      <w:r>
        <w:softHyphen/>
        <w:t>вом, находящимся в очаге поражения, устанавливается наблю</w:t>
      </w:r>
      <w:r>
        <w:softHyphen/>
        <w:t>дение. Заболевших выявляют путем наблюдения и ежедневного опроса. Чтобы предотвратить распространение инфекции, мак</w:t>
      </w:r>
      <w:r>
        <w:softHyphen/>
        <w:t>симально ограничивается выезд и въезд в очаг заражения. За</w:t>
      </w:r>
      <w:r>
        <w:softHyphen/>
        <w:t>прещается вывоз из него различного имущества без предварительного обеззараживания. Усиливается контроль за питанием и водоснабжением. Сроки обсервации определяются так же, как и сроки карантина, местными штабами ГО.</w:t>
      </w:r>
    </w:p>
    <w:p w:rsidR="00DC5688" w:rsidRDefault="00DC5688">
      <w:pPr>
        <w:pStyle w:val="a5"/>
        <w:ind w:firstLine="0"/>
      </w:pPr>
    </w:p>
    <w:p w:rsidR="00DC5688" w:rsidRDefault="00DC5688">
      <w:pPr>
        <w:pStyle w:val="a5"/>
        <w:ind w:firstLine="0"/>
      </w:pPr>
    </w:p>
    <w:p w:rsidR="00DC5688" w:rsidRDefault="00DC5688">
      <w:pPr>
        <w:pStyle w:val="a5"/>
        <w:rPr>
          <w:b/>
        </w:rPr>
      </w:pPr>
      <w:r>
        <w:rPr>
          <w:b/>
        </w:rPr>
        <w:t>2.4.4. Очаг комбинированного поражения</w:t>
      </w:r>
    </w:p>
    <w:p w:rsidR="00DC5688" w:rsidRDefault="00DC5688">
      <w:pPr>
        <w:pStyle w:val="a5"/>
        <w:rPr>
          <w:b/>
        </w:rPr>
      </w:pPr>
    </w:p>
    <w:p w:rsidR="00DC5688" w:rsidRDefault="00DC5688">
      <w:pPr>
        <w:pStyle w:val="a5"/>
      </w:pPr>
      <w:r>
        <w:rPr>
          <w:b/>
        </w:rPr>
        <w:t>Очагом комбинированного поражения (ОКП)</w:t>
      </w:r>
      <w:r>
        <w:t xml:space="preserve"> называется территория, в пределах которой</w:t>
      </w:r>
      <w:r w:rsidRPr="00181306">
        <w:t xml:space="preserve"> в</w:t>
      </w:r>
      <w:r>
        <w:rPr>
          <w:smallCaps/>
        </w:rPr>
        <w:t xml:space="preserve"> </w:t>
      </w:r>
      <w:r>
        <w:t>результате стихийных бед</w:t>
      </w:r>
      <w:r>
        <w:softHyphen/>
        <w:t>ствий, аварий и катастроф, а также одновременного или последовательного воздействия нескольких видов ОМП, обычных средств нападения произошли массовые преимущественно комбинированные — поражения людей, сельскохозяйственных жи</w:t>
      </w:r>
      <w:r>
        <w:softHyphen/>
        <w:t>вотных и растений, разрушения и повреждения зданий и соору</w:t>
      </w:r>
      <w:r>
        <w:softHyphen/>
        <w:t>жений.</w:t>
      </w:r>
    </w:p>
    <w:p w:rsidR="00DC5688" w:rsidRDefault="00DC5688">
      <w:pPr>
        <w:pStyle w:val="a5"/>
      </w:pPr>
      <w:r>
        <w:t>Существенной особенностью и отличительным признаком ОКП является сочетание в нем нескольких (двух и более) по</w:t>
      </w:r>
      <w:r>
        <w:softHyphen/>
        <w:t xml:space="preserve">ражающих факторов. Широкое распространение могут иметь СЖП с сочетанием радиоактивного и </w:t>
      </w:r>
      <w:r>
        <w:lastRenderedPageBreak/>
        <w:t>химического, радиоактив</w:t>
      </w:r>
      <w:r>
        <w:softHyphen/>
        <w:t>ного и биологического, химического и биологического зараже</w:t>
      </w:r>
      <w:r>
        <w:softHyphen/>
        <w:t>ния. Подобное сочетание создает наиболее сложный ОКП.</w:t>
      </w:r>
    </w:p>
    <w:p w:rsidR="00DC5688" w:rsidRDefault="00DC5688">
      <w:pPr>
        <w:pStyle w:val="a5"/>
      </w:pPr>
      <w:r>
        <w:t>В результате применения только одного вида ОМП—ядер</w:t>
      </w:r>
      <w:r>
        <w:softHyphen/>
        <w:t>ного оружия или обычных средств нападения по объектам, имеющим СДЯВ, или гидротехническим сооружениям наряду с характерными для этих видов оружия большими разрушениями, завалами, пожарами, радиоактивным заражением имеет место воздействие вторичных факторов поражения, таких, как хими</w:t>
      </w:r>
      <w:r>
        <w:softHyphen/>
        <w:t>ческое заражение СДЯВ, в том числе и от продуктов горения, а также затопление значительной территории.</w:t>
      </w:r>
    </w:p>
    <w:p w:rsidR="00DC5688" w:rsidRDefault="00DC5688">
      <w:pPr>
        <w:pStyle w:val="a5"/>
      </w:pPr>
      <w:r>
        <w:t>Аналогичная картина может быть и при стихийных бедствиях, в частности сильных землетрясениях, в результате разрушения объектов, имеющих СДЯВ, предприятий атомной энергетики и гидротехнических сооружении.</w:t>
      </w:r>
    </w:p>
    <w:p w:rsidR="00DC5688" w:rsidRDefault="00DC5688">
      <w:pPr>
        <w:pStyle w:val="a5"/>
      </w:pPr>
      <w:r>
        <w:t>Поэтому ОКП, как правило, будут характеризоваться сочетанием различных видов поражения людей, различных степеней разрушения техники, зданий и сооружений. Одновременное и последовательное проявление разнообразных видов поражения в ОКП, по-видимому, вызовет увеличение потерь населения, в значительной степени усложнит ведение спасательных работ и потребует привлечения большого количества сил и средств для их проведения. В ОКП будут часто встречаться пораженные одновременно несколькими поражающими факторами различ</w:t>
      </w:r>
      <w:r>
        <w:softHyphen/>
        <w:t>ных видов ОМП (комбинированные поражения), что затруднит оказание им помощи и их лечение. Проведение спасательных работ потребует обязательного обеззараживания территории и находящихся на ней объектов.</w:t>
      </w:r>
    </w:p>
    <w:p w:rsidR="00DC5688" w:rsidRDefault="00DC5688">
      <w:pPr>
        <w:pStyle w:val="a5"/>
      </w:pPr>
      <w:r>
        <w:t>Несмотря на различие ОКП, правила поведения в них имеют и некоторые общие черты. К ним относятся, в частности: экст</w:t>
      </w:r>
      <w:r>
        <w:softHyphen/>
        <w:t>ренный характер оповещения о возникшей угрозе; принятие срочных мер по предотвращению или снижению поражающего действия наиболее опасного, а затем и всех других факторов в создавшейся обстановке; строгое соблюдение мер предосто</w:t>
      </w:r>
      <w:r>
        <w:softHyphen/>
        <w:t>рожности при действиях и поведении в ОКП.</w:t>
      </w:r>
    </w:p>
    <w:p w:rsidR="00DC5688" w:rsidRPr="00181306" w:rsidRDefault="00DC5688">
      <w:pPr>
        <w:pStyle w:val="a5"/>
        <w:ind w:firstLine="0"/>
      </w:pPr>
    </w:p>
    <w:p w:rsidR="00DC5688" w:rsidRPr="00181306" w:rsidRDefault="00DC5688">
      <w:pPr>
        <w:pStyle w:val="a5"/>
        <w:ind w:firstLine="0"/>
      </w:pPr>
    </w:p>
    <w:p w:rsidR="00DC5688" w:rsidRDefault="00DC5688">
      <w:pPr>
        <w:pStyle w:val="a5"/>
      </w:pPr>
      <w:r>
        <w:rPr>
          <w:lang w:val="en-US"/>
        </w:rPr>
        <w:t>B</w:t>
      </w:r>
      <w:r>
        <w:t>опросы для повторения</w:t>
      </w:r>
    </w:p>
    <w:p w:rsidR="00DC5688" w:rsidRDefault="00DC5688">
      <w:pPr>
        <w:pStyle w:val="a5"/>
        <w:numPr>
          <w:ilvl w:val="0"/>
          <w:numId w:val="2"/>
        </w:numPr>
      </w:pPr>
      <w:r>
        <w:t>Дайте характеристики стихийных бедствий, аварий (катастроф).</w:t>
      </w:r>
    </w:p>
    <w:p w:rsidR="00DC5688" w:rsidRDefault="00DC5688">
      <w:pPr>
        <w:pStyle w:val="a5"/>
        <w:numPr>
          <w:ilvl w:val="0"/>
          <w:numId w:val="2"/>
        </w:numPr>
      </w:pPr>
      <w:r>
        <w:t>Каковы особенности радиоактивною заражения местности в случае ава</w:t>
      </w:r>
      <w:r>
        <w:softHyphen/>
        <w:t>рии на АЭС?</w:t>
      </w:r>
    </w:p>
    <w:p w:rsidR="00DC5688" w:rsidRDefault="00DC5688">
      <w:pPr>
        <w:pStyle w:val="a5"/>
        <w:numPr>
          <w:ilvl w:val="0"/>
          <w:numId w:val="2"/>
        </w:numPr>
      </w:pPr>
      <w:r>
        <w:t>Перечислите виды ядерных взрывов и дайте их краткую характеристику.</w:t>
      </w:r>
    </w:p>
    <w:p w:rsidR="00DC5688" w:rsidRDefault="00DC5688">
      <w:pPr>
        <w:pStyle w:val="a5"/>
        <w:numPr>
          <w:ilvl w:val="0"/>
          <w:numId w:val="2"/>
        </w:numPr>
      </w:pPr>
      <w:r>
        <w:t>Дайте характеристику основных поражающих факторов ядерного взрыва: определение поражающего фактора; основные параметры его поражающего действия; поражающее действие на людей, здания, сооружения и лесные массивы; защита от него.</w:t>
      </w:r>
    </w:p>
    <w:p w:rsidR="00DC5688" w:rsidRDefault="00DC5688">
      <w:pPr>
        <w:pStyle w:val="a5"/>
        <w:numPr>
          <w:ilvl w:val="0"/>
          <w:numId w:val="2"/>
        </w:numPr>
      </w:pPr>
      <w:r>
        <w:t>Каковы особенности поражающего действия нейтронных боеприпасов?</w:t>
      </w:r>
    </w:p>
    <w:p w:rsidR="00DC5688" w:rsidRDefault="00DC5688">
      <w:pPr>
        <w:pStyle w:val="a5"/>
        <w:numPr>
          <w:ilvl w:val="0"/>
          <w:numId w:val="2"/>
        </w:numPr>
      </w:pPr>
      <w:r>
        <w:t>Дайте характеристику химического и биологического оружия.</w:t>
      </w:r>
    </w:p>
    <w:p w:rsidR="00DC5688" w:rsidRDefault="00DC5688">
      <w:pPr>
        <w:pStyle w:val="a5"/>
        <w:numPr>
          <w:ilvl w:val="0"/>
          <w:numId w:val="2"/>
        </w:numPr>
      </w:pPr>
      <w:r>
        <w:t>Что представляют собой обычные средства нападения? Дайте их крат</w:t>
      </w:r>
      <w:r>
        <w:softHyphen/>
        <w:t>кую характеристику.</w:t>
      </w:r>
    </w:p>
    <w:p w:rsidR="00DC5688" w:rsidRDefault="00DC5688">
      <w:pPr>
        <w:pStyle w:val="a5"/>
        <w:numPr>
          <w:ilvl w:val="0"/>
          <w:numId w:val="2"/>
        </w:numPr>
      </w:pPr>
      <w:r>
        <w:t>Дайте характеристику очагов поражения при землетрясении, наводнении, взрыве газовоздушной смеси.</w:t>
      </w:r>
    </w:p>
    <w:p w:rsidR="00DC5688" w:rsidRDefault="00DC5688">
      <w:pPr>
        <w:pStyle w:val="a5"/>
        <w:numPr>
          <w:ilvl w:val="0"/>
          <w:numId w:val="2"/>
        </w:numPr>
      </w:pPr>
      <w:r>
        <w:lastRenderedPageBreak/>
        <w:t>Что представляют собой очаги ядерного, химического и биологического поражения?</w:t>
      </w:r>
    </w:p>
    <w:p w:rsidR="00DC5688" w:rsidRDefault="00DC5688">
      <w:pPr>
        <w:pStyle w:val="a5"/>
        <w:numPr>
          <w:ilvl w:val="0"/>
          <w:numId w:val="2"/>
        </w:numPr>
      </w:pPr>
      <w:r>
        <w:t>Каковы особенности ОКП?</w:t>
      </w:r>
    </w:p>
    <w:p w:rsidR="00DC5688" w:rsidRDefault="00DC5688">
      <w:pPr>
        <w:pStyle w:val="a5"/>
        <w:ind w:firstLine="0"/>
      </w:pPr>
    </w:p>
    <w:p w:rsidR="00DC5688" w:rsidRDefault="00DC5688">
      <w:pPr>
        <w:pStyle w:val="a5"/>
        <w:ind w:firstLine="0"/>
      </w:pPr>
    </w:p>
    <w:p w:rsidR="00DC5688" w:rsidRDefault="00DC5688">
      <w:pPr>
        <w:pStyle w:val="a5"/>
        <w:rPr>
          <w:b/>
        </w:rPr>
      </w:pPr>
      <w:bookmarkStart w:id="15" w:name="глава3"/>
      <w:bookmarkEnd w:id="15"/>
      <w:r>
        <w:rPr>
          <w:b/>
        </w:rPr>
        <w:t xml:space="preserve">Глава 3. </w:t>
      </w:r>
      <w:r>
        <w:rPr>
          <w:b/>
        </w:rPr>
        <w:tab/>
        <w:t>ОЦЕНКА ОБСТАНОВКИ ПРИ</w:t>
      </w:r>
    </w:p>
    <w:p w:rsidR="00DC5688" w:rsidRDefault="00DC5688">
      <w:pPr>
        <w:pStyle w:val="a5"/>
        <w:ind w:left="1440"/>
        <w:rPr>
          <w:b/>
        </w:rPr>
      </w:pPr>
      <w:r>
        <w:rPr>
          <w:b/>
        </w:rPr>
        <w:t>ЧРЕЗВЫЧАЙНЫХ СИТУАЦИЯХ</w:t>
      </w:r>
    </w:p>
    <w:p w:rsidR="00DC5688" w:rsidRDefault="00DC5688">
      <w:pPr>
        <w:pStyle w:val="a5"/>
      </w:pPr>
    </w:p>
    <w:p w:rsidR="00DC5688" w:rsidRDefault="00DC5688">
      <w:pPr>
        <w:pStyle w:val="a5"/>
      </w:pPr>
      <w:r>
        <w:t>В комплексе мероприятий защиты населения и объектов народного хозяйства от последствий чрезвычайных ситуаций важное место занимают выявление и оценка радиационной, хи</w:t>
      </w:r>
      <w:r>
        <w:softHyphen/>
        <w:t>мической, инженерной и пожарной обстановки, каждая из кото</w:t>
      </w:r>
      <w:r>
        <w:softHyphen/>
        <w:t>рых является важнейшей составной частью общей оценки об</w:t>
      </w:r>
      <w:r>
        <w:softHyphen/>
        <w:t>становки, складывающейся в условиях чрезвычайных ситуаций мирного и военного времени.</w:t>
      </w:r>
    </w:p>
    <w:p w:rsidR="00DC5688" w:rsidRDefault="00DC5688">
      <w:pPr>
        <w:pStyle w:val="a5"/>
      </w:pPr>
      <w:r>
        <w:t>Оценка обстановки является обязательным элементом рабо</w:t>
      </w:r>
      <w:r>
        <w:softHyphen/>
        <w:t>ты командно-начальствующего состава формирований и штабов ГО и проводится с целью своевременного принятия необходи</w:t>
      </w:r>
      <w:r>
        <w:softHyphen/>
        <w:t xml:space="preserve">мых мер защиты и обоснованных решений о проведении </w:t>
      </w:r>
      <w:proofErr w:type="spellStart"/>
      <w:r>
        <w:t>СиДНР</w:t>
      </w:r>
      <w:proofErr w:type="spellEnd"/>
      <w:r>
        <w:t>, медицинских и других мероприятий по оказанию помощи пора</w:t>
      </w:r>
      <w:r>
        <w:softHyphen/>
        <w:t>женным и при необходимости эвакуации населения и матери</w:t>
      </w:r>
      <w:r>
        <w:softHyphen/>
        <w:t>альных ценностей.</w:t>
      </w:r>
    </w:p>
    <w:p w:rsidR="00DC5688" w:rsidRDefault="00DC5688">
      <w:pPr>
        <w:pStyle w:val="a5"/>
      </w:pPr>
      <w:r>
        <w:t>Рассмотрим методики оценки обстановки в условиях чрез</w:t>
      </w:r>
      <w:r>
        <w:softHyphen/>
        <w:t>вычайных ситуаций.</w:t>
      </w:r>
    </w:p>
    <w:p w:rsidR="00DC5688" w:rsidRDefault="00DC5688">
      <w:pPr>
        <w:pStyle w:val="a5"/>
        <w:ind w:firstLine="0"/>
        <w:rPr>
          <w:sz w:val="16"/>
        </w:rPr>
      </w:pPr>
    </w:p>
    <w:p w:rsidR="00DC5688" w:rsidRDefault="00DC5688">
      <w:pPr>
        <w:pStyle w:val="a5"/>
        <w:ind w:firstLine="0"/>
        <w:rPr>
          <w:sz w:val="16"/>
        </w:rPr>
      </w:pPr>
    </w:p>
    <w:p w:rsidR="00DC5688" w:rsidRDefault="00DC5688">
      <w:pPr>
        <w:pStyle w:val="a5"/>
        <w:rPr>
          <w:b/>
        </w:rPr>
      </w:pPr>
      <w:bookmarkStart w:id="16" w:name="п3_1"/>
      <w:bookmarkEnd w:id="16"/>
      <w:r>
        <w:rPr>
          <w:b/>
        </w:rPr>
        <w:t>3.1. ОЦЕНКА РАДИАЦИОННОЙ ОБСТАНОВКИ</w:t>
      </w:r>
    </w:p>
    <w:p w:rsidR="00DC5688" w:rsidRDefault="00DC5688">
      <w:pPr>
        <w:pStyle w:val="a5"/>
      </w:pPr>
    </w:p>
    <w:p w:rsidR="00DC5688" w:rsidRDefault="00DC5688">
      <w:pPr>
        <w:pStyle w:val="a5"/>
      </w:pPr>
      <w:r>
        <w:t>Под радиационной обстановкой понимают совокупность</w:t>
      </w:r>
      <w:r w:rsidRPr="00181306">
        <w:t xml:space="preserve"> </w:t>
      </w:r>
      <w:r>
        <w:t>последствий радиоактивного загрязнения (заражения) местности, отзывающих влияние на деятельность объектов народного хо</w:t>
      </w:r>
      <w:r>
        <w:softHyphen/>
        <w:t>зяйства, сил ГО и населения.</w:t>
      </w:r>
    </w:p>
    <w:p w:rsidR="00DC5688" w:rsidRDefault="00DC5688">
      <w:pPr>
        <w:pStyle w:val="a5"/>
      </w:pPr>
      <w:r>
        <w:t>Радиационная обстановка характеризуется масштабами (размерами зон) и характером радиоактивного загрязнения (заражения) (уровнем</w:t>
      </w:r>
      <w:r w:rsidRPr="00181306">
        <w:t xml:space="preserve"> </w:t>
      </w:r>
      <w:r>
        <w:t>радиации</w:t>
      </w:r>
      <w:r w:rsidRPr="00181306">
        <w:t>).</w:t>
      </w:r>
      <w:r>
        <w:t xml:space="preserve"> Размеры зон радиоактивного загрязнения (заражения) и уровни радиации являются основ</w:t>
      </w:r>
      <w:r>
        <w:softHyphen/>
        <w:t>ными показателями степени опасности радиоактивного зараже</w:t>
      </w:r>
      <w:r>
        <w:softHyphen/>
        <w:t>ния для людей.</w:t>
      </w:r>
    </w:p>
    <w:p w:rsidR="00DC5688" w:rsidRDefault="00DC5688">
      <w:pPr>
        <w:pStyle w:val="a5"/>
      </w:pPr>
      <w:r>
        <w:t>Оценка радиационной обстановки включает:</w:t>
      </w:r>
    </w:p>
    <w:p w:rsidR="00DC5688" w:rsidRDefault="00DC5688">
      <w:pPr>
        <w:pStyle w:val="a5"/>
      </w:pPr>
      <w:r>
        <w:t>определение масштабов, и характера радиоактивного загрязнения (заражения);</w:t>
      </w:r>
    </w:p>
    <w:p w:rsidR="00DC5688" w:rsidRDefault="00DC5688">
      <w:pPr>
        <w:pStyle w:val="a5"/>
      </w:pPr>
      <w:r>
        <w:t>анализ их влияния на деятельность объектов, сил ГО и на</w:t>
      </w:r>
      <w:r>
        <w:softHyphen/>
        <w:t>селения;</w:t>
      </w:r>
    </w:p>
    <w:p w:rsidR="00DC5688" w:rsidRDefault="00DC5688">
      <w:pPr>
        <w:pStyle w:val="a5"/>
      </w:pPr>
      <w:r>
        <w:t>выбор наиболее целесообразных вариантов действии, при которых исключается радиационное поражение людей.</w:t>
      </w:r>
    </w:p>
    <w:p w:rsidR="00DC5688" w:rsidRDefault="00DC5688">
      <w:pPr>
        <w:pStyle w:val="a5"/>
      </w:pPr>
      <w:r>
        <w:t>Оценка радиационной обстановки производится методом про</w:t>
      </w:r>
      <w:r>
        <w:softHyphen/>
        <w:t>гнозирования и по данным разведки.</w:t>
      </w:r>
    </w:p>
    <w:p w:rsidR="00DC5688" w:rsidRDefault="00DC5688">
      <w:pPr>
        <w:pStyle w:val="a5"/>
      </w:pPr>
    </w:p>
    <w:p w:rsidR="00DC5688" w:rsidRDefault="00DC5688">
      <w:pPr>
        <w:pStyle w:val="a5"/>
      </w:pPr>
    </w:p>
    <w:p w:rsidR="00DC5688" w:rsidRDefault="00DC5688">
      <w:pPr>
        <w:pStyle w:val="a5"/>
        <w:rPr>
          <w:b/>
        </w:rPr>
      </w:pPr>
      <w:r>
        <w:rPr>
          <w:b/>
        </w:rPr>
        <w:t xml:space="preserve">3.1.1. </w:t>
      </w:r>
      <w:r>
        <w:rPr>
          <w:b/>
        </w:rPr>
        <w:tab/>
        <w:t>Оценка радиационной обстановки</w:t>
      </w:r>
    </w:p>
    <w:p w:rsidR="00DC5688" w:rsidRDefault="00DC5688">
      <w:pPr>
        <w:pStyle w:val="a5"/>
        <w:ind w:left="720"/>
      </w:pPr>
      <w:r>
        <w:rPr>
          <w:b/>
        </w:rPr>
        <w:t>при аварии (разрушении) АЭС</w:t>
      </w:r>
    </w:p>
    <w:p w:rsidR="00DC5688" w:rsidRDefault="00DC5688">
      <w:pPr>
        <w:pStyle w:val="a5"/>
      </w:pPr>
    </w:p>
    <w:p w:rsidR="00DC5688" w:rsidRDefault="00DC5688">
      <w:pPr>
        <w:pStyle w:val="a5"/>
      </w:pPr>
      <w:r>
        <w:t>Изменение уровней радиации на радиоактивно загрязненной местности в общем виде характеризуется зависимостью:</w:t>
      </w:r>
    </w:p>
    <w:p w:rsidR="00DC5688" w:rsidRDefault="00DC5688">
      <w:pPr>
        <w:pStyle w:val="a5"/>
        <w:ind w:firstLine="0"/>
      </w:pPr>
    </w:p>
    <w:p w:rsidR="00DC5688" w:rsidRDefault="002969FD">
      <w:pPr>
        <w:pStyle w:val="a5"/>
        <w:ind w:firstLine="0"/>
        <w:jc w:val="center"/>
        <w:rPr>
          <w:snapToGrid w:val="0"/>
        </w:rPr>
      </w:pPr>
      <w:r>
        <w:rPr>
          <w:noProof/>
          <w:snapToGrid w:val="0"/>
        </w:rPr>
        <w:lastRenderedPageBreak/>
        <w:drawing>
          <wp:inline distT="0" distB="0" distL="0" distR="0">
            <wp:extent cx="3331210" cy="379095"/>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3331210" cy="379095"/>
                    </a:xfrm>
                    <a:prstGeom prst="rect">
                      <a:avLst/>
                    </a:prstGeom>
                    <a:noFill/>
                    <a:ln>
                      <a:noFill/>
                    </a:ln>
                  </pic:spPr>
                </pic:pic>
              </a:graphicData>
            </a:graphic>
          </wp:inline>
        </w:drawing>
      </w:r>
    </w:p>
    <w:p w:rsidR="00DC5688" w:rsidRDefault="00DC5688">
      <w:pPr>
        <w:pStyle w:val="a5"/>
        <w:ind w:firstLine="0"/>
        <w:rPr>
          <w:lang w:val="en-US"/>
        </w:rPr>
      </w:pPr>
    </w:p>
    <w:p w:rsidR="00DC5688" w:rsidRDefault="00DC5688">
      <w:pPr>
        <w:pStyle w:val="a5"/>
        <w:ind w:firstLine="0"/>
        <w:rPr>
          <w:lang w:val="en-US"/>
        </w:rPr>
      </w:pPr>
    </w:p>
    <w:p w:rsidR="00DC5688" w:rsidRDefault="00DC5688">
      <w:pPr>
        <w:pStyle w:val="a5"/>
      </w:pPr>
      <w:r>
        <w:t>где Р</w:t>
      </w:r>
      <w:r>
        <w:rPr>
          <w:vertAlign w:val="subscript"/>
        </w:rPr>
        <w:t>0</w:t>
      </w:r>
      <w:r>
        <w:t xml:space="preserve"> </w:t>
      </w:r>
      <w:r>
        <w:rPr>
          <w:i/>
        </w:rPr>
        <w:t xml:space="preserve">— </w:t>
      </w:r>
      <w:r>
        <w:t>уровень радиации в момент времени</w:t>
      </w:r>
      <w:r w:rsidRPr="00181306">
        <w:t xml:space="preserve"> </w:t>
      </w:r>
      <w:r>
        <w:rPr>
          <w:lang w:val="en-US"/>
        </w:rPr>
        <w:t>t</w:t>
      </w:r>
      <w:r w:rsidRPr="00181306">
        <w:rPr>
          <w:vertAlign w:val="subscript"/>
        </w:rPr>
        <w:t>0</w:t>
      </w:r>
      <w:r>
        <w:t xml:space="preserve"> после аварии (взрыва);</w:t>
      </w:r>
    </w:p>
    <w:p w:rsidR="00DC5688" w:rsidRDefault="00DC5688">
      <w:pPr>
        <w:pStyle w:val="a5"/>
      </w:pPr>
      <w:proofErr w:type="spellStart"/>
      <w:r>
        <w:rPr>
          <w:lang w:val="en-US"/>
        </w:rPr>
        <w:t>P</w:t>
      </w:r>
      <w:r>
        <w:rPr>
          <w:vertAlign w:val="subscript"/>
          <w:lang w:val="en-US"/>
        </w:rPr>
        <w:t>t</w:t>
      </w:r>
      <w:proofErr w:type="spellEnd"/>
      <w:r w:rsidRPr="00181306">
        <w:t xml:space="preserve"> </w:t>
      </w:r>
      <w:r w:rsidRPr="00181306">
        <w:rPr>
          <w:i/>
        </w:rPr>
        <w:t xml:space="preserve">— </w:t>
      </w:r>
      <w:r>
        <w:t>то же в рассматриваемый момент времени</w:t>
      </w:r>
      <w:r w:rsidRPr="00181306">
        <w:t xml:space="preserve"> </w:t>
      </w:r>
      <w:r>
        <w:rPr>
          <w:lang w:val="en-US"/>
        </w:rPr>
        <w:t>t</w:t>
      </w:r>
      <w:r>
        <w:t xml:space="preserve"> после ава</w:t>
      </w:r>
      <w:r>
        <w:softHyphen/>
        <w:t>рии (взрыва);</w:t>
      </w:r>
    </w:p>
    <w:p w:rsidR="00DC5688" w:rsidRPr="00181306" w:rsidRDefault="00DC5688">
      <w:pPr>
        <w:pStyle w:val="a5"/>
      </w:pPr>
      <w:r>
        <w:rPr>
          <w:lang w:val="en-US"/>
        </w:rPr>
        <w:t>n</w:t>
      </w:r>
      <w:r w:rsidRPr="00181306">
        <w:rPr>
          <w:i/>
        </w:rPr>
        <w:t xml:space="preserve"> </w:t>
      </w:r>
      <w:r>
        <w:rPr>
          <w:i/>
        </w:rPr>
        <w:t>—</w:t>
      </w:r>
      <w:r w:rsidRPr="00181306">
        <w:rPr>
          <w:i/>
        </w:rPr>
        <w:t xml:space="preserve"> </w:t>
      </w:r>
      <w:r>
        <w:t>показатель степени, характеризующий величину спа</w:t>
      </w:r>
      <w:r>
        <w:softHyphen/>
        <w:t>да радиации во времени и зависящий от изотопного состава радионуклидов (при ядерном взрыве, как из</w:t>
      </w:r>
      <w:r>
        <w:softHyphen/>
        <w:t xml:space="preserve">вестно, </w:t>
      </w:r>
      <w:r>
        <w:rPr>
          <w:lang w:val="en-US"/>
        </w:rPr>
        <w:t>n</w:t>
      </w:r>
      <w:r w:rsidRPr="00181306">
        <w:t xml:space="preserve"> </w:t>
      </w:r>
      <w:r>
        <w:rPr>
          <w:i/>
        </w:rPr>
        <w:t>=</w:t>
      </w:r>
      <w:r>
        <w:t xml:space="preserve"> 1,2).</w:t>
      </w:r>
    </w:p>
    <w:p w:rsidR="00DC5688" w:rsidRPr="00181306" w:rsidRDefault="00DC5688">
      <w:pPr>
        <w:pStyle w:val="a5"/>
      </w:pPr>
      <w:r>
        <w:t>Тогда доза излучения за время от</w:t>
      </w:r>
      <w:r w:rsidRPr="00181306">
        <w:t xml:space="preserve"> </w:t>
      </w:r>
      <w:r>
        <w:rPr>
          <w:lang w:val="en-US"/>
        </w:rPr>
        <w:t>t</w:t>
      </w:r>
      <w:r w:rsidRPr="00181306">
        <w:rPr>
          <w:vertAlign w:val="subscript"/>
        </w:rPr>
        <w:t>1</w:t>
      </w:r>
      <w:r>
        <w:t xml:space="preserve"> до </w:t>
      </w:r>
      <w:r>
        <w:rPr>
          <w:lang w:val="en-US"/>
        </w:rPr>
        <w:t>t</w:t>
      </w:r>
      <w:r w:rsidRPr="00181306">
        <w:rPr>
          <w:vertAlign w:val="subscript"/>
        </w:rPr>
        <w:t>2</w:t>
      </w:r>
      <w:r>
        <w:t xml:space="preserve"> составит:</w:t>
      </w:r>
    </w:p>
    <w:p w:rsidR="00DC5688" w:rsidRDefault="002969FD">
      <w:pPr>
        <w:pStyle w:val="a5"/>
        <w:ind w:firstLine="0"/>
        <w:jc w:val="center"/>
        <w:rPr>
          <w:snapToGrid w:val="0"/>
          <w:lang w:val="en-US"/>
        </w:rPr>
      </w:pPr>
      <w:r>
        <w:rPr>
          <w:noProof/>
          <w:snapToGrid w:val="0"/>
        </w:rPr>
        <w:drawing>
          <wp:inline distT="0" distB="0" distL="0" distR="0">
            <wp:extent cx="4075430" cy="522605"/>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075430" cy="522605"/>
                    </a:xfrm>
                    <a:prstGeom prst="rect">
                      <a:avLst/>
                    </a:prstGeom>
                    <a:noFill/>
                    <a:ln>
                      <a:noFill/>
                    </a:ln>
                  </pic:spPr>
                </pic:pic>
              </a:graphicData>
            </a:graphic>
          </wp:inline>
        </w:drawing>
      </w:r>
    </w:p>
    <w:p w:rsidR="00DC5688" w:rsidRDefault="00DC5688">
      <w:pPr>
        <w:pStyle w:val="a5"/>
        <w:rPr>
          <w:lang w:val="en-US"/>
        </w:rPr>
      </w:pPr>
    </w:p>
    <w:p w:rsidR="00DC5688" w:rsidRDefault="00DC5688">
      <w:pPr>
        <w:pStyle w:val="a5"/>
        <w:rPr>
          <w:lang w:val="en-US"/>
        </w:rPr>
      </w:pPr>
      <w:r>
        <w:t>После интегрирования получим:</w:t>
      </w:r>
    </w:p>
    <w:p w:rsidR="00DC5688" w:rsidRDefault="002969FD">
      <w:pPr>
        <w:pStyle w:val="a5"/>
        <w:ind w:firstLine="0"/>
        <w:jc w:val="center"/>
        <w:rPr>
          <w:snapToGrid w:val="0"/>
        </w:rPr>
      </w:pPr>
      <w:r>
        <w:rPr>
          <w:noProof/>
          <w:snapToGrid w:val="0"/>
        </w:rPr>
        <w:drawing>
          <wp:inline distT="0" distB="0" distL="0" distR="0">
            <wp:extent cx="2691130" cy="548640"/>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691130" cy="548640"/>
                    </a:xfrm>
                    <a:prstGeom prst="rect">
                      <a:avLst/>
                    </a:prstGeom>
                    <a:noFill/>
                    <a:ln>
                      <a:noFill/>
                    </a:ln>
                  </pic:spPr>
                </pic:pic>
              </a:graphicData>
            </a:graphic>
          </wp:inline>
        </w:drawing>
      </w:r>
    </w:p>
    <w:p w:rsidR="00DC5688" w:rsidRDefault="00DC5688">
      <w:pPr>
        <w:pStyle w:val="a5"/>
        <w:ind w:firstLine="0"/>
        <w:rPr>
          <w:lang w:val="en-US"/>
        </w:rPr>
      </w:pPr>
    </w:p>
    <w:p w:rsidR="00DC5688" w:rsidRDefault="00DC5688">
      <w:pPr>
        <w:pStyle w:val="a5"/>
        <w:ind w:firstLine="0"/>
      </w:pPr>
      <w:r>
        <w:rPr>
          <w:lang w:val="en-US"/>
        </w:rPr>
        <w:tab/>
      </w:r>
      <w:r>
        <w:t>Подставив значения:</w:t>
      </w:r>
    </w:p>
    <w:p w:rsidR="00DC5688" w:rsidRDefault="00DC5688">
      <w:pPr>
        <w:pStyle w:val="a5"/>
        <w:ind w:firstLine="0"/>
      </w:pPr>
    </w:p>
    <w:p w:rsidR="00DC5688" w:rsidRDefault="002969FD">
      <w:pPr>
        <w:pStyle w:val="a5"/>
        <w:ind w:firstLine="0"/>
        <w:jc w:val="center"/>
        <w:rPr>
          <w:snapToGrid w:val="0"/>
        </w:rPr>
      </w:pPr>
      <w:r>
        <w:rPr>
          <w:noProof/>
          <w:snapToGrid w:val="0"/>
        </w:rPr>
        <w:drawing>
          <wp:inline distT="0" distB="0" distL="0" distR="0">
            <wp:extent cx="2612390" cy="443865"/>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612390" cy="443865"/>
                    </a:xfrm>
                    <a:prstGeom prst="rect">
                      <a:avLst/>
                    </a:prstGeom>
                    <a:noFill/>
                    <a:ln>
                      <a:noFill/>
                    </a:ln>
                  </pic:spPr>
                </pic:pic>
              </a:graphicData>
            </a:graphic>
          </wp:inline>
        </w:drawing>
      </w:r>
    </w:p>
    <w:p w:rsidR="00DC5688" w:rsidRDefault="00DC5688">
      <w:pPr>
        <w:pStyle w:val="a5"/>
        <w:ind w:firstLine="0"/>
        <w:rPr>
          <w:snapToGrid w:val="0"/>
        </w:rPr>
      </w:pPr>
      <w:r>
        <w:rPr>
          <w:snapToGrid w:val="0"/>
        </w:rPr>
        <w:tab/>
        <w:t>найдем</w:t>
      </w:r>
    </w:p>
    <w:p w:rsidR="00DC5688" w:rsidRDefault="00DC5688">
      <w:pPr>
        <w:pStyle w:val="a5"/>
        <w:ind w:firstLine="0"/>
        <w:rPr>
          <w:snapToGrid w:val="0"/>
        </w:rPr>
      </w:pPr>
    </w:p>
    <w:p w:rsidR="00DC5688" w:rsidRDefault="002969FD">
      <w:pPr>
        <w:pStyle w:val="a5"/>
        <w:ind w:firstLine="0"/>
        <w:jc w:val="center"/>
        <w:rPr>
          <w:snapToGrid w:val="0"/>
        </w:rPr>
      </w:pPr>
      <w:r>
        <w:rPr>
          <w:noProof/>
          <w:snapToGrid w:val="0"/>
        </w:rPr>
        <w:drawing>
          <wp:inline distT="0" distB="0" distL="0" distR="0">
            <wp:extent cx="3983990" cy="405130"/>
            <wp:effectExtent l="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983990" cy="405130"/>
                    </a:xfrm>
                    <a:prstGeom prst="rect">
                      <a:avLst/>
                    </a:prstGeom>
                    <a:noFill/>
                    <a:ln>
                      <a:noFill/>
                    </a:ln>
                  </pic:spPr>
                </pic:pic>
              </a:graphicData>
            </a:graphic>
          </wp:inline>
        </w:drawing>
      </w:r>
    </w:p>
    <w:p w:rsidR="00DC5688" w:rsidRDefault="00DC5688">
      <w:pPr>
        <w:pStyle w:val="a5"/>
        <w:ind w:firstLine="0"/>
        <w:rPr>
          <w:snapToGrid w:val="0"/>
        </w:rPr>
      </w:pPr>
    </w:p>
    <w:p w:rsidR="00DC5688" w:rsidRPr="00181306" w:rsidRDefault="00DC5688">
      <w:pPr>
        <w:pStyle w:val="a5"/>
      </w:pPr>
      <w:r>
        <w:t>Для</w:t>
      </w:r>
      <w:r>
        <w:tab/>
        <w:t xml:space="preserve">ядерного взрыва при </w:t>
      </w:r>
      <w:r>
        <w:rPr>
          <w:lang w:val="en-US"/>
        </w:rPr>
        <w:t>n</w:t>
      </w:r>
      <w:r w:rsidRPr="00181306">
        <w:t xml:space="preserve"> </w:t>
      </w:r>
      <w:r>
        <w:rPr>
          <w:i/>
        </w:rPr>
        <w:t>=</w:t>
      </w:r>
      <w:r w:rsidRPr="00181306">
        <w:rPr>
          <w:i/>
        </w:rPr>
        <w:t xml:space="preserve"> </w:t>
      </w:r>
      <w:r>
        <w:rPr>
          <w:i/>
        </w:rPr>
        <w:t>1,2</w:t>
      </w:r>
      <w:r>
        <w:t xml:space="preserve"> формула 3.3</w:t>
      </w:r>
      <w:r>
        <w:tab/>
        <w:t>приобретает вид</w:t>
      </w:r>
    </w:p>
    <w:p w:rsidR="00DC5688" w:rsidRPr="00181306" w:rsidRDefault="00DC5688">
      <w:pPr>
        <w:pStyle w:val="a5"/>
      </w:pPr>
    </w:p>
    <w:p w:rsidR="00DC5688" w:rsidRPr="00181306" w:rsidRDefault="00DC5688">
      <w:pPr>
        <w:pStyle w:val="a5"/>
        <w:ind w:firstLine="0"/>
        <w:jc w:val="center"/>
      </w:pPr>
      <w:r>
        <w:rPr>
          <w:lang w:val="en-US"/>
        </w:rPr>
        <w:t>D</w:t>
      </w:r>
      <w:r w:rsidRPr="00181306">
        <w:t xml:space="preserve"> = 5 (</w:t>
      </w:r>
      <w:r>
        <w:rPr>
          <w:lang w:val="en-US"/>
        </w:rPr>
        <w:t>P</w:t>
      </w:r>
      <w:r w:rsidRPr="00181306">
        <w:rPr>
          <w:vertAlign w:val="subscript"/>
        </w:rPr>
        <w:t>1</w:t>
      </w:r>
      <w:r>
        <w:rPr>
          <w:lang w:val="en-US"/>
        </w:rPr>
        <w:t>t</w:t>
      </w:r>
      <w:r w:rsidRPr="00181306">
        <w:rPr>
          <w:vertAlign w:val="subscript"/>
        </w:rPr>
        <w:t>1</w:t>
      </w:r>
      <w:r w:rsidRPr="00181306">
        <w:t xml:space="preserve"> - </w:t>
      </w:r>
      <w:r>
        <w:rPr>
          <w:lang w:val="en-US"/>
        </w:rPr>
        <w:t>P</w:t>
      </w:r>
      <w:r w:rsidRPr="00181306">
        <w:rPr>
          <w:vertAlign w:val="subscript"/>
        </w:rPr>
        <w:t>2</w:t>
      </w:r>
      <w:r>
        <w:rPr>
          <w:lang w:val="en-US"/>
        </w:rPr>
        <w:t>t</w:t>
      </w:r>
      <w:r w:rsidRPr="00181306">
        <w:rPr>
          <w:vertAlign w:val="subscript"/>
        </w:rPr>
        <w:t>2</w:t>
      </w:r>
      <w:r w:rsidRPr="00181306">
        <w:t>)</w:t>
      </w:r>
    </w:p>
    <w:p w:rsidR="00DC5688" w:rsidRPr="00181306" w:rsidRDefault="00DC5688">
      <w:pPr>
        <w:pStyle w:val="a5"/>
        <w:ind w:firstLine="0"/>
        <w:jc w:val="center"/>
      </w:pPr>
    </w:p>
    <w:p w:rsidR="00DC5688" w:rsidRPr="00181306" w:rsidRDefault="00DC5688">
      <w:pPr>
        <w:pStyle w:val="a5"/>
      </w:pPr>
      <w:r>
        <w:t>или</w:t>
      </w:r>
    </w:p>
    <w:p w:rsidR="00DC5688" w:rsidRPr="00181306" w:rsidRDefault="00DC5688">
      <w:pPr>
        <w:pStyle w:val="a5"/>
        <w:ind w:firstLine="0"/>
        <w:jc w:val="center"/>
      </w:pPr>
      <w:r>
        <w:rPr>
          <w:lang w:val="en-US"/>
        </w:rPr>
        <w:t>D</w:t>
      </w:r>
      <w:r w:rsidRPr="00181306">
        <w:t xml:space="preserve"> = 5 (</w:t>
      </w:r>
      <w:r>
        <w:rPr>
          <w:lang w:val="en-US"/>
        </w:rPr>
        <w:t>P</w:t>
      </w:r>
      <w:r w:rsidRPr="00181306">
        <w:rPr>
          <w:vertAlign w:val="subscript"/>
        </w:rPr>
        <w:t>н</w:t>
      </w:r>
      <w:r>
        <w:rPr>
          <w:lang w:val="en-US"/>
        </w:rPr>
        <w:t>t</w:t>
      </w:r>
      <w:r w:rsidRPr="00181306">
        <w:rPr>
          <w:vertAlign w:val="subscript"/>
        </w:rPr>
        <w:t>н</w:t>
      </w:r>
      <w:r w:rsidRPr="00181306">
        <w:t xml:space="preserve"> - </w:t>
      </w:r>
      <w:r>
        <w:rPr>
          <w:lang w:val="en-US"/>
        </w:rPr>
        <w:t>P</w:t>
      </w:r>
      <w:r w:rsidRPr="00181306">
        <w:rPr>
          <w:vertAlign w:val="subscript"/>
        </w:rPr>
        <w:t>к</w:t>
      </w:r>
      <w:r>
        <w:rPr>
          <w:lang w:val="en-US"/>
        </w:rPr>
        <w:t>t</w:t>
      </w:r>
      <w:r w:rsidRPr="00181306">
        <w:rPr>
          <w:vertAlign w:val="subscript"/>
        </w:rPr>
        <w:t>к</w:t>
      </w:r>
      <w:r w:rsidRPr="00181306">
        <w:t>)</w:t>
      </w:r>
    </w:p>
    <w:p w:rsidR="00DC5688" w:rsidRPr="00181306" w:rsidRDefault="00DC5688">
      <w:pPr>
        <w:pStyle w:val="a5"/>
        <w:jc w:val="center"/>
      </w:pPr>
    </w:p>
    <w:p w:rsidR="00DC5688" w:rsidRDefault="00DC5688">
      <w:pPr>
        <w:pStyle w:val="a5"/>
      </w:pPr>
      <w:r>
        <w:t>что соответствует формуле 3.12 при К</w:t>
      </w:r>
      <w:r>
        <w:rPr>
          <w:vertAlign w:val="subscript"/>
        </w:rPr>
        <w:t>ОСЛ</w:t>
      </w:r>
      <w:r>
        <w:t>=1.</w:t>
      </w:r>
    </w:p>
    <w:p w:rsidR="00DC5688" w:rsidRDefault="00DC5688">
      <w:pPr>
        <w:pStyle w:val="a5"/>
      </w:pPr>
      <w:r>
        <w:t xml:space="preserve">Здесь </w:t>
      </w:r>
      <w:r>
        <w:rPr>
          <w:lang w:val="en-US"/>
        </w:rPr>
        <w:t>P</w:t>
      </w:r>
      <w:r>
        <w:rPr>
          <w:vertAlign w:val="subscript"/>
          <w:lang w:val="en-US"/>
        </w:rPr>
        <w:t>H</w:t>
      </w:r>
      <w:r>
        <w:rPr>
          <w:smallCaps/>
        </w:rPr>
        <w:t xml:space="preserve"> </w:t>
      </w:r>
      <w:r>
        <w:t>и Р</w:t>
      </w:r>
      <w:r>
        <w:rPr>
          <w:vertAlign w:val="subscript"/>
        </w:rPr>
        <w:t>К</w:t>
      </w:r>
      <w:r>
        <w:rPr>
          <w:i/>
        </w:rPr>
        <w:t>—</w:t>
      </w:r>
      <w:r>
        <w:t xml:space="preserve">уровни радиации соответственно в начале </w:t>
      </w:r>
      <w:r w:rsidRPr="00181306">
        <w:t>(</w:t>
      </w:r>
      <w:proofErr w:type="spellStart"/>
      <w:r>
        <w:rPr>
          <w:lang w:val="en-US"/>
        </w:rPr>
        <w:t>t</w:t>
      </w:r>
      <w:r>
        <w:rPr>
          <w:vertAlign w:val="subscript"/>
          <w:lang w:val="en-US"/>
        </w:rPr>
        <w:t>H</w:t>
      </w:r>
      <w:proofErr w:type="spellEnd"/>
      <w:r w:rsidRPr="00181306">
        <w:t>)</w:t>
      </w:r>
      <w:r>
        <w:t xml:space="preserve"> и в конце (</w:t>
      </w:r>
      <w:proofErr w:type="spellStart"/>
      <w:r>
        <w:t>t</w:t>
      </w:r>
      <w:r>
        <w:rPr>
          <w:vertAlign w:val="subscript"/>
        </w:rPr>
        <w:t>K</w:t>
      </w:r>
      <w:proofErr w:type="spellEnd"/>
      <w:r>
        <w:t>) пребывания в зоне заражения.</w:t>
      </w:r>
    </w:p>
    <w:p w:rsidR="00DC5688" w:rsidRPr="00181306" w:rsidRDefault="00DC5688">
      <w:pPr>
        <w:pStyle w:val="a5"/>
      </w:pPr>
      <w:r>
        <w:t>Величина спада радиации при аварии (разрушении) АЭС, где, как известно, другой изотопный состав радионуклидов, чем</w:t>
      </w:r>
      <w:r w:rsidRPr="00181306">
        <w:t xml:space="preserve"> </w:t>
      </w:r>
      <w:r>
        <w:t>при ядерном взрыве, должна, по-видимому, в каждом конкрет</w:t>
      </w:r>
      <w:r>
        <w:softHyphen/>
        <w:t>ном случае определяться по данным радиационной разведки.</w:t>
      </w:r>
    </w:p>
    <w:p w:rsidR="00DC5688" w:rsidRPr="00181306" w:rsidRDefault="00DC5688">
      <w:pPr>
        <w:pStyle w:val="a5"/>
      </w:pPr>
      <w:r>
        <w:t>Для этого из формулы 3.1 получим:</w:t>
      </w:r>
    </w:p>
    <w:p w:rsidR="00DC5688" w:rsidRPr="00181306" w:rsidRDefault="00DC5688">
      <w:pPr>
        <w:pStyle w:val="a5"/>
        <w:ind w:firstLine="0"/>
      </w:pPr>
    </w:p>
    <w:p w:rsidR="00DC5688" w:rsidRDefault="002969FD">
      <w:pPr>
        <w:pStyle w:val="a5"/>
        <w:ind w:firstLine="0"/>
        <w:jc w:val="center"/>
        <w:rPr>
          <w:snapToGrid w:val="0"/>
        </w:rPr>
      </w:pPr>
      <w:r>
        <w:rPr>
          <w:noProof/>
          <w:snapToGrid w:val="0"/>
        </w:rPr>
        <w:drawing>
          <wp:inline distT="0" distB="0" distL="0" distR="0">
            <wp:extent cx="3526790" cy="927735"/>
            <wp:effectExtent l="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3526790" cy="927735"/>
                    </a:xfrm>
                    <a:prstGeom prst="rect">
                      <a:avLst/>
                    </a:prstGeom>
                    <a:noFill/>
                    <a:ln>
                      <a:noFill/>
                    </a:ln>
                  </pic:spPr>
                </pic:pic>
              </a:graphicData>
            </a:graphic>
          </wp:inline>
        </w:drawing>
      </w:r>
    </w:p>
    <w:p w:rsidR="00DC5688" w:rsidRDefault="00DC5688">
      <w:pPr>
        <w:pStyle w:val="a5"/>
        <w:ind w:firstLine="0"/>
        <w:jc w:val="center"/>
        <w:rPr>
          <w:snapToGrid w:val="0"/>
          <w:lang w:val="en-US"/>
        </w:rPr>
      </w:pPr>
    </w:p>
    <w:p w:rsidR="00DC5688" w:rsidRDefault="00DC5688">
      <w:pPr>
        <w:pStyle w:val="a5"/>
      </w:pPr>
      <w:r>
        <w:t xml:space="preserve">где </w:t>
      </w:r>
      <w:r w:rsidR="002969FD">
        <w:rPr>
          <w:noProof/>
          <w:snapToGrid w:val="0"/>
        </w:rPr>
        <w:drawing>
          <wp:inline distT="0" distB="0" distL="0" distR="0">
            <wp:extent cx="208915" cy="274320"/>
            <wp:effectExtent l="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208915" cy="274320"/>
                    </a:xfrm>
                    <a:prstGeom prst="rect">
                      <a:avLst/>
                    </a:prstGeom>
                    <a:noFill/>
                    <a:ln>
                      <a:noFill/>
                    </a:ln>
                  </pic:spPr>
                </pic:pic>
              </a:graphicData>
            </a:graphic>
          </wp:inline>
        </w:drawing>
      </w:r>
      <w:r w:rsidRPr="00181306">
        <w:rPr>
          <w:snapToGrid w:val="0"/>
        </w:rPr>
        <w:t xml:space="preserve"> </w:t>
      </w:r>
      <w:r>
        <w:t>—отношение уровня радиации при первом измерении</w:t>
      </w:r>
      <w:r w:rsidRPr="00181306">
        <w:t xml:space="preserve"> </w:t>
      </w:r>
      <w:r>
        <w:t>к уровню радиации при втором измерении;</w:t>
      </w:r>
    </w:p>
    <w:p w:rsidR="00DC5688" w:rsidRDefault="002969FD">
      <w:pPr>
        <w:pStyle w:val="a5"/>
      </w:pPr>
      <w:r>
        <w:rPr>
          <w:noProof/>
          <w:snapToGrid w:val="0"/>
        </w:rPr>
        <w:drawing>
          <wp:inline distT="0" distB="0" distL="0" distR="0">
            <wp:extent cx="365760" cy="379095"/>
            <wp:effectExtent l="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65760" cy="379095"/>
                    </a:xfrm>
                    <a:prstGeom prst="rect">
                      <a:avLst/>
                    </a:prstGeom>
                    <a:noFill/>
                    <a:ln>
                      <a:noFill/>
                    </a:ln>
                  </pic:spPr>
                </pic:pic>
              </a:graphicData>
            </a:graphic>
          </wp:inline>
        </w:drawing>
      </w:r>
      <w:r w:rsidR="00DC5688" w:rsidRPr="00181306">
        <w:rPr>
          <w:snapToGrid w:val="0"/>
        </w:rPr>
        <w:t xml:space="preserve"> - </w:t>
      </w:r>
      <w:r w:rsidR="00DC5688">
        <w:t>отношение времени после аварии при втором измерении к времени после аварии при первом измере</w:t>
      </w:r>
      <w:r w:rsidR="00DC5688">
        <w:softHyphen/>
        <w:t>нии.</w:t>
      </w:r>
    </w:p>
    <w:p w:rsidR="00DC5688" w:rsidRDefault="00DC5688">
      <w:pPr>
        <w:pStyle w:val="a5"/>
      </w:pPr>
      <w:r>
        <w:t>Применительно к аварии на ЧАЭС величину га можно ориен</w:t>
      </w:r>
      <w:r>
        <w:softHyphen/>
        <w:t xml:space="preserve">тировочно определить на основе данных, опубликованных вскоре после аварии. По этим данным величина </w:t>
      </w:r>
      <w:r>
        <w:rPr>
          <w:lang w:val="en-US"/>
        </w:rPr>
        <w:t>n</w:t>
      </w:r>
      <w:r w:rsidRPr="00181306">
        <w:t xml:space="preserve"> ≈ </w:t>
      </w:r>
      <w:r>
        <w:t>0,4.</w:t>
      </w:r>
    </w:p>
    <w:p w:rsidR="00DC5688" w:rsidRDefault="00DC5688">
      <w:pPr>
        <w:pStyle w:val="a5"/>
      </w:pPr>
      <w:r>
        <w:t>При таком законе спада уровни радиации за 7-кратный про</w:t>
      </w:r>
      <w:r>
        <w:softHyphen/>
        <w:t>межуток времени уменьшаются примерно в 2 раза, а не в 10 раз, как при ядерном взрыве. В этом заключается одна из основные особенностей радиоактивного загрязнения местности при ава</w:t>
      </w:r>
      <w:r>
        <w:softHyphen/>
        <w:t>рии (разрушении) АЭС.</w:t>
      </w:r>
    </w:p>
    <w:p w:rsidR="00DC5688" w:rsidRPr="00181306" w:rsidRDefault="00DC5688">
      <w:pPr>
        <w:pStyle w:val="a5"/>
      </w:pPr>
      <w:r>
        <w:t>Таким образом, при оценке радиационной обстановки при аварии (разрушении) АЭС можно ориентировочно принять, что</w:t>
      </w:r>
    </w:p>
    <w:p w:rsidR="00DC5688" w:rsidRPr="00181306" w:rsidRDefault="00DC5688">
      <w:pPr>
        <w:pStyle w:val="a5"/>
        <w:ind w:firstLine="0"/>
      </w:pPr>
    </w:p>
    <w:p w:rsidR="00DC5688" w:rsidRDefault="002969FD">
      <w:pPr>
        <w:pStyle w:val="a5"/>
        <w:ind w:firstLine="0"/>
        <w:jc w:val="center"/>
        <w:rPr>
          <w:snapToGrid w:val="0"/>
        </w:rPr>
      </w:pPr>
      <w:r>
        <w:rPr>
          <w:noProof/>
          <w:snapToGrid w:val="0"/>
        </w:rPr>
        <w:drawing>
          <wp:inline distT="0" distB="0" distL="0" distR="0">
            <wp:extent cx="1593850" cy="509270"/>
            <wp:effectExtent l="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593850" cy="509270"/>
                    </a:xfrm>
                    <a:prstGeom prst="rect">
                      <a:avLst/>
                    </a:prstGeom>
                    <a:noFill/>
                    <a:ln>
                      <a:noFill/>
                    </a:ln>
                  </pic:spPr>
                </pic:pic>
              </a:graphicData>
            </a:graphic>
          </wp:inline>
        </w:drawing>
      </w:r>
      <w:r w:rsidR="00DC5688" w:rsidRPr="00181306">
        <w:rPr>
          <w:snapToGrid w:val="0"/>
        </w:rPr>
        <w:tab/>
      </w:r>
      <w:r w:rsidR="00DC5688" w:rsidRPr="00181306">
        <w:rPr>
          <w:snapToGrid w:val="0"/>
        </w:rPr>
        <w:tab/>
      </w:r>
      <w:r w:rsidR="00DC5688" w:rsidRPr="00181306">
        <w:rPr>
          <w:snapToGrid w:val="0"/>
        </w:rPr>
        <w:tab/>
      </w:r>
      <w:r w:rsidR="00DC5688" w:rsidRPr="00181306">
        <w:rPr>
          <w:snapToGrid w:val="0"/>
        </w:rPr>
        <w:tab/>
        <w:t>(</w:t>
      </w:r>
      <w:r w:rsidR="00DC5688">
        <w:rPr>
          <w:snapToGrid w:val="0"/>
        </w:rPr>
        <w:t>3.5)</w:t>
      </w:r>
    </w:p>
    <w:p w:rsidR="00DC5688" w:rsidRDefault="00DC5688">
      <w:pPr>
        <w:pStyle w:val="a5"/>
        <w:ind w:firstLine="0"/>
        <w:rPr>
          <w:snapToGrid w:val="0"/>
        </w:rPr>
      </w:pPr>
    </w:p>
    <w:p w:rsidR="00DC5688" w:rsidRDefault="00DC5688">
      <w:pPr>
        <w:pStyle w:val="a5"/>
        <w:ind w:firstLine="0"/>
        <w:jc w:val="center"/>
        <w:rPr>
          <w:snapToGrid w:val="0"/>
        </w:rPr>
      </w:pPr>
      <w:r>
        <w:rPr>
          <w:snapToGrid w:val="0"/>
        </w:rPr>
        <w:t xml:space="preserve">и           </w:t>
      </w:r>
      <w:r w:rsidR="002969FD">
        <w:rPr>
          <w:noProof/>
          <w:snapToGrid w:val="0"/>
        </w:rPr>
        <w:drawing>
          <wp:inline distT="0" distB="0" distL="0" distR="0">
            <wp:extent cx="3579495" cy="417830"/>
            <wp:effectExtent l="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3579495" cy="417830"/>
                    </a:xfrm>
                    <a:prstGeom prst="rect">
                      <a:avLst/>
                    </a:prstGeom>
                    <a:noFill/>
                    <a:ln>
                      <a:noFill/>
                    </a:ln>
                  </pic:spPr>
                </pic:pic>
              </a:graphicData>
            </a:graphic>
          </wp:inline>
        </w:drawing>
      </w:r>
    </w:p>
    <w:p w:rsidR="00DC5688" w:rsidRDefault="00DC5688">
      <w:pPr>
        <w:pStyle w:val="a5"/>
        <w:ind w:firstLine="0"/>
        <w:rPr>
          <w:snapToGrid w:val="0"/>
        </w:rPr>
      </w:pPr>
    </w:p>
    <w:p w:rsidR="00DC5688" w:rsidRDefault="00DC5688">
      <w:pPr>
        <w:pStyle w:val="a5"/>
        <w:ind w:firstLine="0"/>
        <w:rPr>
          <w:snapToGrid w:val="0"/>
        </w:rPr>
      </w:pPr>
      <w:r>
        <w:rPr>
          <w:snapToGrid w:val="0"/>
        </w:rPr>
        <w:t>или окончательно с учетом К</w:t>
      </w:r>
      <w:r>
        <w:rPr>
          <w:snapToGrid w:val="0"/>
          <w:vertAlign w:val="subscript"/>
        </w:rPr>
        <w:t>ОСЛ</w:t>
      </w:r>
      <w:r>
        <w:rPr>
          <w:snapToGrid w:val="0"/>
        </w:rPr>
        <w:t>:</w:t>
      </w:r>
    </w:p>
    <w:p w:rsidR="00DC5688" w:rsidRPr="00181306" w:rsidRDefault="00DC5688">
      <w:pPr>
        <w:pStyle w:val="a5"/>
        <w:ind w:firstLine="0"/>
        <w:rPr>
          <w:snapToGrid w:val="0"/>
        </w:rPr>
      </w:pPr>
    </w:p>
    <w:p w:rsidR="00DC5688" w:rsidRDefault="002969FD">
      <w:pPr>
        <w:pStyle w:val="a5"/>
        <w:ind w:firstLine="0"/>
        <w:jc w:val="center"/>
        <w:rPr>
          <w:snapToGrid w:val="0"/>
          <w:lang w:val="en-US"/>
        </w:rPr>
      </w:pPr>
      <w:r>
        <w:rPr>
          <w:noProof/>
          <w:snapToGrid w:val="0"/>
        </w:rPr>
        <w:drawing>
          <wp:inline distT="0" distB="0" distL="0" distR="0">
            <wp:extent cx="3983990" cy="443865"/>
            <wp:effectExtent l="0" t="0" r="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3983990" cy="443865"/>
                    </a:xfrm>
                    <a:prstGeom prst="rect">
                      <a:avLst/>
                    </a:prstGeom>
                    <a:noFill/>
                    <a:ln>
                      <a:noFill/>
                    </a:ln>
                  </pic:spPr>
                </pic:pic>
              </a:graphicData>
            </a:graphic>
          </wp:inline>
        </w:drawing>
      </w:r>
    </w:p>
    <w:p w:rsidR="00DC5688" w:rsidRDefault="00DC5688">
      <w:pPr>
        <w:pStyle w:val="a5"/>
        <w:ind w:firstLine="0"/>
        <w:rPr>
          <w:lang w:val="en-US"/>
        </w:rPr>
      </w:pPr>
    </w:p>
    <w:p w:rsidR="00DC5688" w:rsidRDefault="00DC5688">
      <w:pPr>
        <w:pStyle w:val="a5"/>
      </w:pPr>
      <w:r>
        <w:t>В этом случае оценка радиационной обстановки по данным разведки проводится по той же методике, как и при ядерном взрыве, но с использованием аналогичных таблиц, характери</w:t>
      </w:r>
      <w:r>
        <w:softHyphen/>
        <w:t>зующих закон спада радиации при аварии (разрушении) на АЭС (см. табл. 3.1—3.2 и график рис. 3.1).</w:t>
      </w:r>
    </w:p>
    <w:p w:rsidR="00DC5688" w:rsidRDefault="00DC5688">
      <w:pPr>
        <w:pStyle w:val="a5"/>
      </w:pPr>
    </w:p>
    <w:p w:rsidR="00DC5688" w:rsidRDefault="00DC5688">
      <w:pPr>
        <w:pStyle w:val="a5"/>
      </w:pPr>
      <w:r>
        <w:rPr>
          <w:b/>
        </w:rPr>
        <w:t>Задача.</w:t>
      </w:r>
      <w:r>
        <w:t xml:space="preserve"> Формированию ГО предстоит работать T=6 ч на радиоактивно загрязненной местности (</w:t>
      </w:r>
      <w:r>
        <w:rPr>
          <w:snapToGrid w:val="0"/>
        </w:rPr>
        <w:t>К</w:t>
      </w:r>
      <w:r>
        <w:rPr>
          <w:snapToGrid w:val="0"/>
          <w:vertAlign w:val="subscript"/>
        </w:rPr>
        <w:t>ОСЛ</w:t>
      </w:r>
      <w:r>
        <w:t>=1). Определить дозу излучения, которую по</w:t>
      </w:r>
      <w:r>
        <w:softHyphen/>
        <w:t xml:space="preserve">лучит личный состав формирования при входе в зону через </w:t>
      </w:r>
      <w:proofErr w:type="spellStart"/>
      <w:r>
        <w:rPr>
          <w:lang w:val="en-US"/>
        </w:rPr>
        <w:t>t</w:t>
      </w:r>
      <w:r>
        <w:rPr>
          <w:vertAlign w:val="subscript"/>
          <w:lang w:val="en-US"/>
        </w:rPr>
        <w:t>H</w:t>
      </w:r>
      <w:proofErr w:type="spellEnd"/>
      <w:r w:rsidRPr="00181306">
        <w:t xml:space="preserve"> </w:t>
      </w:r>
      <w:r>
        <w:t>=</w:t>
      </w:r>
      <w:r w:rsidRPr="00181306">
        <w:t xml:space="preserve"> </w:t>
      </w:r>
      <w:r>
        <w:t>4 ч после аварии, если уровень радиации к этому времени составил</w:t>
      </w:r>
      <w:r w:rsidRPr="00181306">
        <w:t xml:space="preserve"> </w:t>
      </w:r>
      <w:r>
        <w:rPr>
          <w:lang w:val="en-US"/>
        </w:rPr>
        <w:t>P</w:t>
      </w:r>
      <w:r w:rsidRPr="00181306">
        <w:rPr>
          <w:vertAlign w:val="subscript"/>
        </w:rPr>
        <w:t>4</w:t>
      </w:r>
      <w:r w:rsidRPr="00181306">
        <w:t xml:space="preserve"> = 5</w:t>
      </w:r>
      <w:r>
        <w:t xml:space="preserve"> рад/ч.</w:t>
      </w:r>
    </w:p>
    <w:p w:rsidR="00DC5688" w:rsidRDefault="00DC5688">
      <w:pPr>
        <w:pStyle w:val="a5"/>
      </w:pPr>
      <w:r>
        <w:rPr>
          <w:i/>
        </w:rPr>
        <w:t>Решение</w:t>
      </w:r>
      <w:r>
        <w:t xml:space="preserve"> По формуле 3.6 находим дозу излучения, которую получит лич</w:t>
      </w:r>
      <w:r>
        <w:softHyphen/>
        <w:t>ный состав формирования за время работ. Для чего предварительно опре</w:t>
      </w:r>
      <w:r>
        <w:softHyphen/>
        <w:t xml:space="preserve">делим </w:t>
      </w:r>
      <w:proofErr w:type="spellStart"/>
      <w:r>
        <w:t>t</w:t>
      </w:r>
      <w:r>
        <w:rPr>
          <w:vertAlign w:val="subscript"/>
        </w:rPr>
        <w:t>K</w:t>
      </w:r>
      <w:proofErr w:type="spellEnd"/>
      <w:r>
        <w:t xml:space="preserve"> и </w:t>
      </w:r>
      <w:r>
        <w:rPr>
          <w:lang w:val="en-US"/>
        </w:rPr>
        <w:t>R</w:t>
      </w:r>
      <w:r>
        <w:rPr>
          <w:vertAlign w:val="subscript"/>
          <w:lang w:val="en-US"/>
        </w:rPr>
        <w:t>K</w:t>
      </w:r>
      <w:r>
        <w:rPr>
          <w:smallCaps/>
        </w:rPr>
        <w:t>:</w:t>
      </w:r>
    </w:p>
    <w:p w:rsidR="00DC5688" w:rsidRPr="00181306" w:rsidRDefault="00DC5688">
      <w:pPr>
        <w:pStyle w:val="a5"/>
        <w:ind w:firstLine="0"/>
      </w:pPr>
    </w:p>
    <w:p w:rsidR="00DC5688" w:rsidRPr="00181306" w:rsidRDefault="00DC5688">
      <w:pPr>
        <w:pStyle w:val="a5"/>
        <w:ind w:firstLine="0"/>
      </w:pPr>
    </w:p>
    <w:p w:rsidR="00DC5688" w:rsidRPr="00181306" w:rsidRDefault="00DC5688">
      <w:pPr>
        <w:pStyle w:val="a5"/>
        <w:ind w:firstLine="0"/>
      </w:pPr>
    </w:p>
    <w:p w:rsidR="00DC5688" w:rsidRDefault="00DC5688">
      <w:pPr>
        <w:pStyle w:val="a5"/>
        <w:ind w:firstLine="0"/>
        <w:jc w:val="center"/>
      </w:pPr>
      <w:proofErr w:type="spellStart"/>
      <w:r>
        <w:rPr>
          <w:lang w:val="en-US"/>
        </w:rPr>
        <w:t>t</w:t>
      </w:r>
      <w:r>
        <w:rPr>
          <w:vertAlign w:val="subscript"/>
          <w:lang w:val="en-US"/>
        </w:rPr>
        <w:t>K</w:t>
      </w:r>
      <w:proofErr w:type="spellEnd"/>
      <w:r w:rsidRPr="00181306">
        <w:t xml:space="preserve"> = </w:t>
      </w:r>
      <w:proofErr w:type="spellStart"/>
      <w:r>
        <w:rPr>
          <w:lang w:val="en-US"/>
        </w:rPr>
        <w:t>t</w:t>
      </w:r>
      <w:r>
        <w:rPr>
          <w:vertAlign w:val="subscript"/>
          <w:lang w:val="en-US"/>
        </w:rPr>
        <w:t>H</w:t>
      </w:r>
      <w:proofErr w:type="spellEnd"/>
      <w:r w:rsidRPr="00181306">
        <w:t xml:space="preserve"> + </w:t>
      </w:r>
      <w:r>
        <w:rPr>
          <w:lang w:val="en-US"/>
        </w:rPr>
        <w:t>T</w:t>
      </w:r>
      <w:r w:rsidRPr="00181306">
        <w:t xml:space="preserve"> = 4 + 6 = 10 </w:t>
      </w:r>
      <w:r>
        <w:t>ч</w:t>
      </w:r>
    </w:p>
    <w:p w:rsidR="00DC5688" w:rsidRDefault="00DC5688">
      <w:pPr>
        <w:pStyle w:val="a5"/>
        <w:ind w:firstLine="0"/>
      </w:pPr>
    </w:p>
    <w:p w:rsidR="00DC5688" w:rsidRDefault="00DC5688">
      <w:pPr>
        <w:pStyle w:val="a5"/>
        <w:ind w:firstLine="0"/>
      </w:pPr>
    </w:p>
    <w:p w:rsidR="00DC5688" w:rsidRDefault="00DC5688">
      <w:pPr>
        <w:pStyle w:val="a5"/>
        <w:ind w:firstLine="0"/>
      </w:pPr>
    </w:p>
    <w:p w:rsidR="00DC5688" w:rsidRDefault="00DC5688">
      <w:pPr>
        <w:pStyle w:val="a5"/>
        <w:ind w:firstLine="0"/>
      </w:pPr>
    </w:p>
    <w:p w:rsidR="00DC5688" w:rsidRDefault="00DC5688">
      <w:pPr>
        <w:pStyle w:val="a5"/>
        <w:ind w:firstLine="0"/>
      </w:pPr>
    </w:p>
    <w:p w:rsidR="00DC5688" w:rsidRDefault="00DC5688">
      <w:pPr>
        <w:pStyle w:val="a5"/>
        <w:ind w:firstLine="0"/>
      </w:pPr>
    </w:p>
    <w:p w:rsidR="00DC5688" w:rsidRDefault="00DC5688">
      <w:pPr>
        <w:pStyle w:val="a5"/>
        <w:ind w:firstLine="0"/>
      </w:pPr>
    </w:p>
    <w:p w:rsidR="00DC5688" w:rsidRDefault="00DC5688">
      <w:pPr>
        <w:pStyle w:val="a5"/>
        <w:ind w:firstLine="0"/>
      </w:pPr>
    </w:p>
    <w:p w:rsidR="00DC5688" w:rsidRDefault="002969FD">
      <w:pPr>
        <w:pStyle w:val="a5"/>
        <w:ind w:firstLine="0"/>
        <w:jc w:val="center"/>
        <w:rPr>
          <w:snapToGrid w:val="0"/>
        </w:rPr>
      </w:pPr>
      <w:r>
        <w:rPr>
          <w:noProof/>
          <w:snapToGrid w:val="0"/>
        </w:rPr>
        <w:drawing>
          <wp:inline distT="0" distB="0" distL="0" distR="0">
            <wp:extent cx="4754880" cy="5120640"/>
            <wp:effectExtent l="0" t="0" r="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4754880" cy="5120640"/>
                    </a:xfrm>
                    <a:prstGeom prst="rect">
                      <a:avLst/>
                    </a:prstGeom>
                    <a:noFill/>
                    <a:ln>
                      <a:noFill/>
                    </a:ln>
                  </pic:spPr>
                </pic:pic>
              </a:graphicData>
            </a:graphic>
          </wp:inline>
        </w:drawing>
      </w:r>
    </w:p>
    <w:p w:rsidR="00DC5688" w:rsidRDefault="00DC5688">
      <w:pPr>
        <w:pStyle w:val="a5"/>
        <w:ind w:firstLine="0"/>
        <w:rPr>
          <w:snapToGrid w:val="0"/>
        </w:rPr>
      </w:pPr>
    </w:p>
    <w:p w:rsidR="00DC5688" w:rsidRDefault="00DC5688">
      <w:pPr>
        <w:pStyle w:val="a5"/>
        <w:ind w:firstLine="0"/>
        <w:rPr>
          <w:snapToGrid w:val="0"/>
        </w:rPr>
      </w:pPr>
      <w:r>
        <w:tab/>
        <w:t xml:space="preserve">Из соотношения </w:t>
      </w:r>
      <w:r w:rsidR="002969FD">
        <w:rPr>
          <w:noProof/>
          <w:snapToGrid w:val="0"/>
        </w:rPr>
        <w:drawing>
          <wp:inline distT="0" distB="0" distL="0" distR="0">
            <wp:extent cx="1045210" cy="379095"/>
            <wp:effectExtent l="0" t="0" r="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1045210" cy="379095"/>
                    </a:xfrm>
                    <a:prstGeom prst="rect">
                      <a:avLst/>
                    </a:prstGeom>
                    <a:noFill/>
                    <a:ln>
                      <a:noFill/>
                    </a:ln>
                  </pic:spPr>
                </pic:pic>
              </a:graphicData>
            </a:graphic>
          </wp:inline>
        </w:drawing>
      </w:r>
      <w:r>
        <w:rPr>
          <w:snapToGrid w:val="0"/>
        </w:rPr>
        <w:t xml:space="preserve"> имеем:</w:t>
      </w:r>
    </w:p>
    <w:p w:rsidR="00DC5688" w:rsidRDefault="00DC5688">
      <w:pPr>
        <w:pStyle w:val="a5"/>
        <w:ind w:firstLine="0"/>
        <w:rPr>
          <w:snapToGrid w:val="0"/>
        </w:rPr>
      </w:pPr>
    </w:p>
    <w:p w:rsidR="00DC5688" w:rsidRDefault="002969FD">
      <w:pPr>
        <w:pStyle w:val="a5"/>
        <w:ind w:firstLine="0"/>
        <w:jc w:val="center"/>
        <w:rPr>
          <w:snapToGrid w:val="0"/>
        </w:rPr>
      </w:pPr>
      <w:r>
        <w:rPr>
          <w:noProof/>
          <w:snapToGrid w:val="0"/>
        </w:rPr>
        <w:drawing>
          <wp:inline distT="0" distB="0" distL="0" distR="0">
            <wp:extent cx="3435350" cy="496570"/>
            <wp:effectExtent l="0" t="0" r="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3435350" cy="496570"/>
                    </a:xfrm>
                    <a:prstGeom prst="rect">
                      <a:avLst/>
                    </a:prstGeom>
                    <a:noFill/>
                    <a:ln>
                      <a:noFill/>
                    </a:ln>
                  </pic:spPr>
                </pic:pic>
              </a:graphicData>
            </a:graphic>
          </wp:inline>
        </w:drawing>
      </w:r>
    </w:p>
    <w:p w:rsidR="00DC5688" w:rsidRDefault="00DC5688">
      <w:pPr>
        <w:pStyle w:val="a5"/>
        <w:ind w:firstLine="0"/>
        <w:rPr>
          <w:snapToGrid w:val="0"/>
        </w:rPr>
      </w:pPr>
    </w:p>
    <w:p w:rsidR="00DC5688" w:rsidRDefault="00DC5688">
      <w:pPr>
        <w:pStyle w:val="a5"/>
        <w:ind w:firstLine="0"/>
        <w:rPr>
          <w:snapToGrid w:val="0"/>
        </w:rPr>
      </w:pPr>
      <w:r>
        <w:rPr>
          <w:snapToGrid w:val="0"/>
        </w:rPr>
        <w:tab/>
        <w:t>(значения К10 и К4 находим по табл. 3.1)</w:t>
      </w:r>
    </w:p>
    <w:p w:rsidR="00DC5688" w:rsidRDefault="00DC5688">
      <w:pPr>
        <w:pStyle w:val="a5"/>
        <w:ind w:firstLine="0"/>
        <w:rPr>
          <w:snapToGrid w:val="0"/>
        </w:rPr>
      </w:pPr>
      <w:r>
        <w:rPr>
          <w:snapToGrid w:val="0"/>
        </w:rPr>
        <w:tab/>
        <w:t xml:space="preserve">Тогда </w:t>
      </w:r>
      <w:r>
        <w:rPr>
          <w:snapToGrid w:val="0"/>
          <w:lang w:val="en-US"/>
        </w:rPr>
        <w:t>D</w:t>
      </w:r>
      <w:r w:rsidRPr="00181306">
        <w:rPr>
          <w:snapToGrid w:val="0"/>
        </w:rPr>
        <w:t xml:space="preserve"> = 1,7 (3,5 • 10 – 5 • 4) = 1,7 (35 – 20) = 25,5 </w:t>
      </w:r>
      <w:r>
        <w:rPr>
          <w:snapToGrid w:val="0"/>
        </w:rPr>
        <w:t>рад</w:t>
      </w:r>
    </w:p>
    <w:p w:rsidR="00DC5688" w:rsidRDefault="00DC5688">
      <w:pPr>
        <w:pStyle w:val="a5"/>
        <w:ind w:firstLine="0"/>
        <w:rPr>
          <w:snapToGrid w:val="0"/>
        </w:rPr>
      </w:pPr>
    </w:p>
    <w:p w:rsidR="00DC5688" w:rsidRDefault="00DC5688">
      <w:pPr>
        <w:pStyle w:val="a5"/>
      </w:pPr>
      <w:r>
        <w:rPr>
          <w:b/>
        </w:rPr>
        <w:t>Задача.</w:t>
      </w:r>
      <w:r>
        <w:t xml:space="preserve"> Определить допустимую продолжительность работы личного со</w:t>
      </w:r>
      <w:r>
        <w:softHyphen/>
        <w:t>става формирования ГО на радиоактивно загрязненной местности, если из</w:t>
      </w:r>
      <w:r>
        <w:softHyphen/>
        <w:t xml:space="preserve">меренный уровень радиации при входе в зону через </w:t>
      </w:r>
      <w:proofErr w:type="spellStart"/>
      <w:r>
        <w:rPr>
          <w:lang w:val="en-US"/>
        </w:rPr>
        <w:t>t</w:t>
      </w:r>
      <w:r>
        <w:rPr>
          <w:vertAlign w:val="subscript"/>
          <w:lang w:val="en-US"/>
        </w:rPr>
        <w:t>H</w:t>
      </w:r>
      <w:proofErr w:type="spellEnd"/>
      <w:r w:rsidRPr="00181306">
        <w:t xml:space="preserve"> </w:t>
      </w:r>
      <w:r>
        <w:t>=</w:t>
      </w:r>
      <w:r w:rsidRPr="00181306">
        <w:t xml:space="preserve"> </w:t>
      </w:r>
      <w:r>
        <w:t>2 ч после аварии со</w:t>
      </w:r>
      <w:r>
        <w:softHyphen/>
        <w:t xml:space="preserve">ставлял </w:t>
      </w:r>
      <w:r>
        <w:rPr>
          <w:lang w:val="en-US"/>
        </w:rPr>
        <w:t>P</w:t>
      </w:r>
      <w:r w:rsidRPr="00181306">
        <w:rPr>
          <w:vertAlign w:val="subscript"/>
        </w:rPr>
        <w:t>2</w:t>
      </w:r>
      <w:r w:rsidRPr="00181306">
        <w:t xml:space="preserve"> = 3</w:t>
      </w:r>
      <w:r>
        <w:t xml:space="preserve"> рад/ч</w:t>
      </w:r>
      <w:r w:rsidRPr="00181306">
        <w:t>.</w:t>
      </w:r>
      <w:r>
        <w:t xml:space="preserve"> Заданная доза излучения </w:t>
      </w:r>
      <w:proofErr w:type="spellStart"/>
      <w:r>
        <w:t>D</w:t>
      </w:r>
      <w:r>
        <w:rPr>
          <w:vertAlign w:val="subscript"/>
        </w:rPr>
        <w:t>зад</w:t>
      </w:r>
      <w:proofErr w:type="spellEnd"/>
      <w:r w:rsidRPr="00181306">
        <w:rPr>
          <w:vertAlign w:val="subscript"/>
        </w:rPr>
        <w:t xml:space="preserve"> </w:t>
      </w:r>
      <w:r>
        <w:t>=</w:t>
      </w:r>
      <w:r w:rsidRPr="00181306">
        <w:t xml:space="preserve"> </w:t>
      </w:r>
      <w:r>
        <w:t>30 рад.</w:t>
      </w:r>
    </w:p>
    <w:p w:rsidR="00DC5688" w:rsidRPr="00181306" w:rsidRDefault="00DC5688">
      <w:pPr>
        <w:pStyle w:val="a5"/>
        <w:rPr>
          <w:i/>
        </w:rPr>
      </w:pPr>
    </w:p>
    <w:p w:rsidR="00DC5688" w:rsidRDefault="00DC5688">
      <w:pPr>
        <w:pStyle w:val="a5"/>
      </w:pPr>
      <w:r>
        <w:rPr>
          <w:i/>
        </w:rPr>
        <w:t>Решение.</w:t>
      </w:r>
      <w:r>
        <w:t xml:space="preserve"> 1 Находим отношение</w:t>
      </w:r>
    </w:p>
    <w:p w:rsidR="00DC5688" w:rsidRDefault="00DC5688">
      <w:pPr>
        <w:pStyle w:val="a5"/>
        <w:ind w:firstLine="0"/>
      </w:pPr>
    </w:p>
    <w:p w:rsidR="00DC5688" w:rsidRDefault="002969FD">
      <w:pPr>
        <w:pStyle w:val="a5"/>
        <w:ind w:firstLine="0"/>
        <w:jc w:val="center"/>
        <w:rPr>
          <w:snapToGrid w:val="0"/>
        </w:rPr>
      </w:pPr>
      <w:r>
        <w:rPr>
          <w:noProof/>
          <w:snapToGrid w:val="0"/>
        </w:rPr>
        <w:drawing>
          <wp:inline distT="0" distB="0" distL="0" distR="0">
            <wp:extent cx="3892550" cy="431165"/>
            <wp:effectExtent l="0" t="0" r="0"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3892550" cy="431165"/>
                    </a:xfrm>
                    <a:prstGeom prst="rect">
                      <a:avLst/>
                    </a:prstGeom>
                    <a:noFill/>
                    <a:ln>
                      <a:noFill/>
                    </a:ln>
                  </pic:spPr>
                </pic:pic>
              </a:graphicData>
            </a:graphic>
          </wp:inline>
        </w:drawing>
      </w:r>
    </w:p>
    <w:p w:rsidR="00DC5688" w:rsidRDefault="00DC5688">
      <w:pPr>
        <w:pStyle w:val="a5"/>
        <w:ind w:firstLine="0"/>
        <w:rPr>
          <w:snapToGrid w:val="0"/>
        </w:rPr>
      </w:pPr>
      <w:r>
        <w:rPr>
          <w:snapToGrid w:val="0"/>
        </w:rPr>
        <w:tab/>
        <w:t>(К</w:t>
      </w:r>
      <w:r>
        <w:rPr>
          <w:snapToGrid w:val="0"/>
          <w:vertAlign w:val="subscript"/>
        </w:rPr>
        <w:t>2</w:t>
      </w:r>
      <w:r>
        <w:rPr>
          <w:snapToGrid w:val="0"/>
        </w:rPr>
        <w:t xml:space="preserve"> определяем по табл. 3.1).</w:t>
      </w:r>
    </w:p>
    <w:p w:rsidR="00DC5688" w:rsidRDefault="00DC5688">
      <w:pPr>
        <w:pStyle w:val="a5"/>
        <w:ind w:firstLine="0"/>
        <w:rPr>
          <w:snapToGrid w:val="0"/>
        </w:rPr>
      </w:pPr>
    </w:p>
    <w:p w:rsidR="00DC5688" w:rsidRDefault="002969FD">
      <w:pPr>
        <w:pStyle w:val="a5"/>
        <w:ind w:firstLine="0"/>
        <w:rPr>
          <w:snapToGrid w:val="0"/>
        </w:rPr>
      </w:pPr>
      <w:r>
        <w:rPr>
          <w:noProof/>
          <w:snapToGrid w:val="0"/>
        </w:rPr>
        <w:drawing>
          <wp:inline distT="0" distB="0" distL="0" distR="0">
            <wp:extent cx="5015865" cy="5316855"/>
            <wp:effectExtent l="0" t="0" r="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5015865" cy="5316855"/>
                    </a:xfrm>
                    <a:prstGeom prst="rect">
                      <a:avLst/>
                    </a:prstGeom>
                    <a:noFill/>
                    <a:ln>
                      <a:noFill/>
                    </a:ln>
                  </pic:spPr>
                </pic:pic>
              </a:graphicData>
            </a:graphic>
          </wp:inline>
        </w:drawing>
      </w:r>
    </w:p>
    <w:p w:rsidR="00DC5688" w:rsidRDefault="00DC5688">
      <w:pPr>
        <w:pStyle w:val="a5"/>
        <w:ind w:firstLine="0"/>
        <w:rPr>
          <w:snapToGrid w:val="0"/>
        </w:rPr>
      </w:pPr>
    </w:p>
    <w:p w:rsidR="00DC5688" w:rsidRDefault="00DC5688">
      <w:pPr>
        <w:pStyle w:val="a5"/>
        <w:ind w:firstLine="0"/>
        <w:jc w:val="center"/>
      </w:pPr>
      <w:r>
        <w:t>Рис 3.1. График определения продолжительности пребывания</w:t>
      </w:r>
    </w:p>
    <w:p w:rsidR="00DC5688" w:rsidRDefault="00DC5688">
      <w:pPr>
        <w:pStyle w:val="a5"/>
        <w:ind w:firstLine="0"/>
        <w:jc w:val="center"/>
      </w:pPr>
      <w:r>
        <w:t>в зоне радио</w:t>
      </w:r>
      <w:r>
        <w:softHyphen/>
        <w:t>активного загрязнения при аварии на АЭС.</w:t>
      </w:r>
    </w:p>
    <w:p w:rsidR="00DC5688" w:rsidRDefault="00DC5688">
      <w:pPr>
        <w:pStyle w:val="a5"/>
      </w:pPr>
    </w:p>
    <w:p w:rsidR="00DC5688" w:rsidRDefault="00DC5688">
      <w:pPr>
        <w:pStyle w:val="a5"/>
      </w:pPr>
      <w:r>
        <w:t xml:space="preserve">2. По таблице 3.2. при а = 0,4 и </w:t>
      </w:r>
      <w:proofErr w:type="spellStart"/>
      <w:r>
        <w:rPr>
          <w:lang w:val="en-US"/>
        </w:rPr>
        <w:t>t</w:t>
      </w:r>
      <w:r>
        <w:rPr>
          <w:vertAlign w:val="subscript"/>
          <w:lang w:val="en-US"/>
        </w:rPr>
        <w:t>H</w:t>
      </w:r>
      <w:proofErr w:type="spellEnd"/>
      <w:r w:rsidRPr="00181306">
        <w:t xml:space="preserve"> </w:t>
      </w:r>
      <w:r>
        <w:t>=</w:t>
      </w:r>
      <w:r w:rsidRPr="00181306">
        <w:t xml:space="preserve"> </w:t>
      </w:r>
      <w:r>
        <w:t>2 ч получим продолжительность</w:t>
      </w:r>
      <w:r>
        <w:rPr>
          <w:b/>
        </w:rPr>
        <w:t xml:space="preserve"> </w:t>
      </w:r>
      <w:r>
        <w:t>работы T =</w:t>
      </w:r>
      <w:r w:rsidRPr="00181306">
        <w:t xml:space="preserve"> </w:t>
      </w:r>
      <w:r>
        <w:t xml:space="preserve">4 ч или по графику рис. 3 1 при тех же значениях а и </w:t>
      </w:r>
      <w:proofErr w:type="spellStart"/>
      <w:r>
        <w:rPr>
          <w:lang w:val="en-US"/>
        </w:rPr>
        <w:t>t</w:t>
      </w:r>
      <w:r>
        <w:rPr>
          <w:vertAlign w:val="subscript"/>
          <w:lang w:val="en-US"/>
        </w:rPr>
        <w:t>H</w:t>
      </w:r>
      <w:proofErr w:type="spellEnd"/>
      <w:r>
        <w:t xml:space="preserve"> получим T=4 ч</w:t>
      </w:r>
    </w:p>
    <w:p w:rsidR="00DC5688" w:rsidRPr="00181306" w:rsidRDefault="00DC5688">
      <w:pPr>
        <w:pStyle w:val="a5"/>
        <w:rPr>
          <w:sz w:val="20"/>
        </w:rPr>
      </w:pPr>
    </w:p>
    <w:p w:rsidR="00DC5688" w:rsidRDefault="00DC5688">
      <w:pPr>
        <w:pStyle w:val="a5"/>
      </w:pPr>
      <w:r>
        <w:t>Отметим, что формула 3.6, строго говоря, справедлива для суммарного воздействия всех радионуклидов аварийного выброса до момента практически полного распада основной их массы. После этого доза радиации в основном будет определяться «вкладом» обычно одного, наиболее долгоживущего гамма-ак</w:t>
      </w:r>
      <w:r>
        <w:softHyphen/>
        <w:t xml:space="preserve">тивного радионуклида с периодом полураспада, на порядок и более отличающегося от основной массы и обладающего при этом довольно высокой </w:t>
      </w:r>
      <w:r>
        <w:lastRenderedPageBreak/>
        <w:t>средней энергией гамма-излучения. Спад активности этого радионуклида во времени, естественно, будет отличаться от спада всей суммы радионуклидов.</w:t>
      </w:r>
    </w:p>
    <w:p w:rsidR="00DC5688" w:rsidRDefault="00DC5688">
      <w:pPr>
        <w:pStyle w:val="a5"/>
      </w:pPr>
      <w:r>
        <w:t>Применительно к Чернобыльской аварии большинство ра</w:t>
      </w:r>
      <w:r>
        <w:softHyphen/>
        <w:t>дионуклидов, имея небольшой период полураспада (несколько минут, часов, дней), распались уже в течение нескольких меся</w:t>
      </w:r>
      <w:r>
        <w:softHyphen/>
        <w:t>цев. Из относительно долгоживущих гамма- и бета-активных радионуклидов остались: церий-144 с Т=284 суток, цезий-134 с Т=2 года и наиболее долгоживущий цезий-137 с Т=30 лет. Из бета-активных радионуклидов наиболее долгоживущим яв</w:t>
      </w:r>
      <w:r>
        <w:softHyphen/>
        <w:t>ляется стронций-90 с Т=28 лет, которого, кстати, в выбросе бы</w:t>
      </w:r>
      <w:r>
        <w:softHyphen/>
        <w:t>ло относительно немного, поэтому опасности с точки зрения внешнего облучения он не представляет.</w:t>
      </w:r>
    </w:p>
    <w:p w:rsidR="00DC5688" w:rsidRDefault="00DC5688">
      <w:pPr>
        <w:pStyle w:val="a5"/>
      </w:pPr>
      <w:r>
        <w:t>Правда, при радиоактивном распаде стронций-90, прежде чем превратиться в стабильный элемент цирконий-90, вначале превращается в радиоактивный иттрий-90 с Т=64 ч, являющий</w:t>
      </w:r>
      <w:r>
        <w:softHyphen/>
        <w:t>ся гамма- и бета-активным. Однако средняя энергия гамма-из</w:t>
      </w:r>
      <w:r>
        <w:softHyphen/>
        <w:t>лучения его ничтожно мала и составляет 1,7 • 10</w:t>
      </w:r>
      <w:r>
        <w:rPr>
          <w:vertAlign w:val="superscript"/>
        </w:rPr>
        <w:t>-6</w:t>
      </w:r>
      <w:r>
        <w:t xml:space="preserve"> МэВ (у цезия-134 и цезия-137 она равна примерно 0,7 МэВ).</w:t>
      </w:r>
    </w:p>
    <w:p w:rsidR="00DC5688" w:rsidRDefault="00DC5688">
      <w:pPr>
        <w:pStyle w:val="a5"/>
      </w:pPr>
      <w:r>
        <w:t>Исходя из этого можно ориентировочно оценить время сум</w:t>
      </w:r>
      <w:r>
        <w:softHyphen/>
        <w:t>марного воздействия основной массы радионуклидов до их прак</w:t>
      </w:r>
      <w:r>
        <w:softHyphen/>
        <w:t>тически полного распада, взяв в качестве определяющего кри</w:t>
      </w:r>
      <w:r>
        <w:softHyphen/>
        <w:t>терия спад активности наиболее долгоживущего (после це</w:t>
      </w:r>
      <w:r>
        <w:softHyphen/>
        <w:t>зия-137) радионуклида, т. е. цезия-134 с Т=2 года.</w:t>
      </w:r>
    </w:p>
    <w:p w:rsidR="00DC5688" w:rsidRDefault="00DC5688">
      <w:pPr>
        <w:pStyle w:val="a5"/>
      </w:pPr>
      <w:r>
        <w:t>Известно, что уже через 5 периодов полураспада активность радионуклида уменьшается в 32 раза (в 2</w:t>
      </w:r>
      <w:r>
        <w:rPr>
          <w:vertAlign w:val="superscript"/>
        </w:rPr>
        <w:t>5</w:t>
      </w:r>
      <w:r>
        <w:t xml:space="preserve"> раза) и составляет около 0,03 от его первоначальной активности. Таким образом, можно ориентировочно принять, что практически суммарное воздействие основной массы радионуклидов аварийного выбро</w:t>
      </w:r>
      <w:r>
        <w:softHyphen/>
        <w:t>са будет иметь место в течение примерно 10 лет (2 года • 5= =10 лет). После чего доза внешнего облучения будет в основ</w:t>
      </w:r>
      <w:r>
        <w:softHyphen/>
        <w:t>ном определяться наиболее долгоживущим гамма-активным ра</w:t>
      </w:r>
      <w:r>
        <w:softHyphen/>
        <w:t>дионуклидом с относительно высокой средней энергией гамма-излучения—цезием-137 с Т=30 лет.</w:t>
      </w:r>
    </w:p>
    <w:p w:rsidR="00DC5688" w:rsidRDefault="00DC5688">
      <w:pPr>
        <w:pStyle w:val="a5"/>
      </w:pPr>
      <w:r>
        <w:t>Поэтому представляет практический интерес оценка воз</w:t>
      </w:r>
      <w:r>
        <w:softHyphen/>
        <w:t>можной дозы излучения, которую может получить население при длительном его проживании (в том числе в течение жизни) на загрязненной территории от наиболее долгоживущего гамма-активного радионуклида в аварийном выбросе (для Чернобы</w:t>
      </w:r>
      <w:r>
        <w:softHyphen/>
        <w:t>ля—цезий-137), и определение при необходимости его вклада в суммарную дозу излучения.</w:t>
      </w:r>
    </w:p>
    <w:p w:rsidR="00DC5688" w:rsidRDefault="00DC5688">
      <w:pPr>
        <w:pStyle w:val="a5"/>
      </w:pPr>
      <w:r>
        <w:t>С этой целью воспользуемся законом радиоактивного распа</w:t>
      </w:r>
      <w:r>
        <w:softHyphen/>
        <w:t>да, в соответствии с которым изменение активности радионук</w:t>
      </w:r>
      <w:r>
        <w:softHyphen/>
        <w:t>лида (или уровня загрязнения) может быть представлено зави</w:t>
      </w:r>
      <w:r>
        <w:softHyphen/>
        <w:t>симостью:</w:t>
      </w:r>
    </w:p>
    <w:p w:rsidR="00DC5688" w:rsidRDefault="00DC5688">
      <w:pPr>
        <w:pStyle w:val="a5"/>
        <w:ind w:firstLine="0"/>
      </w:pPr>
    </w:p>
    <w:p w:rsidR="00DC5688" w:rsidRDefault="002969FD">
      <w:pPr>
        <w:pStyle w:val="a5"/>
        <w:ind w:firstLine="0"/>
        <w:jc w:val="center"/>
        <w:rPr>
          <w:snapToGrid w:val="0"/>
        </w:rPr>
      </w:pPr>
      <w:r>
        <w:rPr>
          <w:noProof/>
          <w:snapToGrid w:val="0"/>
        </w:rPr>
        <w:drawing>
          <wp:inline distT="0" distB="0" distL="0" distR="0">
            <wp:extent cx="3618230" cy="496570"/>
            <wp:effectExtent l="0" t="0" r="0"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3618230" cy="496570"/>
                    </a:xfrm>
                    <a:prstGeom prst="rect">
                      <a:avLst/>
                    </a:prstGeom>
                    <a:noFill/>
                    <a:ln>
                      <a:noFill/>
                    </a:ln>
                  </pic:spPr>
                </pic:pic>
              </a:graphicData>
            </a:graphic>
          </wp:inline>
        </w:drawing>
      </w:r>
    </w:p>
    <w:p w:rsidR="00DC5688" w:rsidRDefault="00DC5688">
      <w:pPr>
        <w:pStyle w:val="a5"/>
        <w:ind w:firstLine="0"/>
        <w:rPr>
          <w:snapToGrid w:val="0"/>
        </w:rPr>
      </w:pPr>
    </w:p>
    <w:p w:rsidR="00DC5688" w:rsidRDefault="00DC5688">
      <w:pPr>
        <w:pStyle w:val="a5"/>
      </w:pPr>
      <w:r>
        <w:t>где</w:t>
      </w:r>
      <w:r w:rsidRPr="00181306">
        <w:t xml:space="preserve"> </w:t>
      </w:r>
      <w:r>
        <w:rPr>
          <w:lang w:val="en-US"/>
        </w:rPr>
        <w:t>N</w:t>
      </w:r>
      <w:r w:rsidRPr="00181306">
        <w:rPr>
          <w:vertAlign w:val="subscript"/>
        </w:rPr>
        <w:t xml:space="preserve">0 </w:t>
      </w:r>
      <w:r>
        <w:rPr>
          <w:i/>
        </w:rPr>
        <w:t xml:space="preserve">— </w:t>
      </w:r>
      <w:r>
        <w:t>первоначальная (исходная) активность (исходный уро</w:t>
      </w:r>
      <w:r>
        <w:softHyphen/>
        <w:t>вень загрязнения) радионуклида;</w:t>
      </w:r>
    </w:p>
    <w:p w:rsidR="00DC5688" w:rsidRDefault="00DC5688">
      <w:pPr>
        <w:pStyle w:val="a5"/>
      </w:pPr>
      <w:proofErr w:type="spellStart"/>
      <w:r>
        <w:rPr>
          <w:lang w:val="en-US"/>
        </w:rPr>
        <w:t>N</w:t>
      </w:r>
      <w:r>
        <w:rPr>
          <w:vertAlign w:val="subscript"/>
          <w:lang w:val="en-US"/>
        </w:rPr>
        <w:t>t</w:t>
      </w:r>
      <w:proofErr w:type="spellEnd"/>
      <w:r w:rsidRPr="00181306">
        <w:t xml:space="preserve"> </w:t>
      </w:r>
      <w:r>
        <w:rPr>
          <w:i/>
        </w:rPr>
        <w:t>—</w:t>
      </w:r>
      <w:r w:rsidRPr="00181306">
        <w:rPr>
          <w:i/>
        </w:rPr>
        <w:t xml:space="preserve"> </w:t>
      </w:r>
      <w:r>
        <w:t>активность (уровень загрязнения) в рассматриваемый момент времени</w:t>
      </w:r>
      <w:r w:rsidRPr="00181306">
        <w:t xml:space="preserve"> </w:t>
      </w:r>
      <w:r>
        <w:rPr>
          <w:lang w:val="en-US"/>
        </w:rPr>
        <w:t>t</w:t>
      </w:r>
      <w:r>
        <w:t>;</w:t>
      </w:r>
    </w:p>
    <w:p w:rsidR="00DC5688" w:rsidRDefault="00DC5688">
      <w:pPr>
        <w:pStyle w:val="a5"/>
      </w:pPr>
      <w:r>
        <w:rPr>
          <w:i/>
          <w:lang w:val="en-US"/>
        </w:rPr>
        <w:t>t</w:t>
      </w:r>
      <w:r w:rsidRPr="00181306">
        <w:t xml:space="preserve"> — </w:t>
      </w:r>
      <w:r>
        <w:t>время, отсчитываемое от исходной активности (исход</w:t>
      </w:r>
      <w:r>
        <w:softHyphen/>
        <w:t>ного уровня загрязнения);</w:t>
      </w:r>
    </w:p>
    <w:p w:rsidR="00DC5688" w:rsidRPr="00181306" w:rsidRDefault="00DC5688">
      <w:pPr>
        <w:pStyle w:val="a5"/>
      </w:pPr>
      <w:r>
        <w:rPr>
          <w:i/>
        </w:rPr>
        <w:t>Т —</w:t>
      </w:r>
      <w:r>
        <w:t>период полураспада радионуклида. Заменяя уровень загрязнения соответствующим ему уров</w:t>
      </w:r>
      <w:r>
        <w:softHyphen/>
        <w:t>нем сопровождающего гамма-излучения, получим:</w:t>
      </w:r>
    </w:p>
    <w:p w:rsidR="00DC5688" w:rsidRPr="00181306" w:rsidRDefault="00DC5688">
      <w:pPr>
        <w:pStyle w:val="a5"/>
        <w:ind w:firstLine="0"/>
      </w:pPr>
    </w:p>
    <w:p w:rsidR="00DC5688" w:rsidRDefault="002969FD">
      <w:pPr>
        <w:pStyle w:val="a5"/>
        <w:ind w:firstLine="0"/>
        <w:jc w:val="center"/>
        <w:rPr>
          <w:snapToGrid w:val="0"/>
          <w:lang w:val="en-US"/>
        </w:rPr>
      </w:pPr>
      <w:r>
        <w:rPr>
          <w:noProof/>
          <w:snapToGrid w:val="0"/>
        </w:rPr>
        <w:lastRenderedPageBreak/>
        <w:drawing>
          <wp:inline distT="0" distB="0" distL="0" distR="0">
            <wp:extent cx="4258310" cy="535305"/>
            <wp:effectExtent l="0" t="0" r="0"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4258310" cy="535305"/>
                    </a:xfrm>
                    <a:prstGeom prst="rect">
                      <a:avLst/>
                    </a:prstGeom>
                    <a:noFill/>
                    <a:ln>
                      <a:noFill/>
                    </a:ln>
                  </pic:spPr>
                </pic:pic>
              </a:graphicData>
            </a:graphic>
          </wp:inline>
        </w:drawing>
      </w:r>
    </w:p>
    <w:p w:rsidR="00DC5688" w:rsidRDefault="00DC5688">
      <w:pPr>
        <w:pStyle w:val="a5"/>
        <w:ind w:firstLine="0"/>
        <w:rPr>
          <w:snapToGrid w:val="0"/>
          <w:lang w:val="en-US"/>
        </w:rPr>
      </w:pPr>
    </w:p>
    <w:p w:rsidR="00DC5688" w:rsidRDefault="00DC5688">
      <w:pPr>
        <w:pStyle w:val="a5"/>
      </w:pPr>
      <w:r>
        <w:t xml:space="preserve">где </w:t>
      </w:r>
      <w:r>
        <w:rPr>
          <w:lang w:val="en-US"/>
        </w:rPr>
        <w:t>P</w:t>
      </w:r>
      <w:r w:rsidRPr="00181306">
        <w:rPr>
          <w:vertAlign w:val="subscript"/>
        </w:rPr>
        <w:t>0</w:t>
      </w:r>
      <w:r w:rsidRPr="00181306">
        <w:t xml:space="preserve"> </w:t>
      </w:r>
      <w:r>
        <w:t>—</w:t>
      </w:r>
      <w:r w:rsidRPr="00181306">
        <w:t xml:space="preserve"> </w:t>
      </w:r>
      <w:r>
        <w:t>первоначальный (исходный) уровень радиации, соот</w:t>
      </w:r>
      <w:r>
        <w:softHyphen/>
        <w:t>ветствующий первоначальной поверхностной активно</w:t>
      </w:r>
      <w:r>
        <w:softHyphen/>
        <w:t>сти (уровню загрязнения) радионуклида;</w:t>
      </w:r>
    </w:p>
    <w:p w:rsidR="00DC5688" w:rsidRPr="00181306" w:rsidRDefault="00DC5688">
      <w:pPr>
        <w:pStyle w:val="a5"/>
      </w:pPr>
      <w:proofErr w:type="spellStart"/>
      <w:r>
        <w:rPr>
          <w:lang w:val="en-US"/>
        </w:rPr>
        <w:t>P</w:t>
      </w:r>
      <w:r>
        <w:rPr>
          <w:vertAlign w:val="subscript"/>
          <w:lang w:val="en-US"/>
        </w:rPr>
        <w:t>t</w:t>
      </w:r>
      <w:proofErr w:type="spellEnd"/>
      <w:r w:rsidRPr="00181306">
        <w:rPr>
          <w:i/>
        </w:rPr>
        <w:t xml:space="preserve"> — </w:t>
      </w:r>
      <w:r>
        <w:t>уровень радиации в рассматриваемый момент време</w:t>
      </w:r>
      <w:r>
        <w:softHyphen/>
        <w:t>ни</w:t>
      </w:r>
      <w:r w:rsidRPr="00181306">
        <w:t xml:space="preserve"> </w:t>
      </w:r>
      <w:r>
        <w:rPr>
          <w:i/>
          <w:lang w:val="en-US"/>
        </w:rPr>
        <w:t>t</w:t>
      </w:r>
      <w:r w:rsidRPr="00181306">
        <w:rPr>
          <w:i/>
        </w:rPr>
        <w:t xml:space="preserve">. </w:t>
      </w:r>
      <w:r>
        <w:t>Тогда доза излучения за время от</w:t>
      </w:r>
      <w:r w:rsidRPr="00181306">
        <w:t xml:space="preserve"> </w:t>
      </w:r>
      <w:r>
        <w:rPr>
          <w:lang w:val="en-US"/>
        </w:rPr>
        <w:t>t</w:t>
      </w:r>
      <w:r w:rsidRPr="00181306">
        <w:rPr>
          <w:vertAlign w:val="subscript"/>
        </w:rPr>
        <w:t>1</w:t>
      </w:r>
      <w:r>
        <w:t xml:space="preserve"> до t</w:t>
      </w:r>
      <w:r>
        <w:rPr>
          <w:vertAlign w:val="subscript"/>
        </w:rPr>
        <w:t>2</w:t>
      </w:r>
      <w:r>
        <w:t xml:space="preserve"> составит:</w:t>
      </w:r>
    </w:p>
    <w:p w:rsidR="00DC5688" w:rsidRPr="00181306" w:rsidRDefault="00DC5688">
      <w:pPr>
        <w:pStyle w:val="a5"/>
        <w:ind w:firstLine="0"/>
      </w:pPr>
    </w:p>
    <w:p w:rsidR="00DC5688" w:rsidRDefault="002969FD">
      <w:pPr>
        <w:pStyle w:val="a5"/>
        <w:ind w:firstLine="0"/>
        <w:jc w:val="center"/>
        <w:rPr>
          <w:snapToGrid w:val="0"/>
          <w:lang w:val="en-US"/>
        </w:rPr>
      </w:pPr>
      <w:r>
        <w:rPr>
          <w:noProof/>
          <w:snapToGrid w:val="0"/>
        </w:rPr>
        <w:drawing>
          <wp:inline distT="0" distB="0" distL="0" distR="0">
            <wp:extent cx="4624070" cy="1188720"/>
            <wp:effectExtent l="0" t="0" r="0"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4624070" cy="1188720"/>
                    </a:xfrm>
                    <a:prstGeom prst="rect">
                      <a:avLst/>
                    </a:prstGeom>
                    <a:noFill/>
                    <a:ln>
                      <a:noFill/>
                    </a:ln>
                  </pic:spPr>
                </pic:pic>
              </a:graphicData>
            </a:graphic>
          </wp:inline>
        </w:drawing>
      </w:r>
    </w:p>
    <w:p w:rsidR="00DC5688" w:rsidRDefault="00DC5688">
      <w:pPr>
        <w:pStyle w:val="a5"/>
        <w:ind w:firstLine="0"/>
        <w:rPr>
          <w:snapToGrid w:val="0"/>
          <w:lang w:val="en-US"/>
        </w:rPr>
      </w:pPr>
    </w:p>
    <w:p w:rsidR="00DC5688" w:rsidRDefault="00DC5688">
      <w:pPr>
        <w:pStyle w:val="a5"/>
        <w:ind w:firstLine="0"/>
        <w:rPr>
          <w:snapToGrid w:val="0"/>
        </w:rPr>
      </w:pPr>
      <w:r>
        <w:rPr>
          <w:snapToGrid w:val="0"/>
          <w:lang w:val="en-US"/>
        </w:rPr>
        <w:tab/>
      </w:r>
      <w:r>
        <w:rPr>
          <w:snapToGrid w:val="0"/>
        </w:rPr>
        <w:t>или окончательно с учетом К</w:t>
      </w:r>
      <w:r>
        <w:rPr>
          <w:snapToGrid w:val="0"/>
          <w:vertAlign w:val="subscript"/>
        </w:rPr>
        <w:t>ОСЛ</w:t>
      </w:r>
      <w:r>
        <w:rPr>
          <w:snapToGrid w:val="0"/>
        </w:rPr>
        <w:t>:</w:t>
      </w:r>
    </w:p>
    <w:p w:rsidR="00DC5688" w:rsidRDefault="00DC5688">
      <w:pPr>
        <w:pStyle w:val="a5"/>
        <w:ind w:firstLine="0"/>
        <w:rPr>
          <w:snapToGrid w:val="0"/>
        </w:rPr>
      </w:pPr>
    </w:p>
    <w:p w:rsidR="00DC5688" w:rsidRDefault="002969FD">
      <w:pPr>
        <w:pStyle w:val="a5"/>
        <w:ind w:firstLine="0"/>
        <w:jc w:val="center"/>
        <w:rPr>
          <w:snapToGrid w:val="0"/>
        </w:rPr>
      </w:pPr>
      <w:r>
        <w:rPr>
          <w:noProof/>
          <w:snapToGrid w:val="0"/>
        </w:rPr>
        <w:drawing>
          <wp:inline distT="0" distB="0" distL="0" distR="0">
            <wp:extent cx="4794250" cy="470535"/>
            <wp:effectExtent l="0" t="0" r="0"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4794250" cy="470535"/>
                    </a:xfrm>
                    <a:prstGeom prst="rect">
                      <a:avLst/>
                    </a:prstGeom>
                    <a:noFill/>
                    <a:ln>
                      <a:noFill/>
                    </a:ln>
                  </pic:spPr>
                </pic:pic>
              </a:graphicData>
            </a:graphic>
          </wp:inline>
        </w:drawing>
      </w:r>
    </w:p>
    <w:p w:rsidR="00DC5688" w:rsidRDefault="00DC5688">
      <w:pPr>
        <w:pStyle w:val="a5"/>
        <w:ind w:firstLine="0"/>
        <w:rPr>
          <w:snapToGrid w:val="0"/>
        </w:rPr>
      </w:pPr>
    </w:p>
    <w:p w:rsidR="00DC5688" w:rsidRDefault="00DC5688">
      <w:pPr>
        <w:pStyle w:val="a5"/>
      </w:pPr>
      <w:r>
        <w:t>Для проведения практических расчетов по формуле 3.9 не</w:t>
      </w:r>
      <w:r>
        <w:softHyphen/>
        <w:t xml:space="preserve">обходимо знать величину </w:t>
      </w:r>
      <w:r>
        <w:rPr>
          <w:lang w:val="en-US"/>
        </w:rPr>
        <w:t>P</w:t>
      </w:r>
      <w:r w:rsidRPr="00181306">
        <w:rPr>
          <w:vertAlign w:val="subscript"/>
        </w:rPr>
        <w:t>0</w:t>
      </w:r>
      <w:r>
        <w:t>, соответствующую данному уровню загрязнения радионуклидом.</w:t>
      </w:r>
    </w:p>
    <w:p w:rsidR="00DC5688" w:rsidRPr="00181306" w:rsidRDefault="00DC5688">
      <w:pPr>
        <w:pStyle w:val="a5"/>
      </w:pPr>
      <w:r>
        <w:t>Для решения этой задачи воспользуемся зависимостью:</w:t>
      </w:r>
    </w:p>
    <w:p w:rsidR="00DC5688" w:rsidRPr="00181306" w:rsidRDefault="00DC5688">
      <w:pPr>
        <w:pStyle w:val="a5"/>
        <w:ind w:firstLine="0"/>
      </w:pPr>
    </w:p>
    <w:p w:rsidR="00DC5688" w:rsidRDefault="002969FD">
      <w:pPr>
        <w:pStyle w:val="a5"/>
        <w:ind w:firstLine="0"/>
        <w:jc w:val="center"/>
        <w:rPr>
          <w:snapToGrid w:val="0"/>
          <w:lang w:val="en-US"/>
        </w:rPr>
      </w:pPr>
      <w:r>
        <w:rPr>
          <w:noProof/>
          <w:snapToGrid w:val="0"/>
        </w:rPr>
        <w:drawing>
          <wp:inline distT="0" distB="0" distL="0" distR="0">
            <wp:extent cx="4532630" cy="339725"/>
            <wp:effectExtent l="0" t="0" r="0"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4532630" cy="339725"/>
                    </a:xfrm>
                    <a:prstGeom prst="rect">
                      <a:avLst/>
                    </a:prstGeom>
                    <a:noFill/>
                    <a:ln>
                      <a:noFill/>
                    </a:ln>
                  </pic:spPr>
                </pic:pic>
              </a:graphicData>
            </a:graphic>
          </wp:inline>
        </w:drawing>
      </w:r>
    </w:p>
    <w:p w:rsidR="00DC5688" w:rsidRDefault="00DC5688">
      <w:pPr>
        <w:pStyle w:val="a5"/>
        <w:ind w:firstLine="0"/>
        <w:rPr>
          <w:snapToGrid w:val="0"/>
          <w:lang w:val="en-US"/>
        </w:rPr>
      </w:pPr>
    </w:p>
    <w:p w:rsidR="00DC5688" w:rsidRDefault="00DC5688">
      <w:pPr>
        <w:pStyle w:val="a5"/>
      </w:pPr>
      <w:r>
        <w:t>где Е</w:t>
      </w:r>
      <w:r w:rsidRPr="00181306">
        <w:t xml:space="preserve"> </w:t>
      </w:r>
      <w:r>
        <w:rPr>
          <w:i/>
        </w:rPr>
        <w:t>—</w:t>
      </w:r>
      <w:r w:rsidRPr="00181306">
        <w:rPr>
          <w:i/>
        </w:rPr>
        <w:t xml:space="preserve"> </w:t>
      </w:r>
      <w:r>
        <w:t>энергия гамма-квантов, МэВ;</w:t>
      </w:r>
    </w:p>
    <w:p w:rsidR="00DC5688" w:rsidRDefault="00DC5688">
      <w:pPr>
        <w:pStyle w:val="a5"/>
      </w:pPr>
      <w:r>
        <w:t>J —поток гамма-квантов через 1 см</w:t>
      </w:r>
      <w:r>
        <w:rPr>
          <w:vertAlign w:val="superscript"/>
        </w:rPr>
        <w:t>2</w:t>
      </w:r>
      <w:r>
        <w:t xml:space="preserve"> в 1 с;</w:t>
      </w:r>
    </w:p>
    <w:p w:rsidR="00DC5688" w:rsidRPr="00181306" w:rsidRDefault="002969FD">
      <w:pPr>
        <w:pStyle w:val="a5"/>
      </w:pPr>
      <w:r>
        <w:rPr>
          <w:noProof/>
          <w:snapToGrid w:val="0"/>
        </w:rPr>
        <w:drawing>
          <wp:inline distT="0" distB="0" distL="0" distR="0">
            <wp:extent cx="130810" cy="130810"/>
            <wp:effectExtent l="0" t="0" r="0"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130810" cy="130810"/>
                    </a:xfrm>
                    <a:prstGeom prst="rect">
                      <a:avLst/>
                    </a:prstGeom>
                    <a:noFill/>
                    <a:ln>
                      <a:noFill/>
                    </a:ln>
                  </pic:spPr>
                </pic:pic>
              </a:graphicData>
            </a:graphic>
          </wp:inline>
        </w:drawing>
      </w:r>
      <w:r w:rsidR="00DC5688">
        <w:rPr>
          <w:i/>
        </w:rPr>
        <w:t xml:space="preserve"> —</w:t>
      </w:r>
      <w:r w:rsidR="00DC5688">
        <w:t>линейный коэффициент ослабления гамма-лучей возду</w:t>
      </w:r>
      <w:r w:rsidR="00DC5688">
        <w:softHyphen/>
        <w:t>хом, можно определить по таблице 3.3.</w:t>
      </w:r>
    </w:p>
    <w:p w:rsidR="00DC5688" w:rsidRPr="00181306" w:rsidRDefault="00DC5688">
      <w:pPr>
        <w:pStyle w:val="a5"/>
        <w:ind w:firstLine="0"/>
        <w:rPr>
          <w:snapToGrid w:val="0"/>
        </w:rPr>
      </w:pPr>
    </w:p>
    <w:p w:rsidR="00DC5688" w:rsidRDefault="002969FD">
      <w:pPr>
        <w:pStyle w:val="a5"/>
        <w:ind w:firstLine="0"/>
        <w:jc w:val="center"/>
        <w:rPr>
          <w:snapToGrid w:val="0"/>
          <w:lang w:val="en-US"/>
        </w:rPr>
      </w:pPr>
      <w:r>
        <w:rPr>
          <w:noProof/>
          <w:snapToGrid w:val="0"/>
        </w:rPr>
        <w:drawing>
          <wp:inline distT="0" distB="0" distL="0" distR="0">
            <wp:extent cx="4898390" cy="1136650"/>
            <wp:effectExtent l="0" t="0" r="0"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4898390" cy="1136650"/>
                    </a:xfrm>
                    <a:prstGeom prst="rect">
                      <a:avLst/>
                    </a:prstGeom>
                    <a:noFill/>
                    <a:ln>
                      <a:noFill/>
                    </a:ln>
                  </pic:spPr>
                </pic:pic>
              </a:graphicData>
            </a:graphic>
          </wp:inline>
        </w:drawing>
      </w:r>
    </w:p>
    <w:p w:rsidR="00DC5688" w:rsidRDefault="00DC5688">
      <w:pPr>
        <w:pStyle w:val="a5"/>
        <w:ind w:firstLine="0"/>
        <w:rPr>
          <w:snapToGrid w:val="0"/>
          <w:lang w:val="en-US"/>
        </w:rPr>
      </w:pPr>
    </w:p>
    <w:p w:rsidR="00DC5688" w:rsidRPr="00181306" w:rsidRDefault="00DC5688">
      <w:pPr>
        <w:pStyle w:val="a5"/>
      </w:pPr>
      <w:r>
        <w:t xml:space="preserve">При постоянной интенсивности гамма-излучения уровень или степень загрязнения N (в </w:t>
      </w:r>
      <w:proofErr w:type="spellStart"/>
      <w:r>
        <w:t>расп</w:t>
      </w:r>
      <w:proofErr w:type="spellEnd"/>
      <w:r>
        <w:t>/см</w:t>
      </w:r>
      <w:r>
        <w:rPr>
          <w:vertAlign w:val="superscript"/>
        </w:rPr>
        <w:t>2</w:t>
      </w:r>
      <w:r>
        <w:t xml:space="preserve"> •</w:t>
      </w:r>
      <w:r w:rsidRPr="00181306">
        <w:t xml:space="preserve"> </w:t>
      </w:r>
      <w:r>
        <w:t>мин) будет равна:</w:t>
      </w:r>
    </w:p>
    <w:p w:rsidR="00DC5688" w:rsidRPr="00181306" w:rsidRDefault="00DC5688">
      <w:pPr>
        <w:pStyle w:val="a5"/>
        <w:ind w:firstLine="0"/>
      </w:pPr>
    </w:p>
    <w:p w:rsidR="00DC5688" w:rsidRDefault="002969FD">
      <w:pPr>
        <w:pStyle w:val="a5"/>
        <w:ind w:firstLine="0"/>
        <w:jc w:val="center"/>
        <w:rPr>
          <w:snapToGrid w:val="0"/>
          <w:lang w:val="en-US"/>
        </w:rPr>
      </w:pPr>
      <w:r>
        <w:rPr>
          <w:noProof/>
          <w:snapToGrid w:val="0"/>
        </w:rPr>
        <w:drawing>
          <wp:inline distT="0" distB="0" distL="0" distR="0">
            <wp:extent cx="1423670" cy="679450"/>
            <wp:effectExtent l="0" t="0" r="0"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423670" cy="679450"/>
                    </a:xfrm>
                    <a:prstGeom prst="rect">
                      <a:avLst/>
                    </a:prstGeom>
                    <a:noFill/>
                    <a:ln>
                      <a:noFill/>
                    </a:ln>
                  </pic:spPr>
                </pic:pic>
              </a:graphicData>
            </a:graphic>
          </wp:inline>
        </w:drawing>
      </w:r>
    </w:p>
    <w:p w:rsidR="00DC5688" w:rsidRDefault="00DC5688">
      <w:pPr>
        <w:pStyle w:val="a5"/>
        <w:ind w:firstLine="0"/>
        <w:rPr>
          <w:snapToGrid w:val="0"/>
        </w:rPr>
      </w:pPr>
      <w:r>
        <w:rPr>
          <w:snapToGrid w:val="0"/>
        </w:rPr>
        <w:lastRenderedPageBreak/>
        <w:t>откуда</w:t>
      </w:r>
    </w:p>
    <w:p w:rsidR="00DC5688" w:rsidRDefault="00DC5688">
      <w:pPr>
        <w:pStyle w:val="a5"/>
        <w:ind w:firstLine="0"/>
        <w:rPr>
          <w:snapToGrid w:val="0"/>
        </w:rPr>
      </w:pPr>
    </w:p>
    <w:p w:rsidR="00DC5688" w:rsidRDefault="002969FD">
      <w:pPr>
        <w:pStyle w:val="a5"/>
        <w:ind w:firstLine="0"/>
        <w:jc w:val="center"/>
        <w:rPr>
          <w:snapToGrid w:val="0"/>
        </w:rPr>
      </w:pPr>
      <w:r>
        <w:rPr>
          <w:noProof/>
          <w:snapToGrid w:val="0"/>
        </w:rPr>
        <w:drawing>
          <wp:inline distT="0" distB="0" distL="0" distR="0">
            <wp:extent cx="875030" cy="457200"/>
            <wp:effectExtent l="0" t="0" r="0"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875030" cy="457200"/>
                    </a:xfrm>
                    <a:prstGeom prst="rect">
                      <a:avLst/>
                    </a:prstGeom>
                    <a:noFill/>
                    <a:ln>
                      <a:noFill/>
                    </a:ln>
                  </pic:spPr>
                </pic:pic>
              </a:graphicData>
            </a:graphic>
          </wp:inline>
        </w:drawing>
      </w:r>
    </w:p>
    <w:p w:rsidR="00DC5688" w:rsidRPr="00181306" w:rsidRDefault="00DC5688">
      <w:pPr>
        <w:pStyle w:val="a5"/>
      </w:pPr>
      <w:r>
        <w:t xml:space="preserve">Здесь </w:t>
      </w:r>
      <w:r>
        <w:rPr>
          <w:i/>
        </w:rPr>
        <w:t xml:space="preserve">п — </w:t>
      </w:r>
      <w:r>
        <w:t xml:space="preserve">число гамма-квантов, приходящихся на один распад. Подставляя </w:t>
      </w:r>
      <w:r>
        <w:rPr>
          <w:lang w:val="en-US"/>
        </w:rPr>
        <w:t>J</w:t>
      </w:r>
      <w:r>
        <w:t xml:space="preserve"> в формулу 3.10, получим:</w:t>
      </w:r>
    </w:p>
    <w:p w:rsidR="00DC5688" w:rsidRPr="00181306" w:rsidRDefault="00DC5688">
      <w:pPr>
        <w:pStyle w:val="a5"/>
        <w:ind w:firstLine="0"/>
      </w:pPr>
    </w:p>
    <w:p w:rsidR="00DC5688" w:rsidRDefault="002969FD">
      <w:pPr>
        <w:pStyle w:val="a5"/>
        <w:ind w:firstLine="0"/>
        <w:jc w:val="center"/>
        <w:rPr>
          <w:snapToGrid w:val="0"/>
          <w:lang w:val="en-US"/>
        </w:rPr>
      </w:pPr>
      <w:r>
        <w:rPr>
          <w:noProof/>
          <w:snapToGrid w:val="0"/>
        </w:rPr>
        <w:drawing>
          <wp:inline distT="0" distB="0" distL="0" distR="0">
            <wp:extent cx="4519930" cy="470535"/>
            <wp:effectExtent l="0" t="0" r="0"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4519930" cy="470535"/>
                    </a:xfrm>
                    <a:prstGeom prst="rect">
                      <a:avLst/>
                    </a:prstGeom>
                    <a:noFill/>
                    <a:ln>
                      <a:noFill/>
                    </a:ln>
                  </pic:spPr>
                </pic:pic>
              </a:graphicData>
            </a:graphic>
          </wp:inline>
        </w:drawing>
      </w:r>
    </w:p>
    <w:p w:rsidR="00DC5688" w:rsidRDefault="00DC5688">
      <w:pPr>
        <w:pStyle w:val="a5"/>
        <w:ind w:firstLine="0"/>
        <w:rPr>
          <w:snapToGrid w:val="0"/>
          <w:lang w:val="en-US"/>
        </w:rPr>
      </w:pPr>
    </w:p>
    <w:p w:rsidR="00DC5688" w:rsidRDefault="00DC5688">
      <w:pPr>
        <w:pStyle w:val="a5"/>
        <w:ind w:firstLine="0"/>
        <w:rPr>
          <w:snapToGrid w:val="0"/>
        </w:rPr>
      </w:pPr>
      <w:r>
        <w:rPr>
          <w:snapToGrid w:val="0"/>
          <w:lang w:val="en-US"/>
        </w:rPr>
        <w:tab/>
      </w:r>
      <w:r>
        <w:rPr>
          <w:snapToGrid w:val="0"/>
        </w:rPr>
        <w:t xml:space="preserve">Учитывая, что </w:t>
      </w:r>
    </w:p>
    <w:p w:rsidR="00DC5688" w:rsidRDefault="00DC5688">
      <w:pPr>
        <w:pStyle w:val="a5"/>
        <w:ind w:firstLine="0"/>
        <w:rPr>
          <w:snapToGrid w:val="0"/>
        </w:rPr>
      </w:pPr>
    </w:p>
    <w:p w:rsidR="00DC5688" w:rsidRDefault="002969FD">
      <w:pPr>
        <w:pStyle w:val="a5"/>
        <w:ind w:firstLine="0"/>
        <w:jc w:val="center"/>
        <w:rPr>
          <w:snapToGrid w:val="0"/>
        </w:rPr>
      </w:pPr>
      <w:r>
        <w:rPr>
          <w:noProof/>
          <w:snapToGrid w:val="0"/>
        </w:rPr>
        <w:drawing>
          <wp:inline distT="0" distB="0" distL="0" distR="0">
            <wp:extent cx="2965450" cy="483235"/>
            <wp:effectExtent l="0" t="0" r="0"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2965450" cy="483235"/>
                    </a:xfrm>
                    <a:prstGeom prst="rect">
                      <a:avLst/>
                    </a:prstGeom>
                    <a:noFill/>
                    <a:ln>
                      <a:noFill/>
                    </a:ln>
                  </pic:spPr>
                </pic:pic>
              </a:graphicData>
            </a:graphic>
          </wp:inline>
        </w:drawing>
      </w:r>
    </w:p>
    <w:p w:rsidR="00DC5688" w:rsidRDefault="00DC5688">
      <w:pPr>
        <w:pStyle w:val="a5"/>
        <w:ind w:firstLine="0"/>
        <w:rPr>
          <w:snapToGrid w:val="0"/>
        </w:rPr>
      </w:pPr>
    </w:p>
    <w:p w:rsidR="00DC5688" w:rsidRDefault="00DC5688">
      <w:pPr>
        <w:pStyle w:val="a5"/>
        <w:rPr>
          <w:snapToGrid w:val="0"/>
        </w:rPr>
      </w:pPr>
      <w:r>
        <w:rPr>
          <w:snapToGrid w:val="0"/>
        </w:rPr>
        <w:t>окончательно будем иметь:</w:t>
      </w:r>
    </w:p>
    <w:p w:rsidR="00DC5688" w:rsidRDefault="00DC5688">
      <w:pPr>
        <w:pStyle w:val="a5"/>
        <w:ind w:firstLine="0"/>
        <w:rPr>
          <w:snapToGrid w:val="0"/>
        </w:rPr>
      </w:pPr>
    </w:p>
    <w:p w:rsidR="00DC5688" w:rsidRDefault="002969FD">
      <w:pPr>
        <w:pStyle w:val="a5"/>
        <w:ind w:firstLine="0"/>
        <w:jc w:val="center"/>
        <w:rPr>
          <w:snapToGrid w:val="0"/>
        </w:rPr>
      </w:pPr>
      <w:r>
        <w:rPr>
          <w:noProof/>
          <w:snapToGrid w:val="0"/>
        </w:rPr>
        <w:drawing>
          <wp:inline distT="0" distB="0" distL="0" distR="0">
            <wp:extent cx="4245610" cy="470535"/>
            <wp:effectExtent l="0" t="0" r="0"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4245610" cy="470535"/>
                    </a:xfrm>
                    <a:prstGeom prst="rect">
                      <a:avLst/>
                    </a:prstGeom>
                    <a:noFill/>
                    <a:ln>
                      <a:noFill/>
                    </a:ln>
                  </pic:spPr>
                </pic:pic>
              </a:graphicData>
            </a:graphic>
          </wp:inline>
        </w:drawing>
      </w:r>
    </w:p>
    <w:p w:rsidR="00DC5688" w:rsidRDefault="00DC5688">
      <w:pPr>
        <w:pStyle w:val="a5"/>
        <w:ind w:firstLine="0"/>
        <w:rPr>
          <w:snapToGrid w:val="0"/>
        </w:rPr>
      </w:pPr>
    </w:p>
    <w:p w:rsidR="00DC5688" w:rsidRDefault="00DC5688">
      <w:pPr>
        <w:pStyle w:val="a5"/>
        <w:rPr>
          <w:snapToGrid w:val="0"/>
        </w:rPr>
      </w:pPr>
      <w:r>
        <w:rPr>
          <w:snapToGrid w:val="0"/>
        </w:rPr>
        <w:t xml:space="preserve">где рад/ч, </w:t>
      </w:r>
      <w:r>
        <w:rPr>
          <w:snapToGrid w:val="0"/>
          <w:lang w:val="en-US"/>
        </w:rPr>
        <w:t>N</w:t>
      </w:r>
      <w:r w:rsidRPr="00181306">
        <w:rPr>
          <w:snapToGrid w:val="0"/>
        </w:rPr>
        <w:t xml:space="preserve">, </w:t>
      </w:r>
      <w:r>
        <w:rPr>
          <w:snapToGrid w:val="0"/>
        </w:rPr>
        <w:t>Ки/км</w:t>
      </w:r>
      <w:r>
        <w:rPr>
          <w:snapToGrid w:val="0"/>
          <w:vertAlign w:val="superscript"/>
        </w:rPr>
        <w:t>2</w:t>
      </w:r>
    </w:p>
    <w:p w:rsidR="00DC5688" w:rsidRDefault="00DC5688">
      <w:pPr>
        <w:pStyle w:val="a5"/>
        <w:ind w:firstLine="0"/>
        <w:rPr>
          <w:snapToGrid w:val="0"/>
        </w:rPr>
      </w:pPr>
    </w:p>
    <w:p w:rsidR="00DC5688" w:rsidRDefault="00DC5688">
      <w:pPr>
        <w:pStyle w:val="a5"/>
        <w:ind w:firstLine="0"/>
        <w:rPr>
          <w:snapToGrid w:val="0"/>
        </w:rPr>
      </w:pPr>
    </w:p>
    <w:p w:rsidR="00DC5688" w:rsidRDefault="00DC5688">
      <w:pPr>
        <w:pStyle w:val="a5"/>
      </w:pPr>
      <w:r>
        <w:rPr>
          <w:b/>
        </w:rPr>
        <w:t>Задача.</w:t>
      </w:r>
      <w:r>
        <w:t xml:space="preserve"> Определить дозу излучения сельского населения при проживании его на местности с уровнем первоначального загрязнения по цезию-137 5 Ки/км</w:t>
      </w:r>
      <w:r>
        <w:rPr>
          <w:vertAlign w:val="superscript"/>
        </w:rPr>
        <w:t>2</w:t>
      </w:r>
      <w:r>
        <w:t xml:space="preserve"> за период от 10 до 70 лет после аварии, когда доза в основном будет определяться цезием 137.</w:t>
      </w:r>
    </w:p>
    <w:p w:rsidR="00DC5688" w:rsidRDefault="00DC5688">
      <w:pPr>
        <w:pStyle w:val="a5"/>
      </w:pPr>
    </w:p>
    <w:p w:rsidR="00DC5688" w:rsidRDefault="00DC5688">
      <w:pPr>
        <w:pStyle w:val="a5"/>
      </w:pPr>
      <w:r>
        <w:t>Дано</w:t>
      </w:r>
      <w:r>
        <w:tab/>
      </w:r>
      <w:r>
        <w:tab/>
      </w:r>
      <w:r>
        <w:rPr>
          <w:lang w:val="en-US"/>
        </w:rPr>
        <w:t>N</w:t>
      </w:r>
      <w:r w:rsidRPr="00181306">
        <w:rPr>
          <w:vertAlign w:val="subscript"/>
        </w:rPr>
        <w:t>0</w:t>
      </w:r>
      <w:r w:rsidRPr="00181306">
        <w:t xml:space="preserve"> </w:t>
      </w:r>
      <w:r>
        <w:t>=</w:t>
      </w:r>
      <w:r w:rsidRPr="00181306">
        <w:t xml:space="preserve"> </w:t>
      </w:r>
      <w:r>
        <w:t>5 Ки/км</w:t>
      </w:r>
      <w:r>
        <w:rPr>
          <w:vertAlign w:val="superscript"/>
        </w:rPr>
        <w:t>2</w:t>
      </w:r>
      <w:r>
        <w:t>;</w:t>
      </w:r>
      <w:r>
        <w:tab/>
        <w:t>К</w:t>
      </w:r>
      <w:r>
        <w:rPr>
          <w:vertAlign w:val="subscript"/>
        </w:rPr>
        <w:t>ОСЛ</w:t>
      </w:r>
      <w:r>
        <w:t xml:space="preserve"> =</w:t>
      </w:r>
      <w:r w:rsidRPr="00181306">
        <w:t xml:space="preserve"> </w:t>
      </w:r>
      <w:r>
        <w:t>2,5,</w:t>
      </w:r>
    </w:p>
    <w:p w:rsidR="00DC5688" w:rsidRPr="00181306" w:rsidRDefault="00DC5688">
      <w:pPr>
        <w:pStyle w:val="a5"/>
        <w:ind w:left="1440"/>
      </w:pPr>
      <w:r>
        <w:rPr>
          <w:lang w:val="en-US"/>
        </w:rPr>
        <w:t>t</w:t>
      </w:r>
      <w:r w:rsidRPr="00181306">
        <w:rPr>
          <w:vertAlign w:val="subscript"/>
        </w:rPr>
        <w:t>1</w:t>
      </w:r>
      <w:r w:rsidRPr="00181306">
        <w:t xml:space="preserve"> = 10</w:t>
      </w:r>
      <w:r>
        <w:t xml:space="preserve"> лет;</w:t>
      </w:r>
      <w:r>
        <w:tab/>
      </w:r>
      <w:r>
        <w:tab/>
        <w:t>E</w:t>
      </w:r>
      <w:r w:rsidRPr="00181306">
        <w:t xml:space="preserve"> </w:t>
      </w:r>
      <w:r>
        <w:t>=</w:t>
      </w:r>
      <w:r w:rsidRPr="00181306">
        <w:t xml:space="preserve"> </w:t>
      </w:r>
      <w:r>
        <w:t>0,7 МэВ,</w:t>
      </w:r>
    </w:p>
    <w:p w:rsidR="00DC5688" w:rsidRDefault="00DC5688">
      <w:pPr>
        <w:pStyle w:val="a5"/>
        <w:ind w:left="1440"/>
      </w:pPr>
      <w:r>
        <w:rPr>
          <w:lang w:val="en-US"/>
        </w:rPr>
        <w:t>t</w:t>
      </w:r>
      <w:r w:rsidRPr="00181306">
        <w:rPr>
          <w:vertAlign w:val="subscript"/>
        </w:rPr>
        <w:t>2</w:t>
      </w:r>
      <w:r w:rsidRPr="00181306">
        <w:t xml:space="preserve"> </w:t>
      </w:r>
      <w:r>
        <w:t>=</w:t>
      </w:r>
      <w:r w:rsidRPr="00181306">
        <w:t xml:space="preserve"> </w:t>
      </w:r>
      <w:r>
        <w:t>70 лет;</w:t>
      </w:r>
      <w:r>
        <w:tab/>
      </w:r>
      <w:r>
        <w:tab/>
      </w:r>
      <w:r w:rsidR="002969FD">
        <w:rPr>
          <w:noProof/>
          <w:snapToGrid w:val="0"/>
        </w:rPr>
        <w:drawing>
          <wp:inline distT="0" distB="0" distL="0" distR="0">
            <wp:extent cx="91440" cy="104775"/>
            <wp:effectExtent l="0" t="0" r="0" b="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91440" cy="104775"/>
                    </a:xfrm>
                    <a:prstGeom prst="rect">
                      <a:avLst/>
                    </a:prstGeom>
                    <a:noFill/>
                    <a:ln>
                      <a:noFill/>
                    </a:ln>
                  </pic:spPr>
                </pic:pic>
              </a:graphicData>
            </a:graphic>
          </wp:inline>
        </w:drawing>
      </w:r>
      <w:r w:rsidRPr="00181306">
        <w:rPr>
          <w:snapToGrid w:val="0"/>
        </w:rPr>
        <w:t xml:space="preserve"> </w:t>
      </w:r>
      <w:r>
        <w:t>=</w:t>
      </w:r>
      <w:r w:rsidRPr="00181306">
        <w:t xml:space="preserve"> </w:t>
      </w:r>
      <w:r>
        <w:t>0,95 •</w:t>
      </w:r>
      <w:r w:rsidRPr="00181306">
        <w:t xml:space="preserve"> 10</w:t>
      </w:r>
      <w:r w:rsidRPr="00181306">
        <w:rPr>
          <w:vertAlign w:val="superscript"/>
        </w:rPr>
        <w:t>-4</w:t>
      </w:r>
      <w:r>
        <w:t xml:space="preserve"> 1/см;</w:t>
      </w:r>
    </w:p>
    <w:p w:rsidR="00DC5688" w:rsidRDefault="00DC5688">
      <w:pPr>
        <w:pStyle w:val="a5"/>
        <w:ind w:left="1440"/>
      </w:pPr>
      <w:r>
        <w:rPr>
          <w:lang w:val="en-US"/>
        </w:rPr>
        <w:t>T</w:t>
      </w:r>
      <w:r w:rsidRPr="00181306">
        <w:t xml:space="preserve"> </w:t>
      </w:r>
      <w:r>
        <w:t>=</w:t>
      </w:r>
      <w:r w:rsidRPr="00181306">
        <w:t xml:space="preserve"> </w:t>
      </w:r>
      <w:r>
        <w:t>30 лет</w:t>
      </w:r>
      <w:r>
        <w:tab/>
      </w:r>
      <w:r>
        <w:tab/>
        <w:t>n=1</w:t>
      </w:r>
    </w:p>
    <w:p w:rsidR="00DC5688" w:rsidRPr="00181306" w:rsidRDefault="00DC5688">
      <w:pPr>
        <w:pStyle w:val="a5"/>
      </w:pPr>
    </w:p>
    <w:p w:rsidR="00DC5688" w:rsidRDefault="00DC5688">
      <w:pPr>
        <w:pStyle w:val="a5"/>
      </w:pPr>
      <w:r>
        <w:t>Определить Р</w:t>
      </w:r>
      <w:r>
        <w:rPr>
          <w:vertAlign w:val="subscript"/>
        </w:rPr>
        <w:t>0</w:t>
      </w:r>
      <w:r>
        <w:t xml:space="preserve"> и</w:t>
      </w:r>
      <w:r w:rsidRPr="00181306">
        <w:t xml:space="preserve"> </w:t>
      </w:r>
      <w:r>
        <w:rPr>
          <w:lang w:val="en-US"/>
        </w:rPr>
        <w:t>D</w:t>
      </w:r>
    </w:p>
    <w:p w:rsidR="00DC5688" w:rsidRPr="00181306" w:rsidRDefault="00DC5688">
      <w:pPr>
        <w:pStyle w:val="a5"/>
        <w:rPr>
          <w:i/>
        </w:rPr>
      </w:pPr>
    </w:p>
    <w:p w:rsidR="00DC5688" w:rsidRDefault="00DC5688">
      <w:pPr>
        <w:pStyle w:val="a5"/>
        <w:rPr>
          <w:lang w:val="en-US"/>
        </w:rPr>
      </w:pPr>
      <w:r>
        <w:rPr>
          <w:i/>
        </w:rPr>
        <w:t>Решение</w:t>
      </w:r>
      <w:r>
        <w:rPr>
          <w:i/>
          <w:lang w:val="en-US"/>
        </w:rPr>
        <w:t>.</w:t>
      </w:r>
      <w:r>
        <w:rPr>
          <w:b/>
        </w:rPr>
        <w:t xml:space="preserve"> </w:t>
      </w:r>
      <w:r>
        <w:t>1 По формуле 3</w:t>
      </w:r>
      <w:r>
        <w:rPr>
          <w:lang w:val="en-US"/>
        </w:rPr>
        <w:t>.</w:t>
      </w:r>
      <w:r>
        <w:t>11</w:t>
      </w:r>
      <w:r>
        <w:rPr>
          <w:lang w:val="en-US"/>
        </w:rPr>
        <w:t>.</w:t>
      </w:r>
      <w:r>
        <w:t xml:space="preserve"> находим:</w:t>
      </w:r>
    </w:p>
    <w:p w:rsidR="00DC5688" w:rsidRDefault="00DC5688">
      <w:pPr>
        <w:pStyle w:val="a5"/>
        <w:ind w:firstLine="0"/>
        <w:rPr>
          <w:lang w:val="en-US"/>
        </w:rPr>
      </w:pPr>
    </w:p>
    <w:p w:rsidR="00DC5688" w:rsidRDefault="002969FD">
      <w:pPr>
        <w:pStyle w:val="a5"/>
        <w:ind w:firstLine="0"/>
        <w:jc w:val="center"/>
        <w:rPr>
          <w:snapToGrid w:val="0"/>
          <w:lang w:val="en-US"/>
        </w:rPr>
      </w:pPr>
      <w:r>
        <w:rPr>
          <w:noProof/>
          <w:snapToGrid w:val="0"/>
        </w:rPr>
        <w:drawing>
          <wp:inline distT="0" distB="0" distL="0" distR="0">
            <wp:extent cx="4441190" cy="443865"/>
            <wp:effectExtent l="0" t="0" r="0" b="0"/>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4441190" cy="443865"/>
                    </a:xfrm>
                    <a:prstGeom prst="rect">
                      <a:avLst/>
                    </a:prstGeom>
                    <a:noFill/>
                    <a:ln>
                      <a:noFill/>
                    </a:ln>
                  </pic:spPr>
                </pic:pic>
              </a:graphicData>
            </a:graphic>
          </wp:inline>
        </w:drawing>
      </w:r>
    </w:p>
    <w:p w:rsidR="00DC5688" w:rsidRDefault="00DC5688">
      <w:pPr>
        <w:pStyle w:val="a5"/>
        <w:ind w:firstLine="0"/>
        <w:rPr>
          <w:snapToGrid w:val="0"/>
          <w:lang w:val="en-US"/>
        </w:rPr>
      </w:pPr>
    </w:p>
    <w:p w:rsidR="00DC5688" w:rsidRDefault="00DC5688">
      <w:pPr>
        <w:pStyle w:val="a5"/>
      </w:pPr>
      <w:r>
        <w:t>2. По формуле 3.9. получим:</w:t>
      </w:r>
    </w:p>
    <w:p w:rsidR="00DC5688" w:rsidRDefault="00DC5688">
      <w:pPr>
        <w:pStyle w:val="a5"/>
        <w:ind w:firstLine="0"/>
      </w:pPr>
    </w:p>
    <w:p w:rsidR="00DC5688" w:rsidRDefault="002969FD">
      <w:pPr>
        <w:pStyle w:val="a5"/>
        <w:ind w:firstLine="0"/>
        <w:rPr>
          <w:snapToGrid w:val="0"/>
        </w:rPr>
      </w:pPr>
      <w:r>
        <w:rPr>
          <w:noProof/>
          <w:snapToGrid w:val="0"/>
        </w:rPr>
        <w:drawing>
          <wp:inline distT="0" distB="0" distL="0" distR="0">
            <wp:extent cx="5068570" cy="417830"/>
            <wp:effectExtent l="0" t="0" r="0" b="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5068570" cy="417830"/>
                    </a:xfrm>
                    <a:prstGeom prst="rect">
                      <a:avLst/>
                    </a:prstGeom>
                    <a:noFill/>
                    <a:ln>
                      <a:noFill/>
                    </a:ln>
                  </pic:spPr>
                </pic:pic>
              </a:graphicData>
            </a:graphic>
          </wp:inline>
        </w:drawing>
      </w:r>
    </w:p>
    <w:p w:rsidR="00DC5688" w:rsidRDefault="00DC5688">
      <w:pPr>
        <w:pStyle w:val="a5"/>
      </w:pPr>
    </w:p>
    <w:p w:rsidR="00DC5688" w:rsidRDefault="00DC5688">
      <w:pPr>
        <w:pStyle w:val="a5"/>
      </w:pPr>
      <w:r>
        <w:lastRenderedPageBreak/>
        <w:t>При другом уровне загрязнений по цезию-137</w:t>
      </w:r>
      <w:r w:rsidRPr="00181306">
        <w:t xml:space="preserve"> </w:t>
      </w:r>
      <w:r>
        <w:rPr>
          <w:lang w:val="en-US"/>
        </w:rPr>
        <w:t>N</w:t>
      </w:r>
      <w:r w:rsidRPr="00181306">
        <w:t>,</w:t>
      </w:r>
      <w:r>
        <w:tab/>
        <w:t xml:space="preserve"> Ки/км</w:t>
      </w:r>
      <w:r>
        <w:rPr>
          <w:vertAlign w:val="superscript"/>
        </w:rPr>
        <w:t>2</w:t>
      </w:r>
      <w:r>
        <w:t xml:space="preserve"> до</w:t>
      </w:r>
      <w:r>
        <w:softHyphen/>
        <w:t>за внешнего излучения за указанное время будет пропорцио</w:t>
      </w:r>
      <w:r>
        <w:softHyphen/>
        <w:t>нальна величине</w:t>
      </w:r>
      <w:r w:rsidRPr="00181306">
        <w:t xml:space="preserve"> </w:t>
      </w:r>
      <w:r>
        <w:rPr>
          <w:lang w:val="en-US"/>
        </w:rPr>
        <w:t>N</w:t>
      </w:r>
      <w:r w:rsidRPr="00181306">
        <w:t>/5.</w:t>
      </w:r>
    </w:p>
    <w:p w:rsidR="00DC5688" w:rsidRDefault="00DC5688">
      <w:pPr>
        <w:pStyle w:val="a5"/>
      </w:pPr>
      <w:r>
        <w:t>Доза внутреннего излучения людей обусловлена поступле</w:t>
      </w:r>
      <w:r>
        <w:softHyphen/>
        <w:t>нием радионуклидов в организм человека при вдыхании загряз</w:t>
      </w:r>
      <w:r>
        <w:softHyphen/>
        <w:t>ненного воздуха и потреблением загрязненных продуктов пита</w:t>
      </w:r>
      <w:r>
        <w:softHyphen/>
        <w:t>ния и воды и поэтому наиболее трудна для оценки.</w:t>
      </w:r>
    </w:p>
    <w:p w:rsidR="00DC5688" w:rsidRPr="00181306" w:rsidRDefault="00DC5688">
      <w:pPr>
        <w:pStyle w:val="a5"/>
      </w:pPr>
      <w:r>
        <w:t>Ориентировочно можно принять, что при длительном про</w:t>
      </w:r>
      <w:r>
        <w:softHyphen/>
        <w:t>живании населения на загрязненной территории при условии выполнения им соответствующих рекомендаций и проведении необходимых агрохимических мер возможная доза внутренне</w:t>
      </w:r>
      <w:r>
        <w:softHyphen/>
        <w:t>го облучения не превысит в среднем 0,15 бэр/год (при</w:t>
      </w:r>
      <w:r w:rsidRPr="00181306">
        <w:t xml:space="preserve"> </w:t>
      </w:r>
      <w:r>
        <w:rPr>
          <w:lang w:val="en-US"/>
        </w:rPr>
        <w:t>N</w:t>
      </w:r>
      <w:r w:rsidRPr="00181306">
        <w:t xml:space="preserve"> </w:t>
      </w:r>
      <w:r>
        <w:t>=</w:t>
      </w:r>
      <w:r w:rsidRPr="00181306">
        <w:t xml:space="preserve"> </w:t>
      </w:r>
      <w:r>
        <w:t>5 Ки/см</w:t>
      </w:r>
      <w:r>
        <w:rPr>
          <w:vertAlign w:val="superscript"/>
        </w:rPr>
        <w:t>2</w:t>
      </w:r>
      <w:r>
        <w:t>), а за 70 лет— 10 бэр. При другом уровне загрязне</w:t>
      </w:r>
      <w:r>
        <w:softHyphen/>
        <w:t>ния доза пропорциональна</w:t>
      </w:r>
      <w:r w:rsidRPr="00181306">
        <w:t xml:space="preserve"> </w:t>
      </w:r>
      <w:r>
        <w:rPr>
          <w:lang w:val="en-US"/>
        </w:rPr>
        <w:t>N</w:t>
      </w:r>
      <w:r w:rsidRPr="00181306">
        <w:t>/5.</w:t>
      </w:r>
    </w:p>
    <w:p w:rsidR="00DC5688" w:rsidRPr="00181306" w:rsidRDefault="00DC5688">
      <w:pPr>
        <w:pStyle w:val="a5"/>
        <w:ind w:firstLine="0"/>
      </w:pPr>
    </w:p>
    <w:p w:rsidR="00DC5688" w:rsidRPr="00181306" w:rsidRDefault="00DC5688">
      <w:pPr>
        <w:pStyle w:val="a5"/>
        <w:ind w:firstLine="0"/>
      </w:pPr>
    </w:p>
    <w:p w:rsidR="00DC5688" w:rsidRPr="00181306" w:rsidRDefault="00DC5688">
      <w:pPr>
        <w:pStyle w:val="a5"/>
        <w:rPr>
          <w:b/>
        </w:rPr>
      </w:pPr>
      <w:r>
        <w:rPr>
          <w:b/>
        </w:rPr>
        <w:t xml:space="preserve">3.1.2. </w:t>
      </w:r>
      <w:r w:rsidRPr="00181306">
        <w:rPr>
          <w:b/>
        </w:rPr>
        <w:tab/>
      </w:r>
      <w:r>
        <w:rPr>
          <w:b/>
        </w:rPr>
        <w:t>Оценка радиационной обстановки</w:t>
      </w:r>
    </w:p>
    <w:p w:rsidR="00DC5688" w:rsidRPr="00181306" w:rsidRDefault="00DC5688">
      <w:pPr>
        <w:pStyle w:val="a5"/>
        <w:ind w:left="720"/>
        <w:rPr>
          <w:b/>
        </w:rPr>
      </w:pPr>
      <w:r>
        <w:rPr>
          <w:b/>
        </w:rPr>
        <w:t>при применении ядерного оружия</w:t>
      </w:r>
    </w:p>
    <w:p w:rsidR="00DC5688" w:rsidRPr="00181306" w:rsidRDefault="00DC5688">
      <w:pPr>
        <w:pStyle w:val="a5"/>
      </w:pPr>
    </w:p>
    <w:p w:rsidR="00DC5688" w:rsidRDefault="00DC5688">
      <w:pPr>
        <w:pStyle w:val="a5"/>
      </w:pPr>
      <w:r>
        <w:t>Исходными данными для прогнозирования радиационной об</w:t>
      </w:r>
      <w:r>
        <w:softHyphen/>
        <w:t>становки при</w:t>
      </w:r>
      <w:r w:rsidRPr="00181306">
        <w:t xml:space="preserve"> </w:t>
      </w:r>
      <w:r>
        <w:t>применении ядерного оружия являются:</w:t>
      </w:r>
    </w:p>
    <w:p w:rsidR="00DC5688" w:rsidRDefault="00DC5688">
      <w:pPr>
        <w:pStyle w:val="a5"/>
      </w:pPr>
      <w:r>
        <w:t>время, координаты, вид немощность ядерного, взрыва;</w:t>
      </w:r>
    </w:p>
    <w:p w:rsidR="00DC5688" w:rsidRDefault="00DC5688">
      <w:pPr>
        <w:pStyle w:val="a5"/>
      </w:pPr>
      <w:r>
        <w:t>направление  и скорость среднего ветра.</w:t>
      </w:r>
    </w:p>
    <w:p w:rsidR="00DC5688" w:rsidRDefault="00DC5688">
      <w:pPr>
        <w:pStyle w:val="a5"/>
      </w:pPr>
      <w:r>
        <w:t>Параметры ядерного взрыва штаба ГО получают от постов засечки ядерных взрывов (посты развертываются на террито</w:t>
      </w:r>
      <w:r>
        <w:softHyphen/>
        <w:t>рии страны), метеостанции несколько раз в сутки передают штабам ГО данные о направлении и скорости среднего ветра.</w:t>
      </w:r>
    </w:p>
    <w:p w:rsidR="00DC5688" w:rsidRDefault="00DC5688">
      <w:pPr>
        <w:pStyle w:val="a5"/>
      </w:pPr>
      <w:r>
        <w:t>Средним называется ветер, средний по направлению и ско</w:t>
      </w:r>
      <w:r>
        <w:softHyphen/>
        <w:t>рости во всем слое атмосферы от поверхности земли до макси</w:t>
      </w:r>
      <w:r>
        <w:softHyphen/>
        <w:t>мальной высоты подъема радиоактивного облака. Поскольку высота подъема облака различна и зависит от мощности взры</w:t>
      </w:r>
      <w:r>
        <w:softHyphen/>
        <w:t>ва, метеостанции передают данные о среднем ветре в слоях 0—2, 0—4, 0—6, 0—8, 0—10 км и т. д., увеличивая слой атмо</w:t>
      </w:r>
      <w:r>
        <w:softHyphen/>
        <w:t xml:space="preserve">сферы на </w:t>
      </w:r>
      <w:smartTag w:uri="urn:schemas-microsoft-com:office:smarttags" w:element="metricconverter">
        <w:smartTagPr>
          <w:attr w:name="ProductID" w:val="2 км"/>
        </w:smartTagPr>
        <w:r>
          <w:t>2 км</w:t>
        </w:r>
      </w:smartTag>
      <w:r>
        <w:t>. Скорость ветра дается в км/ч, а направление— в градусах. Например, если средний ветер 270°, это означает, что он направлен с запада на восток.</w:t>
      </w:r>
    </w:p>
    <w:p w:rsidR="00DC5688" w:rsidRDefault="00DC5688">
      <w:pPr>
        <w:pStyle w:val="a5"/>
      </w:pPr>
      <w:r>
        <w:t>Однако передача данных о параметрах ядерного взрыва да</w:t>
      </w:r>
      <w:r>
        <w:softHyphen/>
        <w:t>же в крупные штабы ГО, не говоря уже об объектах народного хозяйства, требует значительного времени, а для принятия свое</w:t>
      </w:r>
      <w:r>
        <w:softHyphen/>
        <w:t>временных мер защиты (укрытия людей в защитных сооруже</w:t>
      </w:r>
      <w:r>
        <w:softHyphen/>
        <w:t>ниях или вывод их из района возможного радиоактивного за</w:t>
      </w:r>
      <w:r>
        <w:softHyphen/>
        <w:t>ражения еще до подхода облака) необходимо знать эти дан</w:t>
      </w:r>
      <w:r>
        <w:softHyphen/>
        <w:t>ные практически сразу после взрыва. Знание даже одного параметра—вида ядерного взрыва—дает возможность немед</w:t>
      </w:r>
      <w:r>
        <w:softHyphen/>
        <w:t>ленно оценить обстановку с точки зрения радиоактивного за</w:t>
      </w:r>
      <w:r>
        <w:softHyphen/>
        <w:t>ражения местности. Вот почему еще до получения данных от специальной системы обнаружения ядерных взрывов необходи</w:t>
      </w:r>
      <w:r>
        <w:softHyphen/>
        <w:t>мо хотя бы ориентировочно оценить эти параметры.</w:t>
      </w:r>
    </w:p>
    <w:p w:rsidR="00DC5688" w:rsidRDefault="00DC5688">
      <w:pPr>
        <w:pStyle w:val="a5"/>
      </w:pPr>
    </w:p>
    <w:p w:rsidR="00DC5688" w:rsidRDefault="00DC5688">
      <w:pPr>
        <w:pStyle w:val="a5"/>
      </w:pPr>
    </w:p>
    <w:p w:rsidR="00DC5688" w:rsidRDefault="00DC5688">
      <w:pPr>
        <w:pStyle w:val="a5"/>
      </w:pPr>
      <w:r>
        <w:t>Э т о   п о л е з н о   з н а т ь   к а ж д о м у</w:t>
      </w:r>
    </w:p>
    <w:p w:rsidR="00DC5688" w:rsidRDefault="00DC5688">
      <w:pPr>
        <w:pStyle w:val="a5"/>
      </w:pPr>
    </w:p>
    <w:p w:rsidR="00DC5688" w:rsidRDefault="00DC5688">
      <w:pPr>
        <w:pStyle w:val="a5"/>
      </w:pPr>
      <w:r>
        <w:t xml:space="preserve">■ С помощью обыкновенных часов можно определить не только время ядерного взрыва, но и расстояние до него, если засечь время в секундах (по секундной стрелке или просто считая про себя) с момента вспышки до прихода звуковой волны к наблюдателю. Разделив число секунд на три, получим </w:t>
      </w:r>
      <w:r>
        <w:lastRenderedPageBreak/>
        <w:t>расстояние до взрыва в километрах (волна проходит один километр примерно за 3 с). Так, если после вспышки до при</w:t>
      </w:r>
      <w:r>
        <w:softHyphen/>
        <w:t xml:space="preserve">хода волны прошло 60 с, то расстояние до взрыва равно </w:t>
      </w:r>
      <w:smartTag w:uri="urn:schemas-microsoft-com:office:smarttags" w:element="metricconverter">
        <w:smartTagPr>
          <w:attr w:name="ProductID" w:val="20 км"/>
        </w:smartTagPr>
        <w:r>
          <w:t>20 км</w:t>
        </w:r>
      </w:smartTag>
      <w:r>
        <w:t>.</w:t>
      </w:r>
    </w:p>
    <w:p w:rsidR="00DC5688" w:rsidRDefault="00DC5688">
      <w:pPr>
        <w:pStyle w:val="a5"/>
      </w:pPr>
      <w:r>
        <w:t>■ Вид, взрыва определяют по внешней картине образования грибовидного облака, которое можно наблюдать невооружен</w:t>
      </w:r>
      <w:r>
        <w:softHyphen/>
        <w:t>ным глазом без всякой опасности после окончания свечения огненного шара. Так, если пылевой столб (ножка гриба) с мо</w:t>
      </w:r>
      <w:r>
        <w:softHyphen/>
        <w:t>мента образования облака соединен с облаком (шляпкой гриба) (гриб как бы вырастает из земли), то взрыв наземный.</w:t>
      </w:r>
    </w:p>
    <w:p w:rsidR="00DC5688" w:rsidRDefault="00DC5688">
      <w:pPr>
        <w:pStyle w:val="a5"/>
      </w:pPr>
      <w:r>
        <w:t>При воздушном взрыве пылевой столб не соединен с обла</w:t>
      </w:r>
      <w:r>
        <w:softHyphen/>
        <w:t>ком и в процессе подъема может догнать облако и соединиться с ним (при</w:t>
      </w:r>
      <w:r w:rsidRPr="00181306">
        <w:t xml:space="preserve"> </w:t>
      </w:r>
      <w:r w:rsidR="002969FD">
        <w:rPr>
          <w:noProof/>
          <w:snapToGrid w:val="0"/>
        </w:rPr>
        <w:drawing>
          <wp:inline distT="0" distB="0" distL="0" distR="0">
            <wp:extent cx="822960" cy="208915"/>
            <wp:effectExtent l="0" t="0" r="0" b="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822960" cy="208915"/>
                    </a:xfrm>
                    <a:prstGeom prst="rect">
                      <a:avLst/>
                    </a:prstGeom>
                    <a:noFill/>
                    <a:ln>
                      <a:noFill/>
                    </a:ln>
                  </pic:spPr>
                </pic:pic>
              </a:graphicData>
            </a:graphic>
          </wp:inline>
        </w:drawing>
      </w:r>
      <w:r>
        <w:t xml:space="preserve">) или не соединиться (при </w:t>
      </w:r>
      <w:r w:rsidR="002969FD">
        <w:rPr>
          <w:noProof/>
          <w:snapToGrid w:val="0"/>
        </w:rPr>
        <w:drawing>
          <wp:inline distT="0" distB="0" distL="0" distR="0">
            <wp:extent cx="783590" cy="182880"/>
            <wp:effectExtent l="0" t="0" r="0" b="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783590" cy="182880"/>
                    </a:xfrm>
                    <a:prstGeom prst="rect">
                      <a:avLst/>
                    </a:prstGeom>
                    <a:noFill/>
                    <a:ln>
                      <a:noFill/>
                    </a:ln>
                  </pic:spPr>
                </pic:pic>
              </a:graphicData>
            </a:graphic>
          </wp:inline>
        </w:drawing>
      </w:r>
      <w:r>
        <w:t>). В обоих случаях радиоактивное заражение мест</w:t>
      </w:r>
      <w:r>
        <w:softHyphen/>
        <w:t>ности на следе облака будет незначительным. И Наиболее трудной задачей принято считать определение мощности взрыва; ее решают обычно с помощью данных станций засечки, радиолокационных станций или средств инструмен</w:t>
      </w:r>
      <w:r>
        <w:softHyphen/>
        <w:t>тальной разведки (теодолитов, стереотруб и т. д.) и др.</w:t>
      </w:r>
    </w:p>
    <w:p w:rsidR="00DC5688" w:rsidRDefault="00DC5688">
      <w:pPr>
        <w:pStyle w:val="a5"/>
      </w:pPr>
      <w:r>
        <w:t>Вместе с тем мощность взрыва ориентировочно можно оп</w:t>
      </w:r>
      <w:r>
        <w:softHyphen/>
        <w:t>ределить по отношению видимых размеров грибовидного об</w:t>
      </w:r>
      <w:r>
        <w:softHyphen/>
        <w:t>лака к моменту подъема его на максимальную высоту (обычно через 8—9 мин после взрыва независимо от его мощности).</w:t>
      </w:r>
    </w:p>
    <w:p w:rsidR="00DC5688" w:rsidRDefault="00DC5688">
      <w:pPr>
        <w:pStyle w:val="a5"/>
      </w:pPr>
      <w:r>
        <w:t>Отношение видимых размеров облака</w:t>
      </w:r>
      <w:r w:rsidRPr="00181306">
        <w:t xml:space="preserve"> </w:t>
      </w:r>
      <w:r>
        <w:rPr>
          <w:lang w:val="en-US"/>
        </w:rPr>
        <w:t>h</w:t>
      </w:r>
      <w:r w:rsidRPr="00181306">
        <w:t>/</w:t>
      </w:r>
      <w:r>
        <w:rPr>
          <w:lang w:val="en-US"/>
        </w:rPr>
        <w:t>d</w:t>
      </w:r>
      <w:r w:rsidRPr="00181306">
        <w:t xml:space="preserve"> (</w:t>
      </w:r>
      <w:r>
        <w:rPr>
          <w:lang w:val="en-US"/>
        </w:rPr>
        <w:t>h</w:t>
      </w:r>
      <w:r w:rsidRPr="00181306">
        <w:t>—</w:t>
      </w:r>
      <w:r>
        <w:t>видимая максимальная высота подъема верхней кромки облака от по</w:t>
      </w:r>
      <w:r>
        <w:softHyphen/>
        <w:t>верхности земли и</w:t>
      </w:r>
      <w:r w:rsidRPr="00181306">
        <w:t xml:space="preserve"> </w:t>
      </w:r>
      <w:r>
        <w:rPr>
          <w:lang w:val="en-US"/>
        </w:rPr>
        <w:t>d</w:t>
      </w:r>
      <w:r w:rsidRPr="00181306">
        <w:t xml:space="preserve"> — </w:t>
      </w:r>
      <w:r>
        <w:t>видимый горизонтальный диаметр обла</w:t>
      </w:r>
      <w:r>
        <w:softHyphen/>
        <w:t>ка на максимальной высоте) определяют с помощью обыкно</w:t>
      </w:r>
      <w:r>
        <w:softHyphen/>
        <w:t>венной линейки (карандаша, палочки), держа ее перед собой на расстоянии вытянутой руки.</w:t>
      </w:r>
    </w:p>
    <w:p w:rsidR="00DC5688" w:rsidRDefault="00DC5688">
      <w:pPr>
        <w:pStyle w:val="a5"/>
      </w:pPr>
      <w:r>
        <w:t>Ориентировочно мощность взрыва в зависимости от найден</w:t>
      </w:r>
      <w:r>
        <w:softHyphen/>
        <w:t>ного отношения h/d определяют по таблице 3.4.</w:t>
      </w:r>
    </w:p>
    <w:p w:rsidR="00DC5688" w:rsidRDefault="00DC5688">
      <w:pPr>
        <w:pStyle w:val="a5"/>
        <w:ind w:firstLine="0"/>
      </w:pPr>
    </w:p>
    <w:p w:rsidR="00DC5688" w:rsidRDefault="002969FD">
      <w:pPr>
        <w:pStyle w:val="a5"/>
        <w:ind w:firstLine="0"/>
        <w:rPr>
          <w:snapToGrid w:val="0"/>
        </w:rPr>
      </w:pPr>
      <w:r>
        <w:rPr>
          <w:noProof/>
          <w:snapToGrid w:val="0"/>
        </w:rPr>
        <w:drawing>
          <wp:inline distT="0" distB="0" distL="0" distR="0">
            <wp:extent cx="5251450" cy="1266825"/>
            <wp:effectExtent l="0" t="0" r="0" b="0"/>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5251450" cy="1266825"/>
                    </a:xfrm>
                    <a:prstGeom prst="rect">
                      <a:avLst/>
                    </a:prstGeom>
                    <a:noFill/>
                    <a:ln>
                      <a:noFill/>
                    </a:ln>
                  </pic:spPr>
                </pic:pic>
              </a:graphicData>
            </a:graphic>
          </wp:inline>
        </w:drawing>
      </w:r>
    </w:p>
    <w:p w:rsidR="00DC5688" w:rsidRDefault="00DC5688">
      <w:pPr>
        <w:pStyle w:val="a5"/>
        <w:ind w:firstLine="0"/>
        <w:rPr>
          <w:snapToGrid w:val="0"/>
        </w:rPr>
      </w:pPr>
    </w:p>
    <w:p w:rsidR="00DC5688" w:rsidRDefault="00DC5688">
      <w:pPr>
        <w:pStyle w:val="a5"/>
      </w:pPr>
      <w:r>
        <w:t xml:space="preserve">Как видно из таблицы 3.4, при ядерных взрывах </w:t>
      </w:r>
      <w:proofErr w:type="spellStart"/>
      <w:r>
        <w:t>мегатонно-го</w:t>
      </w:r>
      <w:proofErr w:type="spellEnd"/>
      <w:r>
        <w:t xml:space="preserve"> класса размеры грибовидного облака: высота подъема и горизонтальный диаметр—примерно одинаковы. Абсолютные размеры грибовидного облака в этом случае могут достигать </w:t>
      </w:r>
      <w:smartTag w:uri="urn:schemas-microsoft-com:office:smarttags" w:element="metricconverter">
        <w:smartTagPr>
          <w:attr w:name="ProductID" w:val="20 км"/>
        </w:smartTagPr>
        <w:r>
          <w:t>20 км</w:t>
        </w:r>
      </w:smartTag>
      <w:r>
        <w:t xml:space="preserve"> и более.</w:t>
      </w:r>
    </w:p>
    <w:p w:rsidR="00DC5688" w:rsidRDefault="00DC5688">
      <w:pPr>
        <w:pStyle w:val="a5"/>
        <w:rPr>
          <w:b/>
        </w:rPr>
      </w:pPr>
    </w:p>
    <w:p w:rsidR="00DC5688" w:rsidRDefault="00DC5688">
      <w:pPr>
        <w:pStyle w:val="a5"/>
      </w:pPr>
      <w:r>
        <w:t>Прогнозирование, осуществляемое обычно в крупных штабах</w:t>
      </w:r>
      <w:r>
        <w:rPr>
          <w:vertAlign w:val="superscript"/>
        </w:rPr>
        <w:t xml:space="preserve"> </w:t>
      </w:r>
      <w:r>
        <w:t>ГО после получения данных о параметрах ядерного взрыва, на</w:t>
      </w:r>
      <w:r>
        <w:softHyphen/>
        <w:t>чинается с нанесения на карту (схему) центра (эпицентра) взрыва и зон радиоактивного заражения в виде эллипсов, вытя</w:t>
      </w:r>
      <w:r>
        <w:softHyphen/>
        <w:t>нутых по направлению среднего ветра.</w:t>
      </w:r>
    </w:p>
    <w:p w:rsidR="00DC5688" w:rsidRDefault="00DC5688">
      <w:pPr>
        <w:pStyle w:val="a5"/>
      </w:pPr>
      <w:r>
        <w:t>Направление и скорость среднего ветра определяют с уче</w:t>
      </w:r>
      <w:r>
        <w:softHyphen/>
        <w:t>том мощности взрыва. С этой целью по таблице 3.5 находят слои атмосферы, для которого определяют данные о среднем ветре.</w:t>
      </w:r>
    </w:p>
    <w:p w:rsidR="00DC5688" w:rsidRDefault="00DC5688">
      <w:pPr>
        <w:pStyle w:val="a5"/>
      </w:pPr>
      <w:r>
        <w:lastRenderedPageBreak/>
        <w:t>Размеры зон радиоактивного заражения в зависимости от вида и мощности взрыва, а также скорости среднего ветра оп</w:t>
      </w:r>
      <w:r>
        <w:softHyphen/>
        <w:t>ределяют по справочникам.</w:t>
      </w:r>
    </w:p>
    <w:p w:rsidR="00DC5688" w:rsidRDefault="00DC5688">
      <w:pPr>
        <w:pStyle w:val="a5"/>
        <w:ind w:firstLine="0"/>
      </w:pPr>
    </w:p>
    <w:p w:rsidR="00DC5688" w:rsidRDefault="002969FD">
      <w:pPr>
        <w:pStyle w:val="a5"/>
        <w:ind w:firstLine="0"/>
        <w:rPr>
          <w:snapToGrid w:val="0"/>
        </w:rPr>
      </w:pPr>
      <w:r>
        <w:rPr>
          <w:noProof/>
          <w:snapToGrid w:val="0"/>
        </w:rPr>
        <w:drawing>
          <wp:inline distT="0" distB="0" distL="0" distR="0">
            <wp:extent cx="5160010" cy="1711325"/>
            <wp:effectExtent l="0" t="0" r="0" b="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5160010" cy="1711325"/>
                    </a:xfrm>
                    <a:prstGeom prst="rect">
                      <a:avLst/>
                    </a:prstGeom>
                    <a:noFill/>
                    <a:ln>
                      <a:noFill/>
                    </a:ln>
                  </pic:spPr>
                </pic:pic>
              </a:graphicData>
            </a:graphic>
          </wp:inline>
        </w:drawing>
      </w:r>
    </w:p>
    <w:p w:rsidR="00DC5688" w:rsidRDefault="00DC5688">
      <w:pPr>
        <w:pStyle w:val="a5"/>
        <w:ind w:firstLine="0"/>
        <w:rPr>
          <w:lang w:val="en-US"/>
        </w:rPr>
      </w:pPr>
    </w:p>
    <w:p w:rsidR="00DC5688" w:rsidRDefault="00DC5688">
      <w:pPr>
        <w:pStyle w:val="a5"/>
      </w:pPr>
    </w:p>
    <w:p w:rsidR="00DC5688" w:rsidRDefault="00DC5688">
      <w:pPr>
        <w:pStyle w:val="a5"/>
      </w:pPr>
      <w:r>
        <w:t>Э т о   п о л е з н о   з н а т ь   к а ж д о м у</w:t>
      </w:r>
    </w:p>
    <w:p w:rsidR="00DC5688" w:rsidRDefault="00DC5688">
      <w:pPr>
        <w:pStyle w:val="a5"/>
      </w:pPr>
    </w:p>
    <w:p w:rsidR="00DC5688" w:rsidRDefault="00DC5688">
      <w:pPr>
        <w:pStyle w:val="a5"/>
      </w:pPr>
      <w:r>
        <w:t>■ Размеры зон радиоактивного заражения на следе облака при наземном ядерном взрыве можно ориентировочно опреде</w:t>
      </w:r>
      <w:r>
        <w:softHyphen/>
        <w:t>лить по формулам:</w:t>
      </w:r>
    </w:p>
    <w:p w:rsidR="00DC5688" w:rsidRDefault="00DC5688">
      <w:pPr>
        <w:pStyle w:val="a5"/>
      </w:pPr>
      <w:r>
        <w:t xml:space="preserve">длина зоны </w:t>
      </w:r>
      <w:r w:rsidR="002969FD">
        <w:rPr>
          <w:noProof/>
          <w:snapToGrid w:val="0"/>
        </w:rPr>
        <w:drawing>
          <wp:inline distT="0" distB="0" distL="0" distR="0">
            <wp:extent cx="2377440" cy="208915"/>
            <wp:effectExtent l="0" t="0" r="0" b="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2377440" cy="208915"/>
                    </a:xfrm>
                    <a:prstGeom prst="rect">
                      <a:avLst/>
                    </a:prstGeom>
                    <a:noFill/>
                    <a:ln>
                      <a:noFill/>
                    </a:ln>
                  </pic:spPr>
                </pic:pic>
              </a:graphicData>
            </a:graphic>
          </wp:inline>
        </w:drawing>
      </w:r>
    </w:p>
    <w:p w:rsidR="00DC5688" w:rsidRDefault="002969FD">
      <w:pPr>
        <w:pStyle w:val="a5"/>
        <w:ind w:firstLine="0"/>
        <w:jc w:val="center"/>
      </w:pPr>
      <w:r>
        <w:rPr>
          <w:noProof/>
          <w:snapToGrid w:val="0"/>
        </w:rPr>
        <w:drawing>
          <wp:inline distT="0" distB="0" distL="0" distR="0">
            <wp:extent cx="1410970" cy="731520"/>
            <wp:effectExtent l="0" t="0" r="0" b="0"/>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1410970" cy="731520"/>
                    </a:xfrm>
                    <a:prstGeom prst="rect">
                      <a:avLst/>
                    </a:prstGeom>
                    <a:noFill/>
                    <a:ln>
                      <a:noFill/>
                    </a:ln>
                  </pic:spPr>
                </pic:pic>
              </a:graphicData>
            </a:graphic>
          </wp:inline>
        </w:drawing>
      </w:r>
    </w:p>
    <w:p w:rsidR="00DC5688" w:rsidRDefault="00DC5688">
      <w:pPr>
        <w:pStyle w:val="a5"/>
      </w:pPr>
    </w:p>
    <w:p w:rsidR="00DC5688" w:rsidRDefault="00DC5688">
      <w:pPr>
        <w:pStyle w:val="a5"/>
      </w:pPr>
      <w:r>
        <w:t>Максимальная ширина следа будет равна: 0,1</w:t>
      </w:r>
      <w:r w:rsidRPr="00181306">
        <w:t xml:space="preserve"> </w:t>
      </w:r>
      <w:r>
        <w:rPr>
          <w:lang w:val="en-US"/>
        </w:rPr>
        <w:t>L</w:t>
      </w:r>
      <w:r>
        <w:t>—при скорости среднего ветра</w:t>
      </w:r>
      <w:r w:rsidRPr="00181306">
        <w:t xml:space="preserve"> </w:t>
      </w:r>
      <w:r>
        <w:rPr>
          <w:lang w:val="en-US"/>
        </w:rPr>
        <w:t>V</w:t>
      </w:r>
      <w:r w:rsidRPr="00181306">
        <w:t>=100</w:t>
      </w:r>
      <w:r>
        <w:t xml:space="preserve"> км/ч; 0,2</w:t>
      </w:r>
      <w:r>
        <w:rPr>
          <w:lang w:val="en-US"/>
        </w:rPr>
        <w:t>L</w:t>
      </w:r>
      <w:r w:rsidRPr="00181306">
        <w:t xml:space="preserve"> </w:t>
      </w:r>
      <w:r>
        <w:t>—</w:t>
      </w:r>
      <w:r w:rsidRPr="00181306">
        <w:t xml:space="preserve"> </w:t>
      </w:r>
      <w:r>
        <w:t>при</w:t>
      </w:r>
      <w:r w:rsidRPr="00181306">
        <w:t xml:space="preserve"> </w:t>
      </w:r>
      <w:r>
        <w:rPr>
          <w:lang w:val="en-US"/>
        </w:rPr>
        <w:t>V</w:t>
      </w:r>
      <w:r w:rsidRPr="00181306">
        <w:t>=50—75</w:t>
      </w:r>
      <w:r>
        <w:t xml:space="preserve"> км/ч и </w:t>
      </w:r>
      <w:smartTag w:uri="urn:schemas-microsoft-com:office:smarttags" w:element="metricconverter">
        <w:smartTagPr>
          <w:attr w:name="ProductID" w:val="0,4 L"/>
        </w:smartTagPr>
        <w:r>
          <w:t>0,4</w:t>
        </w:r>
        <w:r w:rsidRPr="00181306">
          <w:t xml:space="preserve"> </w:t>
        </w:r>
        <w:r>
          <w:t>L</w:t>
        </w:r>
      </w:smartTag>
      <w:r>
        <w:t xml:space="preserve"> —</w:t>
      </w:r>
      <w:r w:rsidRPr="00181306">
        <w:t xml:space="preserve"> </w:t>
      </w:r>
      <w:r>
        <w:t>при</w:t>
      </w:r>
      <w:r w:rsidRPr="00181306">
        <w:t xml:space="preserve"> </w:t>
      </w:r>
      <w:r>
        <w:rPr>
          <w:lang w:val="en-US"/>
        </w:rPr>
        <w:t>V</w:t>
      </w:r>
      <w:r w:rsidRPr="00181306">
        <w:t>=25</w:t>
      </w:r>
      <w:r>
        <w:t xml:space="preserve"> км/ч.</w:t>
      </w:r>
    </w:p>
    <w:p w:rsidR="00DC5688" w:rsidRPr="00181306" w:rsidRDefault="00DC5688">
      <w:pPr>
        <w:pStyle w:val="a5"/>
      </w:pPr>
      <w:r>
        <w:t xml:space="preserve">Однако указанные зоны заражения образуются только при определенных условиях. Так, например, при наземных взрывах боеприпасов мощностью 100 </w:t>
      </w:r>
      <w:proofErr w:type="spellStart"/>
      <w:r>
        <w:t>кт</w:t>
      </w:r>
      <w:proofErr w:type="spellEnd"/>
      <w:r>
        <w:t xml:space="preserve"> и более зона Г образуется при </w:t>
      </w:r>
      <w:r>
        <w:rPr>
          <w:lang w:val="en-US"/>
        </w:rPr>
        <w:t>V</w:t>
      </w:r>
      <w:r w:rsidRPr="00181306">
        <w:t>=25</w:t>
      </w:r>
      <w:r>
        <w:t xml:space="preserve">—50 км/ч, а мощностью 500 </w:t>
      </w:r>
      <w:proofErr w:type="spellStart"/>
      <w:r>
        <w:t>кт</w:t>
      </w:r>
      <w:proofErr w:type="spellEnd"/>
      <w:r>
        <w:t xml:space="preserve"> и более—только при </w:t>
      </w:r>
      <w:r>
        <w:rPr>
          <w:lang w:val="en-US"/>
        </w:rPr>
        <w:t>V</w:t>
      </w:r>
      <w:r w:rsidRPr="00181306">
        <w:t>=75—100</w:t>
      </w:r>
      <w:r>
        <w:t xml:space="preserve"> км/ч.</w:t>
      </w:r>
    </w:p>
    <w:p w:rsidR="00DC5688" w:rsidRPr="00181306" w:rsidRDefault="00DC5688">
      <w:pPr>
        <w:pStyle w:val="a5"/>
      </w:pPr>
    </w:p>
    <w:p w:rsidR="00DC5688" w:rsidRDefault="00DC5688">
      <w:pPr>
        <w:pStyle w:val="a5"/>
        <w:rPr>
          <w:lang w:val="en-US"/>
        </w:rPr>
      </w:pPr>
      <w:r>
        <w:t>Оценка радиационной обстановки по данным прогноза в крупных штабах ГО также осуществляется с помощью офи</w:t>
      </w:r>
      <w:r>
        <w:softHyphen/>
        <w:t>циальных справочников Вместе с тем ее можно произвести ориентировочно на основе знания характеристик зон радиоак</w:t>
      </w:r>
      <w:r>
        <w:softHyphen/>
        <w:t>тивного заражения, в которых может оказаться объект, и за</w:t>
      </w:r>
      <w:r>
        <w:softHyphen/>
        <w:t>кономерностей накопления дозы излучения в зависимости от времени, прошедшего после взрыва (табл. 3.6).</w:t>
      </w:r>
    </w:p>
    <w:p w:rsidR="00DC5688" w:rsidRDefault="00DC5688">
      <w:pPr>
        <w:pStyle w:val="a5"/>
        <w:ind w:firstLine="0"/>
        <w:rPr>
          <w:lang w:val="en-US"/>
        </w:rPr>
      </w:pPr>
    </w:p>
    <w:p w:rsidR="00DC5688" w:rsidRDefault="002969FD">
      <w:pPr>
        <w:pStyle w:val="a5"/>
        <w:ind w:firstLine="0"/>
        <w:rPr>
          <w:snapToGrid w:val="0"/>
        </w:rPr>
      </w:pPr>
      <w:r>
        <w:rPr>
          <w:noProof/>
          <w:snapToGrid w:val="0"/>
        </w:rPr>
        <w:drawing>
          <wp:inline distT="0" distB="0" distL="0" distR="0">
            <wp:extent cx="5251450" cy="1502410"/>
            <wp:effectExtent l="0" t="0" r="0" b="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5251450" cy="1502410"/>
                    </a:xfrm>
                    <a:prstGeom prst="rect">
                      <a:avLst/>
                    </a:prstGeom>
                    <a:noFill/>
                    <a:ln>
                      <a:noFill/>
                    </a:ln>
                  </pic:spPr>
                </pic:pic>
              </a:graphicData>
            </a:graphic>
          </wp:inline>
        </w:drawing>
      </w:r>
    </w:p>
    <w:p w:rsidR="00DC5688" w:rsidRDefault="00DC5688">
      <w:pPr>
        <w:pStyle w:val="a5"/>
        <w:ind w:firstLine="0"/>
        <w:rPr>
          <w:lang w:val="en-US"/>
        </w:rPr>
      </w:pPr>
    </w:p>
    <w:p w:rsidR="00DC5688" w:rsidRDefault="00DC5688">
      <w:pPr>
        <w:pStyle w:val="a5"/>
        <w:ind w:firstLine="0"/>
        <w:rPr>
          <w:lang w:val="en-US"/>
        </w:rPr>
      </w:pPr>
    </w:p>
    <w:p w:rsidR="00DC5688" w:rsidRDefault="00DC5688">
      <w:pPr>
        <w:pStyle w:val="a5"/>
        <w:ind w:firstLine="0"/>
        <w:rPr>
          <w:lang w:val="en-US"/>
        </w:rPr>
      </w:pPr>
    </w:p>
    <w:p w:rsidR="00DC5688" w:rsidRDefault="00DC5688">
      <w:pPr>
        <w:pStyle w:val="a5"/>
        <w:ind w:firstLine="0"/>
        <w:rPr>
          <w:lang w:val="en-US"/>
        </w:rPr>
      </w:pPr>
    </w:p>
    <w:p w:rsidR="00DC5688" w:rsidRDefault="00DC5688">
      <w:pPr>
        <w:pStyle w:val="a5"/>
        <w:ind w:firstLine="0"/>
        <w:rPr>
          <w:lang w:val="en-US"/>
        </w:rPr>
      </w:pPr>
    </w:p>
    <w:p w:rsidR="00DC5688" w:rsidRDefault="00DC5688">
      <w:pPr>
        <w:pStyle w:val="a5"/>
      </w:pPr>
      <w:r>
        <w:rPr>
          <w:b/>
        </w:rPr>
        <w:t>Задача.</w:t>
      </w:r>
      <w:r>
        <w:t xml:space="preserve"> Объект народного хозяйства находится в </w:t>
      </w:r>
      <w:smartTag w:uri="urn:schemas-microsoft-com:office:smarttags" w:element="metricconverter">
        <w:smartTagPr>
          <w:attr w:name="ProductID" w:val="50 км"/>
        </w:smartTagPr>
        <w:r>
          <w:t>50 км</w:t>
        </w:r>
      </w:smartTag>
      <w:r>
        <w:t xml:space="preserve"> западнее круп</w:t>
      </w:r>
      <w:r>
        <w:softHyphen/>
        <w:t>ного города, по которому был нанесен ядерный удар мощностью 400 тыс. т (взрыв наземный).</w:t>
      </w:r>
    </w:p>
    <w:p w:rsidR="00DC5688" w:rsidRDefault="00DC5688">
      <w:pPr>
        <w:pStyle w:val="a5"/>
      </w:pPr>
      <w:r>
        <w:t>Метеоданные в районе взрыва: направление среднего ветра—90°, ско</w:t>
      </w:r>
      <w:r>
        <w:softHyphen/>
        <w:t>рость—50 км/ч.</w:t>
      </w:r>
    </w:p>
    <w:p w:rsidR="00DC5688" w:rsidRDefault="00DC5688">
      <w:pPr>
        <w:pStyle w:val="a5"/>
      </w:pPr>
      <w:r>
        <w:t>Определить время подхода радиоактивного облака к объекту и возмож</w:t>
      </w:r>
      <w:r>
        <w:softHyphen/>
        <w:t>ные дозы излучения рабочих и служащих, расположенных в производствен</w:t>
      </w:r>
      <w:r>
        <w:softHyphen/>
        <w:t>ных зданиях (К</w:t>
      </w:r>
      <w:r>
        <w:rPr>
          <w:vertAlign w:val="subscript"/>
        </w:rPr>
        <w:t>ОСЛ</w:t>
      </w:r>
      <w:r>
        <w:t>=7) при продолжительности облучения 1, 6 и 12 ч.</w:t>
      </w:r>
    </w:p>
    <w:p w:rsidR="00DC5688" w:rsidRDefault="00DC5688">
      <w:pPr>
        <w:pStyle w:val="a5"/>
        <w:rPr>
          <w:i/>
        </w:rPr>
      </w:pPr>
    </w:p>
    <w:p w:rsidR="00DC5688" w:rsidRDefault="00DC5688">
      <w:pPr>
        <w:pStyle w:val="a5"/>
      </w:pPr>
      <w:r>
        <w:rPr>
          <w:i/>
        </w:rPr>
        <w:t>Решение.</w:t>
      </w:r>
    </w:p>
    <w:p w:rsidR="00DC5688" w:rsidRDefault="00DC5688">
      <w:pPr>
        <w:pStyle w:val="a5"/>
      </w:pPr>
    </w:p>
    <w:p w:rsidR="00DC5688" w:rsidRDefault="00DC5688">
      <w:pPr>
        <w:pStyle w:val="a5"/>
      </w:pPr>
      <w:r>
        <w:t>1. Определяем время подхода радиоактивного облака к объекту</w:t>
      </w:r>
    </w:p>
    <w:p w:rsidR="00DC5688" w:rsidRPr="00181306" w:rsidRDefault="00DC5688">
      <w:pPr>
        <w:pStyle w:val="a5"/>
        <w:ind w:firstLine="0"/>
      </w:pPr>
    </w:p>
    <w:p w:rsidR="00DC5688" w:rsidRDefault="002969FD">
      <w:pPr>
        <w:pStyle w:val="a5"/>
        <w:ind w:firstLine="0"/>
        <w:jc w:val="center"/>
        <w:rPr>
          <w:snapToGrid w:val="0"/>
        </w:rPr>
      </w:pPr>
      <w:r>
        <w:rPr>
          <w:noProof/>
          <w:snapToGrid w:val="0"/>
        </w:rPr>
        <w:drawing>
          <wp:inline distT="0" distB="0" distL="0" distR="0">
            <wp:extent cx="1606550" cy="391795"/>
            <wp:effectExtent l="0" t="0" r="0" b="0"/>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606550" cy="391795"/>
                    </a:xfrm>
                    <a:prstGeom prst="rect">
                      <a:avLst/>
                    </a:prstGeom>
                    <a:noFill/>
                    <a:ln>
                      <a:noFill/>
                    </a:ln>
                  </pic:spPr>
                </pic:pic>
              </a:graphicData>
            </a:graphic>
          </wp:inline>
        </w:drawing>
      </w:r>
    </w:p>
    <w:p w:rsidR="00DC5688" w:rsidRDefault="00DC5688">
      <w:pPr>
        <w:pStyle w:val="a5"/>
        <w:ind w:firstLine="0"/>
        <w:rPr>
          <w:snapToGrid w:val="0"/>
        </w:rPr>
      </w:pPr>
    </w:p>
    <w:p w:rsidR="00DC5688" w:rsidRDefault="00DC5688">
      <w:pPr>
        <w:pStyle w:val="a5"/>
      </w:pPr>
      <w:r>
        <w:t>2. Находим размеры зон радиоактивного заражения</w:t>
      </w:r>
    </w:p>
    <w:p w:rsidR="00DC5688" w:rsidRDefault="00DC5688">
      <w:pPr>
        <w:pStyle w:val="a5"/>
        <w:ind w:firstLine="0"/>
      </w:pPr>
    </w:p>
    <w:p w:rsidR="00DC5688" w:rsidRDefault="002969FD">
      <w:pPr>
        <w:pStyle w:val="a5"/>
        <w:ind w:firstLine="0"/>
        <w:jc w:val="center"/>
        <w:rPr>
          <w:snapToGrid w:val="0"/>
        </w:rPr>
      </w:pPr>
      <w:r>
        <w:rPr>
          <w:noProof/>
          <w:snapToGrid w:val="0"/>
        </w:rPr>
        <w:drawing>
          <wp:inline distT="0" distB="0" distL="0" distR="0">
            <wp:extent cx="1972310" cy="457200"/>
            <wp:effectExtent l="0" t="0" r="0" b="0"/>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1972310" cy="457200"/>
                    </a:xfrm>
                    <a:prstGeom prst="rect">
                      <a:avLst/>
                    </a:prstGeom>
                    <a:noFill/>
                    <a:ln>
                      <a:noFill/>
                    </a:ln>
                  </pic:spPr>
                </pic:pic>
              </a:graphicData>
            </a:graphic>
          </wp:inline>
        </w:drawing>
      </w:r>
    </w:p>
    <w:p w:rsidR="00DC5688" w:rsidRDefault="00DC5688">
      <w:pPr>
        <w:pStyle w:val="a5"/>
        <w:ind w:firstLine="0"/>
        <w:rPr>
          <w:snapToGrid w:val="0"/>
        </w:rPr>
      </w:pPr>
    </w:p>
    <w:p w:rsidR="00DC5688" w:rsidRDefault="00DC5688">
      <w:pPr>
        <w:pStyle w:val="a5"/>
      </w:pPr>
      <w:r>
        <w:t xml:space="preserve">Следовательно, объект может оказаться на внешней границе зоны В, где </w:t>
      </w:r>
      <w:r>
        <w:rPr>
          <w:lang w:val="en-US"/>
        </w:rPr>
        <w:t>D</w:t>
      </w:r>
      <w:proofErr w:type="spellStart"/>
      <w:r w:rsidRPr="00181306">
        <w:rPr>
          <w:vertAlign w:val="subscript"/>
        </w:rPr>
        <w:t>оо</w:t>
      </w:r>
      <w:proofErr w:type="spellEnd"/>
      <w:r>
        <w:t xml:space="preserve"> = 1200 рад (см. гл. 2).</w:t>
      </w:r>
    </w:p>
    <w:p w:rsidR="00DC5688" w:rsidRDefault="00DC5688">
      <w:pPr>
        <w:pStyle w:val="a5"/>
      </w:pPr>
      <w:r>
        <w:t>3. Используя данные таблицы 3.6, вычисляем дозы излучения рабочих и служащих объекта при</w:t>
      </w:r>
    </w:p>
    <w:p w:rsidR="00DC5688" w:rsidRDefault="00DC5688">
      <w:pPr>
        <w:pStyle w:val="a5"/>
        <w:ind w:firstLine="0"/>
      </w:pPr>
    </w:p>
    <w:p w:rsidR="00DC5688" w:rsidRDefault="002969FD">
      <w:pPr>
        <w:pStyle w:val="a5"/>
        <w:ind w:firstLine="0"/>
        <w:jc w:val="center"/>
        <w:rPr>
          <w:snapToGrid w:val="0"/>
        </w:rPr>
      </w:pPr>
      <w:r>
        <w:rPr>
          <w:noProof/>
          <w:snapToGrid w:val="0"/>
        </w:rPr>
        <w:drawing>
          <wp:inline distT="0" distB="0" distL="0" distR="0">
            <wp:extent cx="3879850" cy="1528445"/>
            <wp:effectExtent l="0" t="0" r="0" b="0"/>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3879850" cy="1528445"/>
                    </a:xfrm>
                    <a:prstGeom prst="rect">
                      <a:avLst/>
                    </a:prstGeom>
                    <a:noFill/>
                    <a:ln>
                      <a:noFill/>
                    </a:ln>
                  </pic:spPr>
                </pic:pic>
              </a:graphicData>
            </a:graphic>
          </wp:inline>
        </w:drawing>
      </w:r>
    </w:p>
    <w:p w:rsidR="00DC5688" w:rsidRDefault="00DC5688">
      <w:pPr>
        <w:pStyle w:val="a5"/>
        <w:ind w:firstLine="0"/>
        <w:rPr>
          <w:snapToGrid w:val="0"/>
        </w:rPr>
      </w:pPr>
    </w:p>
    <w:p w:rsidR="00DC5688" w:rsidRDefault="00DC5688">
      <w:pPr>
        <w:pStyle w:val="a5"/>
      </w:pPr>
      <w:r>
        <w:t>В ы в о д.</w:t>
      </w:r>
    </w:p>
    <w:p w:rsidR="00DC5688" w:rsidRDefault="00DC5688">
      <w:pPr>
        <w:pStyle w:val="a5"/>
      </w:pPr>
      <w:r>
        <w:t>1. Работы на объекте прекратить до спада уровней радиации, а личный состав укрыть в убежище, так как доза излучения за рабочую смену (6 — 8 ч) превысит допустимую (50 рад).</w:t>
      </w:r>
    </w:p>
    <w:p w:rsidR="00DC5688" w:rsidRDefault="00DC5688">
      <w:pPr>
        <w:pStyle w:val="a5"/>
      </w:pPr>
      <w:r>
        <w:t>2. Ввести в действие соответствующий степени радиоактивного зараже</w:t>
      </w:r>
      <w:r>
        <w:softHyphen/>
        <w:t>ния местности режим производственной деятельности объекта.</w:t>
      </w:r>
    </w:p>
    <w:p w:rsidR="00DC5688" w:rsidRDefault="00DC5688">
      <w:pPr>
        <w:pStyle w:val="a5"/>
      </w:pPr>
    </w:p>
    <w:p w:rsidR="00DC5688" w:rsidRDefault="00DC5688">
      <w:pPr>
        <w:pStyle w:val="a5"/>
      </w:pPr>
    </w:p>
    <w:p w:rsidR="00DC5688" w:rsidRDefault="00DC5688">
      <w:pPr>
        <w:pStyle w:val="a5"/>
      </w:pPr>
      <w:r>
        <w:lastRenderedPageBreak/>
        <w:t>Значения доз излучения, которые получат люди в зависимо</w:t>
      </w:r>
      <w:r>
        <w:softHyphen/>
        <w:t>сти от длительного облучения и условий их расположения, рас</w:t>
      </w:r>
      <w:r>
        <w:softHyphen/>
        <w:t>считанные указанным выше способом, приведены в таблице 3.7.</w:t>
      </w:r>
    </w:p>
    <w:p w:rsidR="00DC5688" w:rsidRDefault="00DC5688">
      <w:pPr>
        <w:pStyle w:val="a5"/>
      </w:pPr>
      <w:r>
        <w:t>Данные таблицы 3.7 справедливы как для зон возможного заражения (по прогнозу), так и фактических (уточненных по данным радиационной разведки).</w:t>
      </w:r>
    </w:p>
    <w:p w:rsidR="00DC5688" w:rsidRDefault="00DC5688">
      <w:pPr>
        <w:pStyle w:val="a5"/>
      </w:pPr>
      <w:r>
        <w:t>Уточнение границ зон радиоактивного заражения осущест</w:t>
      </w:r>
      <w:r>
        <w:softHyphen/>
        <w:t>вляется следующим образом.</w:t>
      </w:r>
    </w:p>
    <w:p w:rsidR="00DC5688" w:rsidRDefault="00DC5688">
      <w:pPr>
        <w:pStyle w:val="a5"/>
      </w:pPr>
      <w:r>
        <w:t>Штаб ГО, получив данные об уровнях радиации и времени измерения, заносит их в журнал радиационной разведки и на</w:t>
      </w:r>
      <w:r>
        <w:softHyphen/>
        <w:t>блюдения.</w:t>
      </w:r>
    </w:p>
    <w:p w:rsidR="00DC5688" w:rsidRDefault="00DC5688">
      <w:pPr>
        <w:pStyle w:val="a5"/>
      </w:pPr>
      <w:r>
        <w:t>Для нанесения на карту (схему) границ зон радиоактивно</w:t>
      </w:r>
      <w:r>
        <w:softHyphen/>
        <w:t>го заражения уровни радиации, полученные разведкой, приво</w:t>
      </w:r>
      <w:r>
        <w:softHyphen/>
        <w:t>дятся к одному времени—обычно на 1 ч после взрыва.</w:t>
      </w:r>
    </w:p>
    <w:p w:rsidR="00DC5688" w:rsidRDefault="00DC5688">
      <w:pPr>
        <w:pStyle w:val="a5"/>
      </w:pPr>
      <w:r>
        <w:t>Затем наносят на карту (схему) точки замера с пересчитан</w:t>
      </w:r>
      <w:r>
        <w:softHyphen/>
        <w:t>ными на 1 ч после взрыва уровнями радиации и проводят границы зон заражения. С этой целью все точки с уровнями радиа</w:t>
      </w:r>
      <w:r>
        <w:softHyphen/>
        <w:t>ции 8, 80, 240 и 800 рад/ч соединяют соответственно плавными изолиниями синего, зеленого, коричневого и черного цветов, обозначающими внешние границы зон А, Б, В и Г.</w:t>
      </w:r>
    </w:p>
    <w:p w:rsidR="00DC5688" w:rsidRDefault="00DC5688">
      <w:pPr>
        <w:pStyle w:val="a5"/>
      </w:pPr>
      <w:r>
        <w:t>Оценка радиационной обстановки после нанесения фактиче</w:t>
      </w:r>
      <w:r>
        <w:softHyphen/>
        <w:t>ских зон радиоактивного заражения производится с помощью специальных справочников или по таблице 3.7.</w:t>
      </w:r>
    </w:p>
    <w:p w:rsidR="00DC5688" w:rsidRDefault="00DC5688">
      <w:pPr>
        <w:pStyle w:val="a5"/>
      </w:pPr>
      <w:r>
        <w:t>Оценка радиационной обстановки штабами ГО объектов, когда они в лучшем случае будут располагать только данными радиационной разведки в месте нахождения объекта или в рай</w:t>
      </w:r>
      <w:r>
        <w:softHyphen/>
        <w:t>оне действий формирований</w:t>
      </w:r>
      <w:r>
        <w:rPr>
          <w:b/>
        </w:rPr>
        <w:t xml:space="preserve"> ГО,</w:t>
      </w:r>
      <w:r>
        <w:t xml:space="preserve"> производится обычно простей</w:t>
      </w:r>
      <w:r>
        <w:softHyphen/>
        <w:t>шими методами без использования справочников. Типичные за</w:t>
      </w:r>
      <w:r>
        <w:softHyphen/>
        <w:t>дачи по оценке радиационной обстановки по данным разведки, характерные для условий работы штабов ГО объектов народ</w:t>
      </w:r>
      <w:r>
        <w:softHyphen/>
        <w:t>ного хозяйства, будут рассмотрены ниже.</w:t>
      </w:r>
    </w:p>
    <w:p w:rsidR="00DC5688" w:rsidRDefault="00DC5688">
      <w:pPr>
        <w:pStyle w:val="a5"/>
      </w:pPr>
      <w:r>
        <w:t>Для оценки радиационной обстановки по данным разведки необходимо иметь следующие исходные данные:</w:t>
      </w:r>
    </w:p>
    <w:p w:rsidR="00DC5688" w:rsidRDefault="00DC5688">
      <w:pPr>
        <w:pStyle w:val="a5"/>
      </w:pPr>
      <w:r>
        <w:t>время ядерного взрыва, от которого произошло радиоактив</w:t>
      </w:r>
      <w:r>
        <w:softHyphen/>
        <w:t>ное заражение;</w:t>
      </w:r>
    </w:p>
    <w:p w:rsidR="00DC5688" w:rsidRDefault="00DC5688">
      <w:pPr>
        <w:pStyle w:val="a5"/>
      </w:pPr>
      <w:r>
        <w:t>уровни радиации в районе объекта или предстоящих дей</w:t>
      </w:r>
      <w:r>
        <w:softHyphen/>
        <w:t>ствий;</w:t>
      </w:r>
    </w:p>
    <w:p w:rsidR="00DC5688" w:rsidRDefault="00DC5688">
      <w:pPr>
        <w:pStyle w:val="a5"/>
      </w:pPr>
      <w:r>
        <w:t>коэффициенты ослабления используемых типов защитных сооружений, зданий, техники, транспорта и т. д.;</w:t>
      </w:r>
    </w:p>
    <w:p w:rsidR="00DC5688" w:rsidRDefault="00DC5688">
      <w:pPr>
        <w:pStyle w:val="a5"/>
      </w:pPr>
      <w:r>
        <w:t>заданную (установленную) дозу излучения людей (с уче</w:t>
      </w:r>
      <w:r>
        <w:softHyphen/>
        <w:t>том ранее полученной дозы).</w:t>
      </w:r>
    </w:p>
    <w:p w:rsidR="00DC5688" w:rsidRDefault="00DC5688">
      <w:pPr>
        <w:pStyle w:val="a5"/>
      </w:pPr>
      <w:r>
        <w:t>Задачи по оценке радиационной обстановки могут решаться аналитическим или графоаналитическим путем, а также с ис</w:t>
      </w:r>
      <w:r>
        <w:softHyphen/>
        <w:t>пользованием специальных линеек (РЛ и ДЛ-1).</w:t>
      </w:r>
    </w:p>
    <w:p w:rsidR="00DC5688" w:rsidRDefault="00DC5688">
      <w:pPr>
        <w:pStyle w:val="a5"/>
        <w:ind w:firstLine="0"/>
      </w:pPr>
    </w:p>
    <w:p w:rsidR="00DC5688" w:rsidRDefault="00DC5688">
      <w:pPr>
        <w:pStyle w:val="a5"/>
      </w:pPr>
      <w:r>
        <w:rPr>
          <w:b/>
        </w:rPr>
        <w:t>Задача 1.</w:t>
      </w:r>
      <w:r>
        <w:t xml:space="preserve"> В районе расположения цеха были измерены уровни радиации в</w:t>
      </w:r>
      <w:r w:rsidRPr="00181306">
        <w:t xml:space="preserve"> </w:t>
      </w:r>
      <w:r>
        <w:rPr>
          <w:lang w:val="en-US"/>
        </w:rPr>
        <w:t>t</w:t>
      </w:r>
      <w:r w:rsidRPr="00181306">
        <w:rPr>
          <w:vertAlign w:val="subscript"/>
        </w:rPr>
        <w:t>1</w:t>
      </w:r>
      <w:r w:rsidRPr="00181306">
        <w:t>=</w:t>
      </w:r>
      <w:r>
        <w:t xml:space="preserve"> 10.00</w:t>
      </w:r>
      <w:r w:rsidRPr="00181306">
        <w:t xml:space="preserve"> </w:t>
      </w:r>
      <w:r>
        <w:t>—</w:t>
      </w:r>
      <w:r w:rsidRPr="00181306">
        <w:t xml:space="preserve"> </w:t>
      </w:r>
      <w:proofErr w:type="spellStart"/>
      <w:r>
        <w:rPr>
          <w:lang w:val="en-US"/>
        </w:rPr>
        <w:t>P</w:t>
      </w:r>
      <w:r>
        <w:rPr>
          <w:vertAlign w:val="subscript"/>
          <w:lang w:val="en-US"/>
        </w:rPr>
        <w:t>t</w:t>
      </w:r>
      <w:proofErr w:type="spellEnd"/>
      <w:r w:rsidRPr="00181306">
        <w:rPr>
          <w:vertAlign w:val="subscript"/>
        </w:rPr>
        <w:t xml:space="preserve">1 </w:t>
      </w:r>
      <w:r w:rsidRPr="00181306">
        <w:t>= 50</w:t>
      </w:r>
      <w:r>
        <w:t xml:space="preserve"> рад/ч и в t</w:t>
      </w:r>
      <w:r>
        <w:rPr>
          <w:vertAlign w:val="subscript"/>
        </w:rPr>
        <w:t>2</w:t>
      </w:r>
      <w:r>
        <w:t>=10.30</w:t>
      </w:r>
      <w:r w:rsidRPr="00181306">
        <w:t xml:space="preserve"> </w:t>
      </w:r>
      <w:r>
        <w:t>—</w:t>
      </w:r>
      <w:r w:rsidRPr="00181306">
        <w:t xml:space="preserve"> </w:t>
      </w:r>
      <w:r>
        <w:t>Р</w:t>
      </w:r>
      <w:r>
        <w:rPr>
          <w:vertAlign w:val="subscript"/>
        </w:rPr>
        <w:t>t2</w:t>
      </w:r>
      <w:r w:rsidRPr="00181306">
        <w:t xml:space="preserve"> </w:t>
      </w:r>
      <w:r>
        <w:t>=</w:t>
      </w:r>
      <w:r w:rsidRPr="00181306">
        <w:t xml:space="preserve"> </w:t>
      </w:r>
      <w:r>
        <w:t>45 рад/ч. Определить вре</w:t>
      </w:r>
      <w:r>
        <w:softHyphen/>
        <w:t>мя взрыва.</w:t>
      </w:r>
    </w:p>
    <w:p w:rsidR="00DC5688" w:rsidRPr="00181306" w:rsidRDefault="00DC5688">
      <w:pPr>
        <w:pStyle w:val="a5"/>
      </w:pPr>
      <w:r>
        <w:rPr>
          <w:i/>
        </w:rPr>
        <w:t>Решение.</w:t>
      </w:r>
      <w:r>
        <w:t xml:space="preserve"> 1. </w:t>
      </w:r>
      <w:r w:rsidRPr="00181306">
        <w:tab/>
      </w:r>
      <w:r>
        <w:t>∆</w:t>
      </w:r>
      <w:r>
        <w:rPr>
          <w:lang w:val="en-US"/>
        </w:rPr>
        <w:t>t</w:t>
      </w:r>
      <w:r w:rsidRPr="00181306">
        <w:t xml:space="preserve"> = </w:t>
      </w:r>
      <w:r>
        <w:rPr>
          <w:lang w:val="en-US"/>
        </w:rPr>
        <w:t>t</w:t>
      </w:r>
      <w:r w:rsidRPr="00181306">
        <w:rPr>
          <w:vertAlign w:val="subscript"/>
        </w:rPr>
        <w:t>2</w:t>
      </w:r>
      <w:r w:rsidRPr="00181306">
        <w:t xml:space="preserve"> – </w:t>
      </w:r>
      <w:r>
        <w:rPr>
          <w:lang w:val="en-US"/>
        </w:rPr>
        <w:t>t</w:t>
      </w:r>
      <w:r w:rsidRPr="00181306">
        <w:rPr>
          <w:vertAlign w:val="subscript"/>
        </w:rPr>
        <w:t>1</w:t>
      </w:r>
      <w:r w:rsidRPr="00181306">
        <w:t xml:space="preserve"> = 10.30 – 10.00 = 30 </w:t>
      </w:r>
      <w:r>
        <w:t>мин.</w:t>
      </w:r>
    </w:p>
    <w:p w:rsidR="00DC5688" w:rsidRPr="00181306" w:rsidRDefault="00DC5688">
      <w:pPr>
        <w:pStyle w:val="a5"/>
      </w:pPr>
      <w:r w:rsidRPr="00181306">
        <w:tab/>
      </w:r>
      <w:r w:rsidRPr="00181306">
        <w:tab/>
      </w:r>
      <w:proofErr w:type="spellStart"/>
      <w:r>
        <w:rPr>
          <w:lang w:val="en-US"/>
        </w:rPr>
        <w:t>P</w:t>
      </w:r>
      <w:r>
        <w:rPr>
          <w:vertAlign w:val="subscript"/>
          <w:lang w:val="en-US"/>
        </w:rPr>
        <w:t>t</w:t>
      </w:r>
      <w:proofErr w:type="spellEnd"/>
      <w:r w:rsidRPr="00181306">
        <w:rPr>
          <w:vertAlign w:val="subscript"/>
        </w:rPr>
        <w:t>2</w:t>
      </w:r>
      <w:r w:rsidRPr="00181306">
        <w:t>/</w:t>
      </w:r>
      <w:proofErr w:type="spellStart"/>
      <w:r>
        <w:rPr>
          <w:lang w:val="en-US"/>
        </w:rPr>
        <w:t>P</w:t>
      </w:r>
      <w:r>
        <w:rPr>
          <w:vertAlign w:val="subscript"/>
          <w:lang w:val="en-US"/>
        </w:rPr>
        <w:t>t</w:t>
      </w:r>
      <w:proofErr w:type="spellEnd"/>
      <w:r w:rsidRPr="00181306">
        <w:rPr>
          <w:vertAlign w:val="subscript"/>
        </w:rPr>
        <w:t>1</w:t>
      </w:r>
      <w:r w:rsidRPr="00181306">
        <w:t xml:space="preserve"> = 45/50 =0,9.</w:t>
      </w:r>
    </w:p>
    <w:p w:rsidR="00DC5688" w:rsidRPr="00181306" w:rsidRDefault="00DC5688">
      <w:pPr>
        <w:pStyle w:val="a5"/>
      </w:pPr>
    </w:p>
    <w:p w:rsidR="00DC5688" w:rsidRDefault="00DC5688">
      <w:pPr>
        <w:pStyle w:val="a5"/>
      </w:pPr>
      <w:r>
        <w:t>2. По таблице 3.8 для отношения</w:t>
      </w:r>
      <w:r w:rsidRPr="00181306">
        <w:t xml:space="preserve"> </w:t>
      </w:r>
      <w:proofErr w:type="spellStart"/>
      <w:r>
        <w:rPr>
          <w:lang w:val="en-US"/>
        </w:rPr>
        <w:t>P</w:t>
      </w:r>
      <w:r>
        <w:rPr>
          <w:vertAlign w:val="subscript"/>
          <w:lang w:val="en-US"/>
        </w:rPr>
        <w:t>t</w:t>
      </w:r>
      <w:proofErr w:type="spellEnd"/>
      <w:r w:rsidRPr="00181306">
        <w:rPr>
          <w:vertAlign w:val="subscript"/>
        </w:rPr>
        <w:t>2</w:t>
      </w:r>
      <w:r w:rsidRPr="00181306">
        <w:t>/</w:t>
      </w:r>
      <w:proofErr w:type="spellStart"/>
      <w:r>
        <w:rPr>
          <w:lang w:val="en-US"/>
        </w:rPr>
        <w:t>P</w:t>
      </w:r>
      <w:r>
        <w:rPr>
          <w:vertAlign w:val="subscript"/>
          <w:lang w:val="en-US"/>
        </w:rPr>
        <w:t>t</w:t>
      </w:r>
      <w:proofErr w:type="spellEnd"/>
      <w:r w:rsidRPr="00181306">
        <w:rPr>
          <w:vertAlign w:val="subscript"/>
        </w:rPr>
        <w:t>1</w:t>
      </w:r>
      <w:r w:rsidRPr="00181306">
        <w:t xml:space="preserve"> = 0,9 </w:t>
      </w:r>
      <w:r>
        <w:t>и ∆</w:t>
      </w:r>
      <w:r>
        <w:rPr>
          <w:lang w:val="en-US"/>
        </w:rPr>
        <w:t>t</w:t>
      </w:r>
      <w:r w:rsidRPr="00181306">
        <w:t xml:space="preserve"> </w:t>
      </w:r>
      <w:r>
        <w:t>=</w:t>
      </w:r>
      <w:r w:rsidRPr="00181306">
        <w:t xml:space="preserve"> </w:t>
      </w:r>
      <w:r>
        <w:t>30 мин находим время, прошедшее после взрыва до второго измерения t</w:t>
      </w:r>
      <w:r w:rsidRPr="00181306">
        <w:t xml:space="preserve"> </w:t>
      </w:r>
      <w:r>
        <w:t>=</w:t>
      </w:r>
      <w:r w:rsidRPr="00181306">
        <w:t xml:space="preserve"> </w:t>
      </w:r>
      <w:r>
        <w:t xml:space="preserve">6 ч. Искомое время взрыва равно: </w:t>
      </w:r>
      <w:r>
        <w:rPr>
          <w:lang w:val="en-US"/>
        </w:rPr>
        <w:t>t</w:t>
      </w:r>
      <w:r>
        <w:rPr>
          <w:vertAlign w:val="subscript"/>
        </w:rPr>
        <w:t>ВЗР</w:t>
      </w:r>
      <w:r>
        <w:t xml:space="preserve"> = </w:t>
      </w:r>
      <w:r>
        <w:rPr>
          <w:lang w:val="en-US"/>
        </w:rPr>
        <w:t>t</w:t>
      </w:r>
      <w:r w:rsidRPr="00181306">
        <w:rPr>
          <w:vertAlign w:val="subscript"/>
        </w:rPr>
        <w:t>2</w:t>
      </w:r>
      <w:r w:rsidRPr="00181306">
        <w:t xml:space="preserve"> – </w:t>
      </w:r>
      <w:r>
        <w:rPr>
          <w:lang w:val="en-US"/>
        </w:rPr>
        <w:t>t</w:t>
      </w:r>
      <w:r w:rsidRPr="00181306">
        <w:t xml:space="preserve"> =</w:t>
      </w:r>
      <w:r>
        <w:t xml:space="preserve"> 10.30—6.00</w:t>
      </w:r>
      <w:r w:rsidRPr="00181306">
        <w:t xml:space="preserve"> </w:t>
      </w:r>
      <w:r>
        <w:t>=</w:t>
      </w:r>
      <w:r w:rsidRPr="00181306">
        <w:t xml:space="preserve"> </w:t>
      </w:r>
      <w:r>
        <w:t>4 ч 30 мин.</w:t>
      </w:r>
    </w:p>
    <w:p w:rsidR="00DC5688" w:rsidRDefault="00DC5688">
      <w:pPr>
        <w:pStyle w:val="a5"/>
      </w:pPr>
      <w:r>
        <w:rPr>
          <w:b/>
        </w:rPr>
        <w:lastRenderedPageBreak/>
        <w:t>Задача 2.</w:t>
      </w:r>
      <w:r>
        <w:t xml:space="preserve"> Измеренный разведкой в районе расположения цеха через 2 ч после взрыва уровень радиации составил Р</w:t>
      </w:r>
      <w:r>
        <w:rPr>
          <w:vertAlign w:val="subscript"/>
        </w:rPr>
        <w:t>2</w:t>
      </w:r>
      <w:r>
        <w:t xml:space="preserve"> =</w:t>
      </w:r>
      <w:r w:rsidRPr="00181306">
        <w:t xml:space="preserve"> </w:t>
      </w:r>
      <w:r>
        <w:t>3,5 рад/ч. Определить уровень радиации на 1 ч после взрыва</w:t>
      </w:r>
      <w:r w:rsidRPr="00181306">
        <w:t xml:space="preserve"> (</w:t>
      </w:r>
      <w:r>
        <w:rPr>
          <w:lang w:val="en-US"/>
        </w:rPr>
        <w:t>P</w:t>
      </w:r>
      <w:r w:rsidRPr="00181306">
        <w:rPr>
          <w:vertAlign w:val="subscript"/>
        </w:rPr>
        <w:t>1</w:t>
      </w:r>
      <w:r w:rsidRPr="00181306">
        <w:t>).</w:t>
      </w:r>
    </w:p>
    <w:p w:rsidR="00DC5688" w:rsidRPr="00181306" w:rsidRDefault="00DC5688">
      <w:pPr>
        <w:pStyle w:val="a5"/>
      </w:pPr>
      <w:r>
        <w:rPr>
          <w:i/>
        </w:rPr>
        <w:t>Решение.</w:t>
      </w:r>
      <w:r>
        <w:t xml:space="preserve"> По таблице 3.9 находим K</w:t>
      </w:r>
      <w:r>
        <w:rPr>
          <w:vertAlign w:val="subscript"/>
        </w:rPr>
        <w:t>2</w:t>
      </w:r>
      <w:r>
        <w:t xml:space="preserve"> =</w:t>
      </w:r>
      <w:r w:rsidRPr="00181306">
        <w:t xml:space="preserve"> </w:t>
      </w:r>
      <w:r>
        <w:t>0,435,</w:t>
      </w:r>
    </w:p>
    <w:p w:rsidR="00DC5688" w:rsidRPr="00181306" w:rsidRDefault="00DC5688">
      <w:pPr>
        <w:pStyle w:val="a5"/>
        <w:ind w:firstLine="0"/>
      </w:pPr>
    </w:p>
    <w:p w:rsidR="00DC5688" w:rsidRPr="00181306" w:rsidRDefault="00DC5688">
      <w:pPr>
        <w:pStyle w:val="a5"/>
        <w:ind w:firstLine="0"/>
      </w:pPr>
    </w:p>
    <w:p w:rsidR="00DC5688" w:rsidRPr="00181306" w:rsidRDefault="00DC5688">
      <w:pPr>
        <w:pStyle w:val="a5"/>
        <w:ind w:firstLine="0"/>
        <w:sectPr w:rsidR="00DC5688" w:rsidRPr="00181306">
          <w:footnotePr>
            <w:numRestart w:val="eachPage"/>
          </w:footnotePr>
          <w:pgSz w:w="11906" w:h="16838"/>
          <w:pgMar w:top="1440" w:right="1800" w:bottom="1440" w:left="1800" w:header="720" w:footer="720" w:gutter="0"/>
          <w:cols w:space="720"/>
        </w:sectPr>
      </w:pPr>
    </w:p>
    <w:p w:rsidR="00DC5688" w:rsidRDefault="002969FD">
      <w:pPr>
        <w:pStyle w:val="a5"/>
        <w:ind w:firstLine="0"/>
        <w:jc w:val="center"/>
        <w:rPr>
          <w:snapToGrid w:val="0"/>
        </w:rPr>
      </w:pPr>
      <w:r>
        <w:rPr>
          <w:noProof/>
          <w:snapToGrid w:val="0"/>
        </w:rPr>
        <w:lastRenderedPageBreak/>
        <w:drawing>
          <wp:inline distT="0" distB="0" distL="0" distR="0">
            <wp:extent cx="8595360" cy="5277485"/>
            <wp:effectExtent l="0" t="0" r="0" b="0"/>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8595360" cy="5277485"/>
                    </a:xfrm>
                    <a:prstGeom prst="rect">
                      <a:avLst/>
                    </a:prstGeom>
                    <a:noFill/>
                    <a:ln>
                      <a:noFill/>
                    </a:ln>
                  </pic:spPr>
                </pic:pic>
              </a:graphicData>
            </a:graphic>
          </wp:inline>
        </w:drawing>
      </w:r>
    </w:p>
    <w:p w:rsidR="00DC5688" w:rsidRDefault="002969FD">
      <w:pPr>
        <w:pStyle w:val="a5"/>
        <w:ind w:firstLine="0"/>
        <w:jc w:val="center"/>
        <w:rPr>
          <w:snapToGrid w:val="0"/>
        </w:rPr>
      </w:pPr>
      <w:r>
        <w:rPr>
          <w:noProof/>
          <w:snapToGrid w:val="0"/>
        </w:rPr>
        <w:lastRenderedPageBreak/>
        <w:drawing>
          <wp:inline distT="0" distB="0" distL="0" distR="0">
            <wp:extent cx="8503920" cy="5264150"/>
            <wp:effectExtent l="0" t="0" r="0" b="0"/>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8503920" cy="5264150"/>
                    </a:xfrm>
                    <a:prstGeom prst="rect">
                      <a:avLst/>
                    </a:prstGeom>
                    <a:noFill/>
                    <a:ln>
                      <a:noFill/>
                    </a:ln>
                  </pic:spPr>
                </pic:pic>
              </a:graphicData>
            </a:graphic>
          </wp:inline>
        </w:drawing>
      </w:r>
    </w:p>
    <w:p w:rsidR="00DC5688" w:rsidRDefault="00DC5688">
      <w:pPr>
        <w:pStyle w:val="a5"/>
        <w:ind w:firstLine="0"/>
        <w:jc w:val="center"/>
        <w:rPr>
          <w:lang w:val="en-US"/>
        </w:rPr>
        <w:sectPr w:rsidR="00DC5688">
          <w:footnotePr>
            <w:numRestart w:val="eachPage"/>
          </w:footnotePr>
          <w:type w:val="oddPage"/>
          <w:pgSz w:w="16840" w:h="11907" w:orient="landscape"/>
          <w:pgMar w:top="1797" w:right="1440" w:bottom="1797" w:left="1440" w:header="720" w:footer="720" w:gutter="0"/>
          <w:cols w:space="720"/>
        </w:sectPr>
      </w:pPr>
    </w:p>
    <w:p w:rsidR="00DC5688" w:rsidRDefault="00DC5688">
      <w:pPr>
        <w:pStyle w:val="a5"/>
      </w:pPr>
      <w:r>
        <w:lastRenderedPageBreak/>
        <w:t xml:space="preserve">тогда </w:t>
      </w:r>
      <w:r w:rsidR="002969FD">
        <w:rPr>
          <w:noProof/>
          <w:snapToGrid w:val="0"/>
        </w:rPr>
        <w:drawing>
          <wp:inline distT="0" distB="0" distL="0" distR="0">
            <wp:extent cx="1854835" cy="365760"/>
            <wp:effectExtent l="0" t="0" r="0" b="0"/>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1854835" cy="365760"/>
                    </a:xfrm>
                    <a:prstGeom prst="rect">
                      <a:avLst/>
                    </a:prstGeom>
                    <a:noFill/>
                    <a:ln>
                      <a:noFill/>
                    </a:ln>
                  </pic:spPr>
                </pic:pic>
              </a:graphicData>
            </a:graphic>
          </wp:inline>
        </w:drawing>
      </w:r>
      <w:r>
        <w:tab/>
        <w:t>(это внешняя</w:t>
      </w:r>
      <w:r>
        <w:tab/>
        <w:t>граница зоны</w:t>
      </w:r>
      <w:r>
        <w:tab/>
        <w:t>А).</w:t>
      </w:r>
    </w:p>
    <w:p w:rsidR="00DC5688" w:rsidRDefault="00DC5688">
      <w:pPr>
        <w:pStyle w:val="a5"/>
        <w:ind w:firstLine="0"/>
      </w:pPr>
    </w:p>
    <w:p w:rsidR="00DC5688" w:rsidRDefault="00DC5688">
      <w:pPr>
        <w:pStyle w:val="a5"/>
      </w:pPr>
      <w:r>
        <w:rPr>
          <w:b/>
        </w:rPr>
        <w:t>Задача 3.</w:t>
      </w:r>
      <w:r>
        <w:t xml:space="preserve"> Формированию ГО предстоит работать 2 ч на открытой мест</w:t>
      </w:r>
      <w:r>
        <w:softHyphen/>
        <w:t>ности, где уровни радиации на 1 ч после взрыва составили 50 рад/ч. Лич</w:t>
      </w:r>
      <w:r>
        <w:softHyphen/>
        <w:t>ный состав формирования 4 недели тому назад получил дозу</w:t>
      </w:r>
      <w:r w:rsidRPr="00181306">
        <w:t xml:space="preserve"> </w:t>
      </w:r>
      <w:r>
        <w:rPr>
          <w:lang w:val="en-US"/>
        </w:rPr>
        <w:t>D</w:t>
      </w:r>
      <w:r>
        <w:rPr>
          <w:vertAlign w:val="subscript"/>
        </w:rPr>
        <w:t xml:space="preserve">ПР </w:t>
      </w:r>
      <w:r w:rsidRPr="00181306">
        <w:t>= 10</w:t>
      </w:r>
      <w:r>
        <w:t xml:space="preserve"> рад. Определить суммарную дозу излучения, которую получит личный состав фор</w:t>
      </w:r>
      <w:r>
        <w:softHyphen/>
        <w:t xml:space="preserve">мирования при входе в очаг через 2 ч после взрыва с учетом остаточной дозы. </w:t>
      </w:r>
    </w:p>
    <w:p w:rsidR="00DC5688" w:rsidRDefault="00DC5688">
      <w:pPr>
        <w:pStyle w:val="a5"/>
      </w:pPr>
    </w:p>
    <w:p w:rsidR="00DC5688" w:rsidRDefault="00DC5688">
      <w:pPr>
        <w:pStyle w:val="a5"/>
      </w:pPr>
      <w:r>
        <w:rPr>
          <w:i/>
        </w:rPr>
        <w:t>Решение.</w:t>
      </w:r>
      <w:r>
        <w:t xml:space="preserve"> 1. По формуле</w:t>
      </w:r>
    </w:p>
    <w:p w:rsidR="00DC5688" w:rsidRDefault="00DC5688">
      <w:pPr>
        <w:pStyle w:val="a5"/>
        <w:ind w:firstLine="0"/>
      </w:pPr>
    </w:p>
    <w:p w:rsidR="00DC5688" w:rsidRDefault="002969FD">
      <w:pPr>
        <w:pStyle w:val="a5"/>
        <w:ind w:firstLine="0"/>
        <w:jc w:val="center"/>
        <w:rPr>
          <w:snapToGrid w:val="0"/>
        </w:rPr>
      </w:pPr>
      <w:r>
        <w:rPr>
          <w:noProof/>
          <w:snapToGrid w:val="0"/>
        </w:rPr>
        <w:drawing>
          <wp:inline distT="0" distB="0" distL="0" distR="0">
            <wp:extent cx="4532630" cy="522605"/>
            <wp:effectExtent l="0" t="0" r="0" b="0"/>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4532630" cy="522605"/>
                    </a:xfrm>
                    <a:prstGeom prst="rect">
                      <a:avLst/>
                    </a:prstGeom>
                    <a:noFill/>
                    <a:ln>
                      <a:noFill/>
                    </a:ln>
                  </pic:spPr>
                </pic:pic>
              </a:graphicData>
            </a:graphic>
          </wp:inline>
        </w:drawing>
      </w:r>
    </w:p>
    <w:p w:rsidR="00DC5688" w:rsidRDefault="00DC5688">
      <w:pPr>
        <w:pStyle w:val="a5"/>
        <w:ind w:firstLine="0"/>
        <w:rPr>
          <w:lang w:val="en-US"/>
        </w:rPr>
      </w:pPr>
    </w:p>
    <w:p w:rsidR="00DC5688" w:rsidRDefault="00DC5688">
      <w:pPr>
        <w:pStyle w:val="a5"/>
        <w:ind w:firstLine="0"/>
        <w:rPr>
          <w:lang w:val="en-US"/>
        </w:rPr>
      </w:pPr>
    </w:p>
    <w:p w:rsidR="00DC5688" w:rsidRDefault="002969FD">
      <w:pPr>
        <w:pStyle w:val="a5"/>
        <w:ind w:firstLine="0"/>
        <w:rPr>
          <w:snapToGrid w:val="0"/>
        </w:rPr>
      </w:pPr>
      <w:r>
        <w:rPr>
          <w:noProof/>
          <w:snapToGrid w:val="0"/>
        </w:rPr>
        <w:drawing>
          <wp:inline distT="0" distB="0" distL="0" distR="0">
            <wp:extent cx="5251450" cy="2508250"/>
            <wp:effectExtent l="0" t="0" r="0" b="0"/>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5251450" cy="2508250"/>
                    </a:xfrm>
                    <a:prstGeom prst="rect">
                      <a:avLst/>
                    </a:prstGeom>
                    <a:noFill/>
                    <a:ln>
                      <a:noFill/>
                    </a:ln>
                  </pic:spPr>
                </pic:pic>
              </a:graphicData>
            </a:graphic>
          </wp:inline>
        </w:drawing>
      </w:r>
    </w:p>
    <w:p w:rsidR="00DC5688" w:rsidRDefault="00DC5688">
      <w:pPr>
        <w:pStyle w:val="a5"/>
        <w:ind w:firstLine="0"/>
        <w:rPr>
          <w:lang w:val="en-US"/>
        </w:rPr>
      </w:pPr>
    </w:p>
    <w:p w:rsidR="00DC5688" w:rsidRDefault="00DC5688">
      <w:pPr>
        <w:pStyle w:val="a5"/>
        <w:ind w:firstLine="0"/>
      </w:pPr>
      <w:r>
        <w:t>где Р</w:t>
      </w:r>
      <w:r>
        <w:rPr>
          <w:vertAlign w:val="subscript"/>
        </w:rPr>
        <w:t>Н</w:t>
      </w:r>
      <w:r>
        <w:t>, Р</w:t>
      </w:r>
      <w:r>
        <w:rPr>
          <w:vertAlign w:val="subscript"/>
        </w:rPr>
        <w:t>К</w:t>
      </w:r>
      <w:r>
        <w:t xml:space="preserve"> —уровни радиации соответственно в начале (</w:t>
      </w:r>
      <w:r>
        <w:rPr>
          <w:lang w:val="en-US"/>
        </w:rPr>
        <w:t>t</w:t>
      </w:r>
      <w:r>
        <w:rPr>
          <w:vertAlign w:val="subscript"/>
        </w:rPr>
        <w:t>Н</w:t>
      </w:r>
      <w:r>
        <w:t>)  и в конце (</w:t>
      </w:r>
      <w:r>
        <w:rPr>
          <w:lang w:val="en-US"/>
        </w:rPr>
        <w:t>t</w:t>
      </w:r>
      <w:r>
        <w:rPr>
          <w:vertAlign w:val="subscript"/>
        </w:rPr>
        <w:t xml:space="preserve">K </w:t>
      </w:r>
      <w:r>
        <w:t xml:space="preserve">= </w:t>
      </w:r>
      <w:proofErr w:type="spellStart"/>
      <w:r>
        <w:t>t</w:t>
      </w:r>
      <w:r>
        <w:rPr>
          <w:vertAlign w:val="subscript"/>
        </w:rPr>
        <w:t>Н</w:t>
      </w:r>
      <w:proofErr w:type="spellEnd"/>
      <w:r>
        <w:t xml:space="preserve"> + Т) пребывания в зоне заражения.</w:t>
      </w:r>
    </w:p>
    <w:p w:rsidR="00DC5688" w:rsidRDefault="002969FD">
      <w:pPr>
        <w:pStyle w:val="a5"/>
        <w:ind w:firstLine="0"/>
        <w:jc w:val="center"/>
        <w:rPr>
          <w:snapToGrid w:val="0"/>
        </w:rPr>
      </w:pPr>
      <w:r>
        <w:rPr>
          <w:noProof/>
          <w:snapToGrid w:val="0"/>
        </w:rPr>
        <w:drawing>
          <wp:inline distT="0" distB="0" distL="0" distR="0">
            <wp:extent cx="3435350" cy="326390"/>
            <wp:effectExtent l="0" t="0" r="0" b="0"/>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3435350" cy="326390"/>
                    </a:xfrm>
                    <a:prstGeom prst="rect">
                      <a:avLst/>
                    </a:prstGeom>
                    <a:noFill/>
                    <a:ln>
                      <a:noFill/>
                    </a:ln>
                  </pic:spPr>
                </pic:pic>
              </a:graphicData>
            </a:graphic>
          </wp:inline>
        </w:drawing>
      </w:r>
    </w:p>
    <w:p w:rsidR="00DC5688" w:rsidRDefault="00DC5688">
      <w:pPr>
        <w:pStyle w:val="a5"/>
        <w:ind w:firstLine="0"/>
        <w:rPr>
          <w:lang w:val="en-US"/>
        </w:rPr>
      </w:pPr>
    </w:p>
    <w:p w:rsidR="00DC5688" w:rsidRDefault="00DC5688">
      <w:pPr>
        <w:pStyle w:val="a5"/>
      </w:pPr>
      <w:r>
        <w:t>(К</w:t>
      </w:r>
      <w:r>
        <w:rPr>
          <w:vertAlign w:val="subscript"/>
        </w:rPr>
        <w:t>Н</w:t>
      </w:r>
      <w:r>
        <w:t>, К</w:t>
      </w:r>
      <w:r>
        <w:rPr>
          <w:vertAlign w:val="subscript"/>
        </w:rPr>
        <w:t>К</w:t>
      </w:r>
      <w:r>
        <w:t xml:space="preserve"> определяются по таблице 3 9).</w:t>
      </w:r>
    </w:p>
    <w:p w:rsidR="00DC5688" w:rsidRDefault="00DC5688">
      <w:pPr>
        <w:pStyle w:val="a5"/>
        <w:ind w:firstLine="0"/>
      </w:pPr>
    </w:p>
    <w:p w:rsidR="00DC5688" w:rsidRDefault="002969FD">
      <w:pPr>
        <w:pStyle w:val="a5"/>
        <w:ind w:firstLine="0"/>
        <w:jc w:val="center"/>
        <w:rPr>
          <w:snapToGrid w:val="0"/>
        </w:rPr>
      </w:pPr>
      <w:r>
        <w:rPr>
          <w:noProof/>
          <w:snapToGrid w:val="0"/>
        </w:rPr>
        <w:drawing>
          <wp:inline distT="0" distB="0" distL="0" distR="0">
            <wp:extent cx="3605530" cy="809625"/>
            <wp:effectExtent l="0" t="0" r="0" b="0"/>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3605530" cy="809625"/>
                    </a:xfrm>
                    <a:prstGeom prst="rect">
                      <a:avLst/>
                    </a:prstGeom>
                    <a:noFill/>
                    <a:ln>
                      <a:noFill/>
                    </a:ln>
                  </pic:spPr>
                </pic:pic>
              </a:graphicData>
            </a:graphic>
          </wp:inline>
        </w:drawing>
      </w:r>
    </w:p>
    <w:p w:rsidR="00DC5688" w:rsidRDefault="00DC5688">
      <w:pPr>
        <w:pStyle w:val="a5"/>
        <w:ind w:firstLine="0"/>
        <w:rPr>
          <w:snapToGrid w:val="0"/>
        </w:rPr>
      </w:pPr>
    </w:p>
    <w:p w:rsidR="00DC5688" w:rsidRDefault="00DC5688">
      <w:pPr>
        <w:pStyle w:val="a5"/>
        <w:ind w:firstLine="0"/>
        <w:rPr>
          <w:snapToGrid w:val="0"/>
        </w:rPr>
      </w:pPr>
    </w:p>
    <w:p w:rsidR="00DC5688" w:rsidRDefault="00DC5688">
      <w:pPr>
        <w:pStyle w:val="a5"/>
        <w:ind w:firstLine="0"/>
        <w:rPr>
          <w:snapToGrid w:val="0"/>
        </w:rPr>
      </w:pPr>
    </w:p>
    <w:p w:rsidR="00DC5688" w:rsidRDefault="00DC5688">
      <w:pPr>
        <w:pStyle w:val="a5"/>
        <w:ind w:firstLine="0"/>
        <w:rPr>
          <w:snapToGrid w:val="0"/>
        </w:rPr>
      </w:pPr>
    </w:p>
    <w:p w:rsidR="00DC5688" w:rsidRDefault="00DC5688">
      <w:pPr>
        <w:pStyle w:val="a5"/>
        <w:ind w:firstLine="0"/>
        <w:rPr>
          <w:snapToGrid w:val="0"/>
        </w:rPr>
      </w:pPr>
    </w:p>
    <w:p w:rsidR="00DC5688" w:rsidRDefault="00DC5688">
      <w:pPr>
        <w:pStyle w:val="a5"/>
        <w:ind w:firstLine="0"/>
        <w:rPr>
          <w:snapToGrid w:val="0"/>
        </w:rPr>
      </w:pPr>
    </w:p>
    <w:p w:rsidR="00DC5688" w:rsidRDefault="00DC5688">
      <w:pPr>
        <w:pStyle w:val="a5"/>
        <w:ind w:firstLine="0"/>
        <w:rPr>
          <w:snapToGrid w:val="0"/>
        </w:rPr>
      </w:pPr>
    </w:p>
    <w:p w:rsidR="00DC5688" w:rsidRDefault="002969FD">
      <w:pPr>
        <w:pStyle w:val="a5"/>
        <w:ind w:firstLine="0"/>
        <w:rPr>
          <w:snapToGrid w:val="0"/>
        </w:rPr>
      </w:pPr>
      <w:r>
        <w:rPr>
          <w:noProof/>
          <w:snapToGrid w:val="0"/>
        </w:rPr>
        <w:lastRenderedPageBreak/>
        <w:drawing>
          <wp:inline distT="0" distB="0" distL="0" distR="0">
            <wp:extent cx="5068570" cy="2599690"/>
            <wp:effectExtent l="0" t="0" r="0" b="0"/>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5068570" cy="2599690"/>
                    </a:xfrm>
                    <a:prstGeom prst="rect">
                      <a:avLst/>
                    </a:prstGeom>
                    <a:noFill/>
                    <a:ln>
                      <a:noFill/>
                    </a:ln>
                  </pic:spPr>
                </pic:pic>
              </a:graphicData>
            </a:graphic>
          </wp:inline>
        </w:drawing>
      </w:r>
    </w:p>
    <w:p w:rsidR="00DC5688" w:rsidRDefault="00DC5688">
      <w:pPr>
        <w:pStyle w:val="a5"/>
        <w:ind w:firstLine="0"/>
        <w:rPr>
          <w:lang w:val="en-US"/>
        </w:rPr>
      </w:pPr>
    </w:p>
    <w:p w:rsidR="00DC5688" w:rsidRDefault="00DC5688">
      <w:pPr>
        <w:pStyle w:val="a5"/>
      </w:pPr>
      <w:r>
        <w:t>По формуле 3.12 получим</w:t>
      </w:r>
    </w:p>
    <w:p w:rsidR="00DC5688" w:rsidRDefault="00DC5688">
      <w:pPr>
        <w:pStyle w:val="a5"/>
        <w:ind w:firstLine="0"/>
      </w:pPr>
    </w:p>
    <w:p w:rsidR="00DC5688" w:rsidRDefault="002969FD">
      <w:pPr>
        <w:pStyle w:val="a5"/>
        <w:ind w:firstLine="0"/>
        <w:jc w:val="center"/>
        <w:rPr>
          <w:snapToGrid w:val="0"/>
        </w:rPr>
      </w:pPr>
      <w:r>
        <w:rPr>
          <w:noProof/>
          <w:snapToGrid w:val="0"/>
        </w:rPr>
        <w:drawing>
          <wp:inline distT="0" distB="0" distL="0" distR="0">
            <wp:extent cx="3709670" cy="443865"/>
            <wp:effectExtent l="0" t="0" r="0" b="0"/>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3709670" cy="443865"/>
                    </a:xfrm>
                    <a:prstGeom prst="rect">
                      <a:avLst/>
                    </a:prstGeom>
                    <a:noFill/>
                    <a:ln>
                      <a:noFill/>
                    </a:ln>
                  </pic:spPr>
                </pic:pic>
              </a:graphicData>
            </a:graphic>
          </wp:inline>
        </w:drawing>
      </w:r>
    </w:p>
    <w:p w:rsidR="00DC5688" w:rsidRDefault="00DC5688">
      <w:pPr>
        <w:pStyle w:val="a5"/>
        <w:ind w:firstLine="0"/>
        <w:rPr>
          <w:lang w:val="en-US"/>
        </w:rPr>
      </w:pPr>
    </w:p>
    <w:p w:rsidR="00DC5688" w:rsidRDefault="00DC5688">
      <w:pPr>
        <w:pStyle w:val="a5"/>
      </w:pPr>
      <w:r>
        <w:t>Определим суммарную дозу излучения:</w:t>
      </w:r>
    </w:p>
    <w:p w:rsidR="00DC5688" w:rsidRDefault="00DC5688">
      <w:pPr>
        <w:pStyle w:val="a5"/>
        <w:ind w:firstLine="0"/>
      </w:pPr>
    </w:p>
    <w:p w:rsidR="00DC5688" w:rsidRDefault="002969FD">
      <w:pPr>
        <w:pStyle w:val="a5"/>
        <w:ind w:firstLine="0"/>
        <w:jc w:val="center"/>
        <w:rPr>
          <w:snapToGrid w:val="0"/>
        </w:rPr>
      </w:pPr>
      <w:r>
        <w:rPr>
          <w:noProof/>
          <w:snapToGrid w:val="0"/>
        </w:rPr>
        <w:drawing>
          <wp:inline distT="0" distB="0" distL="0" distR="0">
            <wp:extent cx="2886710" cy="470535"/>
            <wp:effectExtent l="0" t="0" r="0" b="0"/>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2886710" cy="470535"/>
                    </a:xfrm>
                    <a:prstGeom prst="rect">
                      <a:avLst/>
                    </a:prstGeom>
                    <a:noFill/>
                    <a:ln>
                      <a:noFill/>
                    </a:ln>
                  </pic:spPr>
                </pic:pic>
              </a:graphicData>
            </a:graphic>
          </wp:inline>
        </w:drawing>
      </w:r>
    </w:p>
    <w:p w:rsidR="00DC5688" w:rsidRDefault="00DC5688">
      <w:pPr>
        <w:pStyle w:val="a5"/>
        <w:ind w:firstLine="0"/>
        <w:rPr>
          <w:lang w:val="en-US"/>
        </w:rPr>
      </w:pPr>
    </w:p>
    <w:p w:rsidR="00DC5688" w:rsidRDefault="00DC5688">
      <w:pPr>
        <w:pStyle w:val="a5"/>
      </w:pPr>
      <w:r>
        <w:t xml:space="preserve">где </w:t>
      </w:r>
      <w:r>
        <w:rPr>
          <w:i/>
        </w:rPr>
        <w:t>К—</w:t>
      </w:r>
      <w:r>
        <w:t>коэффициент, определяемый по таблице 3.11.</w:t>
      </w:r>
    </w:p>
    <w:p w:rsidR="00DC5688" w:rsidRDefault="00DC5688">
      <w:pPr>
        <w:pStyle w:val="a5"/>
      </w:pPr>
    </w:p>
    <w:p w:rsidR="00DC5688" w:rsidRDefault="00DC5688">
      <w:pPr>
        <w:pStyle w:val="a5"/>
      </w:pPr>
      <w:r>
        <w:t>Близкие к этим результаты получаем и по упрощенной формуле:</w:t>
      </w:r>
    </w:p>
    <w:p w:rsidR="00DC5688" w:rsidRDefault="00DC5688">
      <w:pPr>
        <w:pStyle w:val="a5"/>
        <w:ind w:firstLine="0"/>
      </w:pPr>
    </w:p>
    <w:p w:rsidR="00DC5688" w:rsidRDefault="002969FD">
      <w:pPr>
        <w:pStyle w:val="a5"/>
        <w:ind w:firstLine="0"/>
        <w:jc w:val="center"/>
        <w:rPr>
          <w:snapToGrid w:val="0"/>
        </w:rPr>
      </w:pPr>
      <w:r>
        <w:rPr>
          <w:noProof/>
          <w:snapToGrid w:val="0"/>
        </w:rPr>
        <w:drawing>
          <wp:inline distT="0" distB="0" distL="0" distR="0">
            <wp:extent cx="3892550" cy="848995"/>
            <wp:effectExtent l="0" t="0" r="0" b="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3892550" cy="848995"/>
                    </a:xfrm>
                    <a:prstGeom prst="rect">
                      <a:avLst/>
                    </a:prstGeom>
                    <a:noFill/>
                    <a:ln>
                      <a:noFill/>
                    </a:ln>
                  </pic:spPr>
                </pic:pic>
              </a:graphicData>
            </a:graphic>
          </wp:inline>
        </w:drawing>
      </w:r>
    </w:p>
    <w:p w:rsidR="00DC5688" w:rsidRDefault="00DC5688">
      <w:pPr>
        <w:pStyle w:val="a5"/>
        <w:ind w:firstLine="0"/>
        <w:rPr>
          <w:lang w:val="en-US"/>
        </w:rPr>
      </w:pPr>
    </w:p>
    <w:p w:rsidR="00DC5688" w:rsidRDefault="00DC5688">
      <w:pPr>
        <w:pStyle w:val="a5"/>
      </w:pPr>
      <w:r>
        <w:rPr>
          <w:b/>
        </w:rPr>
        <w:t>Задача 4.</w:t>
      </w:r>
      <w:r>
        <w:t xml:space="preserve"> Формированию ГО предстоит преодоление следа радиоактив</w:t>
      </w:r>
      <w:r>
        <w:softHyphen/>
        <w:t xml:space="preserve">ного заражения протяженностью </w:t>
      </w:r>
      <w:smartTag w:uri="urn:schemas-microsoft-com:office:smarttags" w:element="metricconverter">
        <w:smartTagPr>
          <w:attr w:name="ProductID" w:val="10 км"/>
        </w:smartTagPr>
        <w:r>
          <w:t>10 км</w:t>
        </w:r>
      </w:smartTag>
      <w:r>
        <w:t xml:space="preserve"> на автомобилях со скоростью </w:t>
      </w:r>
      <w:smartTag w:uri="urn:schemas-microsoft-com:office:smarttags" w:element="metricconverter">
        <w:smartTagPr>
          <w:attr w:name="ProductID" w:val="20 км/ч"/>
        </w:smartTagPr>
        <w:r>
          <w:t>20 км/ч</w:t>
        </w:r>
      </w:smartTag>
      <w:r>
        <w:t>. Определить дозу излучения личного состава, если измеренные разведкой уровни радиации в точках маршрута составили 8, 30, 240, 20 и 10 рад/ч.</w:t>
      </w:r>
    </w:p>
    <w:p w:rsidR="00DC5688" w:rsidRDefault="00DC5688">
      <w:pPr>
        <w:pStyle w:val="a5"/>
      </w:pPr>
      <w:r>
        <w:rPr>
          <w:i/>
        </w:rPr>
        <w:t>Решение.</w:t>
      </w:r>
      <w:r>
        <w:t xml:space="preserve"> По формуле</w:t>
      </w:r>
    </w:p>
    <w:p w:rsidR="00DC5688" w:rsidRDefault="00DC5688">
      <w:pPr>
        <w:pStyle w:val="a5"/>
        <w:ind w:firstLine="0"/>
      </w:pPr>
    </w:p>
    <w:p w:rsidR="00DC5688" w:rsidRDefault="002969FD">
      <w:pPr>
        <w:pStyle w:val="a5"/>
        <w:ind w:firstLine="0"/>
        <w:jc w:val="center"/>
        <w:rPr>
          <w:snapToGrid w:val="0"/>
        </w:rPr>
      </w:pPr>
      <w:r>
        <w:rPr>
          <w:noProof/>
          <w:snapToGrid w:val="0"/>
        </w:rPr>
        <w:drawing>
          <wp:inline distT="0" distB="0" distL="0" distR="0">
            <wp:extent cx="3983990" cy="483235"/>
            <wp:effectExtent l="0" t="0" r="0" b="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3983990" cy="483235"/>
                    </a:xfrm>
                    <a:prstGeom prst="rect">
                      <a:avLst/>
                    </a:prstGeom>
                    <a:noFill/>
                    <a:ln>
                      <a:noFill/>
                    </a:ln>
                  </pic:spPr>
                </pic:pic>
              </a:graphicData>
            </a:graphic>
          </wp:inline>
        </w:drawing>
      </w:r>
    </w:p>
    <w:p w:rsidR="00DC5688" w:rsidRDefault="00DC5688">
      <w:pPr>
        <w:pStyle w:val="a5"/>
        <w:ind w:firstLine="0"/>
        <w:rPr>
          <w:lang w:val="en-US"/>
        </w:rPr>
      </w:pPr>
    </w:p>
    <w:p w:rsidR="00DC5688" w:rsidRDefault="00DC5688">
      <w:pPr>
        <w:pStyle w:val="a5"/>
        <w:rPr>
          <w:lang w:val="en-US"/>
        </w:rPr>
      </w:pPr>
      <w:proofErr w:type="spellStart"/>
      <w:r>
        <w:rPr>
          <w:lang w:val="en-US"/>
        </w:rPr>
        <w:t>где</w:t>
      </w:r>
      <w:proofErr w:type="spellEnd"/>
    </w:p>
    <w:p w:rsidR="00DC5688" w:rsidRDefault="002969FD">
      <w:pPr>
        <w:pStyle w:val="a5"/>
        <w:ind w:firstLine="0"/>
        <w:rPr>
          <w:snapToGrid w:val="0"/>
        </w:rPr>
      </w:pPr>
      <w:r>
        <w:rPr>
          <w:noProof/>
          <w:snapToGrid w:val="0"/>
        </w:rPr>
        <w:lastRenderedPageBreak/>
        <w:drawing>
          <wp:inline distT="0" distB="0" distL="0" distR="0">
            <wp:extent cx="5212080" cy="8321040"/>
            <wp:effectExtent l="0" t="0" r="0" b="0"/>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5212080" cy="8321040"/>
                    </a:xfrm>
                    <a:prstGeom prst="rect">
                      <a:avLst/>
                    </a:prstGeom>
                    <a:noFill/>
                    <a:ln>
                      <a:noFill/>
                    </a:ln>
                  </pic:spPr>
                </pic:pic>
              </a:graphicData>
            </a:graphic>
          </wp:inline>
        </w:drawing>
      </w:r>
    </w:p>
    <w:p w:rsidR="00DC5688" w:rsidRDefault="00DC5688">
      <w:pPr>
        <w:pStyle w:val="a5"/>
        <w:ind w:firstLine="0"/>
        <w:rPr>
          <w:snapToGrid w:val="0"/>
        </w:rPr>
      </w:pPr>
    </w:p>
    <w:p w:rsidR="00DC5688" w:rsidRDefault="00DC5688">
      <w:pPr>
        <w:pStyle w:val="a5"/>
        <w:ind w:firstLine="0"/>
        <w:rPr>
          <w:snapToGrid w:val="0"/>
        </w:rPr>
      </w:pPr>
    </w:p>
    <w:p w:rsidR="00DC5688" w:rsidRDefault="00DC5688">
      <w:pPr>
        <w:pStyle w:val="a5"/>
        <w:ind w:firstLine="0"/>
        <w:rPr>
          <w:snapToGrid w:val="0"/>
        </w:rPr>
      </w:pPr>
    </w:p>
    <w:p w:rsidR="00DC5688" w:rsidRDefault="00DC5688">
      <w:pPr>
        <w:pStyle w:val="a5"/>
        <w:ind w:firstLine="0"/>
        <w:rPr>
          <w:lang w:val="en-US"/>
        </w:rPr>
      </w:pPr>
    </w:p>
    <w:p w:rsidR="00DC5688" w:rsidRDefault="002969FD">
      <w:pPr>
        <w:pStyle w:val="a5"/>
        <w:ind w:firstLine="0"/>
        <w:jc w:val="center"/>
        <w:rPr>
          <w:snapToGrid w:val="0"/>
        </w:rPr>
      </w:pPr>
      <w:r>
        <w:rPr>
          <w:noProof/>
          <w:snapToGrid w:val="0"/>
        </w:rPr>
        <w:drawing>
          <wp:inline distT="0" distB="0" distL="0" distR="0">
            <wp:extent cx="2599690" cy="483235"/>
            <wp:effectExtent l="0" t="0" r="0" b="0"/>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2599690" cy="483235"/>
                    </a:xfrm>
                    <a:prstGeom prst="rect">
                      <a:avLst/>
                    </a:prstGeom>
                    <a:noFill/>
                    <a:ln>
                      <a:noFill/>
                    </a:ln>
                  </pic:spPr>
                </pic:pic>
              </a:graphicData>
            </a:graphic>
          </wp:inline>
        </w:drawing>
      </w:r>
    </w:p>
    <w:p w:rsidR="00DC5688" w:rsidRDefault="00DC5688">
      <w:pPr>
        <w:pStyle w:val="a5"/>
        <w:ind w:firstLine="0"/>
        <w:rPr>
          <w:lang w:val="en-US"/>
        </w:rPr>
      </w:pPr>
    </w:p>
    <w:p w:rsidR="00DC5688" w:rsidRPr="00181306" w:rsidRDefault="00DC5688">
      <w:pPr>
        <w:pStyle w:val="a5"/>
      </w:pPr>
      <w:r w:rsidRPr="00181306">
        <w:rPr>
          <w:smallCaps/>
        </w:rPr>
        <w:t>(</w:t>
      </w:r>
      <w:r>
        <w:rPr>
          <w:smallCaps/>
          <w:lang w:val="en-US"/>
        </w:rPr>
        <w:t>P</w:t>
      </w:r>
      <w:r w:rsidRPr="00181306">
        <w:rPr>
          <w:smallCaps/>
          <w:vertAlign w:val="subscript"/>
        </w:rPr>
        <w:t>1</w:t>
      </w:r>
      <w:r w:rsidRPr="00181306">
        <w:rPr>
          <w:smallCaps/>
        </w:rPr>
        <w:t xml:space="preserve">, </w:t>
      </w:r>
      <w:r>
        <w:rPr>
          <w:lang w:val="en-US"/>
        </w:rPr>
        <w:t>P</w:t>
      </w:r>
      <w:r w:rsidRPr="00181306">
        <w:rPr>
          <w:vertAlign w:val="subscript"/>
        </w:rPr>
        <w:t>2</w:t>
      </w:r>
      <w:r>
        <w:t xml:space="preserve"> ... </w:t>
      </w:r>
      <w:proofErr w:type="spellStart"/>
      <w:r>
        <w:t>Рn</w:t>
      </w:r>
      <w:proofErr w:type="spellEnd"/>
      <w:r>
        <w:rPr>
          <w:i/>
        </w:rPr>
        <w:t xml:space="preserve"> —</w:t>
      </w:r>
      <w:r>
        <w:t xml:space="preserve"> измеренные уровни радиации на маршруте движения, рад/ч) или</w:t>
      </w:r>
    </w:p>
    <w:p w:rsidR="00DC5688" w:rsidRPr="00181306" w:rsidRDefault="00DC5688">
      <w:pPr>
        <w:pStyle w:val="a5"/>
        <w:ind w:firstLine="0"/>
      </w:pPr>
    </w:p>
    <w:p w:rsidR="00DC5688" w:rsidRDefault="002969FD">
      <w:pPr>
        <w:pStyle w:val="a5"/>
        <w:ind w:firstLine="0"/>
        <w:jc w:val="center"/>
        <w:rPr>
          <w:snapToGrid w:val="0"/>
        </w:rPr>
      </w:pPr>
      <w:r>
        <w:rPr>
          <w:noProof/>
          <w:snapToGrid w:val="0"/>
        </w:rPr>
        <w:drawing>
          <wp:inline distT="0" distB="0" distL="0" distR="0">
            <wp:extent cx="2142490" cy="548640"/>
            <wp:effectExtent l="0" t="0" r="0" b="0"/>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2142490" cy="548640"/>
                    </a:xfrm>
                    <a:prstGeom prst="rect">
                      <a:avLst/>
                    </a:prstGeom>
                    <a:noFill/>
                    <a:ln>
                      <a:noFill/>
                    </a:ln>
                  </pic:spPr>
                </pic:pic>
              </a:graphicData>
            </a:graphic>
          </wp:inline>
        </w:drawing>
      </w:r>
    </w:p>
    <w:p w:rsidR="00DC5688" w:rsidRDefault="00DC5688">
      <w:pPr>
        <w:pStyle w:val="a5"/>
        <w:ind w:firstLine="0"/>
        <w:rPr>
          <w:lang w:val="en-US"/>
        </w:rPr>
      </w:pPr>
    </w:p>
    <w:p w:rsidR="00DC5688" w:rsidRPr="00181306" w:rsidRDefault="00DC5688">
      <w:pPr>
        <w:pStyle w:val="a5"/>
      </w:pPr>
      <w:r>
        <w:t>где</w:t>
      </w:r>
      <w:r w:rsidRPr="00181306">
        <w:t xml:space="preserve"> </w:t>
      </w:r>
      <w:proofErr w:type="spellStart"/>
      <w:r>
        <w:rPr>
          <w:lang w:val="en-US"/>
        </w:rPr>
        <w:t>P</w:t>
      </w:r>
      <w:r>
        <w:rPr>
          <w:vertAlign w:val="subscript"/>
          <w:lang w:val="en-US"/>
        </w:rPr>
        <w:t>max</w:t>
      </w:r>
      <w:proofErr w:type="spellEnd"/>
      <w:r w:rsidRPr="00181306">
        <w:t xml:space="preserve"> </w:t>
      </w:r>
      <w:r>
        <w:t>—</w:t>
      </w:r>
      <w:r w:rsidRPr="00181306">
        <w:t xml:space="preserve"> </w:t>
      </w:r>
      <w:r>
        <w:t>максимальный уровень радиации на маршруте, рад/ч, опреде</w:t>
      </w:r>
      <w:r>
        <w:softHyphen/>
        <w:t>ляем:</w:t>
      </w:r>
    </w:p>
    <w:p w:rsidR="00DC5688" w:rsidRPr="00181306" w:rsidRDefault="00DC5688">
      <w:pPr>
        <w:pStyle w:val="a5"/>
        <w:ind w:firstLine="0"/>
      </w:pPr>
    </w:p>
    <w:p w:rsidR="00DC5688" w:rsidRDefault="002969FD">
      <w:pPr>
        <w:pStyle w:val="a5"/>
        <w:ind w:firstLine="0"/>
        <w:jc w:val="center"/>
        <w:rPr>
          <w:snapToGrid w:val="0"/>
        </w:rPr>
      </w:pPr>
      <w:r>
        <w:rPr>
          <w:noProof/>
          <w:snapToGrid w:val="0"/>
        </w:rPr>
        <w:drawing>
          <wp:inline distT="0" distB="0" distL="0" distR="0">
            <wp:extent cx="3618230" cy="457200"/>
            <wp:effectExtent l="0" t="0" r="0" b="0"/>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3618230" cy="457200"/>
                    </a:xfrm>
                    <a:prstGeom prst="rect">
                      <a:avLst/>
                    </a:prstGeom>
                    <a:noFill/>
                    <a:ln>
                      <a:noFill/>
                    </a:ln>
                  </pic:spPr>
                </pic:pic>
              </a:graphicData>
            </a:graphic>
          </wp:inline>
        </w:drawing>
      </w:r>
    </w:p>
    <w:p w:rsidR="00DC5688" w:rsidRDefault="00DC5688">
      <w:pPr>
        <w:pStyle w:val="a5"/>
        <w:ind w:firstLine="0"/>
      </w:pPr>
      <w:r>
        <w:t>или</w:t>
      </w:r>
    </w:p>
    <w:p w:rsidR="00DC5688" w:rsidRDefault="00DC5688">
      <w:pPr>
        <w:pStyle w:val="a5"/>
        <w:ind w:firstLine="0"/>
      </w:pPr>
    </w:p>
    <w:p w:rsidR="00DC5688" w:rsidRDefault="002969FD">
      <w:pPr>
        <w:pStyle w:val="a5"/>
        <w:ind w:firstLine="0"/>
        <w:jc w:val="center"/>
        <w:rPr>
          <w:snapToGrid w:val="0"/>
        </w:rPr>
      </w:pPr>
      <w:r>
        <w:rPr>
          <w:noProof/>
          <w:snapToGrid w:val="0"/>
        </w:rPr>
        <w:drawing>
          <wp:inline distT="0" distB="0" distL="0" distR="0">
            <wp:extent cx="2325370" cy="457200"/>
            <wp:effectExtent l="0" t="0" r="0" b="0"/>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2325370" cy="457200"/>
                    </a:xfrm>
                    <a:prstGeom prst="rect">
                      <a:avLst/>
                    </a:prstGeom>
                    <a:noFill/>
                    <a:ln>
                      <a:noFill/>
                    </a:ln>
                  </pic:spPr>
                </pic:pic>
              </a:graphicData>
            </a:graphic>
          </wp:inline>
        </w:drawing>
      </w:r>
    </w:p>
    <w:p w:rsidR="00DC5688" w:rsidRDefault="00DC5688">
      <w:pPr>
        <w:pStyle w:val="a5"/>
        <w:ind w:firstLine="0"/>
      </w:pPr>
    </w:p>
    <w:p w:rsidR="00DC5688" w:rsidRDefault="00DC5688">
      <w:pPr>
        <w:pStyle w:val="a5"/>
      </w:pPr>
      <w:r>
        <w:t>Задача 5. Определить допустимую продолжительность работы личного состава формирования ГО в очаге поражения, если измеренный уровень радиации при входе в очаг через 2 ч после взрыва составлял 20 рад/ч. За</w:t>
      </w:r>
      <w:r>
        <w:softHyphen/>
        <w:t>данная доза излучения равна 40 рад.</w:t>
      </w:r>
    </w:p>
    <w:p w:rsidR="00DC5688" w:rsidRDefault="00DC5688">
      <w:pPr>
        <w:pStyle w:val="a5"/>
      </w:pPr>
      <w:r>
        <w:rPr>
          <w:i/>
        </w:rPr>
        <w:t>Решение.</w:t>
      </w:r>
      <w:r>
        <w:t xml:space="preserve"> 1.</w:t>
      </w:r>
    </w:p>
    <w:p w:rsidR="00DC5688" w:rsidRDefault="00DC5688">
      <w:pPr>
        <w:pStyle w:val="a5"/>
        <w:ind w:firstLine="0"/>
      </w:pPr>
    </w:p>
    <w:p w:rsidR="00DC5688" w:rsidRDefault="002969FD">
      <w:pPr>
        <w:pStyle w:val="a5"/>
        <w:ind w:firstLine="0"/>
        <w:jc w:val="center"/>
        <w:rPr>
          <w:snapToGrid w:val="0"/>
        </w:rPr>
      </w:pPr>
      <w:r>
        <w:rPr>
          <w:noProof/>
          <w:snapToGrid w:val="0"/>
        </w:rPr>
        <w:drawing>
          <wp:inline distT="0" distB="0" distL="0" distR="0">
            <wp:extent cx="1959610" cy="483235"/>
            <wp:effectExtent l="0" t="0" r="0" b="0"/>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1959610" cy="483235"/>
                    </a:xfrm>
                    <a:prstGeom prst="rect">
                      <a:avLst/>
                    </a:prstGeom>
                    <a:noFill/>
                    <a:ln>
                      <a:noFill/>
                    </a:ln>
                  </pic:spPr>
                </pic:pic>
              </a:graphicData>
            </a:graphic>
          </wp:inline>
        </w:drawing>
      </w:r>
    </w:p>
    <w:p w:rsidR="00DC5688" w:rsidRDefault="00DC5688">
      <w:pPr>
        <w:pStyle w:val="a5"/>
      </w:pPr>
      <w:r>
        <w:t>где</w:t>
      </w:r>
      <w:r w:rsidRPr="00181306">
        <w:t xml:space="preserve"> </w:t>
      </w:r>
      <w:r>
        <w:rPr>
          <w:lang w:val="en-US"/>
        </w:rPr>
        <w:t>P</w:t>
      </w:r>
      <w:r w:rsidRPr="00181306">
        <w:rPr>
          <w:vertAlign w:val="subscript"/>
        </w:rPr>
        <w:t>Н</w:t>
      </w:r>
      <w:r>
        <w:rPr>
          <w:i/>
        </w:rPr>
        <w:t xml:space="preserve"> —</w:t>
      </w:r>
      <w:r>
        <w:t xml:space="preserve"> уровень радиации к моменту входа на зараженный участок, рад/ч;</w:t>
      </w:r>
    </w:p>
    <w:p w:rsidR="00DC5688" w:rsidRDefault="00DC5688">
      <w:pPr>
        <w:pStyle w:val="a5"/>
      </w:pPr>
      <w:r>
        <w:rPr>
          <w:lang w:val="en-US"/>
        </w:rPr>
        <w:t>D</w:t>
      </w:r>
      <w:r>
        <w:rPr>
          <w:vertAlign w:val="subscript"/>
        </w:rPr>
        <w:t>зад</w:t>
      </w:r>
      <w:r>
        <w:t xml:space="preserve"> — заданная (установленная) доза излучения, рад;</w:t>
      </w:r>
    </w:p>
    <w:p w:rsidR="00DC5688" w:rsidRPr="00181306" w:rsidRDefault="00DC5688">
      <w:pPr>
        <w:pStyle w:val="a5"/>
      </w:pPr>
      <w:proofErr w:type="spellStart"/>
      <w:r>
        <w:t>К</w:t>
      </w:r>
      <w:r>
        <w:rPr>
          <w:vertAlign w:val="subscript"/>
        </w:rPr>
        <w:t>осл</w:t>
      </w:r>
      <w:proofErr w:type="spellEnd"/>
      <w:r w:rsidRPr="00181306">
        <w:rPr>
          <w:vertAlign w:val="subscript"/>
        </w:rPr>
        <w:t xml:space="preserve"> </w:t>
      </w:r>
      <w:r>
        <w:t>—</w:t>
      </w:r>
      <w:r w:rsidRPr="00181306">
        <w:t xml:space="preserve"> </w:t>
      </w:r>
      <w:r>
        <w:t>коэффициент ослабления излучения (см. табл. 3.10).</w:t>
      </w:r>
    </w:p>
    <w:p w:rsidR="00DC5688" w:rsidRPr="00181306" w:rsidRDefault="00DC5688">
      <w:pPr>
        <w:pStyle w:val="a5"/>
      </w:pPr>
      <w:r>
        <w:t>2. По таблице 3.12 для</w:t>
      </w:r>
      <w:r w:rsidRPr="00181306">
        <w:t xml:space="preserve"> </w:t>
      </w:r>
      <w:proofErr w:type="spellStart"/>
      <w:r>
        <w:rPr>
          <w:lang w:val="en-US"/>
        </w:rPr>
        <w:t>t</w:t>
      </w:r>
      <w:r>
        <w:rPr>
          <w:vertAlign w:val="subscript"/>
          <w:lang w:val="en-US"/>
        </w:rPr>
        <w:t>H</w:t>
      </w:r>
      <w:proofErr w:type="spellEnd"/>
      <w:r w:rsidRPr="00181306">
        <w:t xml:space="preserve"> = 2</w:t>
      </w:r>
      <w:r>
        <w:t xml:space="preserve"> ч.</w:t>
      </w:r>
    </w:p>
    <w:p w:rsidR="00DC5688" w:rsidRDefault="00DC5688">
      <w:pPr>
        <w:pStyle w:val="a5"/>
        <w:ind w:firstLine="0"/>
        <w:rPr>
          <w:snapToGrid w:val="0"/>
        </w:rPr>
      </w:pPr>
      <w:r>
        <w:t xml:space="preserve">и </w:t>
      </w:r>
      <w:r w:rsidR="002969FD">
        <w:rPr>
          <w:noProof/>
          <w:snapToGrid w:val="0"/>
        </w:rPr>
        <w:drawing>
          <wp:inline distT="0" distB="0" distL="0" distR="0">
            <wp:extent cx="1476375" cy="417830"/>
            <wp:effectExtent l="0" t="0" r="0" b="0"/>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1476375" cy="417830"/>
                    </a:xfrm>
                    <a:prstGeom prst="rect">
                      <a:avLst/>
                    </a:prstGeom>
                    <a:noFill/>
                    <a:ln>
                      <a:noFill/>
                    </a:ln>
                  </pic:spPr>
                </pic:pic>
              </a:graphicData>
            </a:graphic>
          </wp:inline>
        </w:drawing>
      </w:r>
      <w:r>
        <w:rPr>
          <w:snapToGrid w:val="0"/>
        </w:rPr>
        <w:t xml:space="preserve"> находим </w:t>
      </w:r>
      <w:r>
        <w:rPr>
          <w:snapToGrid w:val="0"/>
          <w:lang w:val="en-US"/>
        </w:rPr>
        <w:t>T</w:t>
      </w:r>
      <w:r w:rsidRPr="00181306">
        <w:rPr>
          <w:snapToGrid w:val="0"/>
        </w:rPr>
        <w:t xml:space="preserve"> = 4</w:t>
      </w:r>
      <w:r>
        <w:rPr>
          <w:snapToGrid w:val="0"/>
        </w:rPr>
        <w:t xml:space="preserve"> ч 06 мин.</w:t>
      </w:r>
    </w:p>
    <w:p w:rsidR="00DC5688" w:rsidRDefault="00DC5688">
      <w:pPr>
        <w:pStyle w:val="a5"/>
        <w:ind w:firstLine="0"/>
        <w:rPr>
          <w:snapToGrid w:val="0"/>
        </w:rPr>
      </w:pPr>
    </w:p>
    <w:p w:rsidR="00DC5688" w:rsidRDefault="00DC5688">
      <w:pPr>
        <w:pStyle w:val="a5"/>
      </w:pPr>
      <w:r>
        <w:t>Задача 6. Рассчитать режим работы цеха при радиоактивном заражении для следующих условии:</w:t>
      </w:r>
    </w:p>
    <w:p w:rsidR="00DC5688" w:rsidRDefault="00DC5688">
      <w:pPr>
        <w:pStyle w:val="a5"/>
      </w:pPr>
      <w:r>
        <w:rPr>
          <w:lang w:val="en-US"/>
        </w:rPr>
        <w:t>P</w:t>
      </w:r>
      <w:r>
        <w:rPr>
          <w:vertAlign w:val="subscript"/>
        </w:rPr>
        <w:t>1</w:t>
      </w:r>
      <w:r w:rsidRPr="00181306">
        <w:t xml:space="preserve"> </w:t>
      </w:r>
      <w:r>
        <w:t>=</w:t>
      </w:r>
      <w:r w:rsidRPr="00181306">
        <w:t xml:space="preserve"> </w:t>
      </w:r>
      <w:r>
        <w:t xml:space="preserve">240 рад/ч, </w:t>
      </w:r>
      <w:proofErr w:type="spellStart"/>
      <w:r>
        <w:t>D</w:t>
      </w:r>
      <w:r>
        <w:rPr>
          <w:vertAlign w:val="subscript"/>
        </w:rPr>
        <w:t>зaд</w:t>
      </w:r>
      <w:proofErr w:type="spellEnd"/>
      <w:r w:rsidRPr="00181306">
        <w:rPr>
          <w:vertAlign w:val="subscript"/>
        </w:rPr>
        <w:t xml:space="preserve"> </w:t>
      </w:r>
      <w:r>
        <w:t>=</w:t>
      </w:r>
      <w:r w:rsidRPr="00181306">
        <w:t xml:space="preserve"> </w:t>
      </w:r>
      <w:r>
        <w:t xml:space="preserve">30 рад, </w:t>
      </w:r>
      <w:proofErr w:type="spellStart"/>
      <w:r>
        <w:t>K</w:t>
      </w:r>
      <w:r>
        <w:rPr>
          <w:vertAlign w:val="subscript"/>
        </w:rPr>
        <w:t>осл</w:t>
      </w:r>
      <w:proofErr w:type="spellEnd"/>
      <w:r w:rsidRPr="00181306">
        <w:t xml:space="preserve"> </w:t>
      </w:r>
      <w:r>
        <w:t>=</w:t>
      </w:r>
      <w:r w:rsidRPr="00181306">
        <w:t xml:space="preserve"> </w:t>
      </w:r>
      <w:r>
        <w:t>7,</w:t>
      </w:r>
      <w:r w:rsidRPr="00181306">
        <w:t xml:space="preserve"> </w:t>
      </w:r>
      <w:r>
        <w:rPr>
          <w:lang w:val="en-US"/>
        </w:rPr>
        <w:t>N</w:t>
      </w:r>
      <w:r w:rsidRPr="00181306">
        <w:t xml:space="preserve"> = 3,</w:t>
      </w:r>
      <w:r>
        <w:t xml:space="preserve"> минимальное время работы 1-й смены T</w:t>
      </w:r>
      <w:r>
        <w:rPr>
          <w:vertAlign w:val="subscript"/>
        </w:rPr>
        <w:t>1</w:t>
      </w:r>
      <w:r>
        <w:t xml:space="preserve"> =</w:t>
      </w:r>
      <w:r w:rsidRPr="00181306">
        <w:t xml:space="preserve"> </w:t>
      </w:r>
      <w:r>
        <w:t>2 ч.</w:t>
      </w:r>
    </w:p>
    <w:p w:rsidR="00DC5688" w:rsidRDefault="00DC5688">
      <w:pPr>
        <w:pStyle w:val="a5"/>
        <w:rPr>
          <w:lang w:val="en-US"/>
        </w:rPr>
      </w:pPr>
      <w:r>
        <w:rPr>
          <w:i/>
        </w:rPr>
        <w:t>Решение.</w:t>
      </w:r>
      <w:r>
        <w:t xml:space="preserve"> 1. Определяем отношение:</w:t>
      </w:r>
    </w:p>
    <w:p w:rsidR="00DC5688" w:rsidRDefault="00DC5688">
      <w:pPr>
        <w:pStyle w:val="a5"/>
        <w:ind w:firstLine="0"/>
        <w:rPr>
          <w:lang w:val="en-US"/>
        </w:rPr>
      </w:pPr>
    </w:p>
    <w:p w:rsidR="00DC5688" w:rsidRDefault="002969FD">
      <w:pPr>
        <w:pStyle w:val="a5"/>
        <w:ind w:firstLine="0"/>
        <w:jc w:val="center"/>
        <w:rPr>
          <w:snapToGrid w:val="0"/>
          <w:lang w:val="en-US"/>
        </w:rPr>
      </w:pPr>
      <w:r>
        <w:rPr>
          <w:noProof/>
          <w:snapToGrid w:val="0"/>
        </w:rPr>
        <w:drawing>
          <wp:inline distT="0" distB="0" distL="0" distR="0">
            <wp:extent cx="2691130" cy="548640"/>
            <wp:effectExtent l="0" t="0" r="0" b="0"/>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2691130" cy="548640"/>
                    </a:xfrm>
                    <a:prstGeom prst="rect">
                      <a:avLst/>
                    </a:prstGeom>
                    <a:noFill/>
                    <a:ln>
                      <a:noFill/>
                    </a:ln>
                  </pic:spPr>
                </pic:pic>
              </a:graphicData>
            </a:graphic>
          </wp:inline>
        </w:drawing>
      </w:r>
    </w:p>
    <w:p w:rsidR="00DC5688" w:rsidRDefault="00DC5688">
      <w:pPr>
        <w:pStyle w:val="a5"/>
        <w:ind w:firstLine="0"/>
        <w:rPr>
          <w:snapToGrid w:val="0"/>
          <w:lang w:val="en-US"/>
        </w:rPr>
      </w:pPr>
    </w:p>
    <w:p w:rsidR="00DC5688" w:rsidRDefault="00DC5688">
      <w:pPr>
        <w:pStyle w:val="a5"/>
      </w:pPr>
      <w:r>
        <w:lastRenderedPageBreak/>
        <w:t>2. По графику рис. 3.2 при</w:t>
      </w:r>
      <w:r w:rsidRPr="00181306">
        <w:t xml:space="preserve"> </w:t>
      </w:r>
      <w:r>
        <w:rPr>
          <w:lang w:val="en-US"/>
        </w:rPr>
        <w:t>T</w:t>
      </w:r>
      <w:r w:rsidRPr="00181306">
        <w:rPr>
          <w:vertAlign w:val="subscript"/>
        </w:rPr>
        <w:t>1</w:t>
      </w:r>
      <w:r w:rsidRPr="00181306">
        <w:t xml:space="preserve"> = 2</w:t>
      </w:r>
      <w:r>
        <w:t xml:space="preserve"> ч и а</w:t>
      </w:r>
      <w:r w:rsidRPr="00181306">
        <w:t xml:space="preserve"> </w:t>
      </w:r>
      <w:r>
        <w:t>=</w:t>
      </w:r>
      <w:r w:rsidRPr="00181306">
        <w:t xml:space="preserve"> </w:t>
      </w:r>
      <w:r>
        <w:t>1,1 находим время начала работы 1-й смены:</w:t>
      </w:r>
      <w:r w:rsidRPr="00181306">
        <w:t xml:space="preserve"> </w:t>
      </w:r>
      <w:r>
        <w:rPr>
          <w:lang w:val="en-US"/>
        </w:rPr>
        <w:t>t</w:t>
      </w:r>
      <w:r>
        <w:rPr>
          <w:vertAlign w:val="subscript"/>
        </w:rPr>
        <w:t>н</w:t>
      </w:r>
      <w:r w:rsidRPr="00181306">
        <w:rPr>
          <w:vertAlign w:val="subscript"/>
        </w:rPr>
        <w:t xml:space="preserve">1 </w:t>
      </w:r>
      <w:r w:rsidRPr="00181306">
        <w:t xml:space="preserve">= </w:t>
      </w:r>
      <w:r>
        <w:rPr>
          <w:lang w:val="en-US"/>
        </w:rPr>
        <w:t>l</w:t>
      </w:r>
      <w:r>
        <w:t xml:space="preserve"> ч.</w:t>
      </w:r>
    </w:p>
    <w:p w:rsidR="00DC5688" w:rsidRDefault="00DC5688">
      <w:pPr>
        <w:pStyle w:val="a5"/>
        <w:ind w:firstLine="0"/>
      </w:pPr>
    </w:p>
    <w:p w:rsidR="00DC5688" w:rsidRDefault="002969FD">
      <w:pPr>
        <w:pStyle w:val="a5"/>
        <w:ind w:firstLine="0"/>
        <w:rPr>
          <w:snapToGrid w:val="0"/>
        </w:rPr>
      </w:pPr>
      <w:r>
        <w:rPr>
          <w:noProof/>
          <w:snapToGrid w:val="0"/>
        </w:rPr>
        <w:drawing>
          <wp:inline distT="0" distB="0" distL="0" distR="0">
            <wp:extent cx="5264150" cy="3749040"/>
            <wp:effectExtent l="0" t="0" r="0" b="0"/>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5264150" cy="3749040"/>
                    </a:xfrm>
                    <a:prstGeom prst="rect">
                      <a:avLst/>
                    </a:prstGeom>
                    <a:noFill/>
                    <a:ln>
                      <a:noFill/>
                    </a:ln>
                  </pic:spPr>
                </pic:pic>
              </a:graphicData>
            </a:graphic>
          </wp:inline>
        </w:drawing>
      </w:r>
    </w:p>
    <w:p w:rsidR="00DC5688" w:rsidRDefault="00DC5688">
      <w:pPr>
        <w:pStyle w:val="a5"/>
        <w:ind w:firstLine="0"/>
        <w:rPr>
          <w:snapToGrid w:val="0"/>
        </w:rPr>
      </w:pPr>
    </w:p>
    <w:p w:rsidR="00DC5688" w:rsidRDefault="00DC5688">
      <w:pPr>
        <w:pStyle w:val="a5"/>
        <w:rPr>
          <w:snapToGrid w:val="0"/>
        </w:rPr>
      </w:pPr>
      <w:r>
        <w:t>3. Определяем время начала работы 2-й смены:</w:t>
      </w:r>
    </w:p>
    <w:p w:rsidR="00DC5688" w:rsidRDefault="00DC5688">
      <w:pPr>
        <w:pStyle w:val="a5"/>
        <w:ind w:firstLine="0"/>
        <w:rPr>
          <w:snapToGrid w:val="0"/>
        </w:rPr>
      </w:pPr>
    </w:p>
    <w:p w:rsidR="00DC5688" w:rsidRDefault="002969FD">
      <w:pPr>
        <w:pStyle w:val="a5"/>
        <w:ind w:firstLine="0"/>
        <w:jc w:val="center"/>
        <w:rPr>
          <w:snapToGrid w:val="0"/>
        </w:rPr>
      </w:pPr>
      <w:r>
        <w:rPr>
          <w:noProof/>
          <w:snapToGrid w:val="0"/>
        </w:rPr>
        <w:drawing>
          <wp:inline distT="0" distB="0" distL="0" distR="0">
            <wp:extent cx="3252470" cy="326390"/>
            <wp:effectExtent l="0" t="0" r="0" b="0"/>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3252470" cy="326390"/>
                    </a:xfrm>
                    <a:prstGeom prst="rect">
                      <a:avLst/>
                    </a:prstGeom>
                    <a:noFill/>
                    <a:ln>
                      <a:noFill/>
                    </a:ln>
                  </pic:spPr>
                </pic:pic>
              </a:graphicData>
            </a:graphic>
          </wp:inline>
        </w:drawing>
      </w:r>
    </w:p>
    <w:p w:rsidR="00DC5688" w:rsidRDefault="00DC5688">
      <w:pPr>
        <w:pStyle w:val="a5"/>
        <w:ind w:firstLine="0"/>
        <w:rPr>
          <w:lang w:val="en-US"/>
        </w:rPr>
      </w:pPr>
    </w:p>
    <w:p w:rsidR="00DC5688" w:rsidRDefault="00DC5688">
      <w:pPr>
        <w:pStyle w:val="a5"/>
        <w:ind w:firstLine="0"/>
        <w:rPr>
          <w:lang w:val="en-US"/>
        </w:rPr>
      </w:pPr>
    </w:p>
    <w:p w:rsidR="00DC5688" w:rsidRDefault="00DC5688">
      <w:pPr>
        <w:pStyle w:val="a5"/>
      </w:pPr>
      <w:r>
        <w:t>4 По графику при</w:t>
      </w:r>
      <w:r w:rsidRPr="00181306">
        <w:t xml:space="preserve"> </w:t>
      </w:r>
      <w:r w:rsidR="002969FD">
        <w:rPr>
          <w:noProof/>
          <w:snapToGrid w:val="0"/>
        </w:rPr>
        <w:drawing>
          <wp:inline distT="0" distB="0" distL="0" distR="0">
            <wp:extent cx="470535" cy="234950"/>
            <wp:effectExtent l="0" t="0" r="0" b="0"/>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470535" cy="234950"/>
                    </a:xfrm>
                    <a:prstGeom prst="rect">
                      <a:avLst/>
                    </a:prstGeom>
                    <a:noFill/>
                    <a:ln>
                      <a:noFill/>
                    </a:ln>
                  </pic:spPr>
                </pic:pic>
              </a:graphicData>
            </a:graphic>
          </wp:inline>
        </w:drawing>
      </w:r>
      <w:r>
        <w:t xml:space="preserve"> ч и а = 1,1 находим продолжительность работы 2 и смены:</w:t>
      </w:r>
      <w:r w:rsidRPr="00181306">
        <w:t xml:space="preserve"> </w:t>
      </w:r>
      <w:r>
        <w:rPr>
          <w:lang w:val="en-US"/>
        </w:rPr>
        <w:t>T</w:t>
      </w:r>
      <w:r w:rsidRPr="00181306">
        <w:rPr>
          <w:vertAlign w:val="subscript"/>
        </w:rPr>
        <w:t>2</w:t>
      </w:r>
      <w:r w:rsidRPr="00181306">
        <w:t xml:space="preserve"> = 8</w:t>
      </w:r>
      <w:r>
        <w:t xml:space="preserve"> ч.</w:t>
      </w:r>
    </w:p>
    <w:p w:rsidR="00DC5688" w:rsidRDefault="00DC5688">
      <w:pPr>
        <w:pStyle w:val="a5"/>
      </w:pPr>
      <w:r>
        <w:t>5. Вычисляем время начала работы 3-й смены:</w:t>
      </w:r>
    </w:p>
    <w:p w:rsidR="00DC5688" w:rsidRDefault="002969FD">
      <w:pPr>
        <w:pStyle w:val="a5"/>
        <w:ind w:firstLine="0"/>
        <w:jc w:val="center"/>
        <w:rPr>
          <w:snapToGrid w:val="0"/>
        </w:rPr>
      </w:pPr>
      <w:r>
        <w:rPr>
          <w:noProof/>
          <w:snapToGrid w:val="0"/>
        </w:rPr>
        <w:drawing>
          <wp:inline distT="0" distB="0" distL="0" distR="0">
            <wp:extent cx="2520950" cy="248285"/>
            <wp:effectExtent l="0" t="0" r="0" b="0"/>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2520950" cy="248285"/>
                    </a:xfrm>
                    <a:prstGeom prst="rect">
                      <a:avLst/>
                    </a:prstGeom>
                    <a:noFill/>
                    <a:ln>
                      <a:noFill/>
                    </a:ln>
                  </pic:spPr>
                </pic:pic>
              </a:graphicData>
            </a:graphic>
          </wp:inline>
        </w:drawing>
      </w:r>
    </w:p>
    <w:p w:rsidR="00DC5688" w:rsidRDefault="00DC5688">
      <w:pPr>
        <w:pStyle w:val="a5"/>
        <w:ind w:firstLine="0"/>
        <w:rPr>
          <w:snapToGrid w:val="0"/>
        </w:rPr>
      </w:pPr>
    </w:p>
    <w:p w:rsidR="00DC5688" w:rsidRDefault="00DC5688">
      <w:pPr>
        <w:pStyle w:val="a5"/>
      </w:pPr>
      <w:r>
        <w:t xml:space="preserve">6 По графику при </w:t>
      </w:r>
      <w:r>
        <w:rPr>
          <w:lang w:val="en-US"/>
        </w:rPr>
        <w:t>t</w:t>
      </w:r>
      <w:r>
        <w:rPr>
          <w:vertAlign w:val="subscript"/>
        </w:rPr>
        <w:t>н3</w:t>
      </w:r>
      <w:r>
        <w:t xml:space="preserve"> = 11 ч и </w:t>
      </w:r>
      <w:r>
        <w:rPr>
          <w:lang w:val="en-US"/>
        </w:rPr>
        <w:t>a</w:t>
      </w:r>
      <w:r w:rsidRPr="00181306">
        <w:t xml:space="preserve"> = 1,1 </w:t>
      </w:r>
      <w:r>
        <w:t xml:space="preserve">находим продолжительность работы 3й смены. </w:t>
      </w:r>
      <w:r>
        <w:rPr>
          <w:lang w:val="en-US"/>
        </w:rPr>
        <w:t>T</w:t>
      </w:r>
      <w:r w:rsidRPr="00181306">
        <w:t xml:space="preserve"> &gt;&gt;</w:t>
      </w:r>
      <w:r>
        <w:t xml:space="preserve"> 12 ч; принимаем T</w:t>
      </w:r>
      <w:r>
        <w:rPr>
          <w:vertAlign w:val="subscript"/>
        </w:rPr>
        <w:t>3</w:t>
      </w:r>
      <w:r>
        <w:t xml:space="preserve"> =</w:t>
      </w:r>
      <w:r w:rsidRPr="00181306">
        <w:t xml:space="preserve"> </w:t>
      </w:r>
      <w:r>
        <w:t>12 ч</w:t>
      </w:r>
    </w:p>
    <w:p w:rsidR="00DC5688" w:rsidRPr="00181306" w:rsidRDefault="00DC5688">
      <w:pPr>
        <w:pStyle w:val="a5"/>
      </w:pPr>
      <w:r>
        <w:t>7. Определяем время окончания работы 1-й полной смены</w:t>
      </w:r>
      <w:r w:rsidRPr="00181306">
        <w:t xml:space="preserve"> (</w:t>
      </w:r>
      <w:r>
        <w:rPr>
          <w:lang w:val="en-US"/>
        </w:rPr>
        <w:t>t</w:t>
      </w:r>
      <w:r w:rsidRPr="00181306">
        <w:rPr>
          <w:vertAlign w:val="subscript"/>
        </w:rPr>
        <w:t>0</w:t>
      </w:r>
      <w:r w:rsidRPr="00181306">
        <w:t>),</w:t>
      </w:r>
      <w:r>
        <w:t xml:space="preserve"> состав</w:t>
      </w:r>
      <w:r>
        <w:softHyphen/>
        <w:t>ленной из 3-х сокращенных смен.</w:t>
      </w:r>
    </w:p>
    <w:p w:rsidR="00DC5688" w:rsidRPr="00181306" w:rsidRDefault="00DC5688">
      <w:pPr>
        <w:pStyle w:val="a5"/>
        <w:ind w:firstLine="0"/>
      </w:pPr>
    </w:p>
    <w:p w:rsidR="00DC5688" w:rsidRDefault="00DC5688">
      <w:pPr>
        <w:pStyle w:val="a5"/>
        <w:ind w:firstLine="0"/>
        <w:jc w:val="center"/>
      </w:pPr>
      <w:r>
        <w:rPr>
          <w:lang w:val="en-US"/>
        </w:rPr>
        <w:t>t</w:t>
      </w:r>
      <w:r w:rsidRPr="00181306">
        <w:rPr>
          <w:vertAlign w:val="subscript"/>
        </w:rPr>
        <w:t>0</w:t>
      </w:r>
      <w:r w:rsidRPr="00181306">
        <w:t xml:space="preserve"> = </w:t>
      </w:r>
      <w:proofErr w:type="spellStart"/>
      <w:r>
        <w:rPr>
          <w:lang w:val="en-US"/>
        </w:rPr>
        <w:t>t</w:t>
      </w:r>
      <w:r>
        <w:rPr>
          <w:vertAlign w:val="subscript"/>
          <w:lang w:val="en-US"/>
        </w:rPr>
        <w:t>H</w:t>
      </w:r>
      <w:proofErr w:type="spellEnd"/>
      <w:r w:rsidRPr="00181306">
        <w:rPr>
          <w:vertAlign w:val="subscript"/>
        </w:rPr>
        <w:t>1</w:t>
      </w:r>
      <w:r w:rsidRPr="00181306">
        <w:t xml:space="preserve"> + </w:t>
      </w:r>
      <w:r>
        <w:rPr>
          <w:lang w:val="en-US"/>
        </w:rPr>
        <w:t>T</w:t>
      </w:r>
      <w:r w:rsidRPr="00181306">
        <w:rPr>
          <w:vertAlign w:val="subscript"/>
        </w:rPr>
        <w:t>1</w:t>
      </w:r>
      <w:r w:rsidRPr="00181306">
        <w:t xml:space="preserve"> + </w:t>
      </w:r>
      <w:r>
        <w:rPr>
          <w:lang w:val="en-US"/>
        </w:rPr>
        <w:t>T</w:t>
      </w:r>
      <w:r w:rsidRPr="00181306">
        <w:rPr>
          <w:vertAlign w:val="subscript"/>
        </w:rPr>
        <w:t>2</w:t>
      </w:r>
      <w:r w:rsidRPr="00181306">
        <w:t xml:space="preserve"> + </w:t>
      </w:r>
      <w:r>
        <w:rPr>
          <w:lang w:val="en-US"/>
        </w:rPr>
        <w:t>T</w:t>
      </w:r>
      <w:r w:rsidRPr="00181306">
        <w:rPr>
          <w:vertAlign w:val="subscript"/>
        </w:rPr>
        <w:t>3</w:t>
      </w:r>
      <w:r w:rsidRPr="00181306">
        <w:t xml:space="preserve"> = 1 + 2 + 8 + 12 = 23 </w:t>
      </w:r>
      <w:r>
        <w:t>ч,</w:t>
      </w:r>
    </w:p>
    <w:p w:rsidR="00DC5688" w:rsidRDefault="00DC5688">
      <w:pPr>
        <w:pStyle w:val="a5"/>
        <w:ind w:firstLine="0"/>
      </w:pPr>
    </w:p>
    <w:p w:rsidR="00DC5688" w:rsidRDefault="00DC5688">
      <w:pPr>
        <w:pStyle w:val="a5"/>
        <w:ind w:firstLine="0"/>
      </w:pPr>
      <w:r>
        <w:t>т. е. через 23 ч после взрыва должна прибыть из загородной зоны и присту</w:t>
      </w:r>
      <w:r>
        <w:softHyphen/>
        <w:t>пить к работе 2-я полная смена</w:t>
      </w:r>
    </w:p>
    <w:p w:rsidR="00DC5688" w:rsidRDefault="00DC5688">
      <w:pPr>
        <w:pStyle w:val="a5"/>
      </w:pPr>
      <w:r>
        <w:t>Доза излучения, полученная 1й и 2й сменами, составит 30 рад, так как они будут работать полное расчетное время, а 3я смена будет работать меньше. Ее дозу можно определить, используя график.</w:t>
      </w:r>
    </w:p>
    <w:p w:rsidR="00DC5688" w:rsidRPr="00181306" w:rsidRDefault="00DC5688">
      <w:pPr>
        <w:pStyle w:val="a5"/>
      </w:pPr>
      <w:r>
        <w:t>Дозу излучения 3-й смены (</w:t>
      </w:r>
      <w:r>
        <w:rPr>
          <w:lang w:val="en-US"/>
        </w:rPr>
        <w:t>D</w:t>
      </w:r>
      <w:r w:rsidRPr="00181306">
        <w:rPr>
          <w:vertAlign w:val="subscript"/>
        </w:rPr>
        <w:t>3</w:t>
      </w:r>
      <w:r>
        <w:t>) находим из выражения</w:t>
      </w:r>
    </w:p>
    <w:p w:rsidR="00DC5688" w:rsidRPr="00181306" w:rsidRDefault="00DC5688">
      <w:pPr>
        <w:pStyle w:val="a5"/>
        <w:ind w:firstLine="0"/>
      </w:pPr>
    </w:p>
    <w:p w:rsidR="00DC5688" w:rsidRDefault="002969FD">
      <w:pPr>
        <w:pStyle w:val="a5"/>
        <w:ind w:firstLine="0"/>
        <w:jc w:val="center"/>
        <w:rPr>
          <w:snapToGrid w:val="0"/>
          <w:lang w:val="en-US"/>
        </w:rPr>
      </w:pPr>
      <w:r>
        <w:rPr>
          <w:noProof/>
          <w:snapToGrid w:val="0"/>
        </w:rPr>
        <w:drawing>
          <wp:inline distT="0" distB="0" distL="0" distR="0">
            <wp:extent cx="1228090" cy="470535"/>
            <wp:effectExtent l="0" t="0" r="0" b="0"/>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1228090" cy="470535"/>
                    </a:xfrm>
                    <a:prstGeom prst="rect">
                      <a:avLst/>
                    </a:prstGeom>
                    <a:noFill/>
                    <a:ln>
                      <a:noFill/>
                    </a:ln>
                  </pic:spPr>
                </pic:pic>
              </a:graphicData>
            </a:graphic>
          </wp:inline>
        </w:drawing>
      </w:r>
    </w:p>
    <w:p w:rsidR="00DC5688" w:rsidRDefault="00DC5688">
      <w:pPr>
        <w:pStyle w:val="a5"/>
        <w:ind w:firstLine="0"/>
        <w:rPr>
          <w:snapToGrid w:val="0"/>
          <w:lang w:val="en-US"/>
        </w:rPr>
      </w:pPr>
    </w:p>
    <w:p w:rsidR="00DC5688" w:rsidRPr="00181306" w:rsidRDefault="00DC5688">
      <w:pPr>
        <w:pStyle w:val="a5"/>
        <w:ind w:firstLine="0"/>
      </w:pPr>
      <w:r>
        <w:rPr>
          <w:snapToGrid w:val="0"/>
          <w:lang w:val="en-US"/>
        </w:rPr>
        <w:t>a</w:t>
      </w:r>
      <w:r w:rsidRPr="00181306">
        <w:rPr>
          <w:snapToGrid w:val="0"/>
        </w:rPr>
        <w:t xml:space="preserve">’ </w:t>
      </w:r>
      <w:r>
        <w:t xml:space="preserve">определяем по графику при </w:t>
      </w:r>
      <w:proofErr w:type="spellStart"/>
      <w:r>
        <w:rPr>
          <w:lang w:val="en-US"/>
        </w:rPr>
        <w:t>t</w:t>
      </w:r>
      <w:r>
        <w:rPr>
          <w:vertAlign w:val="subscript"/>
          <w:lang w:val="en-US"/>
        </w:rPr>
        <w:t>H</w:t>
      </w:r>
      <w:proofErr w:type="spellEnd"/>
      <w:r w:rsidRPr="00181306">
        <w:rPr>
          <w:vertAlign w:val="subscript"/>
        </w:rPr>
        <w:t>3</w:t>
      </w:r>
      <w:r w:rsidRPr="00181306">
        <w:t xml:space="preserve"> </w:t>
      </w:r>
      <w:r>
        <w:t>=</w:t>
      </w:r>
      <w:r w:rsidRPr="00181306">
        <w:t xml:space="preserve"> </w:t>
      </w:r>
      <w:r>
        <w:t xml:space="preserve">11 ч и </w:t>
      </w:r>
      <w:r>
        <w:rPr>
          <w:lang w:val="en-US"/>
        </w:rPr>
        <w:t>T</w:t>
      </w:r>
      <w:r w:rsidRPr="00181306">
        <w:rPr>
          <w:vertAlign w:val="subscript"/>
        </w:rPr>
        <w:t>3</w:t>
      </w:r>
      <w:r w:rsidRPr="00181306">
        <w:t xml:space="preserve"> </w:t>
      </w:r>
      <w:r>
        <w:t>=</w:t>
      </w:r>
      <w:r w:rsidRPr="00181306">
        <w:t xml:space="preserve"> </w:t>
      </w:r>
      <w:r>
        <w:t>12 ч:</w:t>
      </w:r>
    </w:p>
    <w:p w:rsidR="00DC5688" w:rsidRPr="00181306" w:rsidRDefault="00DC5688">
      <w:pPr>
        <w:pStyle w:val="a5"/>
        <w:ind w:firstLine="0"/>
      </w:pPr>
    </w:p>
    <w:p w:rsidR="00DC5688" w:rsidRDefault="00DC5688">
      <w:pPr>
        <w:pStyle w:val="a5"/>
        <w:ind w:firstLine="0"/>
        <w:jc w:val="center"/>
        <w:rPr>
          <w:lang w:val="en-US"/>
        </w:rPr>
      </w:pPr>
      <w:r>
        <w:rPr>
          <w:lang w:val="en-US"/>
        </w:rPr>
        <w:t>a’ = 2,35,</w:t>
      </w:r>
    </w:p>
    <w:p w:rsidR="00DC5688" w:rsidRDefault="00DC5688">
      <w:pPr>
        <w:pStyle w:val="a5"/>
        <w:ind w:firstLine="0"/>
      </w:pPr>
      <w:r>
        <w:t>тогда</w:t>
      </w:r>
    </w:p>
    <w:p w:rsidR="00DC5688" w:rsidRDefault="00DC5688">
      <w:pPr>
        <w:pStyle w:val="a5"/>
        <w:ind w:firstLine="0"/>
      </w:pPr>
    </w:p>
    <w:p w:rsidR="00DC5688" w:rsidRDefault="002969FD">
      <w:pPr>
        <w:pStyle w:val="a5"/>
        <w:ind w:firstLine="0"/>
        <w:jc w:val="center"/>
        <w:rPr>
          <w:snapToGrid w:val="0"/>
        </w:rPr>
      </w:pPr>
      <w:r>
        <w:rPr>
          <w:noProof/>
          <w:snapToGrid w:val="0"/>
        </w:rPr>
        <w:drawing>
          <wp:inline distT="0" distB="0" distL="0" distR="0">
            <wp:extent cx="1880870" cy="417830"/>
            <wp:effectExtent l="0" t="0" r="0" b="0"/>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1880870" cy="417830"/>
                    </a:xfrm>
                    <a:prstGeom prst="rect">
                      <a:avLst/>
                    </a:prstGeom>
                    <a:noFill/>
                    <a:ln>
                      <a:noFill/>
                    </a:ln>
                  </pic:spPr>
                </pic:pic>
              </a:graphicData>
            </a:graphic>
          </wp:inline>
        </w:drawing>
      </w:r>
    </w:p>
    <w:p w:rsidR="00DC5688" w:rsidRDefault="00DC5688">
      <w:pPr>
        <w:pStyle w:val="a5"/>
        <w:ind w:firstLine="0"/>
        <w:rPr>
          <w:snapToGrid w:val="0"/>
        </w:rPr>
      </w:pPr>
    </w:p>
    <w:p w:rsidR="00DC5688" w:rsidRDefault="00DC5688">
      <w:pPr>
        <w:pStyle w:val="a5"/>
        <w:ind w:firstLine="0"/>
      </w:pPr>
      <w:r>
        <w:rPr>
          <w:lang w:val="en-US"/>
        </w:rPr>
        <w:t>D</w:t>
      </w:r>
      <w:r w:rsidRPr="00181306">
        <w:rPr>
          <w:vertAlign w:val="subscript"/>
        </w:rPr>
        <w:t>3</w:t>
      </w:r>
      <w:r>
        <w:t xml:space="preserve"> можно также найти по формуле 3.12 (решить самостоятельно).</w:t>
      </w:r>
    </w:p>
    <w:p w:rsidR="00DC5688" w:rsidRDefault="00DC5688">
      <w:pPr>
        <w:pStyle w:val="a5"/>
        <w:ind w:firstLine="0"/>
      </w:pPr>
    </w:p>
    <w:p w:rsidR="00DC5688" w:rsidRDefault="002969FD">
      <w:pPr>
        <w:pStyle w:val="a5"/>
        <w:ind w:firstLine="0"/>
        <w:rPr>
          <w:snapToGrid w:val="0"/>
        </w:rPr>
      </w:pPr>
      <w:r>
        <w:rPr>
          <w:noProof/>
          <w:snapToGrid w:val="0"/>
        </w:rPr>
        <w:drawing>
          <wp:inline distT="0" distB="0" distL="0" distR="0">
            <wp:extent cx="5212080" cy="5682615"/>
            <wp:effectExtent l="0" t="0" r="0" b="0"/>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5212080" cy="5682615"/>
                    </a:xfrm>
                    <a:prstGeom prst="rect">
                      <a:avLst/>
                    </a:prstGeom>
                    <a:noFill/>
                    <a:ln>
                      <a:noFill/>
                    </a:ln>
                  </pic:spPr>
                </pic:pic>
              </a:graphicData>
            </a:graphic>
          </wp:inline>
        </w:drawing>
      </w:r>
    </w:p>
    <w:p w:rsidR="00DC5688" w:rsidRDefault="00DC5688">
      <w:pPr>
        <w:pStyle w:val="a5"/>
        <w:ind w:firstLine="0"/>
        <w:jc w:val="center"/>
      </w:pPr>
      <w:r>
        <w:t>Рис. 3.2. График определения продолжительности пребывания</w:t>
      </w:r>
    </w:p>
    <w:p w:rsidR="00DC5688" w:rsidRDefault="00DC5688">
      <w:pPr>
        <w:pStyle w:val="a5"/>
        <w:ind w:firstLine="0"/>
        <w:jc w:val="center"/>
      </w:pPr>
      <w:r>
        <w:t>в зоне радио</w:t>
      </w:r>
      <w:r>
        <w:softHyphen/>
        <w:t>активного заражения</w:t>
      </w:r>
    </w:p>
    <w:p w:rsidR="00DC5688" w:rsidRDefault="00DC5688">
      <w:pPr>
        <w:pStyle w:val="a5"/>
      </w:pPr>
      <w:r>
        <w:lastRenderedPageBreak/>
        <w:t>Результаты подобных расчетов для различных дискретных значении</w:t>
      </w:r>
      <w:r w:rsidRPr="00181306">
        <w:t xml:space="preserve"> </w:t>
      </w:r>
      <w:r>
        <w:rPr>
          <w:i/>
          <w:lang w:val="en-US"/>
        </w:rPr>
        <w:t>Pi</w:t>
      </w:r>
      <w:r w:rsidRPr="00181306">
        <w:rPr>
          <w:i/>
        </w:rPr>
        <w:t xml:space="preserve"> </w:t>
      </w:r>
      <w:r>
        <w:t>заносятся в таблицу режимов работы цеха при радиоактивном заражении местности</w:t>
      </w:r>
    </w:p>
    <w:p w:rsidR="00DC5688" w:rsidRDefault="00DC5688">
      <w:pPr>
        <w:pStyle w:val="a5"/>
      </w:pPr>
      <w:r>
        <w:rPr>
          <w:b/>
        </w:rPr>
        <w:t>Задача 7.</w:t>
      </w:r>
      <w:r>
        <w:t xml:space="preserve"> Личный состав формирования ГО за время проведения спаса</w:t>
      </w:r>
      <w:r>
        <w:softHyphen/>
        <w:t>тельных работ получил в течение четырех суток суммарную дозу излучения 125 рад Определить процент радиационных потерь.</w:t>
      </w:r>
    </w:p>
    <w:p w:rsidR="00DC5688" w:rsidRDefault="00DC5688">
      <w:pPr>
        <w:pStyle w:val="a5"/>
      </w:pPr>
      <w:r>
        <w:rPr>
          <w:i/>
        </w:rPr>
        <w:t>Решение.</w:t>
      </w:r>
      <w:r>
        <w:t xml:space="preserve"> По таблице 3.13 радиационные потери составят 5%.</w:t>
      </w:r>
    </w:p>
    <w:p w:rsidR="00DC5688" w:rsidRDefault="00DC5688">
      <w:pPr>
        <w:pStyle w:val="a5"/>
        <w:ind w:firstLine="0"/>
      </w:pPr>
    </w:p>
    <w:p w:rsidR="00DC5688" w:rsidRDefault="002969FD">
      <w:pPr>
        <w:pStyle w:val="a5"/>
        <w:ind w:firstLine="0"/>
        <w:rPr>
          <w:snapToGrid w:val="0"/>
        </w:rPr>
      </w:pPr>
      <w:r>
        <w:rPr>
          <w:noProof/>
          <w:snapToGrid w:val="0"/>
        </w:rPr>
        <w:drawing>
          <wp:inline distT="0" distB="0" distL="0" distR="0">
            <wp:extent cx="5264150" cy="1463040"/>
            <wp:effectExtent l="0" t="0" r="0" b="0"/>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5264150" cy="1463040"/>
                    </a:xfrm>
                    <a:prstGeom prst="rect">
                      <a:avLst/>
                    </a:prstGeom>
                    <a:noFill/>
                    <a:ln>
                      <a:noFill/>
                    </a:ln>
                  </pic:spPr>
                </pic:pic>
              </a:graphicData>
            </a:graphic>
          </wp:inline>
        </w:drawing>
      </w:r>
    </w:p>
    <w:p w:rsidR="00DC5688" w:rsidRDefault="00DC5688">
      <w:pPr>
        <w:pStyle w:val="a5"/>
        <w:ind w:firstLine="0"/>
      </w:pPr>
    </w:p>
    <w:p w:rsidR="00DC5688" w:rsidRDefault="00DC5688">
      <w:pPr>
        <w:pStyle w:val="a5"/>
        <w:rPr>
          <w:b/>
        </w:rPr>
      </w:pPr>
      <w:r>
        <w:rPr>
          <w:b/>
        </w:rPr>
        <w:t>ПРОВЕРЬТЕ СВОИ ЗНАНИЯ</w:t>
      </w:r>
    </w:p>
    <w:p w:rsidR="00DC5688" w:rsidRDefault="00DC5688">
      <w:pPr>
        <w:pStyle w:val="a5"/>
      </w:pPr>
    </w:p>
    <w:p w:rsidR="00DC5688" w:rsidRDefault="00DC5688">
      <w:pPr>
        <w:pStyle w:val="a5"/>
      </w:pPr>
      <w:r>
        <w:t>Решите следующие примеры:</w:t>
      </w:r>
    </w:p>
    <w:p w:rsidR="00DC5688" w:rsidRDefault="00DC5688">
      <w:pPr>
        <w:pStyle w:val="a5"/>
      </w:pPr>
    </w:p>
    <w:p w:rsidR="00DC5688" w:rsidRDefault="00DC5688">
      <w:pPr>
        <w:pStyle w:val="a5"/>
      </w:pPr>
      <w:r>
        <w:t>Д л я   у с л о в и й   з а д а ч и  1</w:t>
      </w:r>
    </w:p>
    <w:p w:rsidR="00DC5688" w:rsidRPr="00181306" w:rsidRDefault="00DC5688">
      <w:pPr>
        <w:pStyle w:val="a5"/>
        <w:ind w:firstLine="0"/>
      </w:pPr>
    </w:p>
    <w:p w:rsidR="00DC5688" w:rsidRDefault="00DC5688">
      <w:pPr>
        <w:pStyle w:val="a5"/>
        <w:ind w:firstLine="0"/>
      </w:pPr>
      <w:r>
        <w:rPr>
          <w:lang w:val="en-US"/>
        </w:rPr>
        <w:t>t</w:t>
      </w:r>
      <w:r w:rsidRPr="00181306">
        <w:rPr>
          <w:vertAlign w:val="subscript"/>
        </w:rPr>
        <w:t>1</w:t>
      </w:r>
      <w:r>
        <w:t xml:space="preserve"> =12.00;</w:t>
      </w:r>
    </w:p>
    <w:p w:rsidR="00DC5688" w:rsidRDefault="00DC5688">
      <w:pPr>
        <w:pStyle w:val="a5"/>
        <w:ind w:firstLine="0"/>
      </w:pPr>
      <w:proofErr w:type="spellStart"/>
      <w:r>
        <w:rPr>
          <w:lang w:val="en-US"/>
        </w:rPr>
        <w:t>P</w:t>
      </w:r>
      <w:r>
        <w:rPr>
          <w:vertAlign w:val="subscript"/>
          <w:lang w:val="en-US"/>
        </w:rPr>
        <w:t>t</w:t>
      </w:r>
      <w:proofErr w:type="spellEnd"/>
      <w:r w:rsidRPr="00181306">
        <w:rPr>
          <w:vertAlign w:val="subscript"/>
        </w:rPr>
        <w:t xml:space="preserve">1 </w:t>
      </w:r>
      <w:r>
        <w:t>=</w:t>
      </w:r>
      <w:r w:rsidRPr="00181306">
        <w:t xml:space="preserve"> </w:t>
      </w:r>
      <w:r>
        <w:t>20 рад/ч;</w:t>
      </w:r>
    </w:p>
    <w:p w:rsidR="00DC5688" w:rsidRDefault="00DC5688">
      <w:pPr>
        <w:pStyle w:val="a5"/>
        <w:ind w:firstLine="0"/>
      </w:pPr>
      <w:r>
        <w:rPr>
          <w:lang w:val="en-US"/>
        </w:rPr>
        <w:t>t</w:t>
      </w:r>
      <w:r w:rsidRPr="00181306">
        <w:rPr>
          <w:vertAlign w:val="subscript"/>
        </w:rPr>
        <w:t xml:space="preserve">2 </w:t>
      </w:r>
      <w:r w:rsidRPr="00181306">
        <w:t>=</w:t>
      </w:r>
      <w:r>
        <w:t xml:space="preserve"> 13.00;</w:t>
      </w:r>
    </w:p>
    <w:p w:rsidR="00DC5688" w:rsidRDefault="00DC5688">
      <w:pPr>
        <w:pStyle w:val="a5"/>
        <w:ind w:firstLine="0"/>
      </w:pPr>
      <w:proofErr w:type="spellStart"/>
      <w:r>
        <w:rPr>
          <w:lang w:val="en-US"/>
        </w:rPr>
        <w:t>P</w:t>
      </w:r>
      <w:r>
        <w:rPr>
          <w:vertAlign w:val="subscript"/>
          <w:lang w:val="en-US"/>
        </w:rPr>
        <w:t>t</w:t>
      </w:r>
      <w:proofErr w:type="spellEnd"/>
      <w:r w:rsidRPr="00181306">
        <w:rPr>
          <w:vertAlign w:val="subscript"/>
        </w:rPr>
        <w:t xml:space="preserve">2 </w:t>
      </w:r>
      <w:r w:rsidRPr="00181306">
        <w:t>=14</w:t>
      </w:r>
      <w:r>
        <w:t xml:space="preserve"> рад/ч;</w:t>
      </w:r>
    </w:p>
    <w:p w:rsidR="00DC5688" w:rsidRDefault="00DC5688">
      <w:pPr>
        <w:pStyle w:val="a5"/>
        <w:ind w:firstLine="0"/>
      </w:pPr>
      <w:proofErr w:type="spellStart"/>
      <w:r>
        <w:t>t</w:t>
      </w:r>
      <w:r>
        <w:rPr>
          <w:vertAlign w:val="subscript"/>
        </w:rPr>
        <w:t>взр</w:t>
      </w:r>
      <w:proofErr w:type="spellEnd"/>
      <w:r>
        <w:t xml:space="preserve"> —</w:t>
      </w:r>
      <w:r w:rsidRPr="00181306">
        <w:t xml:space="preserve"> </w:t>
      </w:r>
      <w:r>
        <w:t>?</w:t>
      </w:r>
    </w:p>
    <w:p w:rsidR="00DC5688" w:rsidRPr="00181306" w:rsidRDefault="00DC5688">
      <w:pPr>
        <w:pStyle w:val="a5"/>
        <w:ind w:firstLine="0"/>
      </w:pPr>
    </w:p>
    <w:p w:rsidR="00DC5688" w:rsidRDefault="00DC5688">
      <w:pPr>
        <w:pStyle w:val="a5"/>
      </w:pPr>
      <w:r>
        <w:t xml:space="preserve">Ответ: </w:t>
      </w:r>
      <w:r>
        <w:rPr>
          <w:lang w:val="en-US"/>
        </w:rPr>
        <w:t>t</w:t>
      </w:r>
      <w:proofErr w:type="spellStart"/>
      <w:r>
        <w:rPr>
          <w:vertAlign w:val="subscript"/>
        </w:rPr>
        <w:t>взр</w:t>
      </w:r>
      <w:proofErr w:type="spellEnd"/>
      <w:r w:rsidRPr="00181306">
        <w:t xml:space="preserve"> </w:t>
      </w:r>
      <w:r>
        <w:t>=</w:t>
      </w:r>
      <w:r w:rsidRPr="00181306">
        <w:t xml:space="preserve"> </w:t>
      </w:r>
      <w:r>
        <w:t>9.00.</w:t>
      </w:r>
    </w:p>
    <w:p w:rsidR="00DC5688" w:rsidRPr="00181306" w:rsidRDefault="00DC5688">
      <w:pPr>
        <w:pStyle w:val="a5"/>
      </w:pPr>
    </w:p>
    <w:p w:rsidR="00DC5688" w:rsidRPr="00181306" w:rsidRDefault="00DC5688">
      <w:pPr>
        <w:pStyle w:val="a5"/>
      </w:pPr>
      <w:r>
        <w:t>Д</w:t>
      </w:r>
      <w:r w:rsidRPr="00181306">
        <w:t xml:space="preserve"> </w:t>
      </w:r>
      <w:r>
        <w:t>л</w:t>
      </w:r>
      <w:r w:rsidRPr="00181306">
        <w:t xml:space="preserve"> </w:t>
      </w:r>
      <w:r>
        <w:t>я</w:t>
      </w:r>
      <w:r w:rsidRPr="00181306">
        <w:t xml:space="preserve">  </w:t>
      </w:r>
      <w:r>
        <w:t xml:space="preserve"> у</w:t>
      </w:r>
      <w:r w:rsidRPr="00181306">
        <w:t xml:space="preserve"> </w:t>
      </w:r>
      <w:r>
        <w:t>с</w:t>
      </w:r>
      <w:r w:rsidRPr="00181306">
        <w:t xml:space="preserve"> </w:t>
      </w:r>
      <w:r>
        <w:t>л</w:t>
      </w:r>
      <w:r w:rsidRPr="00181306">
        <w:t xml:space="preserve"> </w:t>
      </w:r>
      <w:r>
        <w:t>о</w:t>
      </w:r>
      <w:r w:rsidRPr="00181306">
        <w:t xml:space="preserve"> </w:t>
      </w:r>
      <w:r>
        <w:t>в</w:t>
      </w:r>
      <w:r w:rsidRPr="00181306">
        <w:t xml:space="preserve"> </w:t>
      </w:r>
      <w:r>
        <w:t>и</w:t>
      </w:r>
      <w:r w:rsidRPr="00181306">
        <w:t xml:space="preserve"> </w:t>
      </w:r>
      <w:r>
        <w:t>й</w:t>
      </w:r>
      <w:r w:rsidRPr="00181306">
        <w:t xml:space="preserve">  </w:t>
      </w:r>
      <w:r>
        <w:t xml:space="preserve"> з</w:t>
      </w:r>
      <w:r w:rsidRPr="00181306">
        <w:t xml:space="preserve"> </w:t>
      </w:r>
      <w:r>
        <w:t>а</w:t>
      </w:r>
      <w:r w:rsidRPr="00181306">
        <w:t xml:space="preserve"> </w:t>
      </w:r>
      <w:r>
        <w:t>д</w:t>
      </w:r>
      <w:r w:rsidRPr="00181306">
        <w:t xml:space="preserve"> </w:t>
      </w:r>
      <w:r>
        <w:t>а</w:t>
      </w:r>
      <w:r w:rsidRPr="00181306">
        <w:t xml:space="preserve"> </w:t>
      </w:r>
      <w:r>
        <w:t>ч</w:t>
      </w:r>
      <w:r w:rsidRPr="00181306">
        <w:t xml:space="preserve"> </w:t>
      </w:r>
      <w:r>
        <w:t>и</w:t>
      </w:r>
      <w:r w:rsidRPr="00181306">
        <w:t xml:space="preserve">   2</w:t>
      </w:r>
    </w:p>
    <w:p w:rsidR="00DC5688" w:rsidRPr="00181306" w:rsidRDefault="00DC5688">
      <w:pPr>
        <w:pStyle w:val="a5"/>
        <w:ind w:firstLine="0"/>
      </w:pPr>
    </w:p>
    <w:p w:rsidR="00DC5688" w:rsidRDefault="00DC5688">
      <w:pPr>
        <w:pStyle w:val="a5"/>
        <w:ind w:firstLine="0"/>
      </w:pPr>
      <w:r>
        <w:t>Р</w:t>
      </w:r>
      <w:r>
        <w:rPr>
          <w:vertAlign w:val="subscript"/>
        </w:rPr>
        <w:t>3</w:t>
      </w:r>
      <w:r>
        <w:t xml:space="preserve"> =</w:t>
      </w:r>
      <w:r w:rsidRPr="00181306">
        <w:t xml:space="preserve"> </w:t>
      </w:r>
      <w:r>
        <w:t>6,5 рад/ч;</w:t>
      </w:r>
    </w:p>
    <w:p w:rsidR="00DC5688" w:rsidRDefault="00DC5688">
      <w:pPr>
        <w:pStyle w:val="a5"/>
        <w:ind w:firstLine="0"/>
      </w:pPr>
      <w:r>
        <w:rPr>
          <w:lang w:val="en-US"/>
        </w:rPr>
        <w:t>P</w:t>
      </w:r>
      <w:r w:rsidRPr="00181306">
        <w:rPr>
          <w:vertAlign w:val="subscript"/>
        </w:rPr>
        <w:t>1</w:t>
      </w:r>
      <w:r w:rsidRPr="00181306">
        <w:t xml:space="preserve"> — ?</w:t>
      </w:r>
    </w:p>
    <w:p w:rsidR="00DC5688" w:rsidRPr="00181306" w:rsidRDefault="00DC5688">
      <w:pPr>
        <w:pStyle w:val="a5"/>
        <w:ind w:firstLine="0"/>
      </w:pPr>
    </w:p>
    <w:p w:rsidR="00DC5688" w:rsidRDefault="00DC5688">
      <w:pPr>
        <w:pStyle w:val="a5"/>
      </w:pPr>
      <w:r>
        <w:t>Ответ:</w:t>
      </w:r>
      <w:r w:rsidRPr="00181306">
        <w:t xml:space="preserve"> </w:t>
      </w:r>
      <w:r>
        <w:rPr>
          <w:lang w:val="en-US"/>
        </w:rPr>
        <w:t>P</w:t>
      </w:r>
      <w:r w:rsidRPr="00181306">
        <w:rPr>
          <w:vertAlign w:val="subscript"/>
        </w:rPr>
        <w:t>1</w:t>
      </w:r>
      <w:r w:rsidRPr="00181306">
        <w:t xml:space="preserve"> = 24</w:t>
      </w:r>
      <w:r>
        <w:t xml:space="preserve"> рад/ч (середина зоны А).</w:t>
      </w:r>
    </w:p>
    <w:p w:rsidR="00DC5688" w:rsidRPr="00181306" w:rsidRDefault="00DC5688">
      <w:pPr>
        <w:pStyle w:val="a5"/>
        <w:ind w:firstLine="0"/>
      </w:pPr>
    </w:p>
    <w:p w:rsidR="00DC5688" w:rsidRDefault="00DC5688">
      <w:pPr>
        <w:pStyle w:val="a5"/>
      </w:pPr>
      <w:r>
        <w:t>Д</w:t>
      </w:r>
      <w:r w:rsidRPr="00181306">
        <w:t xml:space="preserve"> </w:t>
      </w:r>
      <w:r>
        <w:t>л</w:t>
      </w:r>
      <w:r w:rsidRPr="00181306">
        <w:t xml:space="preserve"> </w:t>
      </w:r>
      <w:r>
        <w:t>я</w:t>
      </w:r>
      <w:r w:rsidRPr="00181306">
        <w:t xml:space="preserve">  </w:t>
      </w:r>
      <w:r>
        <w:t xml:space="preserve"> у</w:t>
      </w:r>
      <w:r w:rsidRPr="00181306">
        <w:t xml:space="preserve"> </w:t>
      </w:r>
      <w:r>
        <w:t>с</w:t>
      </w:r>
      <w:r w:rsidRPr="00181306">
        <w:t xml:space="preserve"> </w:t>
      </w:r>
      <w:r>
        <w:t>л</w:t>
      </w:r>
      <w:r w:rsidRPr="00181306">
        <w:t xml:space="preserve"> </w:t>
      </w:r>
      <w:r>
        <w:t>о</w:t>
      </w:r>
      <w:r w:rsidRPr="00181306">
        <w:t xml:space="preserve"> </w:t>
      </w:r>
      <w:r>
        <w:t>в</w:t>
      </w:r>
      <w:r w:rsidRPr="00181306">
        <w:t xml:space="preserve"> </w:t>
      </w:r>
      <w:r>
        <w:t>и</w:t>
      </w:r>
      <w:r w:rsidRPr="00181306">
        <w:t xml:space="preserve"> </w:t>
      </w:r>
      <w:r>
        <w:t>й</w:t>
      </w:r>
      <w:r w:rsidRPr="00181306">
        <w:t xml:space="preserve">  </w:t>
      </w:r>
      <w:r>
        <w:t xml:space="preserve"> з</w:t>
      </w:r>
      <w:r w:rsidRPr="00181306">
        <w:t xml:space="preserve"> </w:t>
      </w:r>
      <w:r>
        <w:t>а</w:t>
      </w:r>
      <w:r w:rsidRPr="00181306">
        <w:t xml:space="preserve"> </w:t>
      </w:r>
      <w:r>
        <w:t>д</w:t>
      </w:r>
      <w:r w:rsidRPr="00181306">
        <w:t xml:space="preserve"> </w:t>
      </w:r>
      <w:r>
        <w:t>а</w:t>
      </w:r>
      <w:r w:rsidRPr="00181306">
        <w:t xml:space="preserve"> </w:t>
      </w:r>
      <w:r>
        <w:t>ч</w:t>
      </w:r>
      <w:r w:rsidRPr="00181306">
        <w:t xml:space="preserve"> </w:t>
      </w:r>
      <w:r>
        <w:t>и</w:t>
      </w:r>
      <w:r w:rsidRPr="00181306">
        <w:t xml:space="preserve">  </w:t>
      </w:r>
      <w:r>
        <w:t>3</w:t>
      </w:r>
    </w:p>
    <w:p w:rsidR="00DC5688" w:rsidRPr="00181306" w:rsidRDefault="00DC5688">
      <w:pPr>
        <w:pStyle w:val="a5"/>
        <w:ind w:firstLine="0"/>
      </w:pPr>
    </w:p>
    <w:p w:rsidR="00DC5688" w:rsidRDefault="00DC5688">
      <w:pPr>
        <w:pStyle w:val="a5"/>
        <w:ind w:firstLine="0"/>
      </w:pPr>
      <w:r>
        <w:rPr>
          <w:lang w:val="en-US"/>
        </w:rPr>
        <w:t>P</w:t>
      </w:r>
      <w:r w:rsidRPr="00181306">
        <w:rPr>
          <w:vertAlign w:val="subscript"/>
        </w:rPr>
        <w:t>1</w:t>
      </w:r>
      <w:r>
        <w:t xml:space="preserve"> =</w:t>
      </w:r>
      <w:r w:rsidRPr="00181306">
        <w:t xml:space="preserve"> </w:t>
      </w:r>
      <w:r>
        <w:t>30 рад/ч;</w:t>
      </w:r>
    </w:p>
    <w:p w:rsidR="00DC5688" w:rsidRDefault="00DC5688">
      <w:pPr>
        <w:pStyle w:val="a5"/>
        <w:ind w:firstLine="0"/>
      </w:pPr>
      <w:proofErr w:type="spellStart"/>
      <w:r>
        <w:rPr>
          <w:lang w:val="en-US"/>
        </w:rPr>
        <w:t>t</w:t>
      </w:r>
      <w:r>
        <w:rPr>
          <w:vertAlign w:val="subscript"/>
          <w:lang w:val="en-US"/>
        </w:rPr>
        <w:t>H</w:t>
      </w:r>
      <w:proofErr w:type="spellEnd"/>
      <w:r>
        <w:t xml:space="preserve"> =</w:t>
      </w:r>
      <w:r w:rsidRPr="00181306">
        <w:t xml:space="preserve"> </w:t>
      </w:r>
      <w:r>
        <w:t>3 ч;</w:t>
      </w:r>
    </w:p>
    <w:p w:rsidR="00DC5688" w:rsidRDefault="00DC5688">
      <w:pPr>
        <w:pStyle w:val="a5"/>
        <w:ind w:firstLine="0"/>
      </w:pPr>
      <w:r>
        <w:t>Т =</w:t>
      </w:r>
      <w:r w:rsidRPr="00181306">
        <w:t xml:space="preserve"> </w:t>
      </w:r>
      <w:r>
        <w:t>2 ч;</w:t>
      </w:r>
    </w:p>
    <w:p w:rsidR="00DC5688" w:rsidRDefault="00DC5688">
      <w:pPr>
        <w:pStyle w:val="a5"/>
        <w:ind w:firstLine="0"/>
      </w:pPr>
      <w:proofErr w:type="spellStart"/>
      <w:r>
        <w:t>К</w:t>
      </w:r>
      <w:r>
        <w:rPr>
          <w:vertAlign w:val="subscript"/>
        </w:rPr>
        <w:t>осл</w:t>
      </w:r>
      <w:proofErr w:type="spellEnd"/>
      <w:r w:rsidRPr="00181306">
        <w:t xml:space="preserve"> </w:t>
      </w:r>
      <w:r>
        <w:t>= 1;</w:t>
      </w:r>
    </w:p>
    <w:p w:rsidR="00DC5688" w:rsidRDefault="00DC5688">
      <w:pPr>
        <w:pStyle w:val="a5"/>
        <w:ind w:firstLine="0"/>
      </w:pPr>
      <w:r>
        <w:rPr>
          <w:lang w:val="en-US"/>
        </w:rPr>
        <w:t>D</w:t>
      </w:r>
      <w:proofErr w:type="spellStart"/>
      <w:r>
        <w:rPr>
          <w:vertAlign w:val="subscript"/>
        </w:rPr>
        <w:t>пр</w:t>
      </w:r>
      <w:proofErr w:type="spellEnd"/>
      <w:r>
        <w:t xml:space="preserve"> </w:t>
      </w:r>
      <w:r w:rsidRPr="00181306">
        <w:t>= 20</w:t>
      </w:r>
      <w:r>
        <w:t xml:space="preserve"> рад;</w:t>
      </w:r>
    </w:p>
    <w:p w:rsidR="00DC5688" w:rsidRDefault="00DC5688">
      <w:pPr>
        <w:pStyle w:val="a5"/>
        <w:ind w:firstLine="0"/>
      </w:pPr>
      <w:r>
        <w:rPr>
          <w:lang w:val="en-US"/>
        </w:rPr>
        <w:t>t</w:t>
      </w:r>
      <w:proofErr w:type="spellStart"/>
      <w:r w:rsidRPr="00181306">
        <w:rPr>
          <w:vertAlign w:val="subscript"/>
        </w:rPr>
        <w:t>пр</w:t>
      </w:r>
      <w:proofErr w:type="spellEnd"/>
      <w:r w:rsidRPr="00181306">
        <w:t xml:space="preserve"> = 5</w:t>
      </w:r>
      <w:r>
        <w:t xml:space="preserve"> недель;</w:t>
      </w:r>
    </w:p>
    <w:p w:rsidR="00DC5688" w:rsidRDefault="00DC5688">
      <w:pPr>
        <w:pStyle w:val="a5"/>
        <w:ind w:firstLine="0"/>
      </w:pPr>
      <w:r>
        <w:rPr>
          <w:lang w:val="en-US"/>
        </w:rPr>
        <w:t>D</w:t>
      </w:r>
      <w:proofErr w:type="spellStart"/>
      <w:r>
        <w:rPr>
          <w:vertAlign w:val="subscript"/>
        </w:rPr>
        <w:t>сум</w:t>
      </w:r>
      <w:proofErr w:type="spellEnd"/>
      <w:r>
        <w:t xml:space="preserve"> —</w:t>
      </w:r>
      <w:r w:rsidRPr="00181306">
        <w:t xml:space="preserve"> </w:t>
      </w:r>
      <w:r>
        <w:t>?</w:t>
      </w:r>
    </w:p>
    <w:p w:rsidR="00DC5688" w:rsidRPr="00181306" w:rsidRDefault="00DC5688">
      <w:pPr>
        <w:pStyle w:val="a5"/>
        <w:ind w:firstLine="0"/>
      </w:pPr>
    </w:p>
    <w:p w:rsidR="00DC5688" w:rsidRDefault="00DC5688">
      <w:pPr>
        <w:pStyle w:val="a5"/>
      </w:pPr>
      <w:r>
        <w:t xml:space="preserve">Ответ: </w:t>
      </w:r>
      <w:proofErr w:type="spellStart"/>
      <w:r>
        <w:t>D</w:t>
      </w:r>
      <w:r>
        <w:rPr>
          <w:vertAlign w:val="subscript"/>
        </w:rPr>
        <w:t>сум</w:t>
      </w:r>
      <w:proofErr w:type="spellEnd"/>
      <w:r>
        <w:t xml:space="preserve"> = 20 рад (по формуле 3.12).</w:t>
      </w:r>
    </w:p>
    <w:p w:rsidR="00DC5688" w:rsidRDefault="00DC5688">
      <w:pPr>
        <w:pStyle w:val="a5"/>
        <w:ind w:firstLine="0"/>
      </w:pPr>
    </w:p>
    <w:p w:rsidR="00DC5688" w:rsidRDefault="00DC5688">
      <w:pPr>
        <w:pStyle w:val="a5"/>
      </w:pPr>
      <w:r>
        <w:lastRenderedPageBreak/>
        <w:t>Д л я   у с л о в и й   з а д а ч и   4</w:t>
      </w:r>
    </w:p>
    <w:p w:rsidR="00DC5688" w:rsidRDefault="00DC5688">
      <w:pPr>
        <w:pStyle w:val="a5"/>
        <w:ind w:firstLine="0"/>
      </w:pPr>
    </w:p>
    <w:p w:rsidR="00DC5688" w:rsidRDefault="00DC5688">
      <w:pPr>
        <w:pStyle w:val="a5"/>
        <w:ind w:firstLine="0"/>
      </w:pPr>
      <w:r>
        <w:t>Р</w:t>
      </w:r>
      <w:r>
        <w:rPr>
          <w:vertAlign w:val="subscript"/>
          <w:lang w:val="en-US"/>
        </w:rPr>
        <w:t>m</w:t>
      </w:r>
      <w:r>
        <w:rPr>
          <w:vertAlign w:val="subscript"/>
        </w:rPr>
        <w:t>ах</w:t>
      </w:r>
      <w:r>
        <w:t xml:space="preserve"> =</w:t>
      </w:r>
      <w:r w:rsidRPr="00181306">
        <w:t xml:space="preserve"> </w:t>
      </w:r>
      <w:r>
        <w:t>100 рад/ч;</w:t>
      </w:r>
    </w:p>
    <w:p w:rsidR="00DC5688" w:rsidRPr="00181306" w:rsidRDefault="00DC5688">
      <w:pPr>
        <w:pStyle w:val="a5"/>
        <w:ind w:firstLine="0"/>
      </w:pPr>
      <w:r>
        <w:rPr>
          <w:lang w:val="en-US"/>
        </w:rPr>
        <w:t>l</w:t>
      </w:r>
      <w:r w:rsidRPr="00181306">
        <w:t xml:space="preserve"> </w:t>
      </w:r>
      <w:r>
        <w:t>=</w:t>
      </w:r>
      <w:r w:rsidRPr="00181306">
        <w:t xml:space="preserve"> </w:t>
      </w:r>
      <w:smartTag w:uri="urn:schemas-microsoft-com:office:smarttags" w:element="metricconverter">
        <w:smartTagPr>
          <w:attr w:name="ProductID" w:val="15 км"/>
        </w:smartTagPr>
        <w:r>
          <w:t>15 км</w:t>
        </w:r>
      </w:smartTag>
      <w:r>
        <w:t>;</w:t>
      </w:r>
    </w:p>
    <w:p w:rsidR="00DC5688" w:rsidRDefault="00DC5688">
      <w:pPr>
        <w:pStyle w:val="a5"/>
        <w:ind w:firstLine="0"/>
      </w:pPr>
      <w:r>
        <w:rPr>
          <w:lang w:val="en-US"/>
        </w:rPr>
        <w:t>U</w:t>
      </w:r>
      <w:r w:rsidRPr="00181306">
        <w:t xml:space="preserve"> = </w:t>
      </w:r>
      <w:smartTag w:uri="urn:schemas-microsoft-com:office:smarttags" w:element="metricconverter">
        <w:smartTagPr>
          <w:attr w:name="ProductID" w:val="30 км/ч"/>
        </w:smartTagPr>
        <w:r w:rsidRPr="00181306">
          <w:t>30</w:t>
        </w:r>
        <w:r>
          <w:t xml:space="preserve"> км/ч</w:t>
        </w:r>
      </w:smartTag>
      <w:r>
        <w:t>;</w:t>
      </w:r>
    </w:p>
    <w:p w:rsidR="00DC5688" w:rsidRDefault="00DC5688">
      <w:pPr>
        <w:pStyle w:val="a5"/>
        <w:ind w:firstLine="0"/>
      </w:pPr>
      <w:proofErr w:type="spellStart"/>
      <w:r>
        <w:t>К</w:t>
      </w:r>
      <w:r>
        <w:rPr>
          <w:vertAlign w:val="subscript"/>
        </w:rPr>
        <w:t>оcл</w:t>
      </w:r>
      <w:proofErr w:type="spellEnd"/>
      <w:r w:rsidRPr="00181306">
        <w:t xml:space="preserve"> </w:t>
      </w:r>
      <w:r>
        <w:t>=</w:t>
      </w:r>
      <w:r w:rsidRPr="00181306">
        <w:t xml:space="preserve"> </w:t>
      </w:r>
      <w:r>
        <w:t>2;</w:t>
      </w:r>
    </w:p>
    <w:p w:rsidR="00DC5688" w:rsidRDefault="00DC5688">
      <w:pPr>
        <w:pStyle w:val="a5"/>
        <w:ind w:firstLine="0"/>
      </w:pPr>
      <w:r>
        <w:rPr>
          <w:lang w:val="en-US"/>
        </w:rPr>
        <w:t>D</w:t>
      </w:r>
      <w:r w:rsidRPr="00181306">
        <w:t xml:space="preserve"> — ?</w:t>
      </w:r>
    </w:p>
    <w:p w:rsidR="00DC5688" w:rsidRPr="00181306" w:rsidRDefault="00DC5688">
      <w:pPr>
        <w:pStyle w:val="a5"/>
        <w:ind w:firstLine="0"/>
      </w:pPr>
    </w:p>
    <w:p w:rsidR="00DC5688" w:rsidRPr="00181306" w:rsidRDefault="00DC5688">
      <w:pPr>
        <w:pStyle w:val="a5"/>
      </w:pPr>
      <w:r>
        <w:t>Ответ:</w:t>
      </w:r>
      <w:r w:rsidRPr="00181306">
        <w:t xml:space="preserve"> </w:t>
      </w:r>
      <w:r>
        <w:rPr>
          <w:lang w:val="en-US"/>
        </w:rPr>
        <w:t>D</w:t>
      </w:r>
      <w:r w:rsidRPr="00181306">
        <w:t xml:space="preserve"> = 6</w:t>
      </w:r>
      <w:r>
        <w:t xml:space="preserve"> рад.</w:t>
      </w:r>
    </w:p>
    <w:p w:rsidR="00DC5688" w:rsidRPr="00181306" w:rsidRDefault="00DC5688">
      <w:pPr>
        <w:pStyle w:val="a5"/>
      </w:pPr>
    </w:p>
    <w:p w:rsidR="00DC5688" w:rsidRDefault="00DC5688">
      <w:pPr>
        <w:pStyle w:val="a5"/>
      </w:pPr>
      <w:r>
        <w:t>Д</w:t>
      </w:r>
      <w:r w:rsidRPr="00181306">
        <w:t xml:space="preserve"> </w:t>
      </w:r>
      <w:r>
        <w:t>л</w:t>
      </w:r>
      <w:r w:rsidRPr="00181306">
        <w:t xml:space="preserve"> </w:t>
      </w:r>
      <w:r>
        <w:t>я</w:t>
      </w:r>
      <w:r w:rsidRPr="00181306">
        <w:t xml:space="preserve">  </w:t>
      </w:r>
      <w:r>
        <w:t xml:space="preserve"> у</w:t>
      </w:r>
      <w:r w:rsidRPr="00181306">
        <w:t xml:space="preserve"> </w:t>
      </w:r>
      <w:r>
        <w:t>с</w:t>
      </w:r>
      <w:r w:rsidRPr="00181306">
        <w:t xml:space="preserve"> </w:t>
      </w:r>
      <w:r>
        <w:t>л</w:t>
      </w:r>
      <w:r w:rsidRPr="00181306">
        <w:t xml:space="preserve"> </w:t>
      </w:r>
      <w:r>
        <w:t>о</w:t>
      </w:r>
      <w:r w:rsidRPr="00181306">
        <w:t xml:space="preserve"> </w:t>
      </w:r>
      <w:r>
        <w:t>в</w:t>
      </w:r>
      <w:r w:rsidRPr="00181306">
        <w:t xml:space="preserve"> </w:t>
      </w:r>
      <w:r>
        <w:t>и</w:t>
      </w:r>
      <w:r w:rsidRPr="00181306">
        <w:t xml:space="preserve"> </w:t>
      </w:r>
      <w:r>
        <w:t>й</w:t>
      </w:r>
      <w:r w:rsidRPr="00181306">
        <w:t xml:space="preserve">  </w:t>
      </w:r>
      <w:r>
        <w:t xml:space="preserve"> з</w:t>
      </w:r>
      <w:r w:rsidRPr="00181306">
        <w:t xml:space="preserve"> </w:t>
      </w:r>
      <w:r>
        <w:t>а</w:t>
      </w:r>
      <w:r w:rsidRPr="00181306">
        <w:t xml:space="preserve"> </w:t>
      </w:r>
      <w:r>
        <w:t>д</w:t>
      </w:r>
      <w:r w:rsidRPr="00181306">
        <w:t xml:space="preserve"> </w:t>
      </w:r>
      <w:r>
        <w:t>а</w:t>
      </w:r>
      <w:r w:rsidRPr="00181306">
        <w:t xml:space="preserve"> </w:t>
      </w:r>
      <w:r>
        <w:t>ч</w:t>
      </w:r>
      <w:r w:rsidRPr="00181306">
        <w:t xml:space="preserve"> </w:t>
      </w:r>
      <w:r>
        <w:t>и</w:t>
      </w:r>
      <w:r w:rsidRPr="00181306">
        <w:t xml:space="preserve">   </w:t>
      </w:r>
      <w:r>
        <w:t>5</w:t>
      </w:r>
    </w:p>
    <w:p w:rsidR="00DC5688" w:rsidRPr="00181306" w:rsidRDefault="00DC5688">
      <w:pPr>
        <w:pStyle w:val="a5"/>
        <w:ind w:firstLine="0"/>
      </w:pPr>
    </w:p>
    <w:p w:rsidR="00DC5688" w:rsidRDefault="00DC5688">
      <w:pPr>
        <w:pStyle w:val="a5"/>
        <w:ind w:firstLine="0"/>
      </w:pPr>
      <w:r>
        <w:rPr>
          <w:lang w:val="en-US"/>
        </w:rPr>
        <w:t>t</w:t>
      </w:r>
      <w:r>
        <w:rPr>
          <w:vertAlign w:val="subscript"/>
        </w:rPr>
        <w:t>н</w:t>
      </w:r>
      <w:r w:rsidRPr="00181306">
        <w:t xml:space="preserve"> </w:t>
      </w:r>
      <w:r>
        <w:t>=</w:t>
      </w:r>
      <w:r w:rsidRPr="00181306">
        <w:t xml:space="preserve"> </w:t>
      </w:r>
      <w:r>
        <w:t>1 ч;</w:t>
      </w:r>
    </w:p>
    <w:p w:rsidR="00DC5688" w:rsidRDefault="00DC5688">
      <w:pPr>
        <w:pStyle w:val="a5"/>
        <w:ind w:firstLine="0"/>
      </w:pPr>
      <w:proofErr w:type="spellStart"/>
      <w:r>
        <w:t>Р</w:t>
      </w:r>
      <w:r>
        <w:rPr>
          <w:vertAlign w:val="subscript"/>
        </w:rPr>
        <w:t>н</w:t>
      </w:r>
      <w:proofErr w:type="spellEnd"/>
      <w:r w:rsidRPr="00181306">
        <w:t xml:space="preserve"> </w:t>
      </w:r>
      <w:r>
        <w:t>=</w:t>
      </w:r>
      <w:r w:rsidRPr="00181306">
        <w:t xml:space="preserve"> </w:t>
      </w:r>
      <w:r>
        <w:t>30 рад/ч;</w:t>
      </w:r>
    </w:p>
    <w:p w:rsidR="00DC5688" w:rsidRDefault="00DC5688">
      <w:pPr>
        <w:pStyle w:val="a5"/>
        <w:ind w:firstLine="0"/>
      </w:pPr>
      <w:proofErr w:type="spellStart"/>
      <w:r>
        <w:t>D</w:t>
      </w:r>
      <w:r>
        <w:rPr>
          <w:vertAlign w:val="subscript"/>
        </w:rPr>
        <w:t>зад</w:t>
      </w:r>
      <w:proofErr w:type="spellEnd"/>
      <w:r w:rsidRPr="00181306">
        <w:t xml:space="preserve"> </w:t>
      </w:r>
      <w:r>
        <w:t>=</w:t>
      </w:r>
      <w:r w:rsidRPr="00181306">
        <w:t xml:space="preserve"> </w:t>
      </w:r>
      <w:r>
        <w:t>30 рад;</w:t>
      </w:r>
    </w:p>
    <w:p w:rsidR="00DC5688" w:rsidRDefault="00DC5688">
      <w:pPr>
        <w:pStyle w:val="a5"/>
        <w:ind w:firstLine="0"/>
      </w:pPr>
      <w:proofErr w:type="spellStart"/>
      <w:r>
        <w:t>К</w:t>
      </w:r>
      <w:r>
        <w:rPr>
          <w:vertAlign w:val="subscript"/>
        </w:rPr>
        <w:t>осл</w:t>
      </w:r>
      <w:proofErr w:type="spellEnd"/>
      <w:r>
        <w:t xml:space="preserve"> </w:t>
      </w:r>
      <w:r w:rsidRPr="00181306">
        <w:t>=</w:t>
      </w:r>
      <w:r>
        <w:t xml:space="preserve"> 1;</w:t>
      </w:r>
    </w:p>
    <w:p w:rsidR="00DC5688" w:rsidRDefault="00DC5688">
      <w:pPr>
        <w:pStyle w:val="a5"/>
        <w:ind w:firstLine="0"/>
      </w:pPr>
      <w:r>
        <w:t>Т</w:t>
      </w:r>
      <w:r w:rsidRPr="00181306">
        <w:t xml:space="preserve"> </w:t>
      </w:r>
      <w:r>
        <w:t>—</w:t>
      </w:r>
      <w:r w:rsidRPr="00181306">
        <w:t xml:space="preserve"> </w:t>
      </w:r>
      <w:r>
        <w:t>?</w:t>
      </w:r>
    </w:p>
    <w:p w:rsidR="00DC5688" w:rsidRDefault="00DC5688">
      <w:pPr>
        <w:pStyle w:val="a5"/>
      </w:pPr>
      <w:r>
        <w:t>Ответ: Т =</w:t>
      </w:r>
      <w:r w:rsidRPr="00181306">
        <w:t xml:space="preserve"> </w:t>
      </w:r>
      <w:r>
        <w:t>2 ч 03 мин.</w:t>
      </w:r>
    </w:p>
    <w:p w:rsidR="00DC5688" w:rsidRPr="00181306" w:rsidRDefault="00DC5688">
      <w:pPr>
        <w:pStyle w:val="a5"/>
      </w:pPr>
    </w:p>
    <w:p w:rsidR="00DC5688" w:rsidRDefault="00DC5688">
      <w:pPr>
        <w:pStyle w:val="a5"/>
      </w:pPr>
      <w:r>
        <w:t>А теперь решите комплексную задачу по оценке радиацион</w:t>
      </w:r>
      <w:r>
        <w:softHyphen/>
        <w:t>ной обстановки.</w:t>
      </w:r>
    </w:p>
    <w:p w:rsidR="00DC5688" w:rsidRPr="00181306" w:rsidRDefault="00DC5688">
      <w:pPr>
        <w:pStyle w:val="a5"/>
      </w:pPr>
      <w:r>
        <w:t>Задача. В районе расположения формирования в загородной зоне в</w:t>
      </w:r>
      <w:r w:rsidRPr="00181306">
        <w:t xml:space="preserve"> </w:t>
      </w:r>
      <w:r>
        <w:t>t</w:t>
      </w:r>
      <w:r w:rsidRPr="00181306">
        <w:rPr>
          <w:vertAlign w:val="subscript"/>
        </w:rPr>
        <w:t>1</w:t>
      </w:r>
      <w:r>
        <w:t xml:space="preserve">, был измерен уровень радиации </w:t>
      </w:r>
      <w:proofErr w:type="spellStart"/>
      <w:r>
        <w:rPr>
          <w:lang w:val="en-US"/>
        </w:rPr>
        <w:t>P</w:t>
      </w:r>
      <w:r>
        <w:rPr>
          <w:vertAlign w:val="subscript"/>
          <w:lang w:val="en-US"/>
        </w:rPr>
        <w:t>t</w:t>
      </w:r>
      <w:proofErr w:type="spellEnd"/>
      <w:r w:rsidRPr="00181306">
        <w:rPr>
          <w:vertAlign w:val="subscript"/>
        </w:rPr>
        <w:t>1</w:t>
      </w:r>
      <w:r>
        <w:rPr>
          <w:smallCaps/>
        </w:rPr>
        <w:t xml:space="preserve"> </w:t>
      </w:r>
      <w:r>
        <w:t>а при повторном измерении в той же</w:t>
      </w:r>
      <w:r w:rsidRPr="00181306">
        <w:t xml:space="preserve"> </w:t>
      </w:r>
      <w:r>
        <w:t xml:space="preserve">точке в </w:t>
      </w:r>
      <w:r>
        <w:rPr>
          <w:lang w:val="en-US"/>
        </w:rPr>
        <w:t>t</w:t>
      </w:r>
      <w:r w:rsidRPr="00181306">
        <w:rPr>
          <w:vertAlign w:val="subscript"/>
        </w:rPr>
        <w:t>2</w:t>
      </w:r>
      <w:r w:rsidRPr="00181306">
        <w:t>-</w:t>
      </w:r>
      <w:proofErr w:type="spellStart"/>
      <w:r>
        <w:rPr>
          <w:lang w:val="en-US"/>
        </w:rPr>
        <w:t>P</w:t>
      </w:r>
      <w:r>
        <w:rPr>
          <w:vertAlign w:val="subscript"/>
          <w:lang w:val="en-US"/>
        </w:rPr>
        <w:t>t</w:t>
      </w:r>
      <w:proofErr w:type="spellEnd"/>
      <w:r w:rsidRPr="00181306">
        <w:rPr>
          <w:vertAlign w:val="subscript"/>
        </w:rPr>
        <w:t>2</w:t>
      </w:r>
      <w:r w:rsidRPr="00181306">
        <w:t>.</w:t>
      </w:r>
    </w:p>
    <w:p w:rsidR="00DC5688" w:rsidRDefault="00DC5688">
      <w:pPr>
        <w:pStyle w:val="a5"/>
      </w:pPr>
      <w:r>
        <w:t>В период времени с</w:t>
      </w:r>
      <w:r w:rsidRPr="00181306">
        <w:t xml:space="preserve"> </w:t>
      </w:r>
      <w:r>
        <w:rPr>
          <w:lang w:val="en-US"/>
        </w:rPr>
        <w:t>t</w:t>
      </w:r>
      <w:r w:rsidRPr="00181306">
        <w:rPr>
          <w:vertAlign w:val="subscript"/>
        </w:rPr>
        <w:t>1</w:t>
      </w:r>
      <w:r>
        <w:t xml:space="preserve"> до t</w:t>
      </w:r>
      <w:r>
        <w:rPr>
          <w:vertAlign w:val="subscript"/>
        </w:rPr>
        <w:t>3</w:t>
      </w:r>
      <w:r>
        <w:t xml:space="preserve"> личный состав формирования находился в защитном сооружении с коэффициентом ослабления, равным </w:t>
      </w:r>
      <w:proofErr w:type="spellStart"/>
      <w:r>
        <w:t>К</w:t>
      </w:r>
      <w:r>
        <w:rPr>
          <w:vertAlign w:val="subscript"/>
        </w:rPr>
        <w:t>осл</w:t>
      </w:r>
      <w:proofErr w:type="spellEnd"/>
      <w:r>
        <w:t>, после чего выехал на автомобилях в район проведения спасательных работ на открытой радиоактивно зараженной местности.</w:t>
      </w:r>
    </w:p>
    <w:p w:rsidR="00DC5688" w:rsidRDefault="00DC5688">
      <w:pPr>
        <w:pStyle w:val="a5"/>
      </w:pPr>
      <w:r>
        <w:t>Скорость движения колонны на зараженной местности —</w:t>
      </w:r>
      <w:r w:rsidRPr="00181306">
        <w:t xml:space="preserve"> </w:t>
      </w:r>
      <w:r>
        <w:rPr>
          <w:lang w:val="en-US"/>
        </w:rPr>
        <w:t>U</w:t>
      </w:r>
      <w:r>
        <w:t xml:space="preserve"> км/ч, длина маршрута — l км, максимальный   уровень  радиации   на   маршруте — </w:t>
      </w:r>
      <w:proofErr w:type="spellStart"/>
      <w:r>
        <w:t>Р</w:t>
      </w:r>
      <w:r>
        <w:rPr>
          <w:vertAlign w:val="subscript"/>
        </w:rPr>
        <w:t>mаx</w:t>
      </w:r>
      <w:proofErr w:type="spellEnd"/>
      <w:r>
        <w:t xml:space="preserve"> рад/ч. Продолжительность работ—</w:t>
      </w:r>
      <w:r w:rsidRPr="00181306">
        <w:t xml:space="preserve"> </w:t>
      </w:r>
      <w:r>
        <w:t>Т, ч.</w:t>
      </w:r>
    </w:p>
    <w:p w:rsidR="00DC5688" w:rsidRDefault="00DC5688">
      <w:pPr>
        <w:pStyle w:val="a5"/>
      </w:pPr>
      <w:r>
        <w:rPr>
          <w:lang w:val="en-US"/>
        </w:rPr>
        <w:t>n</w:t>
      </w:r>
      <w:r w:rsidRPr="00181306">
        <w:t xml:space="preserve"> </w:t>
      </w:r>
      <w:r>
        <w:t>недель тому назад личный состав формирования получил дозу излу</w:t>
      </w:r>
      <w:r>
        <w:softHyphen/>
        <w:t>чения</w:t>
      </w:r>
      <w:r w:rsidRPr="00181306">
        <w:t xml:space="preserve"> </w:t>
      </w:r>
      <w:r>
        <w:rPr>
          <w:lang w:val="en-US"/>
        </w:rPr>
        <w:t>D</w:t>
      </w:r>
      <w:proofErr w:type="spellStart"/>
      <w:r>
        <w:rPr>
          <w:vertAlign w:val="subscript"/>
        </w:rPr>
        <w:t>пр</w:t>
      </w:r>
      <w:proofErr w:type="spellEnd"/>
      <w:r>
        <w:t xml:space="preserve"> рад.</w:t>
      </w:r>
    </w:p>
    <w:p w:rsidR="00DC5688" w:rsidRDefault="00DC5688">
      <w:pPr>
        <w:pStyle w:val="a5"/>
      </w:pPr>
      <w:r>
        <w:t xml:space="preserve">Определить суммарную дозу излучения </w:t>
      </w:r>
      <w:proofErr w:type="spellStart"/>
      <w:r>
        <w:t>D</w:t>
      </w:r>
      <w:r>
        <w:rPr>
          <w:vertAlign w:val="subscript"/>
        </w:rPr>
        <w:t>сум</w:t>
      </w:r>
      <w:proofErr w:type="spellEnd"/>
      <w:r>
        <w:t xml:space="preserve"> и возможные радиационные потери, П</w:t>
      </w:r>
      <w:r w:rsidRPr="00181306">
        <w:t xml:space="preserve"> </w:t>
      </w:r>
      <w:r>
        <w:t>%.</w:t>
      </w:r>
    </w:p>
    <w:p w:rsidR="00DC5688" w:rsidRPr="00181306" w:rsidRDefault="00DC5688">
      <w:pPr>
        <w:pStyle w:val="a5"/>
      </w:pPr>
      <w:r>
        <w:t>Исходные данные для решения задачи даны ниже в таблице 3.14.</w:t>
      </w:r>
    </w:p>
    <w:p w:rsidR="00DC5688" w:rsidRPr="00181306" w:rsidRDefault="00DC5688">
      <w:pPr>
        <w:pStyle w:val="a5"/>
        <w:ind w:firstLine="0"/>
      </w:pPr>
    </w:p>
    <w:p w:rsidR="00DC5688" w:rsidRDefault="002969FD">
      <w:pPr>
        <w:pStyle w:val="a5"/>
        <w:ind w:firstLine="0"/>
        <w:rPr>
          <w:snapToGrid w:val="0"/>
        </w:rPr>
      </w:pPr>
      <w:r>
        <w:rPr>
          <w:noProof/>
          <w:snapToGrid w:val="0"/>
        </w:rPr>
        <w:drawing>
          <wp:inline distT="0" distB="0" distL="0" distR="0">
            <wp:extent cx="5251450" cy="1397635"/>
            <wp:effectExtent l="0" t="0" r="0" b="0"/>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5251450" cy="1397635"/>
                    </a:xfrm>
                    <a:prstGeom prst="rect">
                      <a:avLst/>
                    </a:prstGeom>
                    <a:noFill/>
                    <a:ln>
                      <a:noFill/>
                    </a:ln>
                  </pic:spPr>
                </pic:pic>
              </a:graphicData>
            </a:graphic>
          </wp:inline>
        </w:drawing>
      </w:r>
    </w:p>
    <w:p w:rsidR="00DC5688" w:rsidRDefault="00DC5688">
      <w:pPr>
        <w:pStyle w:val="a5"/>
        <w:ind w:firstLine="0"/>
        <w:rPr>
          <w:lang w:val="en-US"/>
        </w:rPr>
      </w:pPr>
    </w:p>
    <w:p w:rsidR="00DC5688" w:rsidRPr="00181306" w:rsidRDefault="00DC5688">
      <w:pPr>
        <w:pStyle w:val="a5"/>
      </w:pPr>
      <w:r>
        <w:t>Решение задачи (вариант № 1) записать в таблицу 3.15 и сравнить по</w:t>
      </w:r>
      <w:r>
        <w:softHyphen/>
        <w:t>лученный ответ с приведенным в таблице. Затем для самоконтроля решить вариант № 2, для проверки которого дана  только  итоговая  величина:</w:t>
      </w:r>
    </w:p>
    <w:p w:rsidR="00DC5688" w:rsidRPr="00181306" w:rsidRDefault="00DC5688">
      <w:pPr>
        <w:pStyle w:val="a5"/>
        <w:ind w:firstLine="0"/>
      </w:pPr>
      <w:r>
        <w:rPr>
          <w:lang w:val="en-US"/>
        </w:rPr>
        <w:t>D</w:t>
      </w:r>
      <w:proofErr w:type="spellStart"/>
      <w:r>
        <w:rPr>
          <w:vertAlign w:val="subscript"/>
        </w:rPr>
        <w:t>сум</w:t>
      </w:r>
      <w:proofErr w:type="spellEnd"/>
      <w:r>
        <w:t xml:space="preserve"> = </w:t>
      </w:r>
      <w:r>
        <w:rPr>
          <w:lang w:val="en-US"/>
        </w:rPr>
        <w:t>D</w:t>
      </w:r>
      <w:r>
        <w:rPr>
          <w:vertAlign w:val="subscript"/>
        </w:rPr>
        <w:t>з • с</w:t>
      </w:r>
      <w:r>
        <w:t xml:space="preserve"> + </w:t>
      </w:r>
      <w:r>
        <w:rPr>
          <w:lang w:val="en-US"/>
        </w:rPr>
        <w:t>D</w:t>
      </w:r>
      <w:r>
        <w:rPr>
          <w:vertAlign w:val="subscript"/>
        </w:rPr>
        <w:t>м</w:t>
      </w:r>
      <w:r>
        <w:t xml:space="preserve"> +</w:t>
      </w:r>
      <w:r w:rsidRPr="00181306">
        <w:t xml:space="preserve"> </w:t>
      </w:r>
      <w:r>
        <w:rPr>
          <w:lang w:val="en-US"/>
        </w:rPr>
        <w:t>D</w:t>
      </w:r>
      <w:r w:rsidRPr="00181306">
        <w:rPr>
          <w:vertAlign w:val="subscript"/>
        </w:rPr>
        <w:t>р</w:t>
      </w:r>
      <w:r w:rsidRPr="00181306">
        <w:t xml:space="preserve"> + </w:t>
      </w:r>
      <w:r>
        <w:rPr>
          <w:lang w:val="en-US"/>
        </w:rPr>
        <w:t>D</w:t>
      </w:r>
      <w:r w:rsidRPr="00181306">
        <w:rPr>
          <w:vertAlign w:val="subscript"/>
        </w:rPr>
        <w:t>ост</w:t>
      </w:r>
      <w:r w:rsidRPr="00181306">
        <w:t>.</w:t>
      </w:r>
    </w:p>
    <w:p w:rsidR="00DC5688" w:rsidRDefault="00DC5688">
      <w:pPr>
        <w:pStyle w:val="a5"/>
      </w:pPr>
      <w:r>
        <w:lastRenderedPageBreak/>
        <w:t>Сделать выводы и дать предложения по уменьшению облучения личного состава до безопасной величины (50 рад).</w:t>
      </w:r>
    </w:p>
    <w:p w:rsidR="00DC5688" w:rsidRDefault="00DC5688">
      <w:pPr>
        <w:pStyle w:val="a5"/>
        <w:ind w:firstLine="0"/>
      </w:pPr>
    </w:p>
    <w:p w:rsidR="00DC5688" w:rsidRDefault="002969FD">
      <w:pPr>
        <w:pStyle w:val="a5"/>
        <w:ind w:firstLine="0"/>
        <w:rPr>
          <w:snapToGrid w:val="0"/>
        </w:rPr>
      </w:pPr>
      <w:r>
        <w:rPr>
          <w:noProof/>
          <w:snapToGrid w:val="0"/>
        </w:rPr>
        <w:drawing>
          <wp:inline distT="0" distB="0" distL="0" distR="0">
            <wp:extent cx="5160010" cy="2508250"/>
            <wp:effectExtent l="0" t="0" r="0" b="0"/>
            <wp:docPr id="129"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5160010" cy="2508250"/>
                    </a:xfrm>
                    <a:prstGeom prst="rect">
                      <a:avLst/>
                    </a:prstGeom>
                    <a:noFill/>
                    <a:ln>
                      <a:noFill/>
                    </a:ln>
                  </pic:spPr>
                </pic:pic>
              </a:graphicData>
            </a:graphic>
          </wp:inline>
        </w:drawing>
      </w:r>
    </w:p>
    <w:p w:rsidR="00DC5688" w:rsidRDefault="00DC5688">
      <w:pPr>
        <w:pStyle w:val="a5"/>
        <w:ind w:firstLine="0"/>
        <w:rPr>
          <w:lang w:val="en-US"/>
        </w:rPr>
      </w:pPr>
    </w:p>
    <w:p w:rsidR="00DC5688" w:rsidRDefault="00DC5688">
      <w:pPr>
        <w:pStyle w:val="a5"/>
        <w:rPr>
          <w:b/>
        </w:rPr>
      </w:pPr>
      <w:bookmarkStart w:id="17" w:name="п3_2"/>
      <w:bookmarkEnd w:id="17"/>
      <w:r>
        <w:rPr>
          <w:b/>
        </w:rPr>
        <w:t>3.2. ОЦЕНКА ХИМИЧЕСКОЙ ОБСТАНОВКИ</w:t>
      </w:r>
    </w:p>
    <w:p w:rsidR="00DC5688" w:rsidRDefault="00DC5688">
      <w:pPr>
        <w:pStyle w:val="a5"/>
      </w:pPr>
    </w:p>
    <w:p w:rsidR="00DC5688" w:rsidRDefault="00DC5688">
      <w:pPr>
        <w:pStyle w:val="a5"/>
      </w:pPr>
      <w:r>
        <w:t>Под химической обстановкой понимают совокупность по</w:t>
      </w:r>
      <w:r>
        <w:softHyphen/>
        <w:t>следствий химического заражения местности СДЯВ (ОВ), оказывающих влияние на деятельность объектов народного хозяй</w:t>
      </w:r>
      <w:r>
        <w:softHyphen/>
        <w:t>ства, сил ГО и населения.</w:t>
      </w:r>
    </w:p>
    <w:p w:rsidR="00DC5688" w:rsidRDefault="00DC5688">
      <w:pPr>
        <w:pStyle w:val="a5"/>
      </w:pPr>
      <w:r>
        <w:t>Химическая обстановка создается в результате разлива (выброса) СДЯВ или применения химического оружия с образованием зон химического заражения и очагов химического поражения.</w:t>
      </w:r>
    </w:p>
    <w:p w:rsidR="00DC5688" w:rsidRDefault="00DC5688">
      <w:pPr>
        <w:pStyle w:val="a5"/>
      </w:pPr>
      <w:r>
        <w:t>Оценка химической обстановки включает:</w:t>
      </w:r>
    </w:p>
    <w:p w:rsidR="00DC5688" w:rsidRDefault="00DC5688">
      <w:pPr>
        <w:pStyle w:val="a5"/>
      </w:pPr>
      <w:r>
        <w:t>определение масштабов и характера химического заражения;</w:t>
      </w:r>
    </w:p>
    <w:p w:rsidR="00DC5688" w:rsidRDefault="00DC5688">
      <w:pPr>
        <w:pStyle w:val="a5"/>
      </w:pPr>
      <w:r>
        <w:t>анализ</w:t>
      </w:r>
      <w:r w:rsidRPr="00181306">
        <w:t xml:space="preserve"> </w:t>
      </w:r>
      <w:r>
        <w:t>их влияния на деятельность объектов, сил ГО и населения;</w:t>
      </w:r>
    </w:p>
    <w:p w:rsidR="00DC5688" w:rsidRDefault="00DC5688">
      <w:pPr>
        <w:pStyle w:val="a5"/>
      </w:pPr>
      <w:r>
        <w:t>выбор наиболее целесообразных вариантов действий, при которых исключается поражение людей.</w:t>
      </w:r>
    </w:p>
    <w:p w:rsidR="00DC5688" w:rsidRDefault="00DC5688">
      <w:pPr>
        <w:pStyle w:val="a5"/>
      </w:pPr>
      <w:r>
        <w:t>Оценка химической обстановки производится методом прогнозирования и по данным разведки.</w:t>
      </w:r>
    </w:p>
    <w:p w:rsidR="00DC5688" w:rsidRDefault="00DC5688">
      <w:pPr>
        <w:pStyle w:val="a5"/>
      </w:pPr>
      <w:r>
        <w:t>На объектах народного хозяйства химическую обстановку выявляют посты РХН, звенья и группы радиационной и хими</w:t>
      </w:r>
      <w:r>
        <w:softHyphen/>
        <w:t>ческой разведки.</w:t>
      </w:r>
    </w:p>
    <w:p w:rsidR="00DC5688" w:rsidRDefault="00DC5688">
      <w:pPr>
        <w:pStyle w:val="a5"/>
      </w:pPr>
      <w:r>
        <w:t>Исходными данными для оценки химической обстановки яв</w:t>
      </w:r>
      <w:r>
        <w:softHyphen/>
        <w:t>ляются:</w:t>
      </w:r>
    </w:p>
    <w:p w:rsidR="00DC5688" w:rsidRDefault="00DC5688">
      <w:pPr>
        <w:pStyle w:val="a5"/>
      </w:pPr>
      <w:r>
        <w:t>тип и количество СДЯВ, средства применения химического оружия и тип ОВ;</w:t>
      </w:r>
    </w:p>
    <w:p w:rsidR="00DC5688" w:rsidRDefault="00DC5688">
      <w:pPr>
        <w:pStyle w:val="a5"/>
      </w:pPr>
      <w:r>
        <w:t>район и время выброса (</w:t>
      </w:r>
      <w:proofErr w:type="spellStart"/>
      <w:r>
        <w:t>вылива</w:t>
      </w:r>
      <w:proofErr w:type="spellEnd"/>
      <w:r>
        <w:t>) ядовитых веществ, приме</w:t>
      </w:r>
      <w:r>
        <w:softHyphen/>
        <w:t>нения химического оружия;</w:t>
      </w:r>
    </w:p>
    <w:p w:rsidR="00DC5688" w:rsidRDefault="00DC5688">
      <w:pPr>
        <w:pStyle w:val="a5"/>
      </w:pPr>
      <w:r>
        <w:t>степень защищенности людей;</w:t>
      </w:r>
    </w:p>
    <w:p w:rsidR="00DC5688" w:rsidRDefault="00DC5688">
      <w:pPr>
        <w:pStyle w:val="a5"/>
      </w:pPr>
      <w:r>
        <w:t>топографические условия местности и характер застройки на пути распространения зараженного воздуха;</w:t>
      </w:r>
    </w:p>
    <w:p w:rsidR="00DC5688" w:rsidRDefault="00DC5688">
      <w:pPr>
        <w:pStyle w:val="a5"/>
      </w:pPr>
      <w:r>
        <w:t>метеоусловия (скорость и направление ветра в приземном слое, температура воздуха и почвы, степень вертикальной ус</w:t>
      </w:r>
      <w:r>
        <w:softHyphen/>
        <w:t>тойчивости воздуха).</w:t>
      </w:r>
    </w:p>
    <w:p w:rsidR="00DC5688" w:rsidRDefault="00DC5688">
      <w:pPr>
        <w:pStyle w:val="a5"/>
      </w:pPr>
      <w:r>
        <w:t>Различают</w:t>
      </w:r>
      <w:r w:rsidRPr="00181306">
        <w:t xml:space="preserve"> </w:t>
      </w:r>
      <w:r>
        <w:t>три степени вертикальной устойчивости воздуха: инверсию, изотермию и конвекцию.</w:t>
      </w:r>
    </w:p>
    <w:p w:rsidR="00DC5688" w:rsidRDefault="00DC5688">
      <w:pPr>
        <w:pStyle w:val="a5"/>
      </w:pPr>
      <w:r>
        <w:rPr>
          <w:i/>
        </w:rPr>
        <w:t>Инверсия</w:t>
      </w:r>
      <w:r>
        <w:t xml:space="preserve"> возникает обычно в вечерние часы примерно за </w:t>
      </w:r>
      <w:r w:rsidRPr="00181306">
        <w:t xml:space="preserve">1 </w:t>
      </w:r>
      <w:r>
        <w:t xml:space="preserve">час до захода солнца и разрушается в течение часа после его восхода. При инверсии нижние слои воздуха холоднее верхних, что препятствует рассеиванию его по высоте и </w:t>
      </w:r>
      <w:r>
        <w:lastRenderedPageBreak/>
        <w:t>создает наи</w:t>
      </w:r>
      <w:r>
        <w:softHyphen/>
        <w:t>более благоприятные условия для сохранения высоких концен</w:t>
      </w:r>
      <w:r>
        <w:softHyphen/>
        <w:t>траций зараженного воздуха.</w:t>
      </w:r>
    </w:p>
    <w:p w:rsidR="00DC5688" w:rsidRDefault="00DC5688">
      <w:pPr>
        <w:pStyle w:val="a5"/>
      </w:pPr>
      <w:r>
        <w:rPr>
          <w:i/>
        </w:rPr>
        <w:t>Изотермия</w:t>
      </w:r>
      <w:r>
        <w:t xml:space="preserve"> характеризуется</w:t>
      </w:r>
      <w:r w:rsidRPr="00181306">
        <w:t xml:space="preserve"> </w:t>
      </w:r>
      <w:r>
        <w:t>стабильным</w:t>
      </w:r>
      <w:r w:rsidRPr="00181306">
        <w:t xml:space="preserve"> </w:t>
      </w:r>
      <w:r>
        <w:t>равновесием воздуха. Она наиболее характерна для пасмурной погоды, но может возникать также и в утренние и вечерние часы как переходное состояние от инверсии к конвекции (утром) и наоборот (вече</w:t>
      </w:r>
      <w:r>
        <w:softHyphen/>
        <w:t>ром).</w:t>
      </w:r>
    </w:p>
    <w:p w:rsidR="00DC5688" w:rsidRDefault="00DC5688">
      <w:pPr>
        <w:pStyle w:val="a5"/>
      </w:pPr>
      <w:r>
        <w:rPr>
          <w:i/>
        </w:rPr>
        <w:t>Конвекция</w:t>
      </w:r>
      <w:r>
        <w:t xml:space="preserve"> возникает обычно через 2 ч после восхода солн</w:t>
      </w:r>
      <w:r>
        <w:softHyphen/>
        <w:t>ца и разрушается примерно да 2 – 2,5 ч до его захода. Она обычно наблюдается в летние ясные дни. При конвекции нижние слои воздуха нагреты сильнее верхних, что способствует быстрому рассеиванию зараженного облака и уменьшению его поражающего действия.</w:t>
      </w:r>
    </w:p>
    <w:p w:rsidR="00DC5688" w:rsidRDefault="00DC5688">
      <w:pPr>
        <w:pStyle w:val="a5"/>
      </w:pPr>
      <w:r>
        <w:t>Степень вертикальной устойчивости приземного слоя возду</w:t>
      </w:r>
      <w:r>
        <w:softHyphen/>
        <w:t>ха может быть определена по данным прогноза погоды с по</w:t>
      </w:r>
      <w:r>
        <w:softHyphen/>
        <w:t>мощью графика (рис. 3.3).</w:t>
      </w:r>
    </w:p>
    <w:p w:rsidR="00DC5688" w:rsidRDefault="00DC5688">
      <w:pPr>
        <w:pStyle w:val="a5"/>
        <w:ind w:firstLine="0"/>
      </w:pPr>
    </w:p>
    <w:p w:rsidR="00DC5688" w:rsidRDefault="002969FD">
      <w:pPr>
        <w:pStyle w:val="a5"/>
        <w:ind w:firstLine="0"/>
        <w:rPr>
          <w:snapToGrid w:val="0"/>
        </w:rPr>
      </w:pPr>
      <w:r>
        <w:rPr>
          <w:noProof/>
          <w:snapToGrid w:val="0"/>
        </w:rPr>
        <w:drawing>
          <wp:inline distT="0" distB="0" distL="0" distR="0">
            <wp:extent cx="5172710" cy="1998345"/>
            <wp:effectExtent l="0" t="0" r="0" b="0"/>
            <wp:docPr id="130"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5172710" cy="1998345"/>
                    </a:xfrm>
                    <a:prstGeom prst="rect">
                      <a:avLst/>
                    </a:prstGeom>
                    <a:noFill/>
                    <a:ln>
                      <a:noFill/>
                    </a:ln>
                  </pic:spPr>
                </pic:pic>
              </a:graphicData>
            </a:graphic>
          </wp:inline>
        </w:drawing>
      </w:r>
    </w:p>
    <w:p w:rsidR="00DC5688" w:rsidRDefault="00DC5688">
      <w:pPr>
        <w:pStyle w:val="a5"/>
        <w:ind w:firstLine="0"/>
        <w:rPr>
          <w:lang w:val="en-US"/>
        </w:rPr>
      </w:pPr>
    </w:p>
    <w:p w:rsidR="00DC5688" w:rsidRDefault="00DC5688">
      <w:pPr>
        <w:pStyle w:val="a5"/>
        <w:ind w:firstLine="0"/>
        <w:jc w:val="center"/>
      </w:pPr>
      <w:r>
        <w:t>Рис. 3.3. График для оценки степени вертикальной</w:t>
      </w:r>
    </w:p>
    <w:p w:rsidR="00DC5688" w:rsidRDefault="00DC5688">
      <w:pPr>
        <w:pStyle w:val="a5"/>
        <w:ind w:firstLine="0"/>
        <w:jc w:val="center"/>
      </w:pPr>
      <w:r>
        <w:t>устойчивости воздуха по данным прогноза погоды</w:t>
      </w:r>
    </w:p>
    <w:p w:rsidR="00DC5688" w:rsidRDefault="00DC5688">
      <w:pPr>
        <w:pStyle w:val="a5"/>
        <w:ind w:firstLine="0"/>
      </w:pPr>
    </w:p>
    <w:p w:rsidR="00DC5688" w:rsidRDefault="00DC5688">
      <w:pPr>
        <w:pStyle w:val="a5"/>
      </w:pPr>
      <w:r>
        <w:rPr>
          <w:b/>
        </w:rPr>
        <w:t>3.2.1. Оценка химической обстановки на объектах, имеющих СДЯВ</w:t>
      </w:r>
    </w:p>
    <w:p w:rsidR="00DC5688" w:rsidRDefault="00DC5688">
      <w:pPr>
        <w:pStyle w:val="a5"/>
      </w:pPr>
    </w:p>
    <w:p w:rsidR="00DC5688" w:rsidRDefault="00DC5688">
      <w:pPr>
        <w:pStyle w:val="a5"/>
      </w:pPr>
      <w:r>
        <w:t>Оценка химической обстановки на объектах, имеющих СДЯВ, проводится с целью организации защиты людей, которые мо</w:t>
      </w:r>
      <w:r>
        <w:softHyphen/>
        <w:t>гут оказаться в очагах химического поражения.</w:t>
      </w:r>
    </w:p>
    <w:p w:rsidR="00DC5688" w:rsidRDefault="00DC5688">
      <w:pPr>
        <w:pStyle w:val="a5"/>
      </w:pPr>
      <w:r>
        <w:t>При оценке химической обстановки методом прогнозиро</w:t>
      </w:r>
      <w:r>
        <w:softHyphen/>
        <w:t>вания принимается условие одновременного разлива (выбро</w:t>
      </w:r>
      <w:r>
        <w:softHyphen/>
        <w:t>са) всего запаса СДЯВ на объекте при благоприятных для распространения зараженного воздуха метеоусловиях (инверсии, скорости ветра 1 м/с).</w:t>
      </w:r>
    </w:p>
    <w:p w:rsidR="00DC5688" w:rsidRDefault="00DC5688">
      <w:pPr>
        <w:pStyle w:val="a5"/>
      </w:pPr>
      <w:r>
        <w:t>При аварии (разрушении) емкостей со СДЯВ оценка про</w:t>
      </w:r>
      <w:r>
        <w:softHyphen/>
        <w:t>изводится по фактически сложившейся обстановке, т. е. берут</w:t>
      </w:r>
      <w:r>
        <w:softHyphen/>
        <w:t>ся реальные количества вылившегося (выброшенного) ядовитого</w:t>
      </w:r>
      <w:r w:rsidRPr="00181306">
        <w:t xml:space="preserve"> </w:t>
      </w:r>
      <w:r>
        <w:t>вещества и метеоусловия.</w:t>
      </w:r>
      <w:r w:rsidRPr="00181306">
        <w:t xml:space="preserve"> </w:t>
      </w:r>
      <w:r>
        <w:t>При этом необходимо иметь в ви</w:t>
      </w:r>
      <w:r>
        <w:softHyphen/>
        <w:t>ду, что ядовитые вещества, имеющие температуру кипения ни</w:t>
      </w:r>
      <w:r>
        <w:softHyphen/>
        <w:t>же 20 °С (фосген, фтористый водород и т. п.), по мере их раз</w:t>
      </w:r>
      <w:r>
        <w:softHyphen/>
        <w:t>лива сразу же испаряются и количество ядовитых паров, посту</w:t>
      </w:r>
      <w:r>
        <w:softHyphen/>
        <w:t>пающих в приземный слой воздуха, будет равно количеству вы</w:t>
      </w:r>
      <w:r>
        <w:softHyphen/>
        <w:t>текшей жидкости. Ядовитые жидкости, имеющие температуру кипения выше 20 °С (сероуглерод, синильная кислота и т. п.), а также низкокипящие жидкости (сжиженные аммиак и хлор, олеум и т. п.) разливаются по территории объекта и, испаряясь, заражают приземный слой воздуха.</w:t>
      </w:r>
    </w:p>
    <w:p w:rsidR="00DC5688" w:rsidRDefault="00DC5688">
      <w:pPr>
        <w:pStyle w:val="a5"/>
      </w:pPr>
      <w:r>
        <w:lastRenderedPageBreak/>
        <w:t>Оценка химической обстановки на объектах, имеющих СДЯВ, предусматривает определение размеров зон химическо</w:t>
      </w:r>
      <w:r>
        <w:softHyphen/>
        <w:t>го заражения и очагов химического поражения, времени под</w:t>
      </w:r>
      <w:r>
        <w:softHyphen/>
        <w:t>хода зараженного воздуха к определенному рубежу (объекту), времени поражающего действия и возможных потерь людей в очаге химического поражения.</w:t>
      </w:r>
    </w:p>
    <w:p w:rsidR="00DC5688" w:rsidRDefault="00DC5688">
      <w:pPr>
        <w:pStyle w:val="a5"/>
      </w:pPr>
      <w:r>
        <w:t>Рассмотрим методику решения задач по оценке химической обстановки на объектах, имеющих СДЯВ.</w:t>
      </w:r>
    </w:p>
    <w:p w:rsidR="00DC5688" w:rsidRDefault="00DC5688">
      <w:pPr>
        <w:pStyle w:val="a5"/>
        <w:ind w:firstLine="0"/>
      </w:pPr>
    </w:p>
    <w:p w:rsidR="00DC5688" w:rsidRDefault="00DC5688">
      <w:pPr>
        <w:pStyle w:val="a5"/>
      </w:pPr>
      <w:r>
        <w:rPr>
          <w:b/>
        </w:rPr>
        <w:t>Задача 1.</w:t>
      </w:r>
      <w:r>
        <w:t xml:space="preserve"> На объекте разрушилась </w:t>
      </w:r>
      <w:proofErr w:type="spellStart"/>
      <w:r>
        <w:t>необвалованная</w:t>
      </w:r>
      <w:proofErr w:type="spellEnd"/>
      <w:r>
        <w:t xml:space="preserve"> емкость, содержа</w:t>
      </w:r>
      <w:r>
        <w:softHyphen/>
        <w:t>щая 100 т аммиака (р = 0,68 т/м</w:t>
      </w:r>
      <w:r>
        <w:rPr>
          <w:vertAlign w:val="superscript"/>
        </w:rPr>
        <w:t>3</w:t>
      </w:r>
      <w:r>
        <w:t>). Местность открытая, скорость ветра в приземном слое — 2 м/с, инверсия. Определить размеры и площадь зоны хи</w:t>
      </w:r>
      <w:r>
        <w:softHyphen/>
        <w:t>мического заражения.</w:t>
      </w:r>
    </w:p>
    <w:p w:rsidR="00DC5688" w:rsidRDefault="00DC5688">
      <w:pPr>
        <w:pStyle w:val="a5"/>
      </w:pPr>
      <w:r>
        <w:rPr>
          <w:i/>
        </w:rPr>
        <w:t>Решение.</w:t>
      </w:r>
      <w:r>
        <w:t xml:space="preserve"> 1. Определяем возможную площадь разлива жидкого аммиака:</w:t>
      </w:r>
    </w:p>
    <w:p w:rsidR="00DC5688" w:rsidRDefault="00DC5688">
      <w:pPr>
        <w:pStyle w:val="a5"/>
        <w:ind w:firstLine="0"/>
      </w:pPr>
    </w:p>
    <w:p w:rsidR="00DC5688" w:rsidRDefault="002969FD">
      <w:pPr>
        <w:pStyle w:val="a5"/>
        <w:ind w:firstLine="0"/>
        <w:rPr>
          <w:snapToGrid w:val="0"/>
        </w:rPr>
      </w:pPr>
      <w:r>
        <w:rPr>
          <w:noProof/>
          <w:snapToGrid w:val="0"/>
        </w:rPr>
        <w:drawing>
          <wp:inline distT="0" distB="0" distL="0" distR="0">
            <wp:extent cx="2520950" cy="405130"/>
            <wp:effectExtent l="0" t="0" r="0" b="0"/>
            <wp:docPr id="131"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2520950" cy="405130"/>
                    </a:xfrm>
                    <a:prstGeom prst="rect">
                      <a:avLst/>
                    </a:prstGeom>
                    <a:noFill/>
                    <a:ln>
                      <a:noFill/>
                    </a:ln>
                  </pic:spPr>
                </pic:pic>
              </a:graphicData>
            </a:graphic>
          </wp:inline>
        </w:drawing>
      </w:r>
      <w:r w:rsidR="00DC5688">
        <w:rPr>
          <w:snapToGrid w:val="0"/>
        </w:rPr>
        <w:t xml:space="preserve"> (площадь диаметром около </w:t>
      </w:r>
      <w:smartTag w:uri="urn:schemas-microsoft-com:office:smarttags" w:element="metricconverter">
        <w:smartTagPr>
          <w:attr w:name="ProductID" w:val="30 м"/>
        </w:smartTagPr>
        <w:r w:rsidR="00DC5688">
          <w:rPr>
            <w:snapToGrid w:val="0"/>
          </w:rPr>
          <w:t>30 м</w:t>
        </w:r>
      </w:smartTag>
      <w:r w:rsidR="00DC5688">
        <w:rPr>
          <w:snapToGrid w:val="0"/>
        </w:rPr>
        <w:t>),</w:t>
      </w:r>
    </w:p>
    <w:p w:rsidR="00DC5688" w:rsidRDefault="00DC5688">
      <w:pPr>
        <w:pStyle w:val="a5"/>
        <w:ind w:firstLine="0"/>
        <w:rPr>
          <w:snapToGrid w:val="0"/>
        </w:rPr>
      </w:pPr>
    </w:p>
    <w:p w:rsidR="00DC5688" w:rsidRDefault="00DC5688">
      <w:pPr>
        <w:pStyle w:val="a5"/>
      </w:pPr>
      <w:r>
        <w:t xml:space="preserve">где </w:t>
      </w:r>
      <w:r>
        <w:rPr>
          <w:lang w:val="en-US"/>
        </w:rPr>
        <w:t>G</w:t>
      </w:r>
      <w:r w:rsidRPr="00181306">
        <w:t xml:space="preserve"> </w:t>
      </w:r>
      <w:r>
        <w:t>—масса СДЯВ, т;</w:t>
      </w:r>
    </w:p>
    <w:p w:rsidR="00DC5688" w:rsidRDefault="00DC5688">
      <w:pPr>
        <w:pStyle w:val="a5"/>
      </w:pPr>
      <w:r>
        <w:t>р — плотность, т/м</w:t>
      </w:r>
      <w:r>
        <w:rPr>
          <w:vertAlign w:val="superscript"/>
        </w:rPr>
        <w:t>3</w:t>
      </w:r>
    </w:p>
    <w:p w:rsidR="00DC5688" w:rsidRDefault="00DC5688">
      <w:pPr>
        <w:pStyle w:val="a5"/>
      </w:pPr>
      <w:r>
        <w:t xml:space="preserve">0,05—толщина слоя </w:t>
      </w:r>
      <w:proofErr w:type="spellStart"/>
      <w:r>
        <w:t>разлившейся</w:t>
      </w:r>
      <w:proofErr w:type="spellEnd"/>
      <w:r>
        <w:t xml:space="preserve"> жидкости</w:t>
      </w:r>
    </w:p>
    <w:p w:rsidR="00DC5688" w:rsidRPr="00181306" w:rsidRDefault="00DC5688">
      <w:pPr>
        <w:pStyle w:val="a5"/>
      </w:pPr>
      <w:r>
        <w:t>2</w:t>
      </w:r>
      <w:r w:rsidRPr="00181306">
        <w:t>.</w:t>
      </w:r>
      <w:r>
        <w:t xml:space="preserve"> По таблице 3</w:t>
      </w:r>
      <w:r w:rsidRPr="00181306">
        <w:t>.</w:t>
      </w:r>
      <w:r>
        <w:t>16 с учетом примечания п</w:t>
      </w:r>
      <w:r w:rsidRPr="00181306">
        <w:t>.</w:t>
      </w:r>
      <w:r>
        <w:t xml:space="preserve"> 1 и 4</w:t>
      </w:r>
      <w:r>
        <w:tab/>
        <w:t>находим глубину зо</w:t>
      </w:r>
      <w:r>
        <w:softHyphen/>
        <w:t>ны химического заражения:</w:t>
      </w:r>
    </w:p>
    <w:p w:rsidR="00DC5688" w:rsidRDefault="00DC5688">
      <w:pPr>
        <w:pStyle w:val="a5"/>
        <w:ind w:firstLine="0"/>
        <w:jc w:val="center"/>
      </w:pPr>
      <w:r>
        <w:t xml:space="preserve">Г = 3 • 5 • 0,6 = </w:t>
      </w:r>
      <w:smartTag w:uri="urn:schemas-microsoft-com:office:smarttags" w:element="metricconverter">
        <w:smartTagPr>
          <w:attr w:name="ProductID" w:val="9 км"/>
        </w:smartTagPr>
        <w:r>
          <w:t>9 км</w:t>
        </w:r>
      </w:smartTag>
      <w:r>
        <w:t>.</w:t>
      </w:r>
    </w:p>
    <w:p w:rsidR="00DC5688" w:rsidRDefault="00DC5688">
      <w:pPr>
        <w:pStyle w:val="a5"/>
        <w:ind w:firstLine="0"/>
      </w:pPr>
    </w:p>
    <w:p w:rsidR="00DC5688" w:rsidRDefault="002969FD">
      <w:pPr>
        <w:pStyle w:val="a5"/>
        <w:ind w:firstLine="0"/>
        <w:rPr>
          <w:snapToGrid w:val="0"/>
        </w:rPr>
      </w:pPr>
      <w:r>
        <w:rPr>
          <w:noProof/>
          <w:snapToGrid w:val="0"/>
        </w:rPr>
        <w:drawing>
          <wp:inline distT="0" distB="0" distL="0" distR="0">
            <wp:extent cx="5251450" cy="2508250"/>
            <wp:effectExtent l="0" t="0" r="0" b="0"/>
            <wp:docPr id="132"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5251450" cy="2508250"/>
                    </a:xfrm>
                    <a:prstGeom prst="rect">
                      <a:avLst/>
                    </a:prstGeom>
                    <a:noFill/>
                    <a:ln>
                      <a:noFill/>
                    </a:ln>
                  </pic:spPr>
                </pic:pic>
              </a:graphicData>
            </a:graphic>
          </wp:inline>
        </w:drawing>
      </w:r>
    </w:p>
    <w:p w:rsidR="00DC5688" w:rsidRDefault="00DC5688">
      <w:pPr>
        <w:pStyle w:val="a5"/>
        <w:ind w:firstLine="0"/>
        <w:rPr>
          <w:snapToGrid w:val="0"/>
        </w:rPr>
      </w:pPr>
    </w:p>
    <w:p w:rsidR="00DC5688" w:rsidRDefault="00DC5688">
      <w:pPr>
        <w:pStyle w:val="a5"/>
      </w:pPr>
      <w:r>
        <w:t>П р и м е ч а н и я 1. Глубина</w:t>
      </w:r>
      <w:r>
        <w:tab/>
        <w:t>распространения облака при инверсии бу</w:t>
      </w:r>
      <w:r>
        <w:softHyphen/>
        <w:t>дет примерно в 5 раз больше, а</w:t>
      </w:r>
      <w:r>
        <w:tab/>
        <w:t>при конвекции — в 5 раз меньше, чем при изотермии.</w:t>
      </w:r>
    </w:p>
    <w:p w:rsidR="00DC5688" w:rsidRDefault="00DC5688">
      <w:pPr>
        <w:pStyle w:val="a5"/>
      </w:pPr>
      <w:r>
        <w:t>2. Глубина распространения облака на закрытой местности (в населен</w:t>
      </w:r>
      <w:r>
        <w:softHyphen/>
        <w:t>ных пунктах со сплошной застройкой, в лесных массивах) будет примерно в 3,5 раза меньше, чем на открытой при соответствующей степени вертикаль</w:t>
      </w:r>
      <w:r>
        <w:softHyphen/>
        <w:t>ной устойчивости воздуха и скорости ветра.</w:t>
      </w:r>
    </w:p>
    <w:p w:rsidR="00DC5688" w:rsidRDefault="00DC5688">
      <w:pPr>
        <w:pStyle w:val="a5"/>
      </w:pPr>
      <w:r>
        <w:t>3. Для обвалованных емкостей со СДЯВ глубина распространения об</w:t>
      </w:r>
      <w:r>
        <w:softHyphen/>
        <w:t>лака уменьшается в 1,5 раза.</w:t>
      </w:r>
    </w:p>
    <w:p w:rsidR="00DC5688" w:rsidRDefault="00DC5688">
      <w:pPr>
        <w:pStyle w:val="a5"/>
      </w:pPr>
      <w:r>
        <w:lastRenderedPageBreak/>
        <w:t>4. При скорости ветра более 1 м/с вводятся следующие поправочные коэффициенты:</w:t>
      </w:r>
    </w:p>
    <w:p w:rsidR="00DC5688" w:rsidRDefault="00DC5688">
      <w:pPr>
        <w:pStyle w:val="a5"/>
        <w:ind w:firstLine="0"/>
      </w:pPr>
    </w:p>
    <w:p w:rsidR="00DC5688" w:rsidRDefault="002969FD">
      <w:pPr>
        <w:pStyle w:val="a5"/>
        <w:ind w:firstLine="0"/>
        <w:rPr>
          <w:snapToGrid w:val="0"/>
        </w:rPr>
      </w:pPr>
      <w:r>
        <w:rPr>
          <w:noProof/>
          <w:snapToGrid w:val="0"/>
        </w:rPr>
        <w:drawing>
          <wp:inline distT="0" distB="0" distL="0" distR="0">
            <wp:extent cx="5160010" cy="1410970"/>
            <wp:effectExtent l="0" t="0" r="0" b="0"/>
            <wp:docPr id="133"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5160010" cy="1410970"/>
                    </a:xfrm>
                    <a:prstGeom prst="rect">
                      <a:avLst/>
                    </a:prstGeom>
                    <a:noFill/>
                    <a:ln>
                      <a:noFill/>
                    </a:ln>
                  </pic:spPr>
                </pic:pic>
              </a:graphicData>
            </a:graphic>
          </wp:inline>
        </w:drawing>
      </w:r>
    </w:p>
    <w:p w:rsidR="00DC5688" w:rsidRDefault="00DC5688">
      <w:pPr>
        <w:pStyle w:val="a5"/>
        <w:ind w:firstLine="0"/>
      </w:pPr>
    </w:p>
    <w:p w:rsidR="00DC5688" w:rsidRDefault="00DC5688">
      <w:pPr>
        <w:pStyle w:val="a5"/>
      </w:pPr>
      <w:r>
        <w:t>3.Определяем ширину зоны химического заражения, которая составляет</w:t>
      </w:r>
    </w:p>
    <w:p w:rsidR="00DC5688" w:rsidRDefault="00DC5688">
      <w:pPr>
        <w:pStyle w:val="a5"/>
      </w:pPr>
      <w:r>
        <w:t xml:space="preserve">при инверсии — </w:t>
      </w:r>
      <w:smartTag w:uri="urn:schemas-microsoft-com:office:smarttags" w:element="metricconverter">
        <w:smartTagPr>
          <w:attr w:name="ProductID" w:val="0,03 Г"/>
        </w:smartTagPr>
        <w:r>
          <w:t>0,03 Г</w:t>
        </w:r>
      </w:smartTag>
      <w:r>
        <w:t>;</w:t>
      </w:r>
    </w:p>
    <w:p w:rsidR="00DC5688" w:rsidRDefault="00DC5688">
      <w:pPr>
        <w:pStyle w:val="a5"/>
      </w:pPr>
      <w:r>
        <w:t>при изотермии—0,15 Г;</w:t>
      </w:r>
    </w:p>
    <w:p w:rsidR="00DC5688" w:rsidRDefault="00DC5688">
      <w:pPr>
        <w:pStyle w:val="a5"/>
      </w:pPr>
      <w:r>
        <w:t xml:space="preserve">при конвекции — </w:t>
      </w:r>
      <w:smartTag w:uri="urn:schemas-microsoft-com:office:smarttags" w:element="metricconverter">
        <w:smartTagPr>
          <w:attr w:name="ProductID" w:val="0,8 Г"/>
        </w:smartTagPr>
        <w:r>
          <w:t>0,8 Г</w:t>
        </w:r>
      </w:smartTag>
      <w:r>
        <w:t>.</w:t>
      </w:r>
    </w:p>
    <w:p w:rsidR="00DC5688" w:rsidRDefault="00DC5688">
      <w:pPr>
        <w:pStyle w:val="a5"/>
        <w:ind w:firstLine="0"/>
        <w:jc w:val="center"/>
      </w:pPr>
      <w:r>
        <w:t xml:space="preserve">Ш = 0,03 • 9 = </w:t>
      </w:r>
      <w:smartTag w:uri="urn:schemas-microsoft-com:office:smarttags" w:element="metricconverter">
        <w:smartTagPr>
          <w:attr w:name="ProductID" w:val="0,27 км"/>
        </w:smartTagPr>
        <w:r>
          <w:t>0,27 км</w:t>
        </w:r>
      </w:smartTag>
      <w:r>
        <w:t>.</w:t>
      </w:r>
    </w:p>
    <w:p w:rsidR="00DC5688" w:rsidRDefault="00DC5688">
      <w:pPr>
        <w:pStyle w:val="a5"/>
        <w:ind w:firstLine="0"/>
        <w:jc w:val="center"/>
      </w:pPr>
    </w:p>
    <w:p w:rsidR="00DC5688" w:rsidRDefault="00DC5688">
      <w:pPr>
        <w:pStyle w:val="a5"/>
      </w:pPr>
      <w:r>
        <w:t>4. Вычисляем площадь зоны химического заражения:</w:t>
      </w:r>
    </w:p>
    <w:p w:rsidR="00DC5688" w:rsidRDefault="00DC5688">
      <w:pPr>
        <w:pStyle w:val="a5"/>
        <w:ind w:firstLine="0"/>
      </w:pPr>
    </w:p>
    <w:p w:rsidR="00DC5688" w:rsidRDefault="002969FD">
      <w:pPr>
        <w:pStyle w:val="a5"/>
        <w:ind w:firstLine="0"/>
        <w:jc w:val="center"/>
        <w:rPr>
          <w:snapToGrid w:val="0"/>
        </w:rPr>
      </w:pPr>
      <w:r>
        <w:rPr>
          <w:noProof/>
          <w:snapToGrid w:val="0"/>
        </w:rPr>
        <w:drawing>
          <wp:inline distT="0" distB="0" distL="0" distR="0">
            <wp:extent cx="2508250" cy="352425"/>
            <wp:effectExtent l="0" t="0" r="0" b="0"/>
            <wp:docPr id="13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2508250" cy="352425"/>
                    </a:xfrm>
                    <a:prstGeom prst="rect">
                      <a:avLst/>
                    </a:prstGeom>
                    <a:noFill/>
                    <a:ln>
                      <a:noFill/>
                    </a:ln>
                  </pic:spPr>
                </pic:pic>
              </a:graphicData>
            </a:graphic>
          </wp:inline>
        </w:drawing>
      </w:r>
    </w:p>
    <w:p w:rsidR="00DC5688" w:rsidRDefault="00DC5688">
      <w:pPr>
        <w:pStyle w:val="a5"/>
        <w:ind w:firstLine="0"/>
      </w:pPr>
    </w:p>
    <w:p w:rsidR="00DC5688" w:rsidRDefault="00DC5688">
      <w:pPr>
        <w:pStyle w:val="a5"/>
      </w:pPr>
      <w:r>
        <w:rPr>
          <w:b/>
        </w:rPr>
        <w:t>Задача 2.</w:t>
      </w:r>
      <w:r>
        <w:t xml:space="preserve"> Для условий задачи 1 определить время подхода зараженного воздуха к населенному пункту, расположенному по направлению ветра в </w:t>
      </w:r>
      <w:smartTag w:uri="urn:schemas-microsoft-com:office:smarttags" w:element="metricconverter">
        <w:smartTagPr>
          <w:attr w:name="ProductID" w:val="6 км"/>
        </w:smartTagPr>
        <w:r>
          <w:t>6 км</w:t>
        </w:r>
      </w:smartTag>
      <w:r>
        <w:t xml:space="preserve"> от объекта.</w:t>
      </w:r>
    </w:p>
    <w:p w:rsidR="00DC5688" w:rsidRDefault="00DC5688">
      <w:pPr>
        <w:pStyle w:val="a5"/>
      </w:pPr>
      <w:r>
        <w:rPr>
          <w:i/>
        </w:rPr>
        <w:t>Решение.</w:t>
      </w:r>
      <w:r>
        <w:t xml:space="preserve"> По формуле</w:t>
      </w:r>
    </w:p>
    <w:p w:rsidR="00DC5688" w:rsidRDefault="00DC5688">
      <w:pPr>
        <w:pStyle w:val="a5"/>
        <w:ind w:firstLine="0"/>
      </w:pPr>
    </w:p>
    <w:p w:rsidR="00DC5688" w:rsidRDefault="002969FD">
      <w:pPr>
        <w:pStyle w:val="a5"/>
        <w:ind w:firstLine="0"/>
        <w:jc w:val="center"/>
        <w:rPr>
          <w:snapToGrid w:val="0"/>
        </w:rPr>
      </w:pPr>
      <w:r>
        <w:rPr>
          <w:noProof/>
          <w:snapToGrid w:val="0"/>
        </w:rPr>
        <w:drawing>
          <wp:inline distT="0" distB="0" distL="0" distR="0">
            <wp:extent cx="1345565" cy="470535"/>
            <wp:effectExtent l="0" t="0" r="0" b="0"/>
            <wp:docPr id="135"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1345565" cy="470535"/>
                    </a:xfrm>
                    <a:prstGeom prst="rect">
                      <a:avLst/>
                    </a:prstGeom>
                    <a:noFill/>
                    <a:ln>
                      <a:noFill/>
                    </a:ln>
                  </pic:spPr>
                </pic:pic>
              </a:graphicData>
            </a:graphic>
          </wp:inline>
        </w:drawing>
      </w:r>
    </w:p>
    <w:p w:rsidR="00DC5688" w:rsidRDefault="00DC5688">
      <w:pPr>
        <w:pStyle w:val="a5"/>
        <w:ind w:firstLine="0"/>
        <w:rPr>
          <w:snapToGrid w:val="0"/>
        </w:rPr>
      </w:pPr>
    </w:p>
    <w:p w:rsidR="00DC5688" w:rsidRDefault="00DC5688">
      <w:pPr>
        <w:pStyle w:val="a5"/>
      </w:pPr>
      <w:r>
        <w:t>где</w:t>
      </w:r>
      <w:r w:rsidRPr="00181306">
        <w:t xml:space="preserve"> </w:t>
      </w:r>
      <w:r>
        <w:rPr>
          <w:lang w:val="en-US"/>
        </w:rPr>
        <w:t>R</w:t>
      </w:r>
      <w:r>
        <w:rPr>
          <w:i/>
        </w:rPr>
        <w:t xml:space="preserve"> —</w:t>
      </w:r>
      <w:r>
        <w:t>расстояние от места разлива СДЯВ до заданного рубежа (объ</w:t>
      </w:r>
      <w:r>
        <w:softHyphen/>
        <w:t>екта), м;</w:t>
      </w:r>
    </w:p>
    <w:p w:rsidR="00DC5688" w:rsidRPr="00181306" w:rsidRDefault="00DC5688">
      <w:pPr>
        <w:pStyle w:val="a5"/>
      </w:pPr>
      <w:proofErr w:type="spellStart"/>
      <w:r>
        <w:rPr>
          <w:lang w:val="en-US"/>
        </w:rPr>
        <w:t>V</w:t>
      </w:r>
      <w:r>
        <w:rPr>
          <w:vertAlign w:val="subscript"/>
          <w:lang w:val="en-US"/>
        </w:rPr>
        <w:t>cp</w:t>
      </w:r>
      <w:proofErr w:type="spellEnd"/>
      <w:r w:rsidRPr="00181306">
        <w:t xml:space="preserve"> </w:t>
      </w:r>
      <w:r>
        <w:t>— средняя скорость переноса облака воздушным потоком, м/с:</w:t>
      </w:r>
    </w:p>
    <w:p w:rsidR="00DC5688" w:rsidRPr="00181306" w:rsidRDefault="00DC5688">
      <w:pPr>
        <w:pStyle w:val="a5"/>
      </w:pPr>
    </w:p>
    <w:p w:rsidR="00DC5688" w:rsidRPr="00181306" w:rsidRDefault="00DC5688">
      <w:pPr>
        <w:pStyle w:val="a5"/>
        <w:ind w:firstLine="0"/>
        <w:jc w:val="center"/>
      </w:pPr>
      <w:proofErr w:type="spellStart"/>
      <w:r>
        <w:rPr>
          <w:lang w:val="en-US"/>
        </w:rPr>
        <w:t>V</w:t>
      </w:r>
      <w:r>
        <w:rPr>
          <w:vertAlign w:val="subscript"/>
          <w:lang w:val="en-US"/>
        </w:rPr>
        <w:t>cp</w:t>
      </w:r>
      <w:proofErr w:type="spellEnd"/>
      <w:r w:rsidRPr="00181306">
        <w:t xml:space="preserve"> </w:t>
      </w:r>
      <w:r>
        <w:t xml:space="preserve">= (1,5 – 2,0) • </w:t>
      </w:r>
      <w:r>
        <w:rPr>
          <w:lang w:val="en-US"/>
        </w:rPr>
        <w:t>V</w:t>
      </w:r>
    </w:p>
    <w:p w:rsidR="00DC5688" w:rsidRPr="00181306" w:rsidRDefault="00DC5688">
      <w:pPr>
        <w:pStyle w:val="a5"/>
        <w:ind w:firstLine="0"/>
      </w:pPr>
    </w:p>
    <w:p w:rsidR="00DC5688" w:rsidRDefault="00DC5688">
      <w:pPr>
        <w:pStyle w:val="a5"/>
      </w:pPr>
      <w:r>
        <w:t>где V — скорость ветра в приземном слое, м/с;</w:t>
      </w:r>
    </w:p>
    <w:p w:rsidR="00DC5688" w:rsidRDefault="00DC5688">
      <w:pPr>
        <w:pStyle w:val="a5"/>
      </w:pPr>
      <w:r>
        <w:t>1,5</w:t>
      </w:r>
      <w:r w:rsidRPr="00181306">
        <w:t xml:space="preserve"> </w:t>
      </w:r>
      <w:r>
        <w:t>—</w:t>
      </w:r>
      <w:r w:rsidRPr="00181306">
        <w:t xml:space="preserve"> </w:t>
      </w:r>
      <w:r>
        <w:t xml:space="preserve">при </w:t>
      </w:r>
      <w:r>
        <w:rPr>
          <w:lang w:val="en-US"/>
        </w:rPr>
        <w:t>R</w:t>
      </w:r>
      <w:r w:rsidRPr="00181306">
        <w:t xml:space="preserve"> </w:t>
      </w:r>
      <w:r>
        <w:t>&lt;</w:t>
      </w:r>
      <w:r w:rsidRPr="00181306">
        <w:t xml:space="preserve"> </w:t>
      </w:r>
      <w:smartTag w:uri="urn:schemas-microsoft-com:office:smarttags" w:element="metricconverter">
        <w:smartTagPr>
          <w:attr w:name="ProductID" w:val="10 км"/>
        </w:smartTagPr>
        <w:r>
          <w:t>10 км</w:t>
        </w:r>
      </w:smartTag>
      <w:r>
        <w:t>;</w:t>
      </w:r>
    </w:p>
    <w:p w:rsidR="00DC5688" w:rsidRDefault="00DC5688">
      <w:pPr>
        <w:pStyle w:val="a5"/>
      </w:pPr>
      <w:r>
        <w:t>2,0</w:t>
      </w:r>
      <w:r w:rsidRPr="00181306">
        <w:t xml:space="preserve"> </w:t>
      </w:r>
      <w:r>
        <w:t>—</w:t>
      </w:r>
      <w:r w:rsidRPr="00181306">
        <w:t xml:space="preserve"> </w:t>
      </w:r>
      <w:r>
        <w:t>при R &gt;</w:t>
      </w:r>
      <w:r w:rsidRPr="00181306">
        <w:t xml:space="preserve"> </w:t>
      </w:r>
      <w:smartTag w:uri="urn:schemas-microsoft-com:office:smarttags" w:element="metricconverter">
        <w:smartTagPr>
          <w:attr w:name="ProductID" w:val="10 км"/>
        </w:smartTagPr>
        <w:r>
          <w:t>10 км</w:t>
        </w:r>
      </w:smartTag>
      <w:r>
        <w:t>,</w:t>
      </w:r>
    </w:p>
    <w:p w:rsidR="00DC5688" w:rsidRDefault="00DC5688">
      <w:pPr>
        <w:pStyle w:val="a5"/>
        <w:rPr>
          <w:lang w:val="en-US"/>
        </w:rPr>
      </w:pPr>
      <w:r>
        <w:t>находим</w:t>
      </w:r>
    </w:p>
    <w:p w:rsidR="00DC5688" w:rsidRDefault="00DC5688">
      <w:pPr>
        <w:pStyle w:val="a5"/>
        <w:ind w:firstLine="0"/>
        <w:rPr>
          <w:lang w:val="en-US"/>
        </w:rPr>
      </w:pPr>
    </w:p>
    <w:p w:rsidR="00DC5688" w:rsidRDefault="002969FD">
      <w:pPr>
        <w:pStyle w:val="a5"/>
        <w:ind w:firstLine="0"/>
        <w:jc w:val="center"/>
        <w:rPr>
          <w:snapToGrid w:val="0"/>
        </w:rPr>
      </w:pPr>
      <w:r>
        <w:rPr>
          <w:noProof/>
          <w:snapToGrid w:val="0"/>
        </w:rPr>
        <w:drawing>
          <wp:inline distT="0" distB="0" distL="0" distR="0">
            <wp:extent cx="1972310" cy="431165"/>
            <wp:effectExtent l="0" t="0" r="0" b="0"/>
            <wp:docPr id="136"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1972310" cy="431165"/>
                    </a:xfrm>
                    <a:prstGeom prst="rect">
                      <a:avLst/>
                    </a:prstGeom>
                    <a:noFill/>
                    <a:ln>
                      <a:noFill/>
                    </a:ln>
                  </pic:spPr>
                </pic:pic>
              </a:graphicData>
            </a:graphic>
          </wp:inline>
        </w:drawing>
      </w:r>
    </w:p>
    <w:p w:rsidR="00DC5688" w:rsidRDefault="00DC5688">
      <w:pPr>
        <w:rPr>
          <w:b/>
          <w:lang w:val="en-US"/>
        </w:rPr>
      </w:pPr>
    </w:p>
    <w:p w:rsidR="00DC5688" w:rsidRDefault="00DC5688">
      <w:pPr>
        <w:pStyle w:val="a5"/>
      </w:pPr>
      <w:r>
        <w:rPr>
          <w:b/>
        </w:rPr>
        <w:t>Задача 3.</w:t>
      </w:r>
      <w:r>
        <w:t xml:space="preserve"> Для условий задачи 1 определить время поражающего</w:t>
      </w:r>
      <w:r w:rsidRPr="00181306">
        <w:t xml:space="preserve"> </w:t>
      </w:r>
      <w:r>
        <w:t>дейст</w:t>
      </w:r>
      <w:r>
        <w:softHyphen/>
        <w:t>вия аммиака.</w:t>
      </w:r>
    </w:p>
    <w:p w:rsidR="00DC5688" w:rsidRPr="00181306" w:rsidRDefault="00DC5688">
      <w:pPr>
        <w:pStyle w:val="a5"/>
      </w:pPr>
      <w:r>
        <w:rPr>
          <w:i/>
        </w:rPr>
        <w:t>Решение.</w:t>
      </w:r>
      <w:r>
        <w:t xml:space="preserve"> По таблице 3.17 искомое время равно:</w:t>
      </w:r>
    </w:p>
    <w:p w:rsidR="00DC5688" w:rsidRDefault="00DC5688">
      <w:pPr>
        <w:pStyle w:val="a5"/>
        <w:ind w:firstLine="0"/>
        <w:jc w:val="center"/>
      </w:pPr>
      <w:r>
        <w:rPr>
          <w:lang w:val="en-US"/>
        </w:rPr>
        <w:t>t</w:t>
      </w:r>
      <w:r>
        <w:rPr>
          <w:vertAlign w:val="subscript"/>
        </w:rPr>
        <w:t>пор</w:t>
      </w:r>
      <w:r>
        <w:t xml:space="preserve"> =</w:t>
      </w:r>
      <w:r>
        <w:rPr>
          <w:lang w:val="en-US"/>
        </w:rPr>
        <w:t xml:space="preserve"> 1,2 • 0,7 = 0,84 </w:t>
      </w:r>
      <w:r>
        <w:t>ч (50 мин).</w:t>
      </w:r>
    </w:p>
    <w:p w:rsidR="00DC5688" w:rsidRDefault="002969FD">
      <w:pPr>
        <w:pStyle w:val="a5"/>
        <w:ind w:firstLine="0"/>
        <w:rPr>
          <w:snapToGrid w:val="0"/>
        </w:rPr>
      </w:pPr>
      <w:r>
        <w:rPr>
          <w:noProof/>
          <w:snapToGrid w:val="0"/>
        </w:rPr>
        <w:lastRenderedPageBreak/>
        <w:drawing>
          <wp:inline distT="0" distB="0" distL="0" distR="0">
            <wp:extent cx="5160010" cy="3670935"/>
            <wp:effectExtent l="0" t="0" r="0" b="0"/>
            <wp:docPr id="137"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5160010" cy="3670935"/>
                    </a:xfrm>
                    <a:prstGeom prst="rect">
                      <a:avLst/>
                    </a:prstGeom>
                    <a:noFill/>
                    <a:ln>
                      <a:noFill/>
                    </a:ln>
                  </pic:spPr>
                </pic:pic>
              </a:graphicData>
            </a:graphic>
          </wp:inline>
        </w:drawing>
      </w:r>
    </w:p>
    <w:p w:rsidR="00DC5688" w:rsidRDefault="00DC5688">
      <w:pPr>
        <w:pStyle w:val="a5"/>
        <w:ind w:firstLine="0"/>
      </w:pPr>
    </w:p>
    <w:p w:rsidR="00DC5688" w:rsidRDefault="00DC5688">
      <w:pPr>
        <w:pStyle w:val="a5"/>
      </w:pPr>
      <w:r>
        <w:rPr>
          <w:b/>
        </w:rPr>
        <w:t>Задача 4.</w:t>
      </w:r>
      <w:r>
        <w:t xml:space="preserve"> Определить возможные потери (П)</w:t>
      </w:r>
      <w:r>
        <w:tab/>
        <w:t>людей,</w:t>
      </w:r>
      <w:r>
        <w:tab/>
        <w:t>оказавшихся в очаге химического поражения и расположенных в жилых домах (всего 300 чел.). Люди обеспечены противогазами на 90%.</w:t>
      </w:r>
    </w:p>
    <w:p w:rsidR="00DC5688" w:rsidRDefault="00DC5688">
      <w:pPr>
        <w:pStyle w:val="a5"/>
      </w:pPr>
      <w:r>
        <w:rPr>
          <w:i/>
        </w:rPr>
        <w:t>Решение.</w:t>
      </w:r>
      <w:r>
        <w:t xml:space="preserve"> По таблице 3.18 находим П = 9% (27 чел.), из них пораже</w:t>
      </w:r>
      <w:r>
        <w:softHyphen/>
        <w:t>ния легкой степени составляют 27 • 0,25=7 человек, средней и тяжелой— 27 • 0,4== 11 человек и со смертельным исходом — 27 • 0,35 = 9 человек.</w:t>
      </w:r>
    </w:p>
    <w:p w:rsidR="00DC5688" w:rsidRDefault="00DC5688">
      <w:pPr>
        <w:pStyle w:val="a5"/>
        <w:ind w:firstLine="0"/>
      </w:pPr>
    </w:p>
    <w:p w:rsidR="00DC5688" w:rsidRDefault="002969FD">
      <w:pPr>
        <w:pStyle w:val="a5"/>
        <w:ind w:firstLine="0"/>
        <w:rPr>
          <w:snapToGrid w:val="0"/>
        </w:rPr>
      </w:pPr>
      <w:r>
        <w:rPr>
          <w:noProof/>
          <w:snapToGrid w:val="0"/>
        </w:rPr>
        <w:drawing>
          <wp:inline distT="0" distB="0" distL="0" distR="0">
            <wp:extent cx="5264150" cy="2272665"/>
            <wp:effectExtent l="0" t="0" r="0" b="0"/>
            <wp:docPr id="138"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5264150" cy="2272665"/>
                    </a:xfrm>
                    <a:prstGeom prst="rect">
                      <a:avLst/>
                    </a:prstGeom>
                    <a:noFill/>
                    <a:ln>
                      <a:noFill/>
                    </a:ln>
                  </pic:spPr>
                </pic:pic>
              </a:graphicData>
            </a:graphic>
          </wp:inline>
        </w:drawing>
      </w:r>
    </w:p>
    <w:p w:rsidR="00DC5688" w:rsidRDefault="00DC5688">
      <w:pPr>
        <w:pStyle w:val="a5"/>
        <w:ind w:firstLine="0"/>
      </w:pPr>
    </w:p>
    <w:p w:rsidR="00DC5688" w:rsidRDefault="00DC5688">
      <w:pPr>
        <w:pStyle w:val="a5"/>
      </w:pPr>
      <w:r>
        <w:t>Примечание. Ориентировочная структура потерь люден в очаге поражения составит, %: поражения легкой степени—25, средней и тяжелой степени— 40, со смертельным исходом — 35.</w:t>
      </w:r>
    </w:p>
    <w:p w:rsidR="00DC5688" w:rsidRDefault="00DC5688">
      <w:pPr>
        <w:pStyle w:val="a5"/>
      </w:pPr>
    </w:p>
    <w:p w:rsidR="00DC5688" w:rsidRDefault="00DC5688">
      <w:pPr>
        <w:pStyle w:val="a5"/>
        <w:rPr>
          <w:b/>
        </w:rPr>
      </w:pPr>
    </w:p>
    <w:p w:rsidR="00DC5688" w:rsidRDefault="00DC5688">
      <w:pPr>
        <w:pStyle w:val="a5"/>
        <w:rPr>
          <w:b/>
        </w:rPr>
      </w:pPr>
    </w:p>
    <w:p w:rsidR="00DC5688" w:rsidRDefault="00DC5688">
      <w:pPr>
        <w:pStyle w:val="a5"/>
        <w:rPr>
          <w:b/>
        </w:rPr>
      </w:pPr>
    </w:p>
    <w:p w:rsidR="00DC5688" w:rsidRDefault="00DC5688">
      <w:pPr>
        <w:pStyle w:val="a5"/>
      </w:pPr>
      <w:r>
        <w:rPr>
          <w:b/>
        </w:rPr>
        <w:lastRenderedPageBreak/>
        <w:t>■ ПРОВЕРЬТЕ СВОИ ЗНАНИЯ</w:t>
      </w:r>
    </w:p>
    <w:p w:rsidR="00DC5688" w:rsidRDefault="00DC5688">
      <w:pPr>
        <w:pStyle w:val="a5"/>
      </w:pPr>
      <w:r>
        <w:t>Решите комплексную задачу по оценке химической обста</w:t>
      </w:r>
      <w:r>
        <w:softHyphen/>
        <w:t>новки в очагах химического поражения, образовавшихся в ре</w:t>
      </w:r>
      <w:r>
        <w:softHyphen/>
        <w:t>зультате утечки (разлива) СДЯВ.</w:t>
      </w:r>
    </w:p>
    <w:p w:rsidR="00DC5688" w:rsidRDefault="00DC5688">
      <w:pPr>
        <w:pStyle w:val="a5"/>
      </w:pPr>
      <w:r>
        <w:t>Задача. На химическом заводе, расположенном на окраине города, в ре</w:t>
      </w:r>
      <w:r>
        <w:softHyphen/>
        <w:t xml:space="preserve">зультате аварии разрушилась </w:t>
      </w:r>
      <w:proofErr w:type="spellStart"/>
      <w:r>
        <w:t>необвалованная</w:t>
      </w:r>
      <w:proofErr w:type="spellEnd"/>
      <w:r>
        <w:t xml:space="preserve"> емкость, содержащая 50 т хлора. Рабочие и служащие завода в количестве 1000 человек обеспечены противогазами на 100 %.</w:t>
      </w:r>
    </w:p>
    <w:p w:rsidR="00DC5688" w:rsidRDefault="00DC5688">
      <w:pPr>
        <w:pStyle w:val="a5"/>
      </w:pPr>
      <w:r>
        <w:t xml:space="preserve">В прилегающем к городу лесном массиве в </w:t>
      </w:r>
      <w:smartTag w:uri="urn:schemas-microsoft-com:office:smarttags" w:element="metricconverter">
        <w:smartTagPr>
          <w:attr w:name="ProductID" w:val="20 км"/>
        </w:smartTagPr>
        <w:r>
          <w:t>20 км</w:t>
        </w:r>
      </w:smartTag>
      <w:r>
        <w:t xml:space="preserve"> находится дачный поселок протяженностью</w:t>
      </w:r>
      <w:r w:rsidRPr="00181306">
        <w:t xml:space="preserve"> </w:t>
      </w:r>
      <w:r>
        <w:rPr>
          <w:lang w:val="en-US"/>
        </w:rPr>
        <w:t>L</w:t>
      </w:r>
      <w:r>
        <w:t xml:space="preserve"> около </w:t>
      </w:r>
      <w:smartTag w:uri="urn:schemas-microsoft-com:office:smarttags" w:element="metricconverter">
        <w:smartTagPr>
          <w:attr w:name="ProductID" w:val="2 км"/>
        </w:smartTagPr>
        <w:r>
          <w:t>2 км</w:t>
        </w:r>
      </w:smartTag>
      <w:r>
        <w:t xml:space="preserve"> с населением 500 человек (без про</w:t>
      </w:r>
      <w:r>
        <w:softHyphen/>
        <w:t>тивогазов). Скорость ветра в приземном слое — 1 м/с, направление ветра— в сторону поселка (перпендикулярно ему), инверсия.</w:t>
      </w:r>
    </w:p>
    <w:p w:rsidR="00DC5688" w:rsidRDefault="00DC5688">
      <w:pPr>
        <w:pStyle w:val="a5"/>
      </w:pPr>
      <w:r>
        <w:t>Определить размеры зоны химического заражения, время подхода зара</w:t>
      </w:r>
      <w:r>
        <w:softHyphen/>
        <w:t>женного воздуха к поселку, время поражающего действия хлора и возмож</w:t>
      </w:r>
      <w:r>
        <w:softHyphen/>
        <w:t>ные потери людей на заводе и в поселке. Сделать выводы из возможных последствий по мерам безопасности.</w:t>
      </w:r>
    </w:p>
    <w:p w:rsidR="00DC5688" w:rsidRDefault="00DC5688">
      <w:pPr>
        <w:pStyle w:val="a5"/>
      </w:pPr>
      <w:r>
        <w:t xml:space="preserve">Сверьте ответы: Г = </w:t>
      </w:r>
      <w:smartTag w:uri="urn:schemas-microsoft-com:office:smarttags" w:element="metricconverter">
        <w:smartTagPr>
          <w:attr w:name="ProductID" w:val="23 км"/>
        </w:smartTagPr>
        <w:r>
          <w:t>23 км</w:t>
        </w:r>
      </w:smartTag>
      <w:r>
        <w:t xml:space="preserve">;  Ш = </w:t>
      </w:r>
      <w:smartTag w:uri="urn:schemas-microsoft-com:office:smarttags" w:element="metricconverter">
        <w:smartTagPr>
          <w:attr w:name="ProductID" w:val="0,7 км"/>
        </w:smartTagPr>
        <w:r>
          <w:t>0,7 км</w:t>
        </w:r>
      </w:smartTag>
      <w:r>
        <w:t xml:space="preserve">;  </w:t>
      </w:r>
      <w:r>
        <w:rPr>
          <w:lang w:val="en-US"/>
        </w:rPr>
        <w:t>S</w:t>
      </w:r>
      <w:r w:rsidRPr="00181306">
        <w:rPr>
          <w:vertAlign w:val="subscript"/>
        </w:rPr>
        <w:t>3</w:t>
      </w:r>
      <w:r w:rsidRPr="00181306">
        <w:t xml:space="preserve"> </w:t>
      </w:r>
      <w:r>
        <w:t>=</w:t>
      </w:r>
      <w:r w:rsidRPr="00181306">
        <w:t xml:space="preserve"> </w:t>
      </w:r>
      <w:r>
        <w:t>8 км</w:t>
      </w:r>
      <w:r>
        <w:rPr>
          <w:vertAlign w:val="superscript"/>
        </w:rPr>
        <w:t>2</w:t>
      </w:r>
      <w:r>
        <w:t xml:space="preserve">;  </w:t>
      </w:r>
      <w:proofErr w:type="spellStart"/>
      <w:r>
        <w:t>t</w:t>
      </w:r>
      <w:r>
        <w:rPr>
          <w:vertAlign w:val="subscript"/>
        </w:rPr>
        <w:t>подх</w:t>
      </w:r>
      <w:proofErr w:type="spellEnd"/>
      <w:r w:rsidRPr="00181306">
        <w:t xml:space="preserve"> </w:t>
      </w:r>
      <w:r>
        <w:t>=</w:t>
      </w:r>
      <w:r w:rsidRPr="00181306">
        <w:t xml:space="preserve"> </w:t>
      </w:r>
      <w:r>
        <w:t>170 мин (</w:t>
      </w:r>
      <w:proofErr w:type="spellStart"/>
      <w:r>
        <w:t>ок</w:t>
      </w:r>
      <w:proofErr w:type="spellEnd"/>
      <w:r>
        <w:t>. 3 ч);</w:t>
      </w:r>
      <w:r w:rsidRPr="00181306">
        <w:t xml:space="preserve"> </w:t>
      </w:r>
      <w:r>
        <w:rPr>
          <w:lang w:val="en-US"/>
        </w:rPr>
        <w:t>t</w:t>
      </w:r>
      <w:r>
        <w:rPr>
          <w:vertAlign w:val="subscript"/>
        </w:rPr>
        <w:t>пор</w:t>
      </w:r>
      <w:r>
        <w:t xml:space="preserve"> </w:t>
      </w:r>
      <w:r w:rsidRPr="00181306">
        <w:t>= 1,3</w:t>
      </w:r>
      <w:r>
        <w:t xml:space="preserve"> ч.</w:t>
      </w:r>
    </w:p>
    <w:p w:rsidR="00DC5688" w:rsidRDefault="00DC5688">
      <w:pPr>
        <w:pStyle w:val="a5"/>
      </w:pPr>
      <w:r>
        <w:t>Возможные потери рабочих и служащих завода П = 4% (40 чел.).</w:t>
      </w:r>
    </w:p>
    <w:p w:rsidR="00DC5688" w:rsidRDefault="00DC5688">
      <w:pPr>
        <w:pStyle w:val="a5"/>
      </w:pPr>
      <w:r>
        <w:t>Возможные потери жителей поселка П = 50 (0,25—0,3) = 12 — 15% (60— 70 чел.), где 0,25 — 0,3 —коэффициент накрытия (К), показывающий, какая часть поселка может оказаться в очаге химического поражения.</w:t>
      </w:r>
    </w:p>
    <w:p w:rsidR="00DC5688" w:rsidRDefault="00DC5688">
      <w:pPr>
        <w:pStyle w:val="a5"/>
        <w:ind w:firstLine="0"/>
      </w:pPr>
    </w:p>
    <w:p w:rsidR="00DC5688" w:rsidRDefault="002969FD">
      <w:pPr>
        <w:pStyle w:val="a5"/>
        <w:ind w:firstLine="0"/>
        <w:jc w:val="center"/>
        <w:rPr>
          <w:snapToGrid w:val="0"/>
        </w:rPr>
      </w:pPr>
      <w:r>
        <w:rPr>
          <w:noProof/>
          <w:snapToGrid w:val="0"/>
        </w:rPr>
        <w:drawing>
          <wp:inline distT="0" distB="0" distL="0" distR="0">
            <wp:extent cx="3696970" cy="431165"/>
            <wp:effectExtent l="0" t="0" r="0" b="0"/>
            <wp:docPr id="139"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3696970" cy="431165"/>
                    </a:xfrm>
                    <a:prstGeom prst="rect">
                      <a:avLst/>
                    </a:prstGeom>
                    <a:noFill/>
                    <a:ln>
                      <a:noFill/>
                    </a:ln>
                  </pic:spPr>
                </pic:pic>
              </a:graphicData>
            </a:graphic>
          </wp:inline>
        </w:drawing>
      </w:r>
    </w:p>
    <w:p w:rsidR="00DC5688" w:rsidRDefault="00DC5688">
      <w:pPr>
        <w:pStyle w:val="a5"/>
        <w:ind w:firstLine="0"/>
      </w:pPr>
    </w:p>
    <w:p w:rsidR="00DC5688" w:rsidRPr="00181306" w:rsidRDefault="00DC5688">
      <w:pPr>
        <w:pStyle w:val="a5"/>
      </w:pPr>
      <w:r>
        <w:rPr>
          <w:b/>
        </w:rPr>
        <w:t>Вывод.</w:t>
      </w:r>
      <w:r>
        <w:t xml:space="preserve"> Рабочим и служащим завода немедленно надеть противогазы и выйти в безопасное место. Срочно оповестить жителей поселка и осущест</w:t>
      </w:r>
      <w:r>
        <w:softHyphen/>
        <w:t>вить их немедленную эвакуацию из возможного очага химического поражения в безопасный район (время на эвакуацию достаточное — не менее 2 — 2,5 ч).</w:t>
      </w:r>
    </w:p>
    <w:p w:rsidR="00DC5688" w:rsidRPr="00181306" w:rsidRDefault="00DC5688">
      <w:pPr>
        <w:pStyle w:val="a5"/>
        <w:ind w:firstLine="0"/>
      </w:pPr>
    </w:p>
    <w:p w:rsidR="00DC5688" w:rsidRPr="00181306" w:rsidRDefault="00DC5688">
      <w:pPr>
        <w:pStyle w:val="a5"/>
        <w:ind w:firstLine="0"/>
      </w:pPr>
    </w:p>
    <w:p w:rsidR="00DC5688" w:rsidRDefault="00DC5688">
      <w:pPr>
        <w:pStyle w:val="a5"/>
      </w:pPr>
      <w:r>
        <w:t>3.2.2.</w:t>
      </w:r>
      <w:r>
        <w:tab/>
        <w:t>Оценка химической обстановки</w:t>
      </w:r>
    </w:p>
    <w:p w:rsidR="00DC5688" w:rsidRDefault="00DC5688">
      <w:pPr>
        <w:pStyle w:val="a5"/>
        <w:ind w:left="720"/>
      </w:pPr>
      <w:r>
        <w:t>при применении химического оружия</w:t>
      </w:r>
    </w:p>
    <w:p w:rsidR="00DC5688" w:rsidRPr="00181306" w:rsidRDefault="00DC5688">
      <w:pPr>
        <w:pStyle w:val="a5"/>
      </w:pPr>
    </w:p>
    <w:p w:rsidR="00DC5688" w:rsidRDefault="00DC5688">
      <w:pPr>
        <w:pStyle w:val="a5"/>
      </w:pPr>
      <w:r>
        <w:t>Оценка химической обстановки при применении химического оружия предусматривает определение размеров зон химического заражения и очагов химического поражения, глубины распро</w:t>
      </w:r>
      <w:r>
        <w:softHyphen/>
        <w:t>странения зараженного воздуха и времени его подхода к опре</w:t>
      </w:r>
      <w:r>
        <w:softHyphen/>
        <w:t>делённому рубежу, стойкость ОВ на местности и технике, время пребывания людей ,в. средствах защиты кожи и возможные потери рабочих, служащих, населения и личного состава фор</w:t>
      </w:r>
      <w:r>
        <w:softHyphen/>
        <w:t>мирования ГО в очагах химического поражения.</w:t>
      </w:r>
    </w:p>
    <w:p w:rsidR="00DC5688" w:rsidRDefault="00DC5688">
      <w:pPr>
        <w:pStyle w:val="a5"/>
      </w:pPr>
      <w:r>
        <w:t>Рассмотрим методику решения задач по оценке химической обстановки при применении химического оружия.</w:t>
      </w:r>
    </w:p>
    <w:p w:rsidR="00DC5688" w:rsidRDefault="00DC5688">
      <w:pPr>
        <w:pStyle w:val="a5"/>
      </w:pPr>
    </w:p>
    <w:p w:rsidR="00DC5688" w:rsidRDefault="00DC5688">
      <w:pPr>
        <w:pStyle w:val="a5"/>
      </w:pPr>
      <w:r>
        <w:rPr>
          <w:b/>
        </w:rPr>
        <w:t>Задача 1.</w:t>
      </w:r>
      <w:r>
        <w:t xml:space="preserve"> Противник двумя самолетами</w:t>
      </w:r>
      <w:r w:rsidRPr="00181306">
        <w:t xml:space="preserve"> </w:t>
      </w:r>
      <w:r>
        <w:rPr>
          <w:lang w:val="en-US"/>
        </w:rPr>
        <w:t>F</w:t>
      </w:r>
      <w:r w:rsidRPr="00181306">
        <w:t>-4</w:t>
      </w:r>
      <w:r>
        <w:t xml:space="preserve"> нанес химический удар по заводу, применив</w:t>
      </w:r>
      <w:r w:rsidRPr="00181306">
        <w:t xml:space="preserve"> </w:t>
      </w:r>
      <w:r>
        <w:rPr>
          <w:lang w:val="en-US"/>
        </w:rPr>
        <w:t>VX</w:t>
      </w:r>
      <w:r w:rsidRPr="00181306">
        <w:t>.</w:t>
      </w:r>
      <w:r>
        <w:t xml:space="preserve"> Скорость ветра — 3 м/с, изотермия. Местность от</w:t>
      </w:r>
      <w:r>
        <w:softHyphen/>
        <w:t>крытая. Определить площадь зоны химического заражения.</w:t>
      </w:r>
    </w:p>
    <w:p w:rsidR="00DC5688" w:rsidRDefault="00DC5688">
      <w:pPr>
        <w:pStyle w:val="a5"/>
      </w:pPr>
      <w:r>
        <w:rPr>
          <w:i/>
        </w:rPr>
        <w:t>Решение.</w:t>
      </w:r>
      <w:r>
        <w:t xml:space="preserve"> 1. По таблице 3.19 для двух самолетов</w:t>
      </w:r>
      <w:r w:rsidRPr="00181306">
        <w:t xml:space="preserve"> </w:t>
      </w:r>
      <w:r>
        <w:rPr>
          <w:lang w:val="en-US"/>
        </w:rPr>
        <w:t>F</w:t>
      </w:r>
      <w:r w:rsidRPr="00181306">
        <w:t>-4</w:t>
      </w:r>
      <w:r>
        <w:t xml:space="preserve"> находим длину зоны заражения</w:t>
      </w:r>
      <w:r w:rsidRPr="00181306">
        <w:t xml:space="preserve"> </w:t>
      </w:r>
      <w:r>
        <w:rPr>
          <w:lang w:val="en-US"/>
        </w:rPr>
        <w:t>L</w:t>
      </w:r>
      <w:r w:rsidRPr="00181306">
        <w:t xml:space="preserve"> = </w:t>
      </w:r>
      <w:smartTag w:uri="urn:schemas-microsoft-com:office:smarttags" w:element="metricconverter">
        <w:smartTagPr>
          <w:attr w:name="ProductID" w:val="4 км"/>
        </w:smartTagPr>
        <w:r w:rsidRPr="00181306">
          <w:t>4</w:t>
        </w:r>
        <w:r>
          <w:t xml:space="preserve"> км</w:t>
        </w:r>
      </w:smartTag>
      <w:r>
        <w:t xml:space="preserve">, а по таблице 3.20 — глубину Г = </w:t>
      </w:r>
      <w:smartTag w:uri="urn:schemas-microsoft-com:office:smarttags" w:element="metricconverter">
        <w:smartTagPr>
          <w:attr w:name="ProductID" w:val="10 км"/>
        </w:smartTagPr>
        <w:r>
          <w:t>10 км</w:t>
        </w:r>
      </w:smartTag>
      <w:r>
        <w:t>.</w:t>
      </w:r>
    </w:p>
    <w:p w:rsidR="00DC5688" w:rsidRDefault="00DC5688">
      <w:pPr>
        <w:pStyle w:val="a5"/>
      </w:pPr>
      <w:r>
        <w:t>2. Определяем площадь зоны химического заражения:</w:t>
      </w:r>
    </w:p>
    <w:p w:rsidR="00DC5688" w:rsidRDefault="002969FD">
      <w:pPr>
        <w:pStyle w:val="a5"/>
        <w:ind w:firstLine="0"/>
        <w:jc w:val="center"/>
        <w:rPr>
          <w:snapToGrid w:val="0"/>
        </w:rPr>
      </w:pPr>
      <w:r>
        <w:rPr>
          <w:noProof/>
          <w:snapToGrid w:val="0"/>
        </w:rPr>
        <w:lastRenderedPageBreak/>
        <w:drawing>
          <wp:inline distT="0" distB="0" distL="0" distR="0">
            <wp:extent cx="2978150" cy="234950"/>
            <wp:effectExtent l="0" t="0" r="0" b="0"/>
            <wp:docPr id="140"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2978150" cy="234950"/>
                    </a:xfrm>
                    <a:prstGeom prst="rect">
                      <a:avLst/>
                    </a:prstGeom>
                    <a:noFill/>
                    <a:ln>
                      <a:noFill/>
                    </a:ln>
                  </pic:spPr>
                </pic:pic>
              </a:graphicData>
            </a:graphic>
          </wp:inline>
        </w:drawing>
      </w:r>
    </w:p>
    <w:p w:rsidR="00DC5688" w:rsidRDefault="00DC5688">
      <w:pPr>
        <w:pStyle w:val="a5"/>
        <w:ind w:firstLine="0"/>
        <w:rPr>
          <w:lang w:val="en-US"/>
        </w:rPr>
      </w:pPr>
    </w:p>
    <w:p w:rsidR="00DC5688" w:rsidRDefault="00DC5688">
      <w:pPr>
        <w:pStyle w:val="a5"/>
        <w:ind w:firstLine="0"/>
        <w:rPr>
          <w:lang w:val="en-US"/>
        </w:rPr>
      </w:pPr>
    </w:p>
    <w:p w:rsidR="00DC5688" w:rsidRDefault="002969FD">
      <w:pPr>
        <w:pStyle w:val="a5"/>
        <w:ind w:firstLine="0"/>
        <w:rPr>
          <w:snapToGrid w:val="0"/>
        </w:rPr>
      </w:pPr>
      <w:r>
        <w:rPr>
          <w:noProof/>
          <w:snapToGrid w:val="0"/>
        </w:rPr>
        <w:drawing>
          <wp:inline distT="0" distB="0" distL="0" distR="0">
            <wp:extent cx="5081270" cy="4284345"/>
            <wp:effectExtent l="0" t="0" r="0" b="0"/>
            <wp:docPr id="141"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5081270" cy="4284345"/>
                    </a:xfrm>
                    <a:prstGeom prst="rect">
                      <a:avLst/>
                    </a:prstGeom>
                    <a:noFill/>
                    <a:ln>
                      <a:noFill/>
                    </a:ln>
                  </pic:spPr>
                </pic:pic>
              </a:graphicData>
            </a:graphic>
          </wp:inline>
        </w:drawing>
      </w:r>
    </w:p>
    <w:p w:rsidR="00DC5688" w:rsidRDefault="00DC5688">
      <w:pPr>
        <w:pStyle w:val="a5"/>
        <w:ind w:firstLine="0"/>
        <w:rPr>
          <w:lang w:val="en-US"/>
        </w:rPr>
      </w:pPr>
    </w:p>
    <w:p w:rsidR="00DC5688" w:rsidRPr="00181306" w:rsidRDefault="00DC5688">
      <w:pPr>
        <w:pStyle w:val="a5"/>
      </w:pPr>
      <w:r>
        <w:rPr>
          <w:b/>
        </w:rPr>
        <w:t>Задача 2,</w:t>
      </w:r>
      <w:r>
        <w:t xml:space="preserve"> Противник нанес химический удар по городу с применением </w:t>
      </w:r>
      <w:r>
        <w:rPr>
          <w:lang w:val="en-US"/>
        </w:rPr>
        <w:t>GB</w:t>
      </w:r>
      <w:r w:rsidRPr="00181306">
        <w:t>.</w:t>
      </w:r>
      <w:r>
        <w:t xml:space="preserve"> Скорость ветра—3 м/с, изотермия.</w:t>
      </w:r>
    </w:p>
    <w:p w:rsidR="00DC5688" w:rsidRDefault="00DC5688">
      <w:pPr>
        <w:pStyle w:val="a5"/>
      </w:pPr>
      <w:r>
        <w:t xml:space="preserve">Определить глубину распространения облака зараженного воздуха и время его подхода к объекту, расположенному в городе в </w:t>
      </w:r>
      <w:smartTag w:uri="urn:schemas-microsoft-com:office:smarttags" w:element="metricconverter">
        <w:smartTagPr>
          <w:attr w:name="ProductID" w:val="10 км"/>
        </w:smartTagPr>
        <w:r>
          <w:t>10 км</w:t>
        </w:r>
      </w:smartTag>
      <w:r>
        <w:t xml:space="preserve"> от района применения.</w:t>
      </w:r>
    </w:p>
    <w:p w:rsidR="00DC5688" w:rsidRDefault="00DC5688">
      <w:pPr>
        <w:pStyle w:val="a5"/>
      </w:pPr>
      <w:r>
        <w:rPr>
          <w:i/>
        </w:rPr>
        <w:t>Решение.</w:t>
      </w:r>
      <w:r>
        <w:t xml:space="preserve"> 1. По таблице 3.20 находим максимальную глубину распрост</w:t>
      </w:r>
      <w:r>
        <w:softHyphen/>
        <w:t xml:space="preserve">ранения 0В на открытой местности: Г = </w:t>
      </w:r>
      <w:smartTag w:uri="urn:schemas-microsoft-com:office:smarttags" w:element="metricconverter">
        <w:smartTagPr>
          <w:attr w:name="ProductID" w:val="40 км"/>
        </w:smartTagPr>
        <w:r>
          <w:t>40 км</w:t>
        </w:r>
      </w:smartTag>
      <w:r>
        <w:t>.</w:t>
      </w:r>
    </w:p>
    <w:p w:rsidR="00DC5688" w:rsidRDefault="00DC5688">
      <w:pPr>
        <w:pStyle w:val="a5"/>
      </w:pPr>
      <w:r>
        <w:t>2. Находим истинную глубину с учетом примечания к таблице 3.20:</w:t>
      </w:r>
    </w:p>
    <w:p w:rsidR="00DC5688" w:rsidRDefault="00DC5688">
      <w:pPr>
        <w:pStyle w:val="a5"/>
        <w:ind w:firstLine="0"/>
      </w:pPr>
    </w:p>
    <w:p w:rsidR="00DC5688" w:rsidRDefault="00DC5688">
      <w:pPr>
        <w:pStyle w:val="a5"/>
        <w:ind w:firstLine="0"/>
        <w:jc w:val="center"/>
      </w:pPr>
      <w:r>
        <w:t xml:space="preserve">Г = 40 : 3,5= </w:t>
      </w:r>
      <w:smartTag w:uri="urn:schemas-microsoft-com:office:smarttags" w:element="metricconverter">
        <w:smartTagPr>
          <w:attr w:name="ProductID" w:val="11,5 км"/>
        </w:smartTagPr>
        <w:r>
          <w:t>11,5 км</w:t>
        </w:r>
      </w:smartTag>
      <w:r>
        <w:t>.</w:t>
      </w:r>
    </w:p>
    <w:p w:rsidR="00DC5688" w:rsidRDefault="00DC5688">
      <w:pPr>
        <w:pStyle w:val="a5"/>
      </w:pPr>
    </w:p>
    <w:p w:rsidR="00DC5688" w:rsidRDefault="00DC5688">
      <w:pPr>
        <w:pStyle w:val="a5"/>
      </w:pPr>
      <w:r>
        <w:t>3. По таблице 3.21 находим время подхода облака к объекту—55 мин.</w:t>
      </w:r>
    </w:p>
    <w:p w:rsidR="00DC5688" w:rsidRDefault="002969FD">
      <w:pPr>
        <w:pStyle w:val="a5"/>
        <w:ind w:firstLine="0"/>
        <w:jc w:val="center"/>
        <w:rPr>
          <w:snapToGrid w:val="0"/>
        </w:rPr>
      </w:pPr>
      <w:r>
        <w:rPr>
          <w:noProof/>
          <w:snapToGrid w:val="0"/>
        </w:rPr>
        <w:drawing>
          <wp:inline distT="0" distB="0" distL="0" distR="0">
            <wp:extent cx="5094605" cy="1711325"/>
            <wp:effectExtent l="0" t="0" r="0" b="0"/>
            <wp:docPr id="142"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5094605" cy="1711325"/>
                    </a:xfrm>
                    <a:prstGeom prst="rect">
                      <a:avLst/>
                    </a:prstGeom>
                    <a:noFill/>
                    <a:ln>
                      <a:noFill/>
                    </a:ln>
                  </pic:spPr>
                </pic:pic>
              </a:graphicData>
            </a:graphic>
          </wp:inline>
        </w:drawing>
      </w:r>
    </w:p>
    <w:p w:rsidR="00DC5688" w:rsidRDefault="00DC5688">
      <w:pPr>
        <w:pStyle w:val="a5"/>
      </w:pPr>
      <w:r>
        <w:lastRenderedPageBreak/>
        <w:t>П р и м е ч а н и я</w:t>
      </w:r>
    </w:p>
    <w:p w:rsidR="00DC5688" w:rsidRDefault="00DC5688">
      <w:pPr>
        <w:pStyle w:val="a5"/>
      </w:pPr>
      <w:r>
        <w:t>1. При конвекции глубина распространения облака зараженного воздуха уменьшается примерно в 2 раза, при инверсии—увеличивается в 1,5 — 2 раза.</w:t>
      </w:r>
    </w:p>
    <w:p w:rsidR="00DC5688" w:rsidRDefault="00DC5688">
      <w:pPr>
        <w:pStyle w:val="a5"/>
      </w:pPr>
      <w:r>
        <w:t>2. При неустойчивом ветре глубина распространения</w:t>
      </w:r>
      <w:r w:rsidRPr="00181306">
        <w:t xml:space="preserve"> </w:t>
      </w:r>
      <w:r>
        <w:rPr>
          <w:lang w:val="en-US"/>
        </w:rPr>
        <w:t>GB</w:t>
      </w:r>
      <w:r>
        <w:t xml:space="preserve"> будет</w:t>
      </w:r>
      <w:r>
        <w:rPr>
          <w:b/>
        </w:rPr>
        <w:t xml:space="preserve"> </w:t>
      </w:r>
      <w:r>
        <w:t xml:space="preserve">в 3 раза, </w:t>
      </w:r>
      <w:r>
        <w:rPr>
          <w:lang w:val="en-US"/>
        </w:rPr>
        <w:t>a</w:t>
      </w:r>
      <w:r w:rsidRPr="00181306">
        <w:t xml:space="preserve"> </w:t>
      </w:r>
      <w:r>
        <w:rPr>
          <w:lang w:val="en-US"/>
        </w:rPr>
        <w:t>HD</w:t>
      </w:r>
      <w:r>
        <w:t xml:space="preserve"> — в 2 раза меньше.</w:t>
      </w:r>
    </w:p>
    <w:p w:rsidR="00DC5688" w:rsidRDefault="00DC5688">
      <w:pPr>
        <w:pStyle w:val="a5"/>
      </w:pPr>
      <w:r>
        <w:t>3. В населенных пунктах со сплошной застройкой и лесных массивах глубина распространения зараженного воздуха уменьшается в среднем в 3,5 раза.</w:t>
      </w:r>
    </w:p>
    <w:p w:rsidR="00DC5688" w:rsidRPr="00181306" w:rsidRDefault="00DC5688">
      <w:pPr>
        <w:pStyle w:val="a5"/>
        <w:ind w:firstLine="0"/>
      </w:pPr>
    </w:p>
    <w:p w:rsidR="00DC5688" w:rsidRDefault="002969FD">
      <w:pPr>
        <w:pStyle w:val="a5"/>
        <w:ind w:firstLine="0"/>
        <w:rPr>
          <w:snapToGrid w:val="0"/>
        </w:rPr>
      </w:pPr>
      <w:r>
        <w:rPr>
          <w:noProof/>
          <w:snapToGrid w:val="0"/>
        </w:rPr>
        <w:drawing>
          <wp:inline distT="0" distB="0" distL="0" distR="0">
            <wp:extent cx="5160010" cy="2860675"/>
            <wp:effectExtent l="0" t="0" r="0" b="0"/>
            <wp:docPr id="143"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5160010" cy="2860675"/>
                    </a:xfrm>
                    <a:prstGeom prst="rect">
                      <a:avLst/>
                    </a:prstGeom>
                    <a:noFill/>
                    <a:ln>
                      <a:noFill/>
                    </a:ln>
                  </pic:spPr>
                </pic:pic>
              </a:graphicData>
            </a:graphic>
          </wp:inline>
        </w:drawing>
      </w:r>
    </w:p>
    <w:p w:rsidR="00DC5688" w:rsidRDefault="00DC5688">
      <w:pPr>
        <w:pStyle w:val="a5"/>
        <w:ind w:firstLine="0"/>
        <w:rPr>
          <w:snapToGrid w:val="0"/>
        </w:rPr>
      </w:pPr>
    </w:p>
    <w:p w:rsidR="00DC5688" w:rsidRDefault="00DC5688">
      <w:pPr>
        <w:pStyle w:val="a5"/>
      </w:pPr>
      <w:r>
        <w:t>Задача 3. Противник нанес химический удар с применением</w:t>
      </w:r>
      <w:r w:rsidRPr="00181306">
        <w:t xml:space="preserve"> </w:t>
      </w:r>
      <w:r>
        <w:rPr>
          <w:lang w:val="en-US"/>
        </w:rPr>
        <w:t>GB</w:t>
      </w:r>
      <w:r>
        <w:t xml:space="preserve"> по объ</w:t>
      </w:r>
      <w:r>
        <w:softHyphen/>
        <w:t>екту народного хозяйства, расположенному в лесу Скорость ветра — 4 м/с, температура почвы — 20 ° С.</w:t>
      </w:r>
    </w:p>
    <w:p w:rsidR="00DC5688" w:rsidRDefault="00DC5688">
      <w:pPr>
        <w:pStyle w:val="a5"/>
      </w:pPr>
      <w:r>
        <w:t>Определить стойкость ОВ на местности</w:t>
      </w:r>
    </w:p>
    <w:p w:rsidR="00DC5688" w:rsidRDefault="00DC5688">
      <w:pPr>
        <w:pStyle w:val="a5"/>
      </w:pPr>
      <w:r>
        <w:rPr>
          <w:i/>
        </w:rPr>
        <w:t>Решение.</w:t>
      </w:r>
      <w:r>
        <w:t xml:space="preserve"> 1 По таблице 3.22. определяем стойкость ОВ на местности —</w:t>
      </w:r>
    </w:p>
    <w:p w:rsidR="00DC5688" w:rsidRDefault="00DC5688">
      <w:pPr>
        <w:pStyle w:val="a5"/>
      </w:pPr>
      <w:r>
        <w:t>2. Находим действительную стойкость</w:t>
      </w:r>
      <w:r w:rsidRPr="00181306">
        <w:t xml:space="preserve"> </w:t>
      </w:r>
      <w:r>
        <w:rPr>
          <w:lang w:val="en-US"/>
        </w:rPr>
        <w:t>GB</w:t>
      </w:r>
      <w:r>
        <w:t xml:space="preserve"> с учетом расположения объ</w:t>
      </w:r>
      <w:r>
        <w:softHyphen/>
        <w:t>екта в лесу в соответствии с примечанием к таблице:</w:t>
      </w:r>
    </w:p>
    <w:p w:rsidR="00DC5688" w:rsidRDefault="00DC5688">
      <w:pPr>
        <w:pStyle w:val="a5"/>
        <w:jc w:val="center"/>
      </w:pPr>
      <w:r>
        <w:t>4 • 10 = 40 ч.</w:t>
      </w:r>
    </w:p>
    <w:p w:rsidR="00DC5688" w:rsidRDefault="002969FD">
      <w:pPr>
        <w:pStyle w:val="a5"/>
        <w:ind w:firstLine="0"/>
        <w:rPr>
          <w:snapToGrid w:val="0"/>
        </w:rPr>
      </w:pPr>
      <w:r>
        <w:rPr>
          <w:noProof/>
          <w:snapToGrid w:val="0"/>
        </w:rPr>
        <w:drawing>
          <wp:inline distT="0" distB="0" distL="0" distR="0">
            <wp:extent cx="5251450" cy="2194560"/>
            <wp:effectExtent l="0" t="0" r="0" b="0"/>
            <wp:docPr id="144"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5251450" cy="2194560"/>
                    </a:xfrm>
                    <a:prstGeom prst="rect">
                      <a:avLst/>
                    </a:prstGeom>
                    <a:noFill/>
                    <a:ln>
                      <a:noFill/>
                    </a:ln>
                  </pic:spPr>
                </pic:pic>
              </a:graphicData>
            </a:graphic>
          </wp:inline>
        </w:drawing>
      </w:r>
    </w:p>
    <w:p w:rsidR="00DC5688" w:rsidRDefault="00DC5688">
      <w:pPr>
        <w:pStyle w:val="a5"/>
        <w:ind w:firstLine="0"/>
        <w:rPr>
          <w:lang w:val="en-US"/>
        </w:rPr>
      </w:pPr>
    </w:p>
    <w:p w:rsidR="00DC5688" w:rsidRDefault="00DC5688">
      <w:pPr>
        <w:pStyle w:val="a5"/>
      </w:pPr>
      <w:r>
        <w:t>П р и м е ч а н и я:</w:t>
      </w:r>
    </w:p>
    <w:p w:rsidR="00DC5688" w:rsidRDefault="00DC5688">
      <w:pPr>
        <w:pStyle w:val="a5"/>
      </w:pPr>
      <w:r>
        <w:lastRenderedPageBreak/>
        <w:t>1. На территории объекта без растительности найденное по таблице значение стойкости необходимо умножить на 0,8.</w:t>
      </w:r>
    </w:p>
    <w:p w:rsidR="00DC5688" w:rsidRDefault="00DC5688">
      <w:pPr>
        <w:pStyle w:val="a5"/>
      </w:pPr>
      <w:r>
        <w:t>2. Стойкость в лесу в 10 раз больше, чем указано в таблице.</w:t>
      </w:r>
    </w:p>
    <w:p w:rsidR="00DC5688" w:rsidRDefault="00DC5688">
      <w:pPr>
        <w:pStyle w:val="a5"/>
      </w:pPr>
      <w:r>
        <w:t>3. Стойкость ОВ зимой для</w:t>
      </w:r>
      <w:r w:rsidRPr="00181306">
        <w:t xml:space="preserve"> </w:t>
      </w:r>
      <w:r>
        <w:rPr>
          <w:lang w:val="en-US"/>
        </w:rPr>
        <w:t>GB</w:t>
      </w:r>
      <w:r>
        <w:t xml:space="preserve"> — от 1 до 5 суток,</w:t>
      </w:r>
      <w:r w:rsidRPr="00181306">
        <w:t xml:space="preserve"> </w:t>
      </w:r>
      <w:r>
        <w:rPr>
          <w:lang w:val="en-US"/>
        </w:rPr>
        <w:t>VX</w:t>
      </w:r>
      <w:r>
        <w:t xml:space="preserve"> — более одного месяца.</w:t>
      </w:r>
    </w:p>
    <w:p w:rsidR="00DC5688" w:rsidRDefault="00DC5688">
      <w:pPr>
        <w:pStyle w:val="a5"/>
      </w:pPr>
      <w:r>
        <w:rPr>
          <w:b/>
        </w:rPr>
        <w:t>Задача 4.</w:t>
      </w:r>
      <w:r>
        <w:t xml:space="preserve"> Определить допустимое время пребывания личного состава формирования в защитных плащах, надетых в виде комбинезона, при про</w:t>
      </w:r>
      <w:r>
        <w:softHyphen/>
        <w:t>ведении спасательных работ на зараженной местности при температуре воз</w:t>
      </w:r>
      <w:r>
        <w:softHyphen/>
        <w:t>духа 15° С.</w:t>
      </w:r>
    </w:p>
    <w:p w:rsidR="00DC5688" w:rsidRDefault="00DC5688">
      <w:pPr>
        <w:pStyle w:val="a5"/>
      </w:pPr>
      <w:r>
        <w:rPr>
          <w:i/>
        </w:rPr>
        <w:t>Решение.</w:t>
      </w:r>
      <w:r>
        <w:t xml:space="preserve"> По таблице 3 23 допустимое время пребывания в средствах защиты кожи равно 3 ч.</w:t>
      </w:r>
    </w:p>
    <w:p w:rsidR="00DC5688" w:rsidRDefault="00DC5688">
      <w:pPr>
        <w:pStyle w:val="a5"/>
        <w:ind w:firstLine="0"/>
      </w:pPr>
    </w:p>
    <w:p w:rsidR="00DC5688" w:rsidRDefault="002969FD">
      <w:pPr>
        <w:pStyle w:val="a5"/>
        <w:ind w:firstLine="0"/>
        <w:rPr>
          <w:snapToGrid w:val="0"/>
        </w:rPr>
      </w:pPr>
      <w:r>
        <w:rPr>
          <w:noProof/>
          <w:snapToGrid w:val="0"/>
        </w:rPr>
        <w:drawing>
          <wp:inline distT="0" distB="0" distL="0" distR="0">
            <wp:extent cx="5160010" cy="1789430"/>
            <wp:effectExtent l="0" t="0" r="0" b="0"/>
            <wp:docPr id="145"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5160010" cy="1789430"/>
                    </a:xfrm>
                    <a:prstGeom prst="rect">
                      <a:avLst/>
                    </a:prstGeom>
                    <a:noFill/>
                    <a:ln>
                      <a:noFill/>
                    </a:ln>
                  </pic:spPr>
                </pic:pic>
              </a:graphicData>
            </a:graphic>
          </wp:inline>
        </w:drawing>
      </w:r>
    </w:p>
    <w:p w:rsidR="00DC5688" w:rsidRDefault="00DC5688">
      <w:pPr>
        <w:pStyle w:val="a5"/>
        <w:ind w:firstLine="0"/>
        <w:rPr>
          <w:lang w:val="en-US"/>
        </w:rPr>
      </w:pPr>
    </w:p>
    <w:p w:rsidR="00DC5688" w:rsidRDefault="00DC5688">
      <w:pPr>
        <w:pStyle w:val="a5"/>
      </w:pPr>
      <w:r>
        <w:t>Примечания:</w:t>
      </w:r>
    </w:p>
    <w:p w:rsidR="00DC5688" w:rsidRDefault="00DC5688">
      <w:pPr>
        <w:pStyle w:val="a5"/>
      </w:pPr>
      <w:r>
        <w:t>1. При нахождении в тени, а также в пасмурную или ветреную погоду это время может быть увеличено в 1,5 раза.</w:t>
      </w:r>
    </w:p>
    <w:p w:rsidR="00DC5688" w:rsidRDefault="00DC5688">
      <w:pPr>
        <w:pStyle w:val="a5"/>
      </w:pPr>
      <w:r>
        <w:t>2. Повторное пребывание в средствах защиты кожи сверх установлен</w:t>
      </w:r>
      <w:r>
        <w:softHyphen/>
        <w:t>ного времени для данной температуры возможно после 20 — 30 мин отдыха вне участка заражения, в тени.</w:t>
      </w:r>
    </w:p>
    <w:p w:rsidR="00DC5688" w:rsidRDefault="00DC5688">
      <w:pPr>
        <w:pStyle w:val="a5"/>
      </w:pPr>
      <w:r>
        <w:rPr>
          <w:b/>
        </w:rPr>
        <w:t>Задача 5.</w:t>
      </w:r>
      <w:r>
        <w:t xml:space="preserve"> Противник нанес химический удар по заводу, применив</w:t>
      </w:r>
      <w:r w:rsidRPr="00181306">
        <w:t xml:space="preserve"> </w:t>
      </w:r>
      <w:r>
        <w:rPr>
          <w:lang w:val="en-US"/>
        </w:rPr>
        <w:t>VX</w:t>
      </w:r>
      <w:r w:rsidRPr="00181306">
        <w:t xml:space="preserve">. </w:t>
      </w:r>
      <w:r>
        <w:t>Рабочие и служащие обеспечены индивидуальными средствами защиты. Уро</w:t>
      </w:r>
      <w:r>
        <w:softHyphen/>
        <w:t>вень защищенности люден — средний.</w:t>
      </w:r>
    </w:p>
    <w:p w:rsidR="00DC5688" w:rsidRDefault="00DC5688">
      <w:pPr>
        <w:pStyle w:val="a5"/>
      </w:pPr>
      <w:r>
        <w:t>Определить возможные потери рабочих и служащих в районе приме</w:t>
      </w:r>
      <w:r>
        <w:softHyphen/>
        <w:t>нения ОВ.</w:t>
      </w:r>
    </w:p>
    <w:p w:rsidR="00DC5688" w:rsidRDefault="00DC5688">
      <w:pPr>
        <w:pStyle w:val="a5"/>
      </w:pPr>
      <w:r>
        <w:rPr>
          <w:i/>
        </w:rPr>
        <w:t>Решение.</w:t>
      </w:r>
      <w:r>
        <w:t xml:space="preserve"> По таблице 3.24. возможные потери рабочих и служащих со смертельной и тяжелой степенью поражения могут составить 10 — 20 %, лег</w:t>
      </w:r>
      <w:r>
        <w:softHyphen/>
        <w:t>кой степенью — 30 — 50 %.</w:t>
      </w:r>
    </w:p>
    <w:p w:rsidR="00DC5688" w:rsidRDefault="00DC5688">
      <w:pPr>
        <w:pStyle w:val="a5"/>
        <w:ind w:firstLine="0"/>
      </w:pPr>
    </w:p>
    <w:p w:rsidR="00DC5688" w:rsidRDefault="002969FD">
      <w:pPr>
        <w:pStyle w:val="a5"/>
        <w:ind w:firstLine="0"/>
        <w:rPr>
          <w:snapToGrid w:val="0"/>
        </w:rPr>
      </w:pPr>
      <w:r>
        <w:rPr>
          <w:noProof/>
          <w:snapToGrid w:val="0"/>
        </w:rPr>
        <w:drawing>
          <wp:inline distT="0" distB="0" distL="0" distR="0">
            <wp:extent cx="5081270" cy="1972310"/>
            <wp:effectExtent l="0" t="0" r="0" b="0"/>
            <wp:docPr id="146"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5081270" cy="1972310"/>
                    </a:xfrm>
                    <a:prstGeom prst="rect">
                      <a:avLst/>
                    </a:prstGeom>
                    <a:noFill/>
                    <a:ln>
                      <a:noFill/>
                    </a:ln>
                  </pic:spPr>
                </pic:pic>
              </a:graphicData>
            </a:graphic>
          </wp:inline>
        </w:drawing>
      </w:r>
    </w:p>
    <w:p w:rsidR="00DC5688" w:rsidRDefault="00DC5688">
      <w:pPr>
        <w:pStyle w:val="a5"/>
        <w:ind w:firstLine="0"/>
        <w:rPr>
          <w:lang w:val="en-US"/>
        </w:rPr>
      </w:pPr>
    </w:p>
    <w:p w:rsidR="00DC5688" w:rsidRDefault="00DC5688">
      <w:pPr>
        <w:pStyle w:val="a5"/>
      </w:pPr>
      <w:r>
        <w:rPr>
          <w:vertAlign w:val="superscript"/>
        </w:rPr>
        <w:lastRenderedPageBreak/>
        <w:t>1</w:t>
      </w:r>
      <w:r>
        <w:t xml:space="preserve"> Высокий — люди хорошо обучены пользованию средствами индивиду</w:t>
      </w:r>
      <w:r>
        <w:softHyphen/>
        <w:t>альной защиты (СИЗ), расположены в ПРУ, средний—удовлетворительно обучены пользованию СИЗ, расположены в перекрытых траншеях, заводских зданиях, жилых домах; слабый — неудовлетворительно обучены пользованию СИЗ, расположены на открытой местности или в открытых траншеях.</w:t>
      </w:r>
    </w:p>
    <w:p w:rsidR="00DC5688" w:rsidRDefault="00DC5688">
      <w:pPr>
        <w:pStyle w:val="a5"/>
        <w:rPr>
          <w:rFonts w:ascii="Arial" w:hAnsi="Arial"/>
          <w:b/>
        </w:rPr>
      </w:pPr>
    </w:p>
    <w:p w:rsidR="00DC5688" w:rsidRDefault="00DC5688">
      <w:pPr>
        <w:pStyle w:val="a5"/>
      </w:pPr>
      <w:r>
        <w:t>■ ПРОВЕРЬТЕ СВОИ ЗНАНИЯ</w:t>
      </w:r>
    </w:p>
    <w:p w:rsidR="00DC5688" w:rsidRDefault="00DC5688">
      <w:pPr>
        <w:pStyle w:val="a5"/>
      </w:pPr>
    </w:p>
    <w:p w:rsidR="00DC5688" w:rsidRDefault="00DC5688">
      <w:pPr>
        <w:pStyle w:val="a5"/>
      </w:pPr>
      <w:r>
        <w:t>Скажите, благоприятствует ли лес распространению облака зараженного ОВ воздуха или, наоборот, уменьшает глубину его распространения.</w:t>
      </w:r>
    </w:p>
    <w:p w:rsidR="00DC5688" w:rsidRDefault="00DC5688">
      <w:pPr>
        <w:pStyle w:val="a5"/>
      </w:pPr>
      <w:r>
        <w:t>Как лес влияет на стойкость ОВ?</w:t>
      </w:r>
    </w:p>
    <w:p w:rsidR="00DC5688" w:rsidRDefault="00DC5688">
      <w:pPr>
        <w:pStyle w:val="a5"/>
      </w:pPr>
      <w:r>
        <w:t>Из этих ответов вы сможете сделать вывод о защитных свойствах леса при воздействии ОВ и целесообразности его использования для защиты людей.</w:t>
      </w:r>
    </w:p>
    <w:p w:rsidR="00DC5688" w:rsidRDefault="00DC5688">
      <w:pPr>
        <w:pStyle w:val="a5"/>
      </w:pPr>
    </w:p>
    <w:p w:rsidR="00DC5688" w:rsidRDefault="00DC5688">
      <w:pPr>
        <w:pStyle w:val="a5"/>
      </w:pPr>
    </w:p>
    <w:p w:rsidR="00DC5688" w:rsidRDefault="00DC5688">
      <w:pPr>
        <w:pStyle w:val="a5"/>
        <w:rPr>
          <w:b/>
        </w:rPr>
      </w:pPr>
      <w:bookmarkStart w:id="18" w:name="п3_3"/>
      <w:bookmarkEnd w:id="18"/>
      <w:r>
        <w:rPr>
          <w:b/>
        </w:rPr>
        <w:t>3.3. ОЦЕНКА ИНЖЕНЕРНОЙ ОБСТАНОВКИ</w:t>
      </w:r>
    </w:p>
    <w:p w:rsidR="00DC5688" w:rsidRDefault="00DC5688">
      <w:pPr>
        <w:pStyle w:val="a5"/>
      </w:pPr>
    </w:p>
    <w:p w:rsidR="00DC5688" w:rsidRDefault="00DC5688">
      <w:pPr>
        <w:pStyle w:val="a5"/>
      </w:pPr>
      <w:r>
        <w:t>Под   и н ж е н е р н о й   о б с т а н о в к о й   понимается совокупность последствий воздействия стихийных бедствии, аварий (ка</w:t>
      </w:r>
      <w:r>
        <w:softHyphen/>
        <w:t>тастроф), а также первичных и вторичных поражающих, факто</w:t>
      </w:r>
      <w:r>
        <w:softHyphen/>
        <w:t>ров ядерного оружия, других современных средств поражения, в результате которых имеют место разрушения зданий, соору</w:t>
      </w:r>
      <w:r>
        <w:softHyphen/>
        <w:t>жений, оборудования, коммунально-энергетических сетей, средств связи и транспорта, мостов, плотин, аэродромов и т. п., оказывающих влияние на устойчивость работы объектов народного хозяйства и жизнедеятельность населения.</w:t>
      </w:r>
    </w:p>
    <w:p w:rsidR="00DC5688" w:rsidRDefault="00DC5688">
      <w:pPr>
        <w:pStyle w:val="a5"/>
      </w:pPr>
      <w:r>
        <w:t>О ц е н к а   и н ж е н е р н о й   о б с т а н о в к и   включает:</w:t>
      </w:r>
    </w:p>
    <w:p w:rsidR="00DC5688" w:rsidRDefault="00DC5688">
      <w:pPr>
        <w:pStyle w:val="a5"/>
      </w:pPr>
      <w:r>
        <w:t>определение масштабов и степени разрушений элементов и объекта в целом (степени разрушения зданий, сооружений, ком</w:t>
      </w:r>
      <w:r>
        <w:softHyphen/>
        <w:t>мунально-энергетических сетей и др., в том числе защитных соору</w:t>
      </w:r>
      <w:r>
        <w:softHyphen/>
        <w:t>жений для укрытия рабочих и служащих; размеров зон завалов; объема и трудоемкости инженерных работ; возможности объек</w:t>
      </w:r>
      <w:r>
        <w:softHyphen/>
        <w:t xml:space="preserve">товых и приданных формирований по проведению </w:t>
      </w:r>
      <w:proofErr w:type="spellStart"/>
      <w:r>
        <w:t>СиДНР</w:t>
      </w:r>
      <w:proofErr w:type="spellEnd"/>
      <w:r>
        <w:t xml:space="preserve"> и др.);</w:t>
      </w:r>
    </w:p>
    <w:p w:rsidR="00DC5688" w:rsidRDefault="00DC5688">
      <w:pPr>
        <w:pStyle w:val="a5"/>
      </w:pPr>
      <w:r>
        <w:t>анализ их влияния на устойчивость работы отдельные эле</w:t>
      </w:r>
      <w:r>
        <w:softHyphen/>
        <w:t>ментов и объекта в целом, а также на жизнедеятельность на</w:t>
      </w:r>
      <w:r>
        <w:softHyphen/>
        <w:t>селения;</w:t>
      </w:r>
    </w:p>
    <w:p w:rsidR="00DC5688" w:rsidRDefault="00DC5688">
      <w:pPr>
        <w:pStyle w:val="a5"/>
      </w:pPr>
      <w:r>
        <w:t xml:space="preserve">выводы об устойчивости отдельных элементов и объекта в целом к воздействию поражающих факторов и рекомендации по ее повышению, предложения по осуществлению </w:t>
      </w:r>
      <w:proofErr w:type="spellStart"/>
      <w:r>
        <w:t>СиДНР</w:t>
      </w:r>
      <w:proofErr w:type="spellEnd"/>
      <w:r>
        <w:t xml:space="preserve"> и работ по восстановлению производства.</w:t>
      </w:r>
    </w:p>
    <w:p w:rsidR="00DC5688" w:rsidRDefault="00DC5688">
      <w:pPr>
        <w:pStyle w:val="a5"/>
      </w:pPr>
      <w:r>
        <w:t>Оценка инженерной обстановки производится на основе со</w:t>
      </w:r>
      <w:r>
        <w:softHyphen/>
        <w:t>четания данных прогноза и инженерной разведки.</w:t>
      </w:r>
    </w:p>
    <w:p w:rsidR="00DC5688" w:rsidRDefault="00DC5688">
      <w:pPr>
        <w:pStyle w:val="a5"/>
      </w:pPr>
      <w:r>
        <w:t xml:space="preserve">И с х о д н ы м и   д а н </w:t>
      </w:r>
      <w:proofErr w:type="spellStart"/>
      <w:r>
        <w:t>н</w:t>
      </w:r>
      <w:proofErr w:type="spellEnd"/>
      <w:r>
        <w:t xml:space="preserve"> ы м и   для оценки инженерной обста</w:t>
      </w:r>
      <w:r>
        <w:softHyphen/>
        <w:t>новки являются: сведения о наиболее вероятных стихийных бед</w:t>
      </w:r>
      <w:r>
        <w:softHyphen/>
        <w:t>ствиях, авариях (катастрофах), противнике, его намерениях и возможностях по применению ОМП и других современных средств поражения, характеристики (параметры) первичных и вторичных поражающих факторов средств поражения, а также характеристики защитных сооружений для укрытия рабочих и служащих, инженерно-технического комплекса объекта и его элементов и др.</w:t>
      </w:r>
    </w:p>
    <w:p w:rsidR="00DC5688" w:rsidRDefault="00DC5688">
      <w:pPr>
        <w:pStyle w:val="a5"/>
      </w:pPr>
      <w:r>
        <w:t>Методика оценки отдельных элементов инженерной обста</w:t>
      </w:r>
      <w:r>
        <w:softHyphen/>
        <w:t>новки при прогнозировании дана в п. 2.3 главы 2 (определение границ зон затопления при разрушении гидроузлов и зон на</w:t>
      </w:r>
      <w:r>
        <w:softHyphen/>
        <w:t xml:space="preserve">воднения при прорыве плотин; оценка </w:t>
      </w:r>
      <w:r>
        <w:lastRenderedPageBreak/>
        <w:t>возможных масштабов разрушений зданий и сооружений при землетрясении), п. 2.4 главы 2 (размеры зон разрушений в очаге ядерного пораже</w:t>
      </w:r>
      <w:r>
        <w:softHyphen/>
        <w:t>ния) и в п. 6.2 главы 6 (оценка устойчивости отдельных элемен</w:t>
      </w:r>
      <w:r>
        <w:softHyphen/>
        <w:t>тов и объекта в целом к воздействию сейсмической (ударной) волны).</w:t>
      </w:r>
    </w:p>
    <w:p w:rsidR="00DC5688" w:rsidRDefault="00DC5688">
      <w:pPr>
        <w:pStyle w:val="a5"/>
      </w:pPr>
    </w:p>
    <w:p w:rsidR="00DC5688" w:rsidRDefault="00DC5688">
      <w:pPr>
        <w:pStyle w:val="a5"/>
      </w:pPr>
    </w:p>
    <w:p w:rsidR="00DC5688" w:rsidRDefault="00DC5688">
      <w:pPr>
        <w:pStyle w:val="a5"/>
        <w:rPr>
          <w:b/>
        </w:rPr>
      </w:pPr>
      <w:bookmarkStart w:id="19" w:name="п3_4"/>
      <w:bookmarkEnd w:id="19"/>
      <w:r>
        <w:rPr>
          <w:b/>
        </w:rPr>
        <w:t>3.4. ОЦЕНКА ПОЖАРНОЙ ОБСТАНОВКИ</w:t>
      </w:r>
    </w:p>
    <w:p w:rsidR="00DC5688" w:rsidRDefault="00DC5688">
      <w:pPr>
        <w:pStyle w:val="a5"/>
      </w:pPr>
    </w:p>
    <w:p w:rsidR="00DC5688" w:rsidRDefault="00DC5688">
      <w:pPr>
        <w:pStyle w:val="a5"/>
      </w:pPr>
      <w:r>
        <w:t>Под   п о ж а р н о й   о б с т а н о в к о й   понимается совокуп</w:t>
      </w:r>
      <w:r>
        <w:softHyphen/>
        <w:t>ность последствий стихийных бедствий, аварий (катастроф) первичных и вторичных       поражающих факторов ядерного оружия, других современных средств поражения и прежде всего зажи</w:t>
      </w:r>
      <w:r>
        <w:softHyphen/>
        <w:t>гательных средств, в результате которых возникают пожары, оказывающие влияние на устойчивость работы объектов народ</w:t>
      </w:r>
      <w:r>
        <w:softHyphen/>
        <w:t>ного хозяйства и жизнедеятельность населения.</w:t>
      </w:r>
    </w:p>
    <w:p w:rsidR="00DC5688" w:rsidRDefault="00DC5688">
      <w:pPr>
        <w:pStyle w:val="a5"/>
      </w:pPr>
      <w:r>
        <w:t>О ц е н к а   п о ж а р н о й   о б с т а н о в к и   включает:</w:t>
      </w:r>
    </w:p>
    <w:p w:rsidR="00DC5688" w:rsidRDefault="00DC5688">
      <w:pPr>
        <w:pStyle w:val="a5"/>
      </w:pPr>
      <w:r>
        <w:t>определение масштаба и характера (вида) пожара (отдель</w:t>
      </w:r>
      <w:r>
        <w:softHyphen/>
        <w:t>ные очаги, сплошные пожары, пожары в завалах, низовые, вер</w:t>
      </w:r>
      <w:r>
        <w:softHyphen/>
        <w:t>ховые, подземные, степные (полевые) пожары; скорость и на</w:t>
      </w:r>
      <w:r>
        <w:softHyphen/>
        <w:t>правление пожара; площади зон задымления и время сохране</w:t>
      </w:r>
      <w:r>
        <w:softHyphen/>
        <w:t>ния дыма и др.);</w:t>
      </w:r>
    </w:p>
    <w:p w:rsidR="00DC5688" w:rsidRDefault="00DC5688">
      <w:pPr>
        <w:pStyle w:val="a5"/>
      </w:pPr>
      <w:r>
        <w:t>анализ их влияния на устойчивость работы отдельных эле</w:t>
      </w:r>
      <w:r>
        <w:softHyphen/>
        <w:t>ментов объекта в целом, а также на жизнедеятельность на</w:t>
      </w:r>
      <w:r>
        <w:softHyphen/>
        <w:t>селения;</w:t>
      </w:r>
    </w:p>
    <w:p w:rsidR="00DC5688" w:rsidRDefault="00DC5688">
      <w:pPr>
        <w:pStyle w:val="a5"/>
      </w:pPr>
      <w:r>
        <w:t>выводы об устойчивости отдельных элементов и объекта в целом к возгоранию и рекомендации по ее повышению; пред</w:t>
      </w:r>
      <w:r>
        <w:softHyphen/>
        <w:t>ложения по выбору наиболее целесообразных действий пожар</w:t>
      </w:r>
      <w:r>
        <w:softHyphen/>
        <w:t>ных подразделений и формирований ГО по локализации и ту</w:t>
      </w:r>
      <w:r>
        <w:softHyphen/>
        <w:t>шению пожара, эвакуации при необходимости рабочих, служащих, населения и материальных ценностей из зоны (очага) пожара и др.</w:t>
      </w:r>
    </w:p>
    <w:p w:rsidR="00DC5688" w:rsidRDefault="00DC5688">
      <w:pPr>
        <w:pStyle w:val="a5"/>
      </w:pPr>
      <w:r>
        <w:t>Оценка пожарной обстановки производится на, основе</w:t>
      </w:r>
      <w:r w:rsidRPr="00181306">
        <w:t xml:space="preserve"> </w:t>
      </w:r>
      <w:r>
        <w:t>сочетания данных прогноза и пожарной разведки.</w:t>
      </w:r>
    </w:p>
    <w:p w:rsidR="00DC5688" w:rsidRDefault="00DC5688">
      <w:pPr>
        <w:pStyle w:val="a5"/>
      </w:pPr>
      <w:r>
        <w:t xml:space="preserve">И с х о д н ы м и   д а н </w:t>
      </w:r>
      <w:proofErr w:type="spellStart"/>
      <w:r>
        <w:t>н</w:t>
      </w:r>
      <w:proofErr w:type="spellEnd"/>
      <w:r>
        <w:t xml:space="preserve"> ы м и   для прогнозирования пожарной обстановки являются: сведения о наиболее вероятных стихий</w:t>
      </w:r>
      <w:r>
        <w:softHyphen/>
        <w:t xml:space="preserve">ных бедствиях, авариях (катастрофах), данные о </w:t>
      </w:r>
      <w:proofErr w:type="spellStart"/>
      <w:r>
        <w:t>пожаро</w:t>
      </w:r>
      <w:proofErr w:type="spellEnd"/>
      <w:r>
        <w:t>- и взрывоопасности объекта и его элементов, окружающей среды, особенно лесов и населенных пунктов, метеорологических условиях, рельефе местности, наличии различных преград, водо</w:t>
      </w:r>
      <w:r>
        <w:softHyphen/>
        <w:t>источников и др., а также о противнике, его намерениях и воз</w:t>
      </w:r>
      <w:r>
        <w:softHyphen/>
        <w:t>можностях по применению ядерного оружия и зажигательных средств.</w:t>
      </w:r>
    </w:p>
    <w:p w:rsidR="00DC5688" w:rsidRDefault="00DC5688">
      <w:pPr>
        <w:pStyle w:val="a5"/>
      </w:pPr>
      <w:r>
        <w:t>Методика оценки отдельных элементов пожарной обстановки при прогнозировании дана в п. 2.4 главы 2 (размеры зон пожа</w:t>
      </w:r>
      <w:r>
        <w:softHyphen/>
        <w:t>ров в очаге ядерного поражения) и в п. 6.2 главы 6 (оценка устойчивости отдельных элементов и объекта в целом к воздей</w:t>
      </w:r>
      <w:r>
        <w:softHyphen/>
        <w:t>ствию светового излучения ядерного взрыва).</w:t>
      </w:r>
    </w:p>
    <w:p w:rsidR="00DC5688" w:rsidRDefault="00DC5688">
      <w:pPr>
        <w:pStyle w:val="a5"/>
        <w:rPr>
          <w:i/>
        </w:rPr>
      </w:pPr>
    </w:p>
    <w:p w:rsidR="00DC5688" w:rsidRDefault="00DC5688">
      <w:pPr>
        <w:pStyle w:val="a5"/>
        <w:rPr>
          <w:i/>
        </w:rPr>
      </w:pPr>
    </w:p>
    <w:p w:rsidR="00DC5688" w:rsidRDefault="00DC5688">
      <w:pPr>
        <w:pStyle w:val="a5"/>
      </w:pPr>
      <w:r>
        <w:rPr>
          <w:i/>
        </w:rPr>
        <w:t>Вопросы для повторения</w:t>
      </w:r>
    </w:p>
    <w:p w:rsidR="00DC5688" w:rsidRDefault="00DC5688">
      <w:pPr>
        <w:pStyle w:val="a5"/>
      </w:pPr>
    </w:p>
    <w:p w:rsidR="00DC5688" w:rsidRDefault="00DC5688">
      <w:pPr>
        <w:pStyle w:val="a5"/>
      </w:pPr>
      <w:r>
        <w:t>1. Какую дозу излучения вы получите, находясь на рабочем месте в произ</w:t>
      </w:r>
      <w:r>
        <w:softHyphen/>
        <w:t>водственном одноэтажном здании в течение 8 ч? Исходные данные те же, что и в вопросе 5. Постарайтесь ответить на вопрос, используя лишь характеристики зон радиоактивного заражения. Не забудьте сделать по</w:t>
      </w:r>
      <w:r>
        <w:softHyphen/>
        <w:t xml:space="preserve">правку на время начала облучения. (Ответ: </w:t>
      </w:r>
      <w:r>
        <w:rPr>
          <w:lang w:val="en-US"/>
        </w:rPr>
        <w:t>D</w:t>
      </w:r>
      <w:r w:rsidRPr="00181306">
        <w:t xml:space="preserve"> </w:t>
      </w:r>
      <w:r>
        <w:t>=</w:t>
      </w:r>
      <w:r w:rsidRPr="00181306">
        <w:t xml:space="preserve"> </w:t>
      </w:r>
      <w:r>
        <w:t>13 рад.)</w:t>
      </w:r>
    </w:p>
    <w:p w:rsidR="00DC5688" w:rsidRDefault="00DC5688">
      <w:pPr>
        <w:pStyle w:val="a5"/>
      </w:pPr>
      <w:r>
        <w:t>2. Назовите три степени вертикальной устойчивости воздуха. Какая из них наиболее благоприятна для распространения СДЯВ (ОВ), а какая приво</w:t>
      </w:r>
      <w:r>
        <w:softHyphen/>
        <w:t xml:space="preserve">дит </w:t>
      </w:r>
      <w:r>
        <w:lastRenderedPageBreak/>
        <w:t>к уменьшению глубины распространения облака зараженного воздуха? Во сколько раз происходит увеличение (уменьшение) глубины распро</w:t>
      </w:r>
      <w:r>
        <w:softHyphen/>
        <w:t>странения облака в этих условиях по сравнению со средними?</w:t>
      </w:r>
    </w:p>
    <w:p w:rsidR="00DC5688" w:rsidRDefault="00DC5688">
      <w:pPr>
        <w:pStyle w:val="a5"/>
      </w:pPr>
      <w:r>
        <w:t>3. Как отличить по внешним признакам воздушный взрыв от наземного? По</w:t>
      </w:r>
      <w:r>
        <w:softHyphen/>
        <w:t>чему это важно знать при оценке радиационной обстановки?</w:t>
      </w:r>
    </w:p>
    <w:p w:rsidR="00DC5688" w:rsidRDefault="00DC5688">
      <w:pPr>
        <w:pStyle w:val="a5"/>
      </w:pPr>
      <w:r>
        <w:t>4. А как определить мощность ядерного взрыва по видимым размерам гри</w:t>
      </w:r>
      <w:r>
        <w:softHyphen/>
        <w:t>бовидного облака? Для чего это нужно?</w:t>
      </w:r>
    </w:p>
    <w:p w:rsidR="00DC5688" w:rsidRDefault="00DC5688">
      <w:pPr>
        <w:pStyle w:val="a5"/>
      </w:pPr>
      <w:r>
        <w:t xml:space="preserve">5. В какой зоне радиоактивного заражения может оказаться объект, если он находится по направлению среднего ветра (скорость ветра — </w:t>
      </w:r>
      <w:smartTag w:uri="urn:schemas-microsoft-com:office:smarttags" w:element="metricconverter">
        <w:smartTagPr>
          <w:attr w:name="ProductID" w:val="60 км/ч"/>
        </w:smartTagPr>
        <w:r>
          <w:t>60 км/ч</w:t>
        </w:r>
      </w:smartTag>
      <w:r>
        <w:t xml:space="preserve">) на удалении </w:t>
      </w:r>
      <w:smartTag w:uri="urn:schemas-microsoft-com:office:smarttags" w:element="metricconverter">
        <w:smartTagPr>
          <w:attr w:name="ProductID" w:val="120 км"/>
        </w:smartTagPr>
        <w:r>
          <w:t>120 км</w:t>
        </w:r>
      </w:smartTag>
      <w:r>
        <w:t xml:space="preserve"> от центра наземного ядерного взрыва мощностью 400 тыс. т? Когда следует ожидать начала выпадения радиоактивных ве</w:t>
      </w:r>
      <w:r>
        <w:softHyphen/>
        <w:t>ществ на объекте и какой уровень радиации будет на это время? (Ответ! на внешней границе зоны Б, Р</w:t>
      </w:r>
      <w:r>
        <w:rPr>
          <w:vertAlign w:val="subscript"/>
        </w:rPr>
        <w:t>2</w:t>
      </w:r>
      <w:r>
        <w:t xml:space="preserve"> = 35 рад/ч.)</w:t>
      </w:r>
    </w:p>
    <w:p w:rsidR="00DC5688" w:rsidRDefault="00DC5688">
      <w:pPr>
        <w:pStyle w:val="a5"/>
        <w:ind w:firstLine="0"/>
      </w:pPr>
    </w:p>
    <w:p w:rsidR="00DC5688" w:rsidRDefault="00DC5688">
      <w:pPr>
        <w:pStyle w:val="a5"/>
        <w:ind w:firstLine="0"/>
      </w:pPr>
    </w:p>
    <w:p w:rsidR="00DC5688" w:rsidRDefault="00DC5688">
      <w:pPr>
        <w:pStyle w:val="a5"/>
        <w:rPr>
          <w:b/>
        </w:rPr>
      </w:pPr>
      <w:bookmarkStart w:id="20" w:name="глава4"/>
      <w:bookmarkEnd w:id="20"/>
      <w:r>
        <w:rPr>
          <w:b/>
        </w:rPr>
        <w:t>Глава 4.</w:t>
      </w:r>
    </w:p>
    <w:p w:rsidR="00DC5688" w:rsidRDefault="00DC5688">
      <w:pPr>
        <w:pStyle w:val="a5"/>
        <w:ind w:left="720" w:firstLine="0"/>
        <w:rPr>
          <w:b/>
        </w:rPr>
      </w:pPr>
      <w:r>
        <w:rPr>
          <w:b/>
        </w:rPr>
        <w:t>ПРИБОРЫ РАДИАЦИОННОЙ, ХИМИЧЕСКОЙ РАЗВЕДКИ</w:t>
      </w:r>
    </w:p>
    <w:p w:rsidR="00DC5688" w:rsidRDefault="00DC5688">
      <w:pPr>
        <w:pStyle w:val="a5"/>
        <w:rPr>
          <w:b/>
        </w:rPr>
      </w:pPr>
      <w:r>
        <w:rPr>
          <w:b/>
        </w:rPr>
        <w:t>И ДОЗИМЕТРИЧЕСКОГО КОНТРОЛЯ</w:t>
      </w:r>
    </w:p>
    <w:p w:rsidR="00DC5688" w:rsidRDefault="00DC5688">
      <w:pPr>
        <w:pStyle w:val="a5"/>
        <w:rPr>
          <w:b/>
        </w:rPr>
      </w:pPr>
    </w:p>
    <w:p w:rsidR="00DC5688" w:rsidRDefault="00DC5688">
      <w:pPr>
        <w:pStyle w:val="a5"/>
        <w:rPr>
          <w:b/>
        </w:rPr>
      </w:pPr>
      <w:bookmarkStart w:id="21" w:name="п4_1"/>
      <w:bookmarkEnd w:id="21"/>
      <w:r>
        <w:rPr>
          <w:b/>
        </w:rPr>
        <w:t xml:space="preserve">4.1. </w:t>
      </w:r>
      <w:r>
        <w:rPr>
          <w:b/>
        </w:rPr>
        <w:tab/>
        <w:t>ПРИБОРЫ РАДИАЦИОННОЙ РАЗВЕДКИ</w:t>
      </w:r>
    </w:p>
    <w:p w:rsidR="00DC5688" w:rsidRDefault="00DC5688">
      <w:pPr>
        <w:pStyle w:val="a5"/>
        <w:ind w:left="720"/>
        <w:rPr>
          <w:b/>
        </w:rPr>
      </w:pPr>
      <w:r>
        <w:rPr>
          <w:b/>
        </w:rPr>
        <w:t>И ДОЗИМЕТРИЧЕСКОГО КОНТРОЛЯ</w:t>
      </w:r>
    </w:p>
    <w:p w:rsidR="00DC5688" w:rsidRDefault="00DC5688">
      <w:pPr>
        <w:pStyle w:val="a5"/>
      </w:pPr>
    </w:p>
    <w:p w:rsidR="00DC5688" w:rsidRDefault="00DC5688">
      <w:pPr>
        <w:pStyle w:val="a5"/>
      </w:pPr>
      <w:r>
        <w:t>При взаимодействии радиоактивных излучений со средой происходит ионизация и возбуждение ее нейтральных атомов и молекул. Эти процессы приводят к существенным изменениям физико-химических свойств облучаемой среды, которые можно регистрировать. В зависимости от того, какое физико-химиче</w:t>
      </w:r>
      <w:r>
        <w:softHyphen/>
        <w:t>ское явление регистрируется, различают ионизационный, химиче</w:t>
      </w:r>
      <w:r>
        <w:softHyphen/>
        <w:t>ский, сцинтилляционный и другие методы измерения ионизи</w:t>
      </w:r>
      <w:r>
        <w:softHyphen/>
        <w:t>рующих излучений. Основным методом является ионизацион</w:t>
      </w:r>
      <w:r>
        <w:softHyphen/>
        <w:t>ный. Его сущность заключается в том, что под действием иони</w:t>
      </w:r>
      <w:r>
        <w:softHyphen/>
        <w:t>зирующих излучений происходит ионизация молекул воздуха, в результате чего увеличивается его электропроводность. Если объем газа заключить между двумя электродами, к которым приложено напряжение, то между ними возникнет ионизацион</w:t>
      </w:r>
      <w:r>
        <w:softHyphen/>
        <w:t>ный ток, который можно измерить. Устройство, в котором под действием ионизирующих излучений возникает ионизационный ток, называют детектором (воспринимающим устройством) из</w:t>
      </w:r>
      <w:r>
        <w:softHyphen/>
        <w:t>лучений. В дозиметрических приборах в качестве детекторов ионизирующих излучений используются ионизационные каме</w:t>
      </w:r>
      <w:r>
        <w:softHyphen/>
        <w:t>ры и газоразрядные счетчики.</w:t>
      </w:r>
    </w:p>
    <w:p w:rsidR="00DC5688" w:rsidRDefault="00DC5688">
      <w:pPr>
        <w:pStyle w:val="a5"/>
      </w:pPr>
      <w:r>
        <w:rPr>
          <w:b/>
        </w:rPr>
        <w:t>Ионизационная камера (ИК)</w:t>
      </w:r>
      <w:r>
        <w:t xml:space="preserve"> используется в приборах, предназначенных для измерения мощности дозы излучений (ДП-ЗБ и др.) и дозы излучения (ДКП-50А и др.), и пред</w:t>
      </w:r>
      <w:r>
        <w:softHyphen/>
        <w:t>ставляет собой устройство, состоящее из двух изолированных друг от друга электродов, к которым подведено напряжение от источника постоянной ЭДС. Объем ИК заполняется воздухом при нормальном давлении. При воздействии на рабочий объем радиоактивного излучения в ИК образуются электроны и по</w:t>
      </w:r>
      <w:r>
        <w:softHyphen/>
        <w:t>ложительно заряженные ионы (рис. 4.1).</w:t>
      </w:r>
    </w:p>
    <w:p w:rsidR="00DC5688" w:rsidRDefault="00DC5688">
      <w:pPr>
        <w:pStyle w:val="a5"/>
      </w:pPr>
      <w:r>
        <w:t>Под действием сил электрического поля электроны переме</w:t>
      </w:r>
      <w:r>
        <w:softHyphen/>
        <w:t>щаются к положительному электроду (аноду), а положитель</w:t>
      </w:r>
      <w:r>
        <w:softHyphen/>
        <w:t xml:space="preserve">но заряженные ионы—к отрицательному (катоду). Часть этих ионов и электронов при столкновении между собой будут </w:t>
      </w:r>
      <w:proofErr w:type="spellStart"/>
      <w:r>
        <w:t>рекомбинировать</w:t>
      </w:r>
      <w:proofErr w:type="spellEnd"/>
      <w:r>
        <w:t>, а другая часть, достигнув электродов,—нейтра</w:t>
      </w:r>
      <w:r>
        <w:softHyphen/>
        <w:t>лизоваться на них. В результате заряд на электродах будет</w:t>
      </w:r>
    </w:p>
    <w:p w:rsidR="00DC5688" w:rsidRDefault="002969FD">
      <w:pPr>
        <w:pStyle w:val="a5"/>
        <w:ind w:firstLine="0"/>
        <w:jc w:val="center"/>
        <w:rPr>
          <w:snapToGrid w:val="0"/>
        </w:rPr>
      </w:pPr>
      <w:r>
        <w:rPr>
          <w:noProof/>
          <w:snapToGrid w:val="0"/>
        </w:rPr>
        <w:lastRenderedPageBreak/>
        <w:drawing>
          <wp:inline distT="0" distB="0" distL="0" distR="0">
            <wp:extent cx="4519930" cy="2717165"/>
            <wp:effectExtent l="0" t="0" r="0" b="0"/>
            <wp:docPr id="147" name="Рисунок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4519930" cy="2717165"/>
                    </a:xfrm>
                    <a:prstGeom prst="rect">
                      <a:avLst/>
                    </a:prstGeom>
                    <a:noFill/>
                    <a:ln>
                      <a:noFill/>
                    </a:ln>
                  </pic:spPr>
                </pic:pic>
              </a:graphicData>
            </a:graphic>
          </wp:inline>
        </w:drawing>
      </w:r>
    </w:p>
    <w:p w:rsidR="00DC5688" w:rsidRDefault="00DC5688">
      <w:pPr>
        <w:pStyle w:val="a5"/>
        <w:ind w:firstLine="0"/>
        <w:jc w:val="center"/>
      </w:pPr>
    </w:p>
    <w:p w:rsidR="00DC5688" w:rsidRDefault="00DC5688">
      <w:pPr>
        <w:pStyle w:val="a5"/>
        <w:ind w:firstLine="0"/>
        <w:jc w:val="center"/>
      </w:pPr>
      <w:r>
        <w:t>Рис. 4.1. Электрическая цепь ионизационной камеры.</w:t>
      </w:r>
    </w:p>
    <w:p w:rsidR="00DC5688" w:rsidRDefault="00DC5688">
      <w:pPr>
        <w:pStyle w:val="a5"/>
        <w:ind w:firstLine="0"/>
        <w:jc w:val="center"/>
      </w:pPr>
    </w:p>
    <w:p w:rsidR="00DC5688" w:rsidRDefault="002969FD">
      <w:pPr>
        <w:pStyle w:val="a5"/>
        <w:ind w:firstLine="0"/>
        <w:jc w:val="center"/>
      </w:pPr>
      <w:r>
        <w:rPr>
          <w:noProof/>
          <w:snapToGrid w:val="0"/>
        </w:rPr>
        <w:drawing>
          <wp:inline distT="0" distB="0" distL="0" distR="0">
            <wp:extent cx="4062730" cy="1149350"/>
            <wp:effectExtent l="0" t="0" r="0" b="0"/>
            <wp:docPr id="148"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4062730" cy="1149350"/>
                    </a:xfrm>
                    <a:prstGeom prst="rect">
                      <a:avLst/>
                    </a:prstGeom>
                    <a:noFill/>
                    <a:ln>
                      <a:noFill/>
                    </a:ln>
                  </pic:spPr>
                </pic:pic>
              </a:graphicData>
            </a:graphic>
          </wp:inline>
        </w:drawing>
      </w:r>
    </w:p>
    <w:p w:rsidR="00DC5688" w:rsidRDefault="00DC5688">
      <w:pPr>
        <w:pStyle w:val="a5"/>
      </w:pPr>
    </w:p>
    <w:p w:rsidR="00DC5688" w:rsidRDefault="00DC5688">
      <w:pPr>
        <w:pStyle w:val="a5"/>
      </w:pPr>
      <w:r>
        <w:t>Рис. 4.2. Газоразрядный счетчик с металлическим корпусом: 1 —корпус счет</w:t>
      </w:r>
      <w:r>
        <w:softHyphen/>
        <w:t>чика (катод), 2— нить счетчика (анод), 3— выводы, 4— изоляторы</w:t>
      </w:r>
    </w:p>
    <w:p w:rsidR="00DC5688" w:rsidRDefault="00DC5688">
      <w:pPr>
        <w:pStyle w:val="a5"/>
      </w:pPr>
    </w:p>
    <w:p w:rsidR="00DC5688" w:rsidRDefault="00DC5688">
      <w:pPr>
        <w:pStyle w:val="a5"/>
      </w:pPr>
    </w:p>
    <w:p w:rsidR="00DC5688" w:rsidRDefault="00DC5688">
      <w:pPr>
        <w:pStyle w:val="a5"/>
      </w:pPr>
      <w:r>
        <w:t>уменьшаться, что вызовет приток новых зарядов от источника постоянной ЭДС, т. е. во внешней цепи ИК будет протекать электрический ток, называемый ионизационным током. Величи</w:t>
      </w:r>
      <w:r>
        <w:softHyphen/>
        <w:t>на ионизационного тока будет определяться мощностью до</w:t>
      </w:r>
      <w:r>
        <w:softHyphen/>
        <w:t xml:space="preserve">зы </w:t>
      </w:r>
      <w:r>
        <w:rPr>
          <w:i/>
        </w:rPr>
        <w:t>(Р)</w:t>
      </w:r>
      <w:r>
        <w:t xml:space="preserve"> излучения, воздействующего на рабочий объем ИК, и напряжением, приложенным к электродам. Следовательно, из</w:t>
      </w:r>
      <w:r>
        <w:softHyphen/>
        <w:t>меряя величину ионизационного тока, можно определить мощ</w:t>
      </w:r>
      <w:r>
        <w:softHyphen/>
        <w:t>ность дозы излучения, воздействующего на ИК.</w:t>
      </w:r>
    </w:p>
    <w:p w:rsidR="00DC5688" w:rsidRDefault="00DC5688">
      <w:pPr>
        <w:pStyle w:val="a5"/>
      </w:pPr>
      <w:r>
        <w:rPr>
          <w:b/>
        </w:rPr>
        <w:t>Газоразрядный</w:t>
      </w:r>
      <w:r>
        <w:t xml:space="preserve"> счетчик</w:t>
      </w:r>
      <w:r>
        <w:rPr>
          <w:b/>
        </w:rPr>
        <w:t xml:space="preserve"> (ГС)</w:t>
      </w:r>
      <w:r>
        <w:t xml:space="preserve"> используется в качестве, де</w:t>
      </w:r>
      <w:r>
        <w:softHyphen/>
        <w:t>тектора ионизирующих излучений в приборах, предназначен</w:t>
      </w:r>
      <w:r>
        <w:softHyphen/>
        <w:t>ных для обнаружения радиоактивного заражения местности и объектов (ДП-5В и др.). Газоразрядный счетчик (рис. 4.2) пред</w:t>
      </w:r>
      <w:r>
        <w:softHyphen/>
        <w:t>ставляет собой металлический цилиндр с тонкой коаксиально расположенной металлической нитью (внешний и внутренний электроды), к которым приложено довольно высокое постоян</w:t>
      </w:r>
      <w:r>
        <w:softHyphen/>
        <w:t>ное напряжение. Пространство между электродами заполнено смесью инертных газов под пониженным давлением.</w:t>
      </w:r>
    </w:p>
    <w:p w:rsidR="00DC5688" w:rsidRDefault="00DC5688">
      <w:pPr>
        <w:pStyle w:val="a5"/>
      </w:pPr>
      <w:r>
        <w:t>Принципиальное отличие ГС от ИК состоит в том, что в ГС используется усиление ионизационного тока за счет явления ударной ионизации в газе.</w:t>
      </w:r>
    </w:p>
    <w:p w:rsidR="00DC5688" w:rsidRDefault="00DC5688">
      <w:pPr>
        <w:pStyle w:val="a5"/>
      </w:pPr>
      <w:r>
        <w:t>Основными приборами радиационной разведки в системе ГО являются измерители мощности дозы ДП-5В (А, Б) и ДП-ЗБ.</w:t>
      </w:r>
    </w:p>
    <w:p w:rsidR="00DC5688" w:rsidRDefault="00DC5688">
      <w:pPr>
        <w:pStyle w:val="a5"/>
      </w:pPr>
      <w:r>
        <w:rPr>
          <w:i/>
        </w:rPr>
        <w:lastRenderedPageBreak/>
        <w:t>Измеритель мощности дозы ДП-5В</w:t>
      </w:r>
      <w:r>
        <w:t xml:space="preserve"> предназначен для изме</w:t>
      </w:r>
      <w:r>
        <w:softHyphen/>
        <w:t>рения уровней радиации на местности, степени зараженности объектов и обнаружения бета-зараженности поверхностей объектов.</w:t>
      </w:r>
    </w:p>
    <w:p w:rsidR="00DC5688" w:rsidRDefault="00DC5688">
      <w:pPr>
        <w:pStyle w:val="a5"/>
      </w:pPr>
      <w:r>
        <w:t>Мощность экспозиционной дозы гамма-излучения определя</w:t>
      </w:r>
      <w:r>
        <w:softHyphen/>
        <w:t>ется в миллирентгенах в час или в рентгенах в час (</w:t>
      </w:r>
      <w:proofErr w:type="spellStart"/>
      <w:r>
        <w:t>мР</w:t>
      </w:r>
      <w:proofErr w:type="spellEnd"/>
      <w:r>
        <w:t xml:space="preserve">/ч, Р/ч) для той точки пространства, в которой помещен при измерениях блок детектирования (зонд) прибора. Диапазон измерений радиометра-рентгенметра от 0,05 </w:t>
      </w:r>
      <w:proofErr w:type="spellStart"/>
      <w:r>
        <w:t>мР</w:t>
      </w:r>
      <w:proofErr w:type="spellEnd"/>
      <w:r>
        <w:t>/ч до 200 Р/ч. Для повыше</w:t>
      </w:r>
      <w:r>
        <w:softHyphen/>
        <w:t xml:space="preserve">ния чувствительности прибора диапазон разбит на 6 </w:t>
      </w:r>
      <w:proofErr w:type="spellStart"/>
      <w:r>
        <w:t>поддиапа-зонов</w:t>
      </w:r>
      <w:proofErr w:type="spellEnd"/>
      <w:r>
        <w:t xml:space="preserve"> (табл. 4.1).</w:t>
      </w:r>
    </w:p>
    <w:p w:rsidR="00DC5688" w:rsidRDefault="00DC5688">
      <w:pPr>
        <w:pStyle w:val="a5"/>
        <w:ind w:firstLine="0"/>
      </w:pPr>
    </w:p>
    <w:p w:rsidR="00DC5688" w:rsidRDefault="002969FD">
      <w:pPr>
        <w:pStyle w:val="a5"/>
        <w:ind w:firstLine="0"/>
        <w:jc w:val="center"/>
        <w:rPr>
          <w:snapToGrid w:val="0"/>
        </w:rPr>
      </w:pPr>
      <w:r>
        <w:rPr>
          <w:noProof/>
          <w:snapToGrid w:val="0"/>
        </w:rPr>
        <w:drawing>
          <wp:inline distT="0" distB="0" distL="0" distR="0">
            <wp:extent cx="5160010" cy="1972310"/>
            <wp:effectExtent l="0" t="0" r="0" b="0"/>
            <wp:docPr id="149" name="Рисунок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5160010" cy="1972310"/>
                    </a:xfrm>
                    <a:prstGeom prst="rect">
                      <a:avLst/>
                    </a:prstGeom>
                    <a:noFill/>
                    <a:ln>
                      <a:noFill/>
                    </a:ln>
                  </pic:spPr>
                </pic:pic>
              </a:graphicData>
            </a:graphic>
          </wp:inline>
        </w:drawing>
      </w:r>
    </w:p>
    <w:p w:rsidR="00DC5688" w:rsidRDefault="00DC5688">
      <w:pPr>
        <w:pStyle w:val="a5"/>
        <w:ind w:firstLine="0"/>
        <w:jc w:val="center"/>
        <w:rPr>
          <w:snapToGrid w:val="0"/>
        </w:rPr>
      </w:pPr>
    </w:p>
    <w:p w:rsidR="00DC5688" w:rsidRDefault="00DC5688">
      <w:pPr>
        <w:pStyle w:val="a5"/>
      </w:pPr>
      <w:r>
        <w:t>При измерении мощностей доз гамма-излучения и суммар</w:t>
      </w:r>
      <w:r>
        <w:softHyphen/>
        <w:t xml:space="preserve">ного бета- и гамма-излучения в пределах от 0,05 </w:t>
      </w:r>
      <w:proofErr w:type="spellStart"/>
      <w:r>
        <w:t>мР</w:t>
      </w:r>
      <w:proofErr w:type="spellEnd"/>
      <w:r>
        <w:t xml:space="preserve">/ч до 5000 </w:t>
      </w:r>
      <w:proofErr w:type="spellStart"/>
      <w:r>
        <w:t>мР</w:t>
      </w:r>
      <w:proofErr w:type="spellEnd"/>
      <w:r>
        <w:t>/ч отсчет ведется по верхней шкале (0—5) с последую</w:t>
      </w:r>
      <w:r>
        <w:softHyphen/>
        <w:t>щим умножением на соответствующий коэффициент поддиапазона, а отсчет величины мощностей доз от 5 до 200 Р/ч по нижней шкале (5—200). На 2—6 поддиапазонах прибор имеет звуковую индикацию с помощью головных телефонов. При об</w:t>
      </w:r>
      <w:r>
        <w:softHyphen/>
        <w:t>наружении радиоактивного заражения в телефонах прослуши</w:t>
      </w:r>
      <w:r>
        <w:softHyphen/>
        <w:t>ваются щелчки, причем их частота увеличивается с увеличени</w:t>
      </w:r>
      <w:r>
        <w:softHyphen/>
        <w:t>ем мощности дозы гамма-излучений.</w:t>
      </w:r>
    </w:p>
    <w:p w:rsidR="00DC5688" w:rsidRDefault="00DC5688">
      <w:pPr>
        <w:pStyle w:val="a5"/>
      </w:pPr>
      <w:r>
        <w:t>Погрешность измерений не превышает ±30% от измеряемой величины. Работоспособность прибора проверяется контроль</w:t>
      </w:r>
      <w:r>
        <w:softHyphen/>
        <w:t>ным бета-препаратом, укрепленным в углублении на экране блока детектирования (зонда). Питание прибора осуществля</w:t>
      </w:r>
      <w:r>
        <w:softHyphen/>
        <w:t>ется от трех элементов типа 1,6ПМЦ-х-1,05 (КБ-1), два из ко</w:t>
      </w:r>
      <w:r>
        <w:softHyphen/>
        <w:t>торых используются для питания схемы прибора, обеспечивая непрерывную его работу в течение 40 ч, а третий—для под</w:t>
      </w:r>
      <w:r>
        <w:softHyphen/>
        <w:t>светки шкалы. Предусмотрено питание прибора от внешних ис</w:t>
      </w:r>
      <w:r>
        <w:softHyphen/>
        <w:t>точников постоянного тока напряжением 3, 6 и 12 В. Внешний вид прибора ДП-5В показан на рисунке 4.3.</w:t>
      </w:r>
    </w:p>
    <w:p w:rsidR="00DC5688" w:rsidRDefault="00DC5688">
      <w:pPr>
        <w:pStyle w:val="a5"/>
      </w:pPr>
      <w:r>
        <w:t>Подготовка прибора ДП-5В к работе заключается в следу</w:t>
      </w:r>
      <w:r>
        <w:softHyphen/>
        <w:t>ющем. Необходимо извлечь прибор из укладочного ящика, от</w:t>
      </w:r>
      <w:r>
        <w:softHyphen/>
        <w:t>крыть крышку футляра, пристегнуть к нему ремни, установить, соблюдая полярность, источники питания. Переключатель поддиапазонов установить против черного треугольника («РЕ</w:t>
      </w:r>
      <w:r>
        <w:softHyphen/>
        <w:t>ЖИМ»), при этом стрелка прибора должна остановиться а режимном секторе, обозначенном на шкале. Если этого не прои</w:t>
      </w:r>
      <w:r>
        <w:softHyphen/>
        <w:t>зойдет, заменить источники питания. Затем проверить работо</w:t>
      </w:r>
      <w:r>
        <w:softHyphen/>
        <w:t>способность прибора от бета-препарата, для чего поставить по</w:t>
      </w:r>
      <w:r>
        <w:softHyphen/>
        <w:t>воротный экран зонда в положение «К», подключить головные телефоны и последовательно, с небольшой задержкой, перево</w:t>
      </w:r>
      <w:r>
        <w:softHyphen/>
        <w:t xml:space="preserve">дить ручку переключателя поддиапазонов во все положения от Х1000 до </w:t>
      </w:r>
      <w:r>
        <w:rPr>
          <w:lang w:val="en-US"/>
        </w:rPr>
        <w:t>X</w:t>
      </w:r>
      <w:r>
        <w:t xml:space="preserve">0,1. Если прибор работоспособен, в телефонах будут слышны щелчки. Чтобы не допустить </w:t>
      </w:r>
      <w:proofErr w:type="spellStart"/>
      <w:r>
        <w:t>зашкаливания</w:t>
      </w:r>
      <w:proofErr w:type="spellEnd"/>
      <w:r>
        <w:t xml:space="preserve"> стрелки прибора, необходимо нажимать кнопку </w:t>
      </w:r>
      <w:r>
        <w:lastRenderedPageBreak/>
        <w:t>сброса показаний. Показания прибора на поддиапазоне х10 сверить с записью в формуляре. Если они не выходят за границы допусти</w:t>
      </w:r>
      <w:r>
        <w:softHyphen/>
        <w:t>мой погрешности, прибор можно использовать. Экран устано</w:t>
      </w:r>
      <w:r>
        <w:softHyphen/>
        <w:t>вить в положение «Г», ручку переключателя поддиапазонов— против черного треугольника. Прибор готов к работе.</w:t>
      </w:r>
    </w:p>
    <w:p w:rsidR="00DC5688" w:rsidRPr="00181306" w:rsidRDefault="00DC5688">
      <w:pPr>
        <w:pStyle w:val="a5"/>
      </w:pPr>
      <w:r>
        <w:t xml:space="preserve">Для измерения уровней гамма-радиации на местности экран зонда устанавливается в положение «Г». Зонд на вытянутой в сторону руке упорами вниз удерживается на высоте около </w:t>
      </w:r>
      <w:smartTag w:uri="urn:schemas-microsoft-com:office:smarttags" w:element="metricconverter">
        <w:smartTagPr>
          <w:attr w:name="ProductID" w:val="1 м"/>
        </w:smartTagPr>
        <w:r>
          <w:t>1 м</w:t>
        </w:r>
      </w:smartTag>
      <w:r w:rsidRPr="00181306">
        <w:t>.</w:t>
      </w:r>
    </w:p>
    <w:p w:rsidR="00DC5688" w:rsidRDefault="00DC5688">
      <w:pPr>
        <w:pStyle w:val="a5"/>
        <w:ind w:firstLine="0"/>
      </w:pPr>
    </w:p>
    <w:p w:rsidR="00DC5688" w:rsidRDefault="002969FD">
      <w:pPr>
        <w:pStyle w:val="a5"/>
        <w:ind w:firstLine="0"/>
        <w:rPr>
          <w:snapToGrid w:val="0"/>
          <w:lang w:val="en-US"/>
        </w:rPr>
      </w:pPr>
      <w:r>
        <w:rPr>
          <w:noProof/>
          <w:snapToGrid w:val="0"/>
        </w:rPr>
        <w:drawing>
          <wp:inline distT="0" distB="0" distL="0" distR="0">
            <wp:extent cx="5264150" cy="2729865"/>
            <wp:effectExtent l="0" t="0" r="0" b="0"/>
            <wp:docPr id="150"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5264150" cy="2729865"/>
                    </a:xfrm>
                    <a:prstGeom prst="rect">
                      <a:avLst/>
                    </a:prstGeom>
                    <a:noFill/>
                    <a:ln>
                      <a:noFill/>
                    </a:ln>
                  </pic:spPr>
                </pic:pic>
              </a:graphicData>
            </a:graphic>
          </wp:inline>
        </w:drawing>
      </w:r>
    </w:p>
    <w:p w:rsidR="00DC5688" w:rsidRDefault="00DC5688">
      <w:pPr>
        <w:pStyle w:val="a5"/>
        <w:ind w:firstLine="0"/>
        <w:rPr>
          <w:snapToGrid w:val="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4"/>
        <w:gridCol w:w="4264"/>
      </w:tblGrid>
      <w:tr w:rsidR="00DC5688" w:rsidRPr="00181306">
        <w:tc>
          <w:tcPr>
            <w:tcW w:w="4264" w:type="dxa"/>
            <w:tcBorders>
              <w:top w:val="nil"/>
              <w:left w:val="nil"/>
              <w:bottom w:val="nil"/>
              <w:right w:val="nil"/>
            </w:tcBorders>
          </w:tcPr>
          <w:p w:rsidR="00DC5688" w:rsidRPr="00181306" w:rsidRDefault="00DC5688">
            <w:pPr>
              <w:pStyle w:val="a5"/>
              <w:ind w:firstLine="0"/>
            </w:pPr>
            <w:r>
              <w:t>Рис. 4.3. Измеритель мощности дозы ДП-5В:  1 — измерительный пульт, 2 — гибкий кабель, 3 — блок детек</w:t>
            </w:r>
            <w:r>
              <w:softHyphen/>
              <w:t>тирования, 4 — контрольный источ</w:t>
            </w:r>
            <w:r>
              <w:softHyphen/>
              <w:t>ник, 5 — тумблер подсветки шкалы микроамперметра, 6—шкала микро</w:t>
            </w:r>
            <w:r>
              <w:softHyphen/>
              <w:t>амперметра, 7 — переключатель диа</w:t>
            </w:r>
            <w:r>
              <w:softHyphen/>
              <w:t>пазонов, 8—кнопка сброса показа</w:t>
            </w:r>
            <w:r>
              <w:softHyphen/>
              <w:t>ний</w:t>
            </w:r>
          </w:p>
        </w:tc>
        <w:tc>
          <w:tcPr>
            <w:tcW w:w="4264" w:type="dxa"/>
            <w:tcBorders>
              <w:top w:val="nil"/>
              <w:left w:val="nil"/>
              <w:bottom w:val="nil"/>
              <w:right w:val="nil"/>
            </w:tcBorders>
          </w:tcPr>
          <w:p w:rsidR="00DC5688" w:rsidRPr="00181306" w:rsidRDefault="00DC5688">
            <w:pPr>
              <w:pStyle w:val="a5"/>
              <w:ind w:firstLine="0"/>
            </w:pPr>
            <w:r>
              <w:t>Рис. 4.4. Измеритель мощности до</w:t>
            </w:r>
            <w:r>
              <w:softHyphen/>
              <w:t>зы ДП-ЗБ: 1 — кабель питания с прямым разъемом, 2—кнопка ПРО</w:t>
            </w:r>
            <w:r>
              <w:softHyphen/>
              <w:t>ВЕРКА, 3 — микроамперметр, 4 — лампа подсвета, 5 — указатель поддиапазонов, 6—лампа световой ин</w:t>
            </w:r>
            <w:r>
              <w:softHyphen/>
              <w:t>дикации, 7 — переключатель поддиапазонов, 8—предохранители, 9— кабель с узловым разъемом, 10 —-выносной блок (блок детектирова</w:t>
            </w:r>
            <w:r>
              <w:softHyphen/>
              <w:t>ния)</w:t>
            </w:r>
          </w:p>
        </w:tc>
      </w:tr>
    </w:tbl>
    <w:p w:rsidR="00DC5688" w:rsidRPr="00181306" w:rsidRDefault="00DC5688">
      <w:pPr>
        <w:pStyle w:val="a5"/>
        <w:ind w:firstLine="0"/>
      </w:pPr>
    </w:p>
    <w:p w:rsidR="00DC5688" w:rsidRDefault="00DC5688">
      <w:pPr>
        <w:pStyle w:val="a5"/>
        <w:ind w:firstLine="0"/>
      </w:pPr>
      <w:r>
        <w:t>от земли. Измерения проводятся последовательно на поддиапазонах 200,</w:t>
      </w:r>
      <w:r w:rsidRPr="00181306">
        <w:t xml:space="preserve"> </w:t>
      </w:r>
      <w:r>
        <w:rPr>
          <w:lang w:val="en-US"/>
        </w:rPr>
        <w:t>X</w:t>
      </w:r>
      <w:r w:rsidRPr="00181306">
        <w:t xml:space="preserve">1000, </w:t>
      </w:r>
      <w:r>
        <w:rPr>
          <w:lang w:val="en-US"/>
        </w:rPr>
        <w:t>X</w:t>
      </w:r>
      <w:r w:rsidRPr="00181306">
        <w:t>100</w:t>
      </w:r>
      <w:r>
        <w:t xml:space="preserve"> и далее, пока стрелка микроампер</w:t>
      </w:r>
      <w:r>
        <w:softHyphen/>
        <w:t>метра не отклонится и не остановится в пределах шкалы. По</w:t>
      </w:r>
      <w:r>
        <w:softHyphen/>
        <w:t>казания прибора умножаются на соответствующий коэффици</w:t>
      </w:r>
      <w:r>
        <w:softHyphen/>
        <w:t>ент поддиапазона (кроме поддиапазона 200).</w:t>
      </w:r>
    </w:p>
    <w:p w:rsidR="00DC5688" w:rsidRDefault="00DC5688">
      <w:pPr>
        <w:pStyle w:val="a5"/>
      </w:pPr>
      <w:r>
        <w:t xml:space="preserve">Определение гамма-заражения объектов производится, как правило, на незараженной или </w:t>
      </w:r>
      <w:proofErr w:type="spellStart"/>
      <w:r>
        <w:t>слабозараженной</w:t>
      </w:r>
      <w:proofErr w:type="spellEnd"/>
      <w:r>
        <w:t xml:space="preserve"> местности или в защитном сооружении. Зонд устанавливается в положение «Г», подключаются головные телефоны. При измерении зонд располагается на расстоянии </w:t>
      </w:r>
      <w:smartTag w:uri="urn:schemas-microsoft-com:office:smarttags" w:element="metricconverter">
        <w:smartTagPr>
          <w:attr w:name="ProductID" w:val="1 см"/>
        </w:smartTagPr>
        <w:r>
          <w:t>1 см</w:t>
        </w:r>
      </w:smartTag>
      <w:r>
        <w:t xml:space="preserve"> от поверхности объекта.</w:t>
      </w:r>
    </w:p>
    <w:p w:rsidR="00DC5688" w:rsidRDefault="00DC5688">
      <w:pPr>
        <w:pStyle w:val="a5"/>
      </w:pPr>
      <w:r>
        <w:t>Для обнаружения бета-заражения поверхности объекта эк</w:t>
      </w:r>
      <w:r>
        <w:softHyphen/>
        <w:t>ран зонда прибора устанавливается в положение «Б». Измере</w:t>
      </w:r>
      <w:r>
        <w:softHyphen/>
        <w:t xml:space="preserve">ния производятся на расстоянии </w:t>
      </w:r>
      <w:smartTag w:uri="urn:schemas-microsoft-com:office:smarttags" w:element="metricconverter">
        <w:smartTagPr>
          <w:attr w:name="ProductID" w:val="1 см"/>
        </w:smartTagPr>
        <w:r>
          <w:t>1 см</w:t>
        </w:r>
      </w:smartTag>
      <w:r>
        <w:t xml:space="preserve"> от объекта. Увеличение показаний прибора на одном и том же поддиапазоне, по сравне</w:t>
      </w:r>
      <w:r>
        <w:softHyphen/>
        <w:t>нию с показаниями по гамма-излучению, свидетельствует о на</w:t>
      </w:r>
      <w:r>
        <w:softHyphen/>
        <w:t>личии бета-заражения.</w:t>
      </w:r>
    </w:p>
    <w:p w:rsidR="00DC5688" w:rsidRDefault="00DC5688">
      <w:pPr>
        <w:pStyle w:val="a5"/>
      </w:pPr>
      <w:r>
        <w:rPr>
          <w:i/>
        </w:rPr>
        <w:t>Измеритель мощности дозы ДП-ЗБ</w:t>
      </w:r>
      <w:r>
        <w:t xml:space="preserve"> предназначен для изме</w:t>
      </w:r>
      <w:r>
        <w:softHyphen/>
        <w:t>рения уровней гамма-радиации на местности. Прибор устанав</w:t>
      </w:r>
      <w:r>
        <w:softHyphen/>
        <w:t xml:space="preserve">ливается на подвижных </w:t>
      </w:r>
      <w:r>
        <w:lastRenderedPageBreak/>
        <w:t>объектах и используется при ведении радиационной разведки. Диапазон измерений рентгенметра от 0,1 до 500 Р/ч, он разбит на четыре поддиапазона. Погреш</w:t>
      </w:r>
      <w:r>
        <w:softHyphen/>
        <w:t>ность измерений не превышает ±15% от максимального значе</w:t>
      </w:r>
      <w:r>
        <w:softHyphen/>
        <w:t>ния шкалы. Питается прибор от бортовой сети подвижного тран</w:t>
      </w:r>
      <w:r>
        <w:softHyphen/>
        <w:t>спортного средства с напряжением 12 или 26 В.</w:t>
      </w:r>
    </w:p>
    <w:p w:rsidR="00DC5688" w:rsidRDefault="00DC5688">
      <w:pPr>
        <w:pStyle w:val="a5"/>
      </w:pPr>
      <w:r>
        <w:t>Прибор ДП-ЗБ состоит из выносного блока и измерительного пульта, соединенных между собой кабелем (рис. 4.4).</w:t>
      </w:r>
    </w:p>
    <w:p w:rsidR="00DC5688" w:rsidRDefault="00DC5688">
      <w:pPr>
        <w:pStyle w:val="a5"/>
      </w:pPr>
      <w:r>
        <w:t>В пульте прибора смонтирована электрическая схема. Шка</w:t>
      </w:r>
      <w:r>
        <w:softHyphen/>
        <w:t>ла микроамперметра двухрядная. Верхний ряд отградуирован от 0 до 1 Р/ч, нижний ряд</w:t>
      </w:r>
      <w:r w:rsidRPr="00181306">
        <w:t xml:space="preserve"> </w:t>
      </w:r>
      <w:r>
        <w:t>—</w:t>
      </w:r>
      <w:r w:rsidRPr="00181306">
        <w:t xml:space="preserve"> </w:t>
      </w:r>
      <w:r>
        <w:t>от 0 до 500 Р/ч. Выносной блок представляет собой герметический цилиндр, в котором разме</w:t>
      </w:r>
      <w:r>
        <w:softHyphen/>
        <w:t>щаются ионизационная камера и некоторые элементы электри</w:t>
      </w:r>
      <w:r>
        <w:softHyphen/>
        <w:t>ческой схемы.</w:t>
      </w:r>
    </w:p>
    <w:p w:rsidR="00DC5688" w:rsidRDefault="00DC5688">
      <w:pPr>
        <w:pStyle w:val="a5"/>
      </w:pPr>
      <w:r>
        <w:t>Подготовка измерителя мощности дозы ДП-ЗБ к работе сла</w:t>
      </w:r>
      <w:r>
        <w:softHyphen/>
        <w:t>гается из внешнего его осмотра и проверки работоспособности. Для проверки работоспособности необходимо ручку переключа</w:t>
      </w:r>
      <w:r>
        <w:softHyphen/>
        <w:t>теля поддиапазонов перевести в положение XI. При этом освещается шкала микроамперметра и окно указателя поддиа</w:t>
      </w:r>
      <w:r>
        <w:softHyphen/>
        <w:t>пазонов. После прогрева приборов нажать кнопку «ПРОВЕР</w:t>
      </w:r>
      <w:r>
        <w:softHyphen/>
        <w:t>КА». Стрелка микроамперметра должна отклониться в положе</w:t>
      </w:r>
      <w:r>
        <w:softHyphen/>
        <w:t>ние 0,4—0,8 Р/ч по верхней шкале, при этом вспыхивает лам</w:t>
      </w:r>
      <w:r>
        <w:softHyphen/>
        <w:t>па световой индикации. На остальных поддиапазонах при на</w:t>
      </w:r>
      <w:r>
        <w:softHyphen/>
        <w:t>жатии кнопки стрелка колеблется около нуля, а вспышки лам</w:t>
      </w:r>
      <w:r>
        <w:softHyphen/>
        <w:t>пы световой индикации более редки.</w:t>
      </w:r>
    </w:p>
    <w:p w:rsidR="00DC5688" w:rsidRDefault="00DC5688">
      <w:pPr>
        <w:pStyle w:val="a5"/>
      </w:pPr>
      <w:r>
        <w:t>Измерение уровней радиации на местности в Р/ч произво</w:t>
      </w:r>
      <w:r>
        <w:softHyphen/>
        <w:t>дится последовательно: на поддиапазонах</w:t>
      </w:r>
      <w:r w:rsidRPr="00181306">
        <w:t xml:space="preserve"> </w:t>
      </w:r>
      <w:r>
        <w:rPr>
          <w:lang w:val="en-US"/>
        </w:rPr>
        <w:t>X</w:t>
      </w:r>
      <w:r w:rsidRPr="00181306">
        <w:t xml:space="preserve">1, </w:t>
      </w:r>
      <w:r>
        <w:rPr>
          <w:lang w:val="en-US"/>
        </w:rPr>
        <w:t>X</w:t>
      </w:r>
      <w:r w:rsidRPr="00181306">
        <w:t>10,</w:t>
      </w:r>
      <w:r>
        <w:t xml:space="preserve"> X</w:t>
      </w:r>
      <w:r w:rsidRPr="00181306">
        <w:t>100</w:t>
      </w:r>
      <w:r>
        <w:t xml:space="preserve"> (по верхней шкале), при этом результат умножается на соответст</w:t>
      </w:r>
      <w:r>
        <w:softHyphen/>
        <w:t>вующий коэффициент, и на поддиапазоне 500 (по нижней шка</w:t>
      </w:r>
      <w:r>
        <w:softHyphen/>
        <w:t xml:space="preserve">ле). Полученные при измерении результаты, кроме того, необходимо умножить на </w:t>
      </w:r>
      <w:proofErr w:type="spellStart"/>
      <w:r>
        <w:t>К</w:t>
      </w:r>
      <w:r>
        <w:rPr>
          <w:vertAlign w:val="subscript"/>
        </w:rPr>
        <w:t>осл</w:t>
      </w:r>
      <w:proofErr w:type="spellEnd"/>
      <w:r>
        <w:t xml:space="preserve"> транспортного средства, который для автомобиля равен 2, для БТР и танка соответственно 4 и 10.</w:t>
      </w:r>
    </w:p>
    <w:p w:rsidR="00DC5688" w:rsidRDefault="00DC5688">
      <w:pPr>
        <w:pStyle w:val="a5"/>
      </w:pPr>
      <w:r>
        <w:t>Для дозиметрического контроля облучения используются комплекты измерителей дозы ИД-1 и ИД-11, а также дозимет</w:t>
      </w:r>
      <w:r>
        <w:softHyphen/>
        <w:t>ры из комплектов ДП-22В (ДП-24).</w:t>
      </w:r>
    </w:p>
    <w:p w:rsidR="00DC5688" w:rsidRDefault="00DC5688">
      <w:pPr>
        <w:pStyle w:val="a5"/>
      </w:pPr>
      <w:r>
        <w:rPr>
          <w:i/>
        </w:rPr>
        <w:t xml:space="preserve">Комплект индивидуальных дозиметров ДП-22В (ДП-24) </w:t>
      </w:r>
      <w:r>
        <w:t>предназначен для измерения индивидуальных доз гамма-излу</w:t>
      </w:r>
      <w:r>
        <w:softHyphen/>
        <w:t xml:space="preserve">чения с помощью карманных </w:t>
      </w:r>
      <w:proofErr w:type="spellStart"/>
      <w:r>
        <w:t>прямопоказывающих</w:t>
      </w:r>
      <w:proofErr w:type="spellEnd"/>
      <w:r>
        <w:t xml:space="preserve"> дозиметров ДКП-50А. В комплект ДП-22В (ДП-24) входит 50 (5) шт. ин</w:t>
      </w:r>
      <w:r>
        <w:softHyphen/>
        <w:t>дивидуальных дозиметров ДКП-50А, зарядное устройство ЗД-5 (6), техническая документация и укладочный ящик (рис. 4.5). Дозиметр ДКП-50А (рис. 4.6) обеспечивает измере</w:t>
      </w:r>
      <w:r>
        <w:softHyphen/>
        <w:t>ние индивидуальных доз гамма-излучения в диапазоне от 2 до 50 по шкале, встроенной в дозиметр. Погрешность измерений не превышает ±10% от измеряемой дозы. Саморазряд дозимет</w:t>
      </w:r>
      <w:r>
        <w:softHyphen/>
        <w:t>ра не превышает двух делений (4 Р) в сутки. Прибор требует бережного отношения. Заряд дозиметра ДКП-50А производится от зарядного устройства ЗД-5. Питание ЗД-5 осуществляется от двух источников 1,6 ПМД-У-8. Продолжительность работы одного комплекта источников питания—не менее 30 ч. Вес од</w:t>
      </w:r>
      <w:r>
        <w:softHyphen/>
        <w:t>ного дозиметра ДКП-50А—30 г.</w:t>
      </w:r>
    </w:p>
    <w:p w:rsidR="00DC5688" w:rsidRDefault="00DC5688">
      <w:pPr>
        <w:pStyle w:val="a5"/>
      </w:pPr>
      <w:r>
        <w:t>Чтобы привести дозиметр в рабочее состояние, необходимо:</w:t>
      </w:r>
      <w:r w:rsidRPr="00181306">
        <w:t xml:space="preserve"> </w:t>
      </w:r>
      <w:r>
        <w:t>отвинтить защитный колпачок дозиметра и колпачок зарядно</w:t>
      </w:r>
      <w:r>
        <w:softHyphen/>
        <w:t>го гнезда ЗД-5; повернуть ручку регулятора напряжения ЗД-5 влево до отказа; вставить дозиметр в зарядное гнездо; нажать на дозиметр и, наблюдая в окуляр, плавным вращением ручки</w:t>
      </w:r>
    </w:p>
    <w:p w:rsidR="00DC5688" w:rsidRDefault="002969FD">
      <w:r>
        <w:rPr>
          <w:noProof/>
        </w:rPr>
        <w:lastRenderedPageBreak/>
        <w:drawing>
          <wp:inline distT="0" distB="0" distL="0" distR="0">
            <wp:extent cx="5264150" cy="3448685"/>
            <wp:effectExtent l="0" t="0" r="0" b="0"/>
            <wp:docPr id="151"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5264150" cy="3448685"/>
                    </a:xfrm>
                    <a:prstGeom prst="rect">
                      <a:avLst/>
                    </a:prstGeom>
                    <a:noFill/>
                    <a:ln>
                      <a:noFill/>
                    </a:ln>
                  </pic:spPr>
                </pic:pic>
              </a:graphicData>
            </a:graphic>
          </wp:inline>
        </w:drawing>
      </w:r>
    </w:p>
    <w:p w:rsidR="00DC5688" w:rsidRDefault="00DC5688"/>
    <w:p w:rsidR="00DC5688" w:rsidRPr="00181306" w:rsidRDefault="00DC5688">
      <w:pPr>
        <w:pStyle w:val="a5"/>
        <w:ind w:left="1440"/>
      </w:pPr>
      <w:r>
        <w:t xml:space="preserve">Рис. 4.6. Дозиметр ДКП-50А: </w:t>
      </w:r>
      <w:r>
        <w:rPr>
          <w:i/>
        </w:rPr>
        <w:t>а—</w:t>
      </w:r>
      <w:r>
        <w:t>общий вид, б—шкала</w:t>
      </w:r>
    </w:p>
    <w:p w:rsidR="00DC5688" w:rsidRPr="00181306" w:rsidRDefault="00DC5688">
      <w:pPr>
        <w:pStyle w:val="a5"/>
        <w:ind w:firstLine="0"/>
      </w:pPr>
    </w:p>
    <w:p w:rsidR="00DC5688" w:rsidRDefault="00DC5688">
      <w:pPr>
        <w:pStyle w:val="a5"/>
        <w:ind w:firstLine="0"/>
      </w:pPr>
      <w:r>
        <w:t>Рис. 4.5. Комплект индивидуальных дозиметров ДП-22В: 1 —укладочный ящик, 2—дозиметры ДКП-50А, 3—зарядное устройство ЗД-5</w:t>
      </w:r>
    </w:p>
    <w:p w:rsidR="00DC5688" w:rsidRPr="00181306" w:rsidRDefault="00DC5688">
      <w:pPr>
        <w:pStyle w:val="a5"/>
        <w:ind w:firstLine="0"/>
      </w:pPr>
    </w:p>
    <w:p w:rsidR="00DC5688" w:rsidRDefault="00DC5688">
      <w:pPr>
        <w:pStyle w:val="a5"/>
        <w:ind w:firstLine="0"/>
      </w:pPr>
      <w:r>
        <w:t>регулятора напряжения по часовой стрелке установить изобра</w:t>
      </w:r>
      <w:r>
        <w:softHyphen/>
        <w:t>жение нити на «О» шкалы; вынуть дозиметр из зарядного гнез</w:t>
      </w:r>
      <w:r>
        <w:softHyphen/>
        <w:t>да, завернуть защитный колпачок дозиметра и колпачок за</w:t>
      </w:r>
      <w:r>
        <w:softHyphen/>
        <w:t>рядного гнезда.</w:t>
      </w:r>
    </w:p>
    <w:p w:rsidR="00DC5688" w:rsidRDefault="00DC5688">
      <w:pPr>
        <w:pStyle w:val="a5"/>
      </w:pPr>
      <w:r>
        <w:t>Измерение дозы ионизирующего излучения производится по шкале дозиметра путем наблюдения через окуляр в проходя</w:t>
      </w:r>
      <w:r>
        <w:softHyphen/>
        <w:t>щем свете.</w:t>
      </w:r>
    </w:p>
    <w:p w:rsidR="00DC5688" w:rsidRDefault="00DC5688">
      <w:pPr>
        <w:pStyle w:val="a5"/>
      </w:pPr>
      <w:r>
        <w:rPr>
          <w:i/>
        </w:rPr>
        <w:t>Комплект индивидуальных дозиметров ИД-1</w:t>
      </w:r>
      <w:r>
        <w:t xml:space="preserve"> предназначен для измерения индивидуальных доз гамма-излучения. В состав комплекта входят: 10 дозиметров ИД-1; зарядное устройство ЗД-6 (пьезоэлектрического типа); футляр со штативом на 10 гнезд; техническая документация. Диапазон измерения дозимет</w:t>
      </w:r>
      <w:r>
        <w:softHyphen/>
        <w:t>ра ИД-1 от 20 до 500 рад. Конструкция дозиметров ИД-1 в ос</w:t>
      </w:r>
      <w:r>
        <w:softHyphen/>
        <w:t>новном аналогична конструкции ДКП-50А.</w:t>
      </w:r>
    </w:p>
    <w:p w:rsidR="00DC5688" w:rsidRDefault="00DC5688">
      <w:pPr>
        <w:pStyle w:val="a5"/>
      </w:pPr>
      <w:r>
        <w:rPr>
          <w:i/>
        </w:rPr>
        <w:t>Комплект индивидуальных измерителей дозы. ИД-11</w:t>
      </w:r>
      <w:r>
        <w:t xml:space="preserve"> пред</w:t>
      </w:r>
      <w:r>
        <w:softHyphen/>
        <w:t>назначен для регистрации индивидуальных доз гамма- и ней</w:t>
      </w:r>
      <w:r>
        <w:softHyphen/>
        <w:t>тронного излучений и состоит из 500 индивидуальных измери</w:t>
      </w:r>
      <w:r>
        <w:softHyphen/>
        <w:t>телей дозы ИД-11, расположенных в пяти укладочных ящиках, измерительного устройства ИУ-1, двух кабелей питания, техни</w:t>
      </w:r>
      <w:r>
        <w:softHyphen/>
        <w:t>ческой документации и запасных частей.</w:t>
      </w:r>
    </w:p>
    <w:p w:rsidR="00DC5688" w:rsidRDefault="00DC5688">
      <w:pPr>
        <w:pStyle w:val="a5"/>
      </w:pPr>
      <w:r>
        <w:t xml:space="preserve">Регистрация доз гамма- и смешанного гамма-нейтронного излучения осуществляется с помощью </w:t>
      </w:r>
      <w:proofErr w:type="spellStart"/>
      <w:r>
        <w:t>алюмофосфатного</w:t>
      </w:r>
      <w:proofErr w:type="spellEnd"/>
      <w:r>
        <w:t xml:space="preserve"> стек</w:t>
      </w:r>
      <w:r>
        <w:softHyphen/>
        <w:t xml:space="preserve">ла, активированного серебром. Измерение зарегистрированной дозы производится с помощью измерительного устройства ИУ-1 в диапазоне от 10 до 1500 рад. Доза излучения суммируется при периодическом облучении и сохраняется в дозиметре в течение 12 месяцев. Масса ИД-11 равна </w:t>
      </w:r>
      <w:smartTag w:uri="urn:schemas-microsoft-com:office:smarttags" w:element="metricconverter">
        <w:smartTagPr>
          <w:attr w:name="ProductID" w:val="25 г"/>
        </w:smartTagPr>
        <w:r>
          <w:t>25 г</w:t>
        </w:r>
      </w:smartTag>
      <w:r>
        <w:t xml:space="preserve"> (рис. 4.7).</w:t>
      </w:r>
    </w:p>
    <w:p w:rsidR="00DC5688" w:rsidRDefault="00DC5688">
      <w:pPr>
        <w:pStyle w:val="a5"/>
      </w:pPr>
      <w:r>
        <w:t>Измерительное устройство ИУ-1 может использоваться как в стационарных, так и в полевых условиях. Его питание осу</w:t>
      </w:r>
      <w:r>
        <w:softHyphen/>
        <w:t xml:space="preserve">ществляется от сети </w:t>
      </w:r>
      <w:r>
        <w:lastRenderedPageBreak/>
        <w:t>переменного тока напряжением 220 В, а также от аккумуляторов напряжением 12 или 24 В. Масса из</w:t>
      </w:r>
      <w:r>
        <w:softHyphen/>
        <w:t xml:space="preserve">мерительного устройства— </w:t>
      </w:r>
      <w:smartTag w:uri="urn:schemas-microsoft-com:office:smarttags" w:element="metricconverter">
        <w:smartTagPr>
          <w:attr w:name="ProductID" w:val="18 кг"/>
        </w:smartTagPr>
        <w:r>
          <w:t>18 кг</w:t>
        </w:r>
      </w:smartTag>
      <w:r>
        <w:t>.</w:t>
      </w:r>
    </w:p>
    <w:p w:rsidR="00DC5688" w:rsidRPr="00181306" w:rsidRDefault="00DC5688">
      <w:pPr>
        <w:pStyle w:val="a5"/>
      </w:pPr>
      <w:r>
        <w:t>Для обнаружения гамма-излучения вне защитных убежищ и пунктов управления ГО используется индикатор-сигнализатор ДП-64.</w:t>
      </w:r>
    </w:p>
    <w:p w:rsidR="00DC5688" w:rsidRPr="00181306" w:rsidRDefault="00DC5688">
      <w:pPr>
        <w:pStyle w:val="a5"/>
        <w:ind w:firstLine="0"/>
      </w:pPr>
    </w:p>
    <w:p w:rsidR="00DC5688" w:rsidRDefault="002969FD">
      <w:pPr>
        <w:pStyle w:val="a5"/>
        <w:ind w:firstLine="0"/>
        <w:jc w:val="center"/>
        <w:rPr>
          <w:snapToGrid w:val="0"/>
        </w:rPr>
      </w:pPr>
      <w:r>
        <w:rPr>
          <w:noProof/>
          <w:snapToGrid w:val="0"/>
        </w:rPr>
        <w:drawing>
          <wp:inline distT="0" distB="0" distL="0" distR="0">
            <wp:extent cx="4428490" cy="2025015"/>
            <wp:effectExtent l="0" t="0" r="0" b="0"/>
            <wp:docPr id="152"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4428490" cy="2025015"/>
                    </a:xfrm>
                    <a:prstGeom prst="rect">
                      <a:avLst/>
                    </a:prstGeom>
                    <a:noFill/>
                    <a:ln>
                      <a:noFill/>
                    </a:ln>
                  </pic:spPr>
                </pic:pic>
              </a:graphicData>
            </a:graphic>
          </wp:inline>
        </w:drawing>
      </w:r>
    </w:p>
    <w:p w:rsidR="00DC5688" w:rsidRDefault="00DC5688">
      <w:pPr>
        <w:pStyle w:val="a5"/>
        <w:ind w:firstLine="0"/>
        <w:rPr>
          <w:lang w:val="en-US"/>
        </w:rPr>
      </w:pPr>
    </w:p>
    <w:p w:rsidR="00DC5688" w:rsidRPr="00181306" w:rsidRDefault="00DC5688">
      <w:pPr>
        <w:pStyle w:val="a5"/>
        <w:ind w:firstLine="0"/>
        <w:jc w:val="center"/>
      </w:pPr>
      <w:r>
        <w:t>Рис. 4.7. Индивидуальный измеритель дозы ИД-11:</w:t>
      </w:r>
    </w:p>
    <w:p w:rsidR="00DC5688" w:rsidRDefault="00DC5688">
      <w:pPr>
        <w:pStyle w:val="a5"/>
        <w:ind w:firstLine="0"/>
        <w:jc w:val="center"/>
        <w:rPr>
          <w:lang w:val="en-US"/>
        </w:rPr>
      </w:pPr>
      <w:r>
        <w:t>1 —</w:t>
      </w:r>
      <w:r>
        <w:rPr>
          <w:lang w:val="en-US"/>
        </w:rPr>
        <w:t xml:space="preserve"> </w:t>
      </w:r>
      <w:r>
        <w:t>корпус, 2—держатель с детекто</w:t>
      </w:r>
      <w:r>
        <w:softHyphen/>
        <w:t>ром</w:t>
      </w:r>
    </w:p>
    <w:p w:rsidR="00DC5688" w:rsidRDefault="00DC5688">
      <w:pPr>
        <w:pStyle w:val="a5"/>
        <w:ind w:firstLine="0"/>
        <w:rPr>
          <w:lang w:val="en-US"/>
        </w:rPr>
      </w:pPr>
    </w:p>
    <w:p w:rsidR="00DC5688" w:rsidRDefault="002969FD">
      <w:pPr>
        <w:pStyle w:val="a5"/>
        <w:ind w:firstLine="0"/>
        <w:jc w:val="center"/>
        <w:rPr>
          <w:snapToGrid w:val="0"/>
        </w:rPr>
      </w:pPr>
      <w:r>
        <w:rPr>
          <w:noProof/>
          <w:snapToGrid w:val="0"/>
        </w:rPr>
        <w:drawing>
          <wp:inline distT="0" distB="0" distL="0" distR="0">
            <wp:extent cx="4794250" cy="2795270"/>
            <wp:effectExtent l="0" t="0" r="0" b="0"/>
            <wp:docPr id="153"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4794250" cy="2795270"/>
                    </a:xfrm>
                    <a:prstGeom prst="rect">
                      <a:avLst/>
                    </a:prstGeom>
                    <a:noFill/>
                    <a:ln>
                      <a:noFill/>
                    </a:ln>
                  </pic:spPr>
                </pic:pic>
              </a:graphicData>
            </a:graphic>
          </wp:inline>
        </w:drawing>
      </w:r>
    </w:p>
    <w:p w:rsidR="00DC5688" w:rsidRDefault="00DC5688">
      <w:pPr>
        <w:pStyle w:val="a5"/>
        <w:ind w:firstLine="0"/>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4"/>
        <w:gridCol w:w="4264"/>
      </w:tblGrid>
      <w:tr w:rsidR="00DC5688" w:rsidRPr="00181306">
        <w:tc>
          <w:tcPr>
            <w:tcW w:w="4264" w:type="dxa"/>
            <w:tcBorders>
              <w:top w:val="nil"/>
              <w:left w:val="nil"/>
              <w:bottom w:val="nil"/>
              <w:right w:val="nil"/>
            </w:tcBorders>
          </w:tcPr>
          <w:p w:rsidR="00DC5688" w:rsidRDefault="00DC5688">
            <w:pPr>
              <w:pStyle w:val="a5"/>
              <w:ind w:firstLine="0"/>
              <w:rPr>
                <w:lang w:val="en-US"/>
              </w:rPr>
            </w:pPr>
            <w:r>
              <w:t>Рис. 4.8.   Индикатор-сигнализатор ДП-64</w:t>
            </w:r>
          </w:p>
        </w:tc>
        <w:tc>
          <w:tcPr>
            <w:tcW w:w="4264" w:type="dxa"/>
            <w:tcBorders>
              <w:top w:val="nil"/>
              <w:left w:val="nil"/>
              <w:bottom w:val="nil"/>
              <w:right w:val="nil"/>
            </w:tcBorders>
          </w:tcPr>
          <w:p w:rsidR="00DC5688" w:rsidRPr="00181306" w:rsidRDefault="00DC5688">
            <w:pPr>
              <w:pStyle w:val="a5"/>
              <w:ind w:firstLine="0"/>
            </w:pPr>
            <w:r>
              <w:t>Рис. 4.9. Войсковой прибор химиче</w:t>
            </w:r>
            <w:r>
              <w:softHyphen/>
              <w:t xml:space="preserve">ской   разведки ВПХР: 1 —ручной насос, 2 — насадка к насосу, 3 — защитные колпачки, 4 — </w:t>
            </w:r>
            <w:proofErr w:type="spellStart"/>
            <w:r>
              <w:t>противодым-ные</w:t>
            </w:r>
            <w:proofErr w:type="spellEnd"/>
            <w:r>
              <w:t xml:space="preserve"> фильтры, 5 — патроны химиче</w:t>
            </w:r>
            <w:r>
              <w:softHyphen/>
              <w:t>ской грелки, 6 — электрический фо</w:t>
            </w:r>
            <w:r>
              <w:softHyphen/>
              <w:t>нарь, /—грелка, 8—штырь, 9—ло</w:t>
            </w:r>
            <w:r>
              <w:softHyphen/>
              <w:t>патка, 10 — кассеты с индикаторны</w:t>
            </w:r>
            <w:r>
              <w:softHyphen/>
              <w:t>ми трубками</w:t>
            </w:r>
          </w:p>
        </w:tc>
      </w:tr>
    </w:tbl>
    <w:p w:rsidR="00DC5688" w:rsidRPr="00181306" w:rsidRDefault="00DC5688">
      <w:pPr>
        <w:pStyle w:val="a5"/>
        <w:ind w:firstLine="0"/>
      </w:pPr>
    </w:p>
    <w:p w:rsidR="00DC5688" w:rsidRDefault="00DC5688">
      <w:pPr>
        <w:pStyle w:val="a5"/>
      </w:pPr>
      <w:r>
        <w:rPr>
          <w:i/>
        </w:rPr>
        <w:t>Индикатор - сигнализатор ДП-64</w:t>
      </w:r>
      <w:r>
        <w:t xml:space="preserve"> (рис. 4.8) предназна</w:t>
      </w:r>
      <w:r>
        <w:softHyphen/>
        <w:t>чен для обеспечения звуко</w:t>
      </w:r>
      <w:r>
        <w:softHyphen/>
        <w:t xml:space="preserve">вой и световой сигнализации при наличии гамма-излучения и </w:t>
      </w:r>
      <w:r>
        <w:lastRenderedPageBreak/>
        <w:t>состоит из пульта сигнализа</w:t>
      </w:r>
      <w:r>
        <w:softHyphen/>
        <w:t>ции (1), блока детектирования (5), соединенных гибким кабе</w:t>
      </w:r>
      <w:r>
        <w:softHyphen/>
        <w:t xml:space="preserve">лем длиной </w:t>
      </w:r>
      <w:smartTag w:uri="urn:schemas-microsoft-com:office:smarttags" w:element="metricconverter">
        <w:smartTagPr>
          <w:attr w:name="ProductID" w:val="30 м"/>
        </w:smartTagPr>
        <w:r>
          <w:t>30 м</w:t>
        </w:r>
      </w:smartTag>
      <w:r>
        <w:t>.</w:t>
      </w:r>
    </w:p>
    <w:p w:rsidR="00DC5688" w:rsidRDefault="00DC5688">
      <w:pPr>
        <w:pStyle w:val="a5"/>
      </w:pPr>
      <w:r>
        <w:t>Подготовка прибора ДП-64 к работе заключается в следу</w:t>
      </w:r>
      <w:r>
        <w:softHyphen/>
        <w:t>ющем. Тумблер «ВКЛ-ВЫКЛ» (3) поставить в положение «ВЫКЛ», а тумблер «КОНТРОЛЬ-РАБОТА» (2)— в положе</w:t>
      </w:r>
      <w:r>
        <w:softHyphen/>
        <w:t>ние «РАБОТА». Затем подсоединить в зависимости от исполь</w:t>
      </w:r>
      <w:r>
        <w:softHyphen/>
        <w:t>зуемого источника питания (сеть переменного тока напряже</w:t>
      </w:r>
      <w:r>
        <w:softHyphen/>
        <w:t>нием 127/220 В или аккумуляторные батареи напряжением 6 В</w:t>
      </w:r>
      <w:r w:rsidRPr="00181306">
        <w:t>)</w:t>
      </w:r>
      <w:r>
        <w:t xml:space="preserve"> соответствующие выводы кабеля питания (4) к источнику. При этом переключатель напряжения сети должен быть заранее установлен в нужном положении. Далее тумблер «ВКЛ-ВЫКЛ» поставить в положение «ВКЛ» и прогреть прибор в течение 5 мин. Постановка тумблера «КОНТРОЛЬ-РАБОТА» в поло</w:t>
      </w:r>
      <w:r>
        <w:softHyphen/>
        <w:t>жение «КОНТРОЛЬ» и последующее включение световой и звуковой сигнализации свидетельствуют о работоспособности прибора.</w:t>
      </w:r>
    </w:p>
    <w:p w:rsidR="00DC5688" w:rsidRDefault="00DC5688">
      <w:pPr>
        <w:pStyle w:val="a5"/>
      </w:pPr>
      <w:r>
        <w:t>Тумблер «КОНТРОЛЬ-РАБОТА» поставить в положение «РАБОТА». Прибор к работе готов. В таком состоянии прибор находится в следящем режиме и обеспечивает обнаружение ионизирующих излучений.</w:t>
      </w:r>
    </w:p>
    <w:p w:rsidR="00DC5688" w:rsidRPr="00181306" w:rsidRDefault="00DC5688">
      <w:pPr>
        <w:pStyle w:val="a5"/>
      </w:pPr>
      <w:r>
        <w:t>Появление периодических вспышек индикаторной лампочки (6) и одновременное срабатывание звуковой сигнализации (7) указывает, что в месте установки блока детектирования мощ</w:t>
      </w:r>
      <w:r>
        <w:softHyphen/>
        <w:t>ность экспозиционной дозы гамма-излучения превышает 0,2 Р/ч.</w:t>
      </w:r>
    </w:p>
    <w:p w:rsidR="00DC5688" w:rsidRDefault="00DC5688">
      <w:pPr>
        <w:pStyle w:val="a5"/>
      </w:pPr>
      <w:r>
        <w:t>После появления сигнала прибор выключить. В дальнейшем контроль за наличием гамма-излучения осуществлять кратко</w:t>
      </w:r>
      <w:r>
        <w:softHyphen/>
        <w:t>временным включением прибора.</w:t>
      </w:r>
    </w:p>
    <w:p w:rsidR="00DC5688" w:rsidRDefault="00DC5688">
      <w:pPr>
        <w:pStyle w:val="a5"/>
      </w:pPr>
      <w:r>
        <w:t>При работе прибора в следящем режиме контроль работы проводить один раз в сутки.</w:t>
      </w:r>
    </w:p>
    <w:p w:rsidR="00DC5688" w:rsidRPr="00181306" w:rsidRDefault="00DC5688">
      <w:pPr>
        <w:pStyle w:val="a5"/>
        <w:rPr>
          <w:b/>
        </w:rPr>
      </w:pPr>
    </w:p>
    <w:p w:rsidR="00DC5688" w:rsidRPr="00181306" w:rsidRDefault="00DC5688">
      <w:pPr>
        <w:pStyle w:val="a5"/>
        <w:rPr>
          <w:b/>
        </w:rPr>
      </w:pPr>
    </w:p>
    <w:p w:rsidR="00DC5688" w:rsidRDefault="00DC5688">
      <w:pPr>
        <w:pStyle w:val="a5"/>
      </w:pPr>
      <w:bookmarkStart w:id="22" w:name="п4_2"/>
      <w:bookmarkEnd w:id="22"/>
      <w:r>
        <w:rPr>
          <w:b/>
        </w:rPr>
        <w:t>4.2. ПРИБОРЫ ХИМИЧЕСКОЙ РАЗВЕДКИ</w:t>
      </w:r>
    </w:p>
    <w:p w:rsidR="00DC5688" w:rsidRPr="00181306" w:rsidRDefault="00DC5688">
      <w:pPr>
        <w:pStyle w:val="a5"/>
      </w:pPr>
    </w:p>
    <w:p w:rsidR="00DC5688" w:rsidRDefault="00DC5688">
      <w:pPr>
        <w:pStyle w:val="a5"/>
      </w:pPr>
      <w:r>
        <w:t>Наличие ОВ в воздухе, на местности, на боевой технике и в пробах, взятых с различных объектов, определяется с по</w:t>
      </w:r>
      <w:r>
        <w:softHyphen/>
        <w:t>мощью приборов химической разведки, к которым относятся ВПХР, ППХР и ГСП-11.</w:t>
      </w:r>
    </w:p>
    <w:p w:rsidR="00DC5688" w:rsidRDefault="00DC5688">
      <w:pPr>
        <w:pStyle w:val="a5"/>
      </w:pPr>
      <w:r>
        <w:t>Основным прибором химической разведки, состоящим на снабжении формирований ГО, является войсковой прибор хи</w:t>
      </w:r>
      <w:r>
        <w:softHyphen/>
        <w:t>мической разведки (ВПХР).</w:t>
      </w:r>
    </w:p>
    <w:p w:rsidR="00DC5688" w:rsidRDefault="00DC5688">
      <w:pPr>
        <w:pStyle w:val="a5"/>
      </w:pPr>
      <w:r>
        <w:rPr>
          <w:i/>
        </w:rPr>
        <w:t>Войсковой прибор химической разведки (ВПХР)</w:t>
      </w:r>
      <w:r>
        <w:t xml:space="preserve"> предназна</w:t>
      </w:r>
      <w:r>
        <w:softHyphen/>
        <w:t>чен для определения наличия в воздухе, на местности и на тех</w:t>
      </w:r>
      <w:r>
        <w:softHyphen/>
        <w:t>нике следующих</w:t>
      </w:r>
      <w:r w:rsidRPr="00181306">
        <w:t xml:space="preserve"> </w:t>
      </w:r>
      <w:r>
        <w:rPr>
          <w:lang w:val="en-US"/>
        </w:rPr>
        <w:t>OB</w:t>
      </w:r>
      <w:r w:rsidRPr="00181306">
        <w:t xml:space="preserve">: </w:t>
      </w:r>
      <w:r>
        <w:rPr>
          <w:lang w:val="en-US"/>
        </w:rPr>
        <w:t>GB</w:t>
      </w:r>
      <w:r w:rsidRPr="00181306">
        <w:t xml:space="preserve">, </w:t>
      </w:r>
      <w:r>
        <w:rPr>
          <w:lang w:val="en-US"/>
        </w:rPr>
        <w:t>GD</w:t>
      </w:r>
      <w:r w:rsidRPr="00181306">
        <w:t xml:space="preserve">, </w:t>
      </w:r>
      <w:r>
        <w:rPr>
          <w:lang w:val="en-US"/>
        </w:rPr>
        <w:t>HD</w:t>
      </w:r>
      <w:r w:rsidRPr="00181306">
        <w:t xml:space="preserve">, </w:t>
      </w:r>
      <w:r>
        <w:rPr>
          <w:lang w:val="en-US"/>
        </w:rPr>
        <w:t>CG</w:t>
      </w:r>
      <w:r w:rsidRPr="00181306">
        <w:t xml:space="preserve">, </w:t>
      </w:r>
      <w:r>
        <w:rPr>
          <w:lang w:val="en-US"/>
        </w:rPr>
        <w:t>AC</w:t>
      </w:r>
      <w:r w:rsidRPr="00181306">
        <w:t xml:space="preserve">, </w:t>
      </w:r>
      <w:r>
        <w:rPr>
          <w:lang w:val="en-US"/>
        </w:rPr>
        <w:t>CK</w:t>
      </w:r>
      <w:r w:rsidRPr="00181306">
        <w:t>,</w:t>
      </w:r>
      <w:r>
        <w:t xml:space="preserve"> а также паров </w:t>
      </w:r>
      <w:r>
        <w:rPr>
          <w:lang w:val="en-US"/>
        </w:rPr>
        <w:t>VX</w:t>
      </w:r>
      <w:r>
        <w:t xml:space="preserve"> в воздухе.</w:t>
      </w:r>
    </w:p>
    <w:p w:rsidR="00DC5688" w:rsidRDefault="00DC5688">
      <w:pPr>
        <w:pStyle w:val="a5"/>
      </w:pPr>
      <w:r>
        <w:t>Принцип работы ВПХР заключается в следующем: при просасывании через индикаторные трубки анализируемого воздуха в случае наличия ОВ происходит изменение окраски наполни</w:t>
      </w:r>
      <w:r>
        <w:softHyphen/>
        <w:t>теля трубок, по которому приблизительно определяют концен</w:t>
      </w:r>
      <w:r>
        <w:softHyphen/>
        <w:t>трацию ОВ.</w:t>
      </w:r>
    </w:p>
    <w:p w:rsidR="00DC5688" w:rsidRDefault="00DC5688">
      <w:pPr>
        <w:pStyle w:val="a5"/>
      </w:pPr>
      <w:r>
        <w:t>Внешний вид и комплектность прибора показаны на рисун</w:t>
      </w:r>
      <w:r>
        <w:softHyphen/>
        <w:t>ке 4.9.</w:t>
      </w:r>
    </w:p>
    <w:p w:rsidR="00DC5688" w:rsidRDefault="00DC5688">
      <w:pPr>
        <w:pStyle w:val="a5"/>
      </w:pPr>
      <w:r>
        <w:t>Индикаторные трубки (ИТ) предназначены для определе</w:t>
      </w:r>
      <w:r>
        <w:softHyphen/>
        <w:t>ния 0В и представляют собой запаянные стеклянные трубки, внутри которых помещены наполнитель и стеклянные ампулы с реактивами (рис. 4.10). На верхней части ИТ нанесена услов</w:t>
      </w:r>
      <w:r>
        <w:softHyphen/>
        <w:t>ная маркировка, показывающая, для обнаружения какого ОВ</w:t>
      </w:r>
    </w:p>
    <w:p w:rsidR="00DC5688" w:rsidRDefault="00DC5688">
      <w:pPr>
        <w:pStyle w:val="a5"/>
        <w:ind w:firstLine="0"/>
      </w:pPr>
    </w:p>
    <w:p w:rsidR="00DC5688" w:rsidRDefault="002969FD">
      <w:pPr>
        <w:pStyle w:val="a5"/>
        <w:ind w:firstLine="0"/>
        <w:rPr>
          <w:snapToGrid w:val="0"/>
        </w:rPr>
      </w:pPr>
      <w:r>
        <w:rPr>
          <w:noProof/>
          <w:snapToGrid w:val="0"/>
        </w:rPr>
        <w:lastRenderedPageBreak/>
        <w:drawing>
          <wp:inline distT="0" distB="0" distL="0" distR="0">
            <wp:extent cx="5264150" cy="2508250"/>
            <wp:effectExtent l="0" t="0" r="0" b="0"/>
            <wp:docPr id="154"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5264150" cy="2508250"/>
                    </a:xfrm>
                    <a:prstGeom prst="rect">
                      <a:avLst/>
                    </a:prstGeom>
                    <a:noFill/>
                    <a:ln>
                      <a:noFill/>
                    </a:ln>
                  </pic:spPr>
                </pic:pic>
              </a:graphicData>
            </a:graphic>
          </wp:inline>
        </w:drawing>
      </w:r>
    </w:p>
    <w:p w:rsidR="00DC5688" w:rsidRDefault="00DC5688">
      <w:pPr>
        <w:pStyle w:val="a5"/>
        <w:ind w:firstLine="0"/>
        <w:rPr>
          <w:lang w:val="en-US"/>
        </w:rPr>
      </w:pPr>
    </w:p>
    <w:p w:rsidR="00DC5688" w:rsidRPr="00181306" w:rsidRDefault="00DC5688">
      <w:pPr>
        <w:pStyle w:val="a5"/>
        <w:ind w:firstLine="0"/>
      </w:pPr>
      <w:r>
        <w:t>Рис. 4.10. Индикаторные трубки для определения</w:t>
      </w:r>
      <w:r w:rsidRPr="00181306">
        <w:t xml:space="preserve"> </w:t>
      </w:r>
      <w:r>
        <w:rPr>
          <w:lang w:val="en-US"/>
        </w:rPr>
        <w:t>OB</w:t>
      </w:r>
      <w:r w:rsidRPr="00181306">
        <w:t xml:space="preserve">: </w:t>
      </w:r>
      <w:r>
        <w:rPr>
          <w:lang w:val="en-US"/>
        </w:rPr>
        <w:t>a</w:t>
      </w:r>
      <w:r w:rsidRPr="00181306">
        <w:t xml:space="preserve"> —</w:t>
      </w:r>
      <w:r>
        <w:t>зарина</w:t>
      </w:r>
      <w:r w:rsidRPr="00181306">
        <w:t xml:space="preserve"> (</w:t>
      </w:r>
      <w:r>
        <w:rPr>
          <w:lang w:val="en-US"/>
        </w:rPr>
        <w:t>GB</w:t>
      </w:r>
      <w:r w:rsidRPr="00181306">
        <w:t xml:space="preserve">), </w:t>
      </w:r>
      <w:r>
        <w:t>зомана</w:t>
      </w:r>
      <w:r w:rsidRPr="00181306">
        <w:t xml:space="preserve"> (</w:t>
      </w:r>
      <w:r>
        <w:rPr>
          <w:lang w:val="en-US"/>
        </w:rPr>
        <w:t>GD</w:t>
      </w:r>
      <w:r w:rsidRPr="00181306">
        <w:t>)</w:t>
      </w:r>
      <w:r>
        <w:t xml:space="preserve"> и Ви-Экс</w:t>
      </w:r>
      <w:r w:rsidRPr="00181306">
        <w:t xml:space="preserve"> (</w:t>
      </w:r>
      <w:r>
        <w:rPr>
          <w:lang w:val="en-US"/>
        </w:rPr>
        <w:t>VX</w:t>
      </w:r>
      <w:r w:rsidRPr="00181306">
        <w:t>):</w:t>
      </w:r>
      <w:r>
        <w:t xml:space="preserve"> 1 —корпус трубки; 2—ватные тампоны; 3 — наполнитель; 4—ампулы с реактивами; б —фосгена</w:t>
      </w:r>
      <w:r w:rsidRPr="00181306">
        <w:t xml:space="preserve"> (</w:t>
      </w:r>
      <w:r>
        <w:rPr>
          <w:lang w:val="en-US"/>
        </w:rPr>
        <w:t>CG</w:t>
      </w:r>
      <w:r w:rsidRPr="00181306">
        <w:t>),</w:t>
      </w:r>
      <w:r>
        <w:t xml:space="preserve"> синильной кис</w:t>
      </w:r>
      <w:r>
        <w:softHyphen/>
        <w:t>лоты (АС) и хлорциана (СК); в—иприта</w:t>
      </w:r>
      <w:r w:rsidRPr="00181306">
        <w:t xml:space="preserve"> (</w:t>
      </w:r>
      <w:r>
        <w:rPr>
          <w:lang w:val="en-US"/>
        </w:rPr>
        <w:t>HD</w:t>
      </w:r>
      <w:r w:rsidRPr="00181306">
        <w:t>)</w:t>
      </w:r>
    </w:p>
    <w:p w:rsidR="00DC5688" w:rsidRPr="00181306" w:rsidRDefault="00DC5688">
      <w:pPr>
        <w:pStyle w:val="a5"/>
        <w:ind w:firstLine="0"/>
      </w:pPr>
    </w:p>
    <w:p w:rsidR="00DC5688" w:rsidRDefault="002969FD">
      <w:pPr>
        <w:pStyle w:val="a5"/>
        <w:ind w:firstLine="0"/>
        <w:rPr>
          <w:snapToGrid w:val="0"/>
        </w:rPr>
      </w:pPr>
      <w:r>
        <w:rPr>
          <w:noProof/>
          <w:snapToGrid w:val="0"/>
        </w:rPr>
        <w:drawing>
          <wp:inline distT="0" distB="0" distL="0" distR="0">
            <wp:extent cx="5172710" cy="1776730"/>
            <wp:effectExtent l="0" t="0" r="0" b="0"/>
            <wp:docPr id="155"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5172710" cy="1776730"/>
                    </a:xfrm>
                    <a:prstGeom prst="rect">
                      <a:avLst/>
                    </a:prstGeom>
                    <a:noFill/>
                    <a:ln>
                      <a:noFill/>
                    </a:ln>
                  </pic:spPr>
                </pic:pic>
              </a:graphicData>
            </a:graphic>
          </wp:inline>
        </w:drawing>
      </w:r>
    </w:p>
    <w:p w:rsidR="00DC5688" w:rsidRDefault="00DC5688">
      <w:pPr>
        <w:pStyle w:val="a5"/>
        <w:ind w:firstLine="0"/>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4"/>
        <w:gridCol w:w="4264"/>
      </w:tblGrid>
      <w:tr w:rsidR="00DC5688" w:rsidRPr="00181306">
        <w:tc>
          <w:tcPr>
            <w:tcW w:w="4264" w:type="dxa"/>
            <w:tcBorders>
              <w:top w:val="nil"/>
              <w:left w:val="nil"/>
              <w:bottom w:val="nil"/>
              <w:right w:val="nil"/>
            </w:tcBorders>
          </w:tcPr>
          <w:p w:rsidR="00DC5688" w:rsidRPr="00181306" w:rsidRDefault="00DC5688">
            <w:pPr>
              <w:pStyle w:val="a5"/>
              <w:ind w:firstLine="0"/>
            </w:pPr>
            <w:r>
              <w:t>Рис. 4.11. Ручной насос: 1—головка насоса; 2—цилиндр насоса; 3— ручка насоса; 4—</w:t>
            </w:r>
            <w:proofErr w:type="spellStart"/>
            <w:r>
              <w:t>ампуловскрыватель</w:t>
            </w:r>
            <w:proofErr w:type="spellEnd"/>
          </w:p>
        </w:tc>
        <w:tc>
          <w:tcPr>
            <w:tcW w:w="4264" w:type="dxa"/>
            <w:tcBorders>
              <w:top w:val="nil"/>
              <w:left w:val="nil"/>
              <w:bottom w:val="nil"/>
              <w:right w:val="nil"/>
            </w:tcBorders>
          </w:tcPr>
          <w:p w:rsidR="00DC5688" w:rsidRPr="00181306" w:rsidRDefault="00DC5688">
            <w:pPr>
              <w:pStyle w:val="a5"/>
              <w:ind w:firstLine="0"/>
            </w:pPr>
            <w:r>
              <w:t>Рис. 4.12. Головка насоса: 1 — нож; 2 — гнездо для установки ИТ; 3 — углубления для обламывания кон</w:t>
            </w:r>
            <w:r>
              <w:softHyphen/>
              <w:t>цов ИТ</w:t>
            </w:r>
          </w:p>
        </w:tc>
      </w:tr>
    </w:tbl>
    <w:p w:rsidR="00DC5688" w:rsidRPr="00181306" w:rsidRDefault="00DC5688">
      <w:pPr>
        <w:pStyle w:val="a5"/>
        <w:ind w:firstLine="0"/>
      </w:pPr>
    </w:p>
    <w:p w:rsidR="00DC5688" w:rsidRDefault="00DC5688">
      <w:pPr>
        <w:pStyle w:val="a5"/>
        <w:ind w:firstLine="0"/>
      </w:pPr>
      <w:r>
        <w:t>она предназначена: красное кольцо и красная точка—для оп</w:t>
      </w:r>
      <w:r>
        <w:softHyphen/>
        <w:t>ределения</w:t>
      </w:r>
      <w:r w:rsidRPr="00181306">
        <w:t xml:space="preserve"> </w:t>
      </w:r>
      <w:r>
        <w:rPr>
          <w:lang w:val="en-US"/>
        </w:rPr>
        <w:t>GB</w:t>
      </w:r>
      <w:r w:rsidRPr="00181306">
        <w:t xml:space="preserve">, </w:t>
      </w:r>
      <w:r>
        <w:rPr>
          <w:lang w:val="en-US"/>
        </w:rPr>
        <w:t>GD</w:t>
      </w:r>
      <w:r w:rsidRPr="00181306">
        <w:t xml:space="preserve">, </w:t>
      </w:r>
      <w:r>
        <w:rPr>
          <w:lang w:val="en-US"/>
        </w:rPr>
        <w:t>VX</w:t>
      </w:r>
      <w:r w:rsidRPr="00181306">
        <w:t>;</w:t>
      </w:r>
      <w:r>
        <w:t xml:space="preserve"> три зеленых кольца—для определения </w:t>
      </w:r>
      <w:r>
        <w:rPr>
          <w:lang w:val="en-US"/>
        </w:rPr>
        <w:t>CG</w:t>
      </w:r>
      <w:r w:rsidRPr="00181306">
        <w:t>,</w:t>
      </w:r>
      <w:r>
        <w:t xml:space="preserve"> АК, СК; одно желтое кольцо—для определения</w:t>
      </w:r>
      <w:r w:rsidRPr="00181306">
        <w:t xml:space="preserve"> </w:t>
      </w:r>
      <w:r>
        <w:rPr>
          <w:lang w:val="en-US"/>
        </w:rPr>
        <w:t>HD</w:t>
      </w:r>
      <w:r w:rsidRPr="00181306">
        <w:t>.</w:t>
      </w:r>
    </w:p>
    <w:p w:rsidR="00DC5688" w:rsidRDefault="00DC5688">
      <w:pPr>
        <w:pStyle w:val="a5"/>
      </w:pPr>
      <w:r>
        <w:t>Десять ИТ с одинаковой маркировкой размещаются в бу</w:t>
      </w:r>
      <w:r>
        <w:softHyphen/>
        <w:t>мажной кассете. На лицевой стороне кассеты имеется колори</w:t>
      </w:r>
      <w:r>
        <w:softHyphen/>
        <w:t>метрический цветной эталон, краткие указания о порядке ра</w:t>
      </w:r>
      <w:r>
        <w:softHyphen/>
        <w:t>боты с ИТ, дата изготовления и гарантийный срок годности.</w:t>
      </w:r>
    </w:p>
    <w:p w:rsidR="00DC5688" w:rsidRDefault="00DC5688">
      <w:pPr>
        <w:pStyle w:val="a5"/>
      </w:pPr>
      <w:r>
        <w:t xml:space="preserve">Ручной насос поршневого типа (рис. 4.11) предназначен для </w:t>
      </w:r>
      <w:proofErr w:type="spellStart"/>
      <w:r>
        <w:t>прокачивания</w:t>
      </w:r>
      <w:proofErr w:type="spellEnd"/>
      <w:r>
        <w:t xml:space="preserve"> воздуха через ИТ. С помощью устройств, имею</w:t>
      </w:r>
      <w:r>
        <w:softHyphen/>
        <w:t>щихся в головке (рис. 4.12) и ручке насоса, вскрывают ИТ и разбивают в них ампулы. При определении 0В частота качаний насосом должна составлять 50—60 в 1 мин.</w:t>
      </w:r>
    </w:p>
    <w:p w:rsidR="00DC5688" w:rsidRDefault="00DC5688">
      <w:pPr>
        <w:pStyle w:val="a5"/>
      </w:pPr>
      <w:r>
        <w:t>Насадка к насосу (рис. 4.13) предназначена для работы с прибором в дыму, при определении ОВ на почве, вооружении, технике и в сыпучих материалах.</w:t>
      </w:r>
    </w:p>
    <w:p w:rsidR="00DC5688" w:rsidRDefault="002969FD">
      <w:pPr>
        <w:pStyle w:val="a5"/>
        <w:ind w:firstLine="0"/>
        <w:rPr>
          <w:snapToGrid w:val="0"/>
        </w:rPr>
      </w:pPr>
      <w:r>
        <w:rPr>
          <w:noProof/>
          <w:snapToGrid w:val="0"/>
        </w:rPr>
        <w:lastRenderedPageBreak/>
        <w:drawing>
          <wp:inline distT="0" distB="0" distL="0" distR="0">
            <wp:extent cx="5160010" cy="2455545"/>
            <wp:effectExtent l="0" t="0" r="0" b="0"/>
            <wp:docPr id="156"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5160010" cy="2455545"/>
                    </a:xfrm>
                    <a:prstGeom prst="rect">
                      <a:avLst/>
                    </a:prstGeom>
                    <a:noFill/>
                    <a:ln>
                      <a:noFill/>
                    </a:ln>
                  </pic:spPr>
                </pic:pic>
              </a:graphicData>
            </a:graphic>
          </wp:inline>
        </w:drawing>
      </w:r>
    </w:p>
    <w:p w:rsidR="00DC5688" w:rsidRDefault="00DC5688">
      <w:pPr>
        <w:pStyle w:val="a5"/>
        <w:ind w:firstLine="0"/>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4"/>
        <w:gridCol w:w="4264"/>
      </w:tblGrid>
      <w:tr w:rsidR="00DC5688" w:rsidRPr="00181306">
        <w:tc>
          <w:tcPr>
            <w:tcW w:w="4264" w:type="dxa"/>
            <w:tcBorders>
              <w:top w:val="nil"/>
              <w:left w:val="nil"/>
              <w:bottom w:val="nil"/>
              <w:right w:val="nil"/>
            </w:tcBorders>
          </w:tcPr>
          <w:p w:rsidR="00DC5688" w:rsidRPr="00181306" w:rsidRDefault="00DC5688">
            <w:pPr>
              <w:pStyle w:val="a5"/>
              <w:ind w:firstLine="0"/>
            </w:pPr>
            <w:r>
              <w:t>Рис. 4.13. Насадка к насо</w:t>
            </w:r>
            <w:r>
              <w:softHyphen/>
              <w:t>су: 1 — корпус; 2 — ворон</w:t>
            </w:r>
            <w:r>
              <w:softHyphen/>
              <w:t>ка;   3—стеклянный   ци</w:t>
            </w:r>
            <w:r>
              <w:softHyphen/>
              <w:t>линдр; 4—гайка; 5—при</w:t>
            </w:r>
            <w:r>
              <w:softHyphen/>
              <w:t>жимное   кольцо;  6—за</w:t>
            </w:r>
            <w:r>
              <w:softHyphen/>
              <w:t>щелка</w:t>
            </w:r>
          </w:p>
        </w:tc>
        <w:tc>
          <w:tcPr>
            <w:tcW w:w="4264" w:type="dxa"/>
            <w:tcBorders>
              <w:top w:val="nil"/>
              <w:left w:val="nil"/>
              <w:bottom w:val="nil"/>
              <w:right w:val="nil"/>
            </w:tcBorders>
          </w:tcPr>
          <w:p w:rsidR="00DC5688" w:rsidRPr="00181306" w:rsidRDefault="00DC5688">
            <w:pPr>
              <w:pStyle w:val="a5"/>
              <w:ind w:firstLine="0"/>
            </w:pPr>
            <w:r>
              <w:t>Рис. 4.15. Комплект автоматического газосиг</w:t>
            </w:r>
            <w:r>
              <w:softHyphen/>
              <w:t xml:space="preserve">нализатора ГСП-11: 1—датчик; 2—ящик с аккумуляторными батареями КН-22 (2 шт.); 3 — соединительный кабель к аккумуляторной батарее; 4 — пульт выносной сигнализации; 5 — соединительный кабель к пульту выносной сигнализации; 6—индикаторные   средства (2 </w:t>
            </w:r>
            <w:proofErr w:type="spellStart"/>
            <w:r>
              <w:t>компл</w:t>
            </w:r>
            <w:proofErr w:type="spellEnd"/>
            <w:r>
              <w:t>.); 7—комплект запасных частей и принадлежностей; 8 —эксплуатационная доку</w:t>
            </w:r>
            <w:r>
              <w:softHyphen/>
              <w:t>ментация</w:t>
            </w:r>
          </w:p>
        </w:tc>
      </w:tr>
    </w:tbl>
    <w:p w:rsidR="00DC5688" w:rsidRDefault="00DC5688">
      <w:pPr>
        <w:pStyle w:val="a5"/>
        <w:ind w:firstLine="0"/>
      </w:pPr>
    </w:p>
    <w:p w:rsidR="00DC5688" w:rsidRDefault="00DC5688">
      <w:pPr>
        <w:pStyle w:val="a5"/>
      </w:pPr>
      <w:proofErr w:type="spellStart"/>
      <w:r>
        <w:t>Противодымные</w:t>
      </w:r>
      <w:proofErr w:type="spellEnd"/>
      <w:r>
        <w:t xml:space="preserve"> фильтры используются для определения ОВ в дыму или в воздухе, содержащем пары веществ кислого ха</w:t>
      </w:r>
      <w:r>
        <w:softHyphen/>
        <w:t>рактера, а также при определении ОВ в почве или сыпучих материалах.</w:t>
      </w:r>
    </w:p>
    <w:p w:rsidR="00DC5688" w:rsidRDefault="00DC5688">
      <w:pPr>
        <w:pStyle w:val="a5"/>
      </w:pPr>
      <w:r>
        <w:t>Защитные колпачки для предохранения насадки от зараже</w:t>
      </w:r>
      <w:r>
        <w:softHyphen/>
        <w:t>ния ОВ изготавливаются из полиэтилена и имеют отверстия для прохода воздуха.</w:t>
      </w:r>
    </w:p>
    <w:p w:rsidR="00DC5688" w:rsidRDefault="00DC5688">
      <w:pPr>
        <w:pStyle w:val="a5"/>
      </w:pPr>
      <w:r>
        <w:t>Грелка служит для подогрева ИТ при пониженной темпера</w:t>
      </w:r>
      <w:r>
        <w:softHyphen/>
        <w:t>туре воздуха. Она приводится в действие с помощью химиче</w:t>
      </w:r>
      <w:r>
        <w:softHyphen/>
        <w:t>ского патрона, который состоит из металлической гильзы, ам</w:t>
      </w:r>
      <w:r>
        <w:softHyphen/>
        <w:t>пулы с раствором хлорида меди и пластмассового колпачка. На дно гильзы насыпан порошок магния, закрытый сверху про</w:t>
      </w:r>
      <w:r>
        <w:softHyphen/>
        <w:t xml:space="preserve">кладкой из фильтровальной бумаги. Пластмассовый колпачок имеет центральное отверстие, закрытое </w:t>
      </w:r>
      <w:proofErr w:type="spellStart"/>
      <w:r>
        <w:t>полистироловой</w:t>
      </w:r>
      <w:proofErr w:type="spellEnd"/>
      <w:r>
        <w:t xml:space="preserve"> плен</w:t>
      </w:r>
      <w:r>
        <w:softHyphen/>
        <w:t>кой. В это отверстие вводится штырь для разбивания ампулы в момент использования патрона.</w:t>
      </w:r>
    </w:p>
    <w:p w:rsidR="00DC5688" w:rsidRDefault="00DC5688">
      <w:pPr>
        <w:pStyle w:val="a5"/>
      </w:pPr>
      <w:r>
        <w:t>Прежде чем приступить к работе с ВПХР, необходимо про</w:t>
      </w:r>
      <w:r>
        <w:softHyphen/>
        <w:t>верить его комплектность, исправность насоса и других пред</w:t>
      </w:r>
      <w:r>
        <w:softHyphen/>
        <w:t>метов, пригодность ИТ. Кассеты с ИТ размещаются так, что</w:t>
      </w:r>
      <w:r>
        <w:softHyphen/>
        <w:t>бы вверху находились трубки с красным кольцом и точкой, за</w:t>
      </w:r>
      <w:r>
        <w:softHyphen/>
        <w:t>тем—трубки с тремя зелеными кольцами и внизу—трубки с желтым кольцом.</w:t>
      </w:r>
    </w:p>
    <w:p w:rsidR="00DC5688" w:rsidRDefault="00DC5688">
      <w:pPr>
        <w:pStyle w:val="a5"/>
      </w:pPr>
      <w:r>
        <w:t>В походном положении прибор носится на левом боку и за</w:t>
      </w:r>
      <w:r>
        <w:softHyphen/>
        <w:t>крепляется тесьмой вокруг пояса; при работе передвигается вперед.</w:t>
      </w:r>
    </w:p>
    <w:p w:rsidR="00DC5688" w:rsidRDefault="00DC5688">
      <w:pPr>
        <w:pStyle w:val="a5"/>
      </w:pPr>
      <w:r>
        <w:t>При</w:t>
      </w:r>
      <w:r>
        <w:rPr>
          <w:b/>
        </w:rPr>
        <w:t xml:space="preserve"> подозрении на наличие в воздухе ОВ</w:t>
      </w:r>
      <w:r>
        <w:t xml:space="preserve"> (наличие внеш</w:t>
      </w:r>
      <w:r>
        <w:softHyphen/>
        <w:t xml:space="preserve">них признаков химического заражения) надевают противогаз и исследуют воздух с помощью </w:t>
      </w:r>
      <w:r>
        <w:lastRenderedPageBreak/>
        <w:t>ИТ. Исследование проводят сна</w:t>
      </w:r>
      <w:r>
        <w:softHyphen/>
        <w:t>чала трубками с красным кольцом и точкой, затем трубками с тремя зелеными кольцами и в последнюю очередь—с жел</w:t>
      </w:r>
      <w:r>
        <w:softHyphen/>
        <w:t>тым кольцом.</w:t>
      </w:r>
    </w:p>
    <w:p w:rsidR="00DC5688" w:rsidRDefault="00DC5688">
      <w:pPr>
        <w:pStyle w:val="a5"/>
      </w:pPr>
      <w:r>
        <w:t>Для того, чтобы вскрыть ИТ, необходимо взять насос в ле</w:t>
      </w:r>
      <w:r>
        <w:softHyphen/>
        <w:t>вую руку, а трубку в правую, сделать надрез обоих концов ИТ с помощью ножа, расположенного в головке насоса, и обломать надрезанные концы с помощью специальных углублений, име</w:t>
      </w:r>
      <w:r>
        <w:softHyphen/>
        <w:t>ющихся на головке насоса. Ампулы в ИТ разбиваются с по</w:t>
      </w:r>
      <w:r>
        <w:softHyphen/>
        <w:t xml:space="preserve">мощью штырей </w:t>
      </w:r>
      <w:proofErr w:type="spellStart"/>
      <w:r>
        <w:t>ампуловскрывателя</w:t>
      </w:r>
      <w:proofErr w:type="spellEnd"/>
      <w:r>
        <w:t xml:space="preserve">, расположенного в торце ручки насоса. При этом необходимо использовать </w:t>
      </w:r>
      <w:proofErr w:type="spellStart"/>
      <w:r>
        <w:t>ампуловскрыватель</w:t>
      </w:r>
      <w:proofErr w:type="spellEnd"/>
      <w:r>
        <w:t>, соответствующий маркировке ИТ.</w:t>
      </w:r>
    </w:p>
    <w:p w:rsidR="00DC5688" w:rsidRDefault="00DC5688">
      <w:pPr>
        <w:pStyle w:val="a5"/>
      </w:pPr>
      <w:r>
        <w:t>При работе с трубками, маркированными красным кольцом и точкой, вначале определяют наличие опасных концентраций ФОБ</w:t>
      </w:r>
      <w:r w:rsidRPr="00181306">
        <w:t xml:space="preserve"> (</w:t>
      </w:r>
      <w:r>
        <w:rPr>
          <w:lang w:val="en-US"/>
        </w:rPr>
        <w:t>VX</w:t>
      </w:r>
      <w:r w:rsidRPr="00181306">
        <w:t xml:space="preserve">, </w:t>
      </w:r>
      <w:r>
        <w:rPr>
          <w:lang w:val="en-US"/>
        </w:rPr>
        <w:t>GB</w:t>
      </w:r>
      <w:r w:rsidRPr="00181306">
        <w:t xml:space="preserve">, </w:t>
      </w:r>
      <w:r>
        <w:rPr>
          <w:lang w:val="en-US"/>
        </w:rPr>
        <w:t>GD</w:t>
      </w:r>
      <w:r w:rsidRPr="00181306">
        <w:t>),</w:t>
      </w:r>
      <w:r>
        <w:t xml:space="preserve"> а при получении отрицательного резуль</w:t>
      </w:r>
      <w:r>
        <w:softHyphen/>
        <w:t>тата—безопасных.</w:t>
      </w:r>
    </w:p>
    <w:p w:rsidR="00DC5688" w:rsidRDefault="00DC5688">
      <w:pPr>
        <w:pStyle w:val="a5"/>
      </w:pPr>
      <w:r>
        <w:rPr>
          <w:i/>
        </w:rPr>
        <w:t>Для определения ФОВ в опасных концентрациях</w:t>
      </w:r>
      <w:r>
        <w:t xml:space="preserve"> необходи</w:t>
      </w:r>
      <w:r>
        <w:softHyphen/>
        <w:t>мо: извлечь из кассеты две ИТ с красным кольцом и точкой и вскрыть их с двух концов; разбить верхние ампулы обеих ИТ и, взяв обе ИТ за маркированные концы, встряхнуть одновремен</w:t>
      </w:r>
      <w:r>
        <w:softHyphen/>
        <w:t>но 2—3 раза; одну из трубок (опытную) вставить немарки</w:t>
      </w:r>
      <w:r>
        <w:softHyphen/>
        <w:t>рованным концом в насос и прокачать через нее воздух (5—6 качаний), через вторую (контрольную) трубку воздух не про</w:t>
      </w:r>
      <w:r>
        <w:softHyphen/>
        <w:t>качивать; разбить нижние ампулы в обеих ИТ и обе трубки одновременно встряхнуть, после чего наблюдать за изменением окраски наполнителя в контрольной трубке от красной до жел</w:t>
      </w:r>
      <w:r>
        <w:softHyphen/>
        <w:t>той. К моменту образования желтой окраски в контрольной трубке сохранение красного цвета верхнего слоя наполнителя опытной трубки указывает на наличие ФОВ, изменение цвета до желтого—на отсутствие ФОВ в опасных концентрациях.</w:t>
      </w:r>
    </w:p>
    <w:p w:rsidR="00DC5688" w:rsidRDefault="00DC5688">
      <w:pPr>
        <w:pStyle w:val="a5"/>
      </w:pPr>
      <w:r>
        <w:t>Хорошо обученные химики-разведчики могут пользоваться одной опытной трубкой, зная время задержки красного цвета в контрольной трубке.</w:t>
      </w:r>
    </w:p>
    <w:p w:rsidR="00DC5688" w:rsidRDefault="00DC5688">
      <w:pPr>
        <w:pStyle w:val="a5"/>
      </w:pPr>
      <w:r>
        <w:rPr>
          <w:i/>
        </w:rPr>
        <w:t>При определении ФОВ в безопасных концентрациях</w:t>
      </w:r>
      <w:r>
        <w:t xml:space="preserve"> порядок работы остается тот же, но увеличивается число качаний на</w:t>
      </w:r>
      <w:r>
        <w:softHyphen/>
        <w:t xml:space="preserve">сосом (50—60) и нижние ампулы в ИТ разбиваются не сразу, а через 2—3 мин после </w:t>
      </w:r>
      <w:proofErr w:type="spellStart"/>
      <w:r>
        <w:t>прокачивания</w:t>
      </w:r>
      <w:proofErr w:type="spellEnd"/>
      <w:r>
        <w:t xml:space="preserve"> воздуха.</w:t>
      </w:r>
    </w:p>
    <w:p w:rsidR="00DC5688" w:rsidRDefault="00DC5688">
      <w:pPr>
        <w:pStyle w:val="a5"/>
      </w:pPr>
      <w:r>
        <w:t>Если желтая окраска в трубках образуется сразу после раз</w:t>
      </w:r>
      <w:r>
        <w:softHyphen/>
        <w:t xml:space="preserve">бивания нижних ампул, то это свидетельствует о наличии в воздухе паров кислых веществ. В этом случае определение ФОВ следует повторить с использованием </w:t>
      </w:r>
      <w:proofErr w:type="spellStart"/>
      <w:r>
        <w:t>противодымного</w:t>
      </w:r>
      <w:proofErr w:type="spellEnd"/>
      <w:r>
        <w:t xml:space="preserve"> фильтра.</w:t>
      </w:r>
    </w:p>
    <w:p w:rsidR="00DC5688" w:rsidRDefault="00DC5688">
      <w:pPr>
        <w:pStyle w:val="a5"/>
      </w:pPr>
      <w:r>
        <w:t>При работе с индикаторной трубкой, маркированной тремя зелеными кольцами, необходимо вскрыть ИТ, разбить в ней ампулу, сделать 10—15 качаний насосом, после чего сравнить окраску наполнителя трубки с окраской эталона на кассете.</w:t>
      </w:r>
    </w:p>
    <w:p w:rsidR="00DC5688" w:rsidRDefault="00DC5688">
      <w:pPr>
        <w:pStyle w:val="a5"/>
      </w:pPr>
      <w:r>
        <w:t>При работе с ИТ, маркированной одним желтым кольцом, необходимо вскрыть трубку, сделать 60 качаний насосом и че</w:t>
      </w:r>
      <w:r>
        <w:softHyphen/>
        <w:t>рез 1 мин сравнить окраску наполнителя с эталоном на кас</w:t>
      </w:r>
      <w:r>
        <w:softHyphen/>
        <w:t>сете.</w:t>
      </w:r>
    </w:p>
    <w:p w:rsidR="00DC5688" w:rsidRDefault="00DC5688">
      <w:pPr>
        <w:pStyle w:val="a5"/>
      </w:pPr>
      <w:r>
        <w:rPr>
          <w:b/>
        </w:rPr>
        <w:t>Определение О В на местности, технике и вооружении</w:t>
      </w:r>
      <w:r>
        <w:t xml:space="preserve"> про</w:t>
      </w:r>
      <w:r>
        <w:softHyphen/>
        <w:t>водится аналогично определению ОВ в воздухе, но с использо</w:t>
      </w:r>
      <w:r>
        <w:softHyphen/>
        <w:t>ванием насадки. На воронку насадки надевается защитный колпачок, прижимное кольцо находится в открытом состоянии (откинуто). Насос с ИТ, навинченной насадкой и надетым за</w:t>
      </w:r>
      <w:r>
        <w:softHyphen/>
        <w:t>щитным колпачком прижимают к исследуемой поверхности и прокачивают воздух. После определения ОВ защитный кол</w:t>
      </w:r>
      <w:r>
        <w:softHyphen/>
        <w:t>пачок сбрасывается с помощью лопатки.</w:t>
      </w:r>
    </w:p>
    <w:p w:rsidR="00DC5688" w:rsidRDefault="00DC5688">
      <w:pPr>
        <w:pStyle w:val="a5"/>
      </w:pPr>
      <w:r>
        <w:lastRenderedPageBreak/>
        <w:t>Для</w:t>
      </w:r>
      <w:r>
        <w:rPr>
          <w:b/>
        </w:rPr>
        <w:t xml:space="preserve"> определения ОВ в</w:t>
      </w:r>
      <w:r>
        <w:t xml:space="preserve"> дыму необходимо использовать на</w:t>
      </w:r>
      <w:r>
        <w:softHyphen/>
        <w:t xml:space="preserve">садку и </w:t>
      </w:r>
      <w:proofErr w:type="spellStart"/>
      <w:r>
        <w:t>противодымный</w:t>
      </w:r>
      <w:proofErr w:type="spellEnd"/>
      <w:r>
        <w:t xml:space="preserve"> фильтр, который закрепляется на во</w:t>
      </w:r>
      <w:r>
        <w:softHyphen/>
        <w:t>ронке насадки прижимным кольцом.</w:t>
      </w:r>
    </w:p>
    <w:p w:rsidR="00DC5688" w:rsidRDefault="00DC5688">
      <w:pPr>
        <w:pStyle w:val="a5"/>
      </w:pPr>
      <w:r>
        <w:rPr>
          <w:b/>
        </w:rPr>
        <w:t>Для определения ОВ в почве и в сыпучих материалах</w:t>
      </w:r>
      <w:r>
        <w:t xml:space="preserve"> не</w:t>
      </w:r>
      <w:r>
        <w:softHyphen/>
        <w:t>обходимо подготовить прибор, как и для определения ОВ на различных поверхностях, затем с помощью лопатки насыпать в колпачок, надетый на воронку насадки, пробу грунта или сы</w:t>
      </w:r>
      <w:r>
        <w:softHyphen/>
        <w:t xml:space="preserve">пучего материала. Воронку накрыть </w:t>
      </w:r>
      <w:proofErr w:type="spellStart"/>
      <w:r>
        <w:t>противодымным</w:t>
      </w:r>
      <w:proofErr w:type="spellEnd"/>
      <w:r>
        <w:t xml:space="preserve"> фильтром и закрепить его с помощью прижимного кольца. При </w:t>
      </w:r>
      <w:proofErr w:type="spellStart"/>
      <w:r>
        <w:t>прокачивании</w:t>
      </w:r>
      <w:proofErr w:type="spellEnd"/>
      <w:r>
        <w:t xml:space="preserve"> воздуха насос держать воронкой вниз. После определе</w:t>
      </w:r>
      <w:r>
        <w:softHyphen/>
        <w:t>ния ОВ проба, защитный колпачок и фильтр выбрасыва</w:t>
      </w:r>
      <w:r>
        <w:softHyphen/>
        <w:t>ются.</w:t>
      </w:r>
    </w:p>
    <w:p w:rsidR="00DC5688" w:rsidRPr="00181306" w:rsidRDefault="00DC5688">
      <w:pPr>
        <w:pStyle w:val="a5"/>
        <w:ind w:firstLine="0"/>
      </w:pPr>
    </w:p>
    <w:p w:rsidR="00DC5688" w:rsidRDefault="002969FD">
      <w:pPr>
        <w:pStyle w:val="a5"/>
        <w:ind w:firstLine="0"/>
        <w:rPr>
          <w:snapToGrid w:val="0"/>
        </w:rPr>
      </w:pPr>
      <w:r>
        <w:rPr>
          <w:noProof/>
          <w:snapToGrid w:val="0"/>
        </w:rPr>
        <w:drawing>
          <wp:inline distT="0" distB="0" distL="0" distR="0">
            <wp:extent cx="5172710" cy="2952115"/>
            <wp:effectExtent l="0" t="0" r="0" b="0"/>
            <wp:docPr id="157"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5172710" cy="2952115"/>
                    </a:xfrm>
                    <a:prstGeom prst="rect">
                      <a:avLst/>
                    </a:prstGeom>
                    <a:noFill/>
                    <a:ln>
                      <a:noFill/>
                    </a:ln>
                  </pic:spPr>
                </pic:pic>
              </a:graphicData>
            </a:graphic>
          </wp:inline>
        </w:drawing>
      </w:r>
    </w:p>
    <w:p w:rsidR="00DC5688" w:rsidRDefault="00DC5688">
      <w:pPr>
        <w:pStyle w:val="a5"/>
        <w:ind w:firstLine="0"/>
        <w:rPr>
          <w:lang w:val="en-US"/>
        </w:rPr>
      </w:pPr>
    </w:p>
    <w:p w:rsidR="00DC5688" w:rsidRDefault="00DC5688">
      <w:pPr>
        <w:pStyle w:val="a5"/>
      </w:pPr>
      <w:r>
        <w:t>Рис. 4.14. Полуавтоматический прибор химической разведки ППХР: 1 —на</w:t>
      </w:r>
      <w:r>
        <w:softHyphen/>
        <w:t xml:space="preserve">сос с грелкой; </w:t>
      </w:r>
      <w:r>
        <w:rPr>
          <w:i/>
        </w:rPr>
        <w:t>2 —</w:t>
      </w:r>
      <w:r>
        <w:t xml:space="preserve"> насадка; </w:t>
      </w:r>
      <w:r>
        <w:rPr>
          <w:i/>
        </w:rPr>
        <w:t>3 —</w:t>
      </w:r>
      <w:r>
        <w:t xml:space="preserve"> индикаторные трубки в кассетах; </w:t>
      </w:r>
      <w:r>
        <w:rPr>
          <w:i/>
        </w:rPr>
        <w:t>4 —</w:t>
      </w:r>
      <w:r>
        <w:t xml:space="preserve"> </w:t>
      </w:r>
      <w:proofErr w:type="spellStart"/>
      <w:r>
        <w:t>противодымные</w:t>
      </w:r>
      <w:proofErr w:type="spellEnd"/>
      <w:r>
        <w:t xml:space="preserve"> фильтры; </w:t>
      </w:r>
      <w:r>
        <w:rPr>
          <w:i/>
        </w:rPr>
        <w:t>5 —</w:t>
      </w:r>
      <w:r>
        <w:t xml:space="preserve"> бланки донесений; </w:t>
      </w:r>
      <w:r>
        <w:rPr>
          <w:i/>
        </w:rPr>
        <w:t>6 —</w:t>
      </w:r>
      <w:r>
        <w:t xml:space="preserve"> комплект запасных частей; </w:t>
      </w:r>
      <w:r>
        <w:rPr>
          <w:i/>
        </w:rPr>
        <w:t>7 —</w:t>
      </w:r>
      <w:r>
        <w:t xml:space="preserve"> склянка с маслом; </w:t>
      </w:r>
      <w:r>
        <w:rPr>
          <w:i/>
        </w:rPr>
        <w:t>8 —</w:t>
      </w:r>
      <w:r>
        <w:t xml:space="preserve"> формуляр; </w:t>
      </w:r>
      <w:r>
        <w:rPr>
          <w:i/>
        </w:rPr>
        <w:t>9 —</w:t>
      </w:r>
      <w:r>
        <w:t xml:space="preserve"> описание и инструкция по эксплу</w:t>
      </w:r>
      <w:r>
        <w:softHyphen/>
        <w:t>атации.</w:t>
      </w:r>
    </w:p>
    <w:p w:rsidR="00DC5688" w:rsidRDefault="00DC5688">
      <w:pPr>
        <w:pStyle w:val="a5"/>
      </w:pPr>
    </w:p>
    <w:p w:rsidR="00DC5688" w:rsidRDefault="00DC5688">
      <w:pPr>
        <w:pStyle w:val="a5"/>
        <w:rPr>
          <w:b/>
        </w:rPr>
      </w:pPr>
    </w:p>
    <w:p w:rsidR="00DC5688" w:rsidRDefault="00DC5688">
      <w:pPr>
        <w:pStyle w:val="a5"/>
      </w:pPr>
      <w:r>
        <w:rPr>
          <w:b/>
        </w:rPr>
        <w:t>При низких температурах</w:t>
      </w:r>
      <w:r>
        <w:t xml:space="preserve"> определение ОВ проводится с ис</w:t>
      </w:r>
      <w:r>
        <w:softHyphen/>
        <w:t>пользованием грелки. Порядок использования грелки указан в инструкции по эксплуатации ВПХР.</w:t>
      </w:r>
    </w:p>
    <w:p w:rsidR="00DC5688" w:rsidRDefault="00DC5688">
      <w:pPr>
        <w:pStyle w:val="a5"/>
      </w:pPr>
      <w:r>
        <w:rPr>
          <w:i/>
        </w:rPr>
        <w:t xml:space="preserve">Полуавтоматический прибор химической разведки (ППХР) </w:t>
      </w:r>
      <w:r>
        <w:t>(рис. 4.14) предназначен для решения практически тех же за</w:t>
      </w:r>
      <w:r>
        <w:softHyphen/>
        <w:t>дач, что и ВПХР. Принцип его работы аналогичен принципу работы ВПХР. Отличие состоит в том, что воздух просасывает</w:t>
      </w:r>
      <w:r>
        <w:softHyphen/>
        <w:t>ся через ИТ с помощью ротационного насоса, работающего от электродвигателя постоянного тока, а при низких температу</w:t>
      </w:r>
      <w:r>
        <w:softHyphen/>
        <w:t>рах ИТ подогреваются с помощью электрогрелки. Прибор пи</w:t>
      </w:r>
      <w:r>
        <w:softHyphen/>
        <w:t>тается от электрической сети автомашины с напряжением 12— 13 В.</w:t>
      </w:r>
    </w:p>
    <w:p w:rsidR="00DC5688" w:rsidRDefault="00DC5688">
      <w:pPr>
        <w:pStyle w:val="a5"/>
      </w:pPr>
      <w:r>
        <w:t>В комплект прибора входят те же индикаторные трубки, что и в ВПХР. Основной частью прибора является насос с грел</w:t>
      </w:r>
      <w:r>
        <w:softHyphen/>
        <w:t>кой. Его конструкция предусматривает вскрытие ИТ, разбива</w:t>
      </w:r>
      <w:r>
        <w:softHyphen/>
        <w:t xml:space="preserve">ние в них ампул, подогрев трубок при низких температурах и просасывание через них анализируемого воздуха. Время </w:t>
      </w:r>
      <w:r>
        <w:lastRenderedPageBreak/>
        <w:t>просасывания воздуха (включение насоса) регламентируется: при определении ФОБ в опасных концентрациях и нестойких ОВ (АС, СК,</w:t>
      </w:r>
      <w:r w:rsidRPr="00181306">
        <w:t xml:space="preserve"> </w:t>
      </w:r>
      <w:r>
        <w:rPr>
          <w:lang w:val="en-US"/>
        </w:rPr>
        <w:t>CG</w:t>
      </w:r>
      <w:r w:rsidRPr="00181306">
        <w:t>)</w:t>
      </w:r>
      <w:r>
        <w:t xml:space="preserve"> насос включается на 10—15 с; при определении ФОБ в безопасных концентрациях и</w:t>
      </w:r>
      <w:r w:rsidRPr="00181306">
        <w:t xml:space="preserve"> </w:t>
      </w:r>
      <w:r>
        <w:rPr>
          <w:lang w:val="en-US"/>
        </w:rPr>
        <w:t>HD</w:t>
      </w:r>
      <w:r>
        <w:t>—на 1 мин.</w:t>
      </w:r>
    </w:p>
    <w:p w:rsidR="00DC5688" w:rsidRDefault="00DC5688">
      <w:pPr>
        <w:pStyle w:val="a5"/>
      </w:pPr>
      <w:r>
        <w:t>Общее устройство прибора и приемы работы с ним приве</w:t>
      </w:r>
      <w:r>
        <w:softHyphen/>
        <w:t>дены в описании и инструкции по эксплуатации ППХР.</w:t>
      </w:r>
    </w:p>
    <w:p w:rsidR="00DC5688" w:rsidRDefault="00DC5688">
      <w:pPr>
        <w:pStyle w:val="a5"/>
      </w:pPr>
      <w:r>
        <w:rPr>
          <w:i/>
        </w:rPr>
        <w:t>Автоматический газосигнализатор ГСП-11</w:t>
      </w:r>
      <w:r>
        <w:t xml:space="preserve"> (рис. 4.15) уста</w:t>
      </w:r>
      <w:r>
        <w:softHyphen/>
        <w:t>навливается на химических разведывательных машинах и пред</w:t>
      </w:r>
      <w:r>
        <w:softHyphen/>
        <w:t>назначен для непрерывного контроля воздуха с целью опреде</w:t>
      </w:r>
      <w:r>
        <w:softHyphen/>
        <w:t>ления в нем паров ОВ. При обнаружении в воздухе паров ФОВ прибор подает звуковой и световой сигналы.</w:t>
      </w:r>
    </w:p>
    <w:p w:rsidR="00DC5688" w:rsidRDefault="00DC5688">
      <w:pPr>
        <w:pStyle w:val="a5"/>
      </w:pPr>
      <w:r>
        <w:t>Прибор состоит из датчика и пульта выносной сигнализа</w:t>
      </w:r>
      <w:r>
        <w:softHyphen/>
        <w:t>ции, питание которых осуществляется от аккумуляторных ба</w:t>
      </w:r>
      <w:r>
        <w:softHyphen/>
        <w:t>тарей с напряжением 12 В. По своему принципу действия газо</w:t>
      </w:r>
      <w:r>
        <w:softHyphen/>
        <w:t>сигнализатор ГСП-11 является фотоколориметрическим прибо</w:t>
      </w:r>
      <w:r>
        <w:softHyphen/>
        <w:t xml:space="preserve">ром. </w:t>
      </w:r>
      <w:proofErr w:type="spellStart"/>
      <w:r>
        <w:t>Фотоколориметрированию</w:t>
      </w:r>
      <w:proofErr w:type="spellEnd"/>
      <w:r>
        <w:t xml:space="preserve"> подвергается индикаторная лен</w:t>
      </w:r>
      <w:r>
        <w:softHyphen/>
        <w:t>та после смачивания ее растворами и просасывания через нее контролируемого воздуха. При наличии в воздухе паров ФОВ на индикаторной ленте образуется окрашенное пятно, которое регистрируется фотоколориметрическим блоком и через цепи управления автоматически включается световая и звуковая сиг</w:t>
      </w:r>
      <w:r>
        <w:softHyphen/>
        <w:t>нализация. Работа с прибором и его обслуживание требуют специальной подготовки оператора.</w:t>
      </w:r>
    </w:p>
    <w:p w:rsidR="00DC5688" w:rsidRDefault="00DC5688">
      <w:pPr>
        <w:pStyle w:val="a5"/>
      </w:pPr>
      <w:r>
        <w:t>Устройство прибора, порядок его эксплуатации и техниче</w:t>
      </w:r>
      <w:r>
        <w:softHyphen/>
        <w:t>ского обслуживания приводятся в техническом описании и ин</w:t>
      </w:r>
      <w:r>
        <w:softHyphen/>
        <w:t>струкции по эксплуатации ГСП-11.</w:t>
      </w:r>
    </w:p>
    <w:p w:rsidR="00DC5688" w:rsidRDefault="00DC5688">
      <w:pPr>
        <w:pStyle w:val="a5"/>
        <w:ind w:firstLine="0"/>
      </w:pPr>
    </w:p>
    <w:p w:rsidR="00DC5688" w:rsidRDefault="00DC5688">
      <w:pPr>
        <w:pStyle w:val="a5"/>
        <w:rPr>
          <w:b/>
        </w:rPr>
      </w:pPr>
      <w:bookmarkStart w:id="23" w:name="п4_3"/>
      <w:bookmarkEnd w:id="23"/>
      <w:r>
        <w:rPr>
          <w:b/>
        </w:rPr>
        <w:t xml:space="preserve">4.3. </w:t>
      </w:r>
      <w:r>
        <w:rPr>
          <w:b/>
        </w:rPr>
        <w:tab/>
        <w:t>ПРИБОРЫ РАДИАЦИОННОЙ, ХИМИЧЕСКОЙ РАЗВЕДКИ</w:t>
      </w:r>
    </w:p>
    <w:p w:rsidR="00DC5688" w:rsidRDefault="00DC5688">
      <w:pPr>
        <w:pStyle w:val="a5"/>
        <w:ind w:left="720"/>
        <w:rPr>
          <w:b/>
        </w:rPr>
      </w:pPr>
      <w:r>
        <w:rPr>
          <w:b/>
        </w:rPr>
        <w:t>И ДОЗИМЕТРИЧЕСКОГО КОНТРОЛЯ, ИСПОЛЬЗУЕМЫЕ</w:t>
      </w:r>
    </w:p>
    <w:p w:rsidR="00DC5688" w:rsidRDefault="00DC5688">
      <w:pPr>
        <w:pStyle w:val="a5"/>
        <w:ind w:left="720"/>
        <w:rPr>
          <w:b/>
        </w:rPr>
      </w:pPr>
      <w:r>
        <w:rPr>
          <w:b/>
        </w:rPr>
        <w:t>В НАРОДНОМ ХОЗЯЙСТВЕ</w:t>
      </w:r>
    </w:p>
    <w:p w:rsidR="00DC5688" w:rsidRDefault="00DC5688">
      <w:pPr>
        <w:pStyle w:val="a5"/>
        <w:ind w:firstLine="0"/>
      </w:pPr>
    </w:p>
    <w:p w:rsidR="00DC5688" w:rsidRDefault="00DC5688">
      <w:pPr>
        <w:pStyle w:val="a5"/>
      </w:pPr>
      <w:r>
        <w:t>В народном хозяйстве используются несколько типов дози</w:t>
      </w:r>
      <w:r>
        <w:softHyphen/>
        <w:t>метрических приборов: измеритель мощности дозы СРП 68-01, комплекты индивидуальных  дозиметров ДК-02,   КДТ-02, ИФКУ-1.</w:t>
      </w:r>
    </w:p>
    <w:p w:rsidR="00DC5688" w:rsidRDefault="00DC5688">
      <w:pPr>
        <w:pStyle w:val="a5"/>
      </w:pPr>
      <w:r>
        <w:rPr>
          <w:i/>
        </w:rPr>
        <w:t xml:space="preserve">Сцинтилляционный геологоразведочный прибор СРП 68-01 </w:t>
      </w:r>
      <w:r>
        <w:t xml:space="preserve">(рис. 4.16) позволяет определять мощность дозы излучения от О до 3000 </w:t>
      </w:r>
      <w:proofErr w:type="spellStart"/>
      <w:r>
        <w:t>мкР</w:t>
      </w:r>
      <w:proofErr w:type="spellEnd"/>
      <w:r>
        <w:t xml:space="preserve">/ч. Он имеет 5 поддиапазонов: 0—30; 0—100; О—300; 0—1000; 0—3000 </w:t>
      </w:r>
      <w:proofErr w:type="spellStart"/>
      <w:r>
        <w:t>мкР</w:t>
      </w:r>
      <w:proofErr w:type="spellEnd"/>
      <w:r>
        <w:t>/ч. Показания снимаются по двум шкалам: верхняя шкала имеет деления от 0 до 100, а нижняя— от 0 до 30.</w:t>
      </w:r>
    </w:p>
    <w:p w:rsidR="00DC5688" w:rsidRDefault="00DC5688">
      <w:pPr>
        <w:pStyle w:val="a5"/>
      </w:pPr>
      <w:r>
        <w:t>Прибор может использоваться для измерения мощности до</w:t>
      </w:r>
      <w:r>
        <w:softHyphen/>
        <w:t>зы излучения при аварийных ситуациях на АЭС, а также для поиска источников ионизирующих излучений.</w:t>
      </w:r>
    </w:p>
    <w:p w:rsidR="00DC5688" w:rsidRDefault="00DC5688">
      <w:pPr>
        <w:pStyle w:val="a5"/>
      </w:pPr>
      <w:r>
        <w:t>В комплект прибора входят: пульт (У), блок детектирова</w:t>
      </w:r>
      <w:r>
        <w:softHyphen/>
        <w:t xml:space="preserve">ния (2) с соединительным кабелем (3), головные телефоны (4). Питание прибора осуществляется от девяти элементов «343». Масса рабочего комплекта — </w:t>
      </w:r>
      <w:smartTag w:uri="urn:schemas-microsoft-com:office:smarttags" w:element="metricconverter">
        <w:smartTagPr>
          <w:attr w:name="ProductID" w:val="3,7 кг"/>
        </w:smartTagPr>
        <w:r>
          <w:t>3,7 кг</w:t>
        </w:r>
      </w:smartTag>
      <w:r>
        <w:t>.</w:t>
      </w:r>
    </w:p>
    <w:p w:rsidR="00DC5688" w:rsidRDefault="00DC5688">
      <w:pPr>
        <w:pStyle w:val="a5"/>
      </w:pPr>
      <w:r>
        <w:t>Комплекты индивидуальных дозиметров могут использовать</w:t>
      </w:r>
      <w:r>
        <w:softHyphen/>
        <w:t>ся для измерения дозы излучения при аварийных ситуациях на АЭС.</w:t>
      </w:r>
    </w:p>
    <w:p w:rsidR="00DC5688" w:rsidRDefault="00DC5688">
      <w:pPr>
        <w:pStyle w:val="a5"/>
      </w:pPr>
      <w:r>
        <w:rPr>
          <w:i/>
        </w:rPr>
        <w:t>Дозиметры ДК-02</w:t>
      </w:r>
      <w:r>
        <w:t xml:space="preserve"> по устройству и принципу действия ана</w:t>
      </w:r>
      <w:r>
        <w:softHyphen/>
        <w:t>логичны дозиметру ДК.П-50А из комплекта ДП-22В. Диапазон измерения ими доз излучения — от 0,02 до 0,2 Р.</w:t>
      </w:r>
    </w:p>
    <w:p w:rsidR="00DC5688" w:rsidRDefault="00DC5688">
      <w:pPr>
        <w:pStyle w:val="a5"/>
      </w:pPr>
      <w:r>
        <w:t>В комплект, кроме 10 дозиметров, входит зарядное устрой</w:t>
      </w:r>
      <w:r>
        <w:softHyphen/>
        <w:t>ство (ЗД).</w:t>
      </w:r>
    </w:p>
    <w:p w:rsidR="00DC5688" w:rsidRDefault="00DC5688">
      <w:pPr>
        <w:pStyle w:val="a5"/>
        <w:ind w:firstLine="0"/>
      </w:pPr>
    </w:p>
    <w:p w:rsidR="00DC5688" w:rsidRDefault="00DC5688">
      <w:pPr>
        <w:pStyle w:val="a5"/>
        <w:ind w:firstLine="0"/>
      </w:pPr>
    </w:p>
    <w:p w:rsidR="00DC5688" w:rsidRDefault="002969FD">
      <w:pPr>
        <w:pStyle w:val="a5"/>
        <w:ind w:firstLine="0"/>
        <w:rPr>
          <w:snapToGrid w:val="0"/>
        </w:rPr>
      </w:pPr>
      <w:r>
        <w:rPr>
          <w:noProof/>
          <w:snapToGrid w:val="0"/>
        </w:rPr>
        <w:lastRenderedPageBreak/>
        <w:drawing>
          <wp:inline distT="0" distB="0" distL="0" distR="0">
            <wp:extent cx="5172710" cy="4493895"/>
            <wp:effectExtent l="0" t="0" r="0" b="0"/>
            <wp:docPr id="158"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5172710" cy="4493895"/>
                    </a:xfrm>
                    <a:prstGeom prst="rect">
                      <a:avLst/>
                    </a:prstGeom>
                    <a:noFill/>
                    <a:ln>
                      <a:noFill/>
                    </a:ln>
                  </pic:spPr>
                </pic:pic>
              </a:graphicData>
            </a:graphic>
          </wp:inline>
        </w:drawing>
      </w:r>
    </w:p>
    <w:p w:rsidR="00DC5688" w:rsidRDefault="00DC5688">
      <w:pPr>
        <w:pStyle w:val="a5"/>
        <w:ind w:firstLine="0"/>
        <w:rPr>
          <w:lang w:val="en-US"/>
        </w:rPr>
      </w:pPr>
    </w:p>
    <w:p w:rsidR="00DC5688" w:rsidRDefault="00DC5688">
      <w:pPr>
        <w:pStyle w:val="a5"/>
      </w:pPr>
      <w:r>
        <w:t>Рис. 416 Прибор СРП 6801</w:t>
      </w:r>
    </w:p>
    <w:p w:rsidR="00DC5688" w:rsidRDefault="00DC5688">
      <w:pPr>
        <w:pStyle w:val="a5"/>
      </w:pPr>
    </w:p>
    <w:p w:rsidR="00DC5688" w:rsidRDefault="00DC5688">
      <w:pPr>
        <w:pStyle w:val="a5"/>
      </w:pPr>
      <w:r>
        <w:t xml:space="preserve">В </w:t>
      </w:r>
      <w:r>
        <w:rPr>
          <w:i/>
        </w:rPr>
        <w:t>комплект КДТ-0,2</w:t>
      </w:r>
      <w:r>
        <w:t xml:space="preserve"> входят: устройство </w:t>
      </w:r>
      <w:proofErr w:type="spellStart"/>
      <w:r>
        <w:t>термопреобразова</w:t>
      </w:r>
      <w:r>
        <w:softHyphen/>
        <w:t>ния</w:t>
      </w:r>
      <w:proofErr w:type="spellEnd"/>
      <w:r>
        <w:t>, термолюминесцентное устройство УПФ-0,2, прибор счет</w:t>
      </w:r>
      <w:r>
        <w:softHyphen/>
        <w:t>ный ПС-0,2, облучатель детекторов, дозиметры типа ДПГ-0,2, ДПГ-0,3, ДПС-11. Диапазон измерения доз излучения—от 0,1 до 1000 Р (ДПГ-0,3), от 1 до 1000 Р (ДПГ-0,2, ДПС-11). На рис. 4.17 приводится внешний вид дозиметра ДПГ-0,3.</w:t>
      </w:r>
    </w:p>
    <w:p w:rsidR="00DC5688" w:rsidRDefault="00DC5688">
      <w:pPr>
        <w:pStyle w:val="a5"/>
      </w:pPr>
      <w:r>
        <w:rPr>
          <w:i/>
        </w:rPr>
        <w:t>Комплект ИФКУ-1</w:t>
      </w:r>
      <w:r>
        <w:t xml:space="preserve"> предназначен для проведения индиви</w:t>
      </w:r>
      <w:r>
        <w:softHyphen/>
        <w:t>дуального дозиметрического контроля персонала, работающе</w:t>
      </w:r>
      <w:r>
        <w:softHyphen/>
        <w:t>го с радиоактивными веществами. Диапазон регистрируемых доз гамма-излучения—от 0,05 до 2 Р.</w:t>
      </w:r>
    </w:p>
    <w:p w:rsidR="00DC5688" w:rsidRDefault="00DC5688">
      <w:pPr>
        <w:pStyle w:val="a5"/>
      </w:pPr>
      <w:r>
        <w:t>В комплект, кроме индивидуальных дозиметров, представ</w:t>
      </w:r>
      <w:r>
        <w:softHyphen/>
        <w:t>ляющих собой кассеты с фотопленкой, входит измерительный пульт (рис. 4.18).</w:t>
      </w:r>
    </w:p>
    <w:p w:rsidR="00DC5688" w:rsidRDefault="00DC5688">
      <w:pPr>
        <w:pStyle w:val="a5"/>
      </w:pPr>
      <w:r>
        <w:t xml:space="preserve">В последнее время стали разрабатываться </w:t>
      </w:r>
      <w:r>
        <w:rPr>
          <w:i/>
        </w:rPr>
        <w:t>индивидуальные дозиметры для бытовых це</w:t>
      </w:r>
      <w:r>
        <w:rPr>
          <w:i/>
        </w:rPr>
        <w:softHyphen/>
        <w:t>лей.</w:t>
      </w:r>
      <w:r>
        <w:t xml:space="preserve"> Начат выпуск бытовых приборов-индикаторов, по</w:t>
      </w:r>
      <w:r>
        <w:softHyphen/>
        <w:t>зволяющих оценивать мощ</w:t>
      </w:r>
      <w:r>
        <w:softHyphen/>
        <w:t>ности дозы внешнего излу</w:t>
      </w:r>
      <w:r>
        <w:softHyphen/>
        <w:t xml:space="preserve">чения от фоновых значений до 60 </w:t>
      </w:r>
      <w:proofErr w:type="spellStart"/>
      <w:r>
        <w:t>мкбэр</w:t>
      </w:r>
      <w:proofErr w:type="spellEnd"/>
      <w:r>
        <w:t>/ч.</w:t>
      </w:r>
    </w:p>
    <w:p w:rsidR="00DC5688" w:rsidRDefault="00DC5688">
      <w:pPr>
        <w:pStyle w:val="a5"/>
      </w:pPr>
      <w:r>
        <w:t>Освоен выпуск целой се-</w:t>
      </w:r>
    </w:p>
    <w:p w:rsidR="00DC5688" w:rsidRDefault="002969FD">
      <w:pPr>
        <w:pStyle w:val="a5"/>
        <w:ind w:firstLine="0"/>
        <w:jc w:val="center"/>
        <w:rPr>
          <w:snapToGrid w:val="0"/>
        </w:rPr>
      </w:pPr>
      <w:r>
        <w:rPr>
          <w:noProof/>
          <w:snapToGrid w:val="0"/>
        </w:rPr>
        <w:drawing>
          <wp:inline distT="0" distB="0" distL="0" distR="0">
            <wp:extent cx="3069590" cy="1175385"/>
            <wp:effectExtent l="0" t="0" r="0" b="0"/>
            <wp:docPr id="159" name="Рисунок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3069590" cy="1175385"/>
                    </a:xfrm>
                    <a:prstGeom prst="rect">
                      <a:avLst/>
                    </a:prstGeom>
                    <a:noFill/>
                    <a:ln>
                      <a:noFill/>
                    </a:ln>
                  </pic:spPr>
                </pic:pic>
              </a:graphicData>
            </a:graphic>
          </wp:inline>
        </w:drawing>
      </w:r>
    </w:p>
    <w:p w:rsidR="00DC5688" w:rsidRDefault="00DC5688">
      <w:pPr>
        <w:pStyle w:val="a5"/>
        <w:ind w:firstLine="0"/>
        <w:jc w:val="center"/>
      </w:pPr>
      <w:r>
        <w:lastRenderedPageBreak/>
        <w:t>Рис. 4 17. Дозиметры типа ДПГ-03</w:t>
      </w:r>
    </w:p>
    <w:p w:rsidR="00DC5688" w:rsidRDefault="00DC5688">
      <w:pPr>
        <w:pStyle w:val="a5"/>
        <w:ind w:firstLine="0"/>
      </w:pPr>
    </w:p>
    <w:p w:rsidR="00DC5688" w:rsidRDefault="002969FD">
      <w:pPr>
        <w:pStyle w:val="a5"/>
        <w:ind w:firstLine="0"/>
        <w:rPr>
          <w:snapToGrid w:val="0"/>
        </w:rPr>
      </w:pPr>
      <w:r>
        <w:rPr>
          <w:noProof/>
          <w:snapToGrid w:val="0"/>
        </w:rPr>
        <w:drawing>
          <wp:inline distT="0" distB="0" distL="0" distR="0">
            <wp:extent cx="5172710" cy="2821305"/>
            <wp:effectExtent l="0" t="0" r="0" b="0"/>
            <wp:docPr id="160" name="Рисунок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170" cstate="print">
                      <a:extLst>
                        <a:ext uri="{28A0092B-C50C-407E-A947-70E740481C1C}">
                          <a14:useLocalDpi xmlns:a14="http://schemas.microsoft.com/office/drawing/2010/main" val="0"/>
                        </a:ext>
                      </a:extLst>
                    </a:blip>
                    <a:srcRect/>
                    <a:stretch>
                      <a:fillRect/>
                    </a:stretch>
                  </pic:blipFill>
                  <pic:spPr bwMode="auto">
                    <a:xfrm>
                      <a:off x="0" y="0"/>
                      <a:ext cx="5172710" cy="2821305"/>
                    </a:xfrm>
                    <a:prstGeom prst="rect">
                      <a:avLst/>
                    </a:prstGeom>
                    <a:noFill/>
                    <a:ln>
                      <a:noFill/>
                    </a:ln>
                  </pic:spPr>
                </pic:pic>
              </a:graphicData>
            </a:graphic>
          </wp:inline>
        </w:drawing>
      </w:r>
    </w:p>
    <w:p w:rsidR="00DC5688" w:rsidRDefault="00DC5688">
      <w:pPr>
        <w:pStyle w:val="a5"/>
        <w:ind w:firstLine="0"/>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4"/>
        <w:gridCol w:w="4264"/>
      </w:tblGrid>
      <w:tr w:rsidR="00DC5688">
        <w:tc>
          <w:tcPr>
            <w:tcW w:w="4264" w:type="dxa"/>
            <w:tcBorders>
              <w:top w:val="nil"/>
              <w:left w:val="nil"/>
              <w:bottom w:val="nil"/>
              <w:right w:val="nil"/>
            </w:tcBorders>
          </w:tcPr>
          <w:p w:rsidR="00DC5688" w:rsidRPr="00181306" w:rsidRDefault="00DC5688">
            <w:pPr>
              <w:pStyle w:val="a5"/>
              <w:ind w:firstLine="0"/>
            </w:pPr>
            <w:r>
              <w:t>Рис 4.18 Комплект индивидуально</w:t>
            </w:r>
            <w:r>
              <w:softHyphen/>
              <w:t xml:space="preserve">го дозиметрического </w:t>
            </w:r>
            <w:proofErr w:type="spellStart"/>
            <w:r>
              <w:t>фотоконтроля</w:t>
            </w:r>
            <w:proofErr w:type="spellEnd"/>
            <w:r>
              <w:t xml:space="preserve"> ИФКУ-1</w:t>
            </w:r>
          </w:p>
        </w:tc>
        <w:tc>
          <w:tcPr>
            <w:tcW w:w="4264" w:type="dxa"/>
            <w:tcBorders>
              <w:top w:val="nil"/>
              <w:left w:val="nil"/>
              <w:bottom w:val="nil"/>
              <w:right w:val="nil"/>
            </w:tcBorders>
          </w:tcPr>
          <w:p w:rsidR="00DC5688" w:rsidRDefault="00DC5688">
            <w:pPr>
              <w:pStyle w:val="a5"/>
              <w:ind w:firstLine="0"/>
              <w:rPr>
                <w:lang w:val="en-US"/>
              </w:rPr>
            </w:pPr>
            <w:r>
              <w:t>Рис 4.19 Бытовой дозиметр «Бел</w:t>
            </w:r>
            <w:r>
              <w:softHyphen/>
              <w:t>ла»</w:t>
            </w:r>
          </w:p>
        </w:tc>
      </w:tr>
    </w:tbl>
    <w:p w:rsidR="00DC5688" w:rsidRDefault="00DC5688">
      <w:pPr>
        <w:pStyle w:val="a5"/>
        <w:ind w:firstLine="0"/>
        <w:rPr>
          <w:lang w:val="en-US"/>
        </w:rPr>
      </w:pPr>
    </w:p>
    <w:p w:rsidR="00DC5688" w:rsidRDefault="00DC5688">
      <w:pPr>
        <w:pStyle w:val="a5"/>
        <w:ind w:firstLine="0"/>
      </w:pPr>
      <w:proofErr w:type="spellStart"/>
      <w:r>
        <w:t>рии</w:t>
      </w:r>
      <w:proofErr w:type="spellEnd"/>
      <w:r>
        <w:t xml:space="preserve"> бытовых дозиметрических приборов, таких, как «Белла» (рис. 4.19), «Круиз», «Поиск-2», «Сосна», «Припять», «Ладога» и др. Основными достоинствами этих приборов являются про</w:t>
      </w:r>
      <w:r>
        <w:softHyphen/>
        <w:t>стота в обращении, надежность и не слишком дорогая цена.</w:t>
      </w:r>
    </w:p>
    <w:p w:rsidR="00DC5688" w:rsidRDefault="00DC5688">
      <w:pPr>
        <w:pStyle w:val="a5"/>
      </w:pPr>
      <w:r>
        <w:t xml:space="preserve">Для определения наличия в воздухе СДЯВ используется </w:t>
      </w:r>
      <w:r>
        <w:rPr>
          <w:i/>
        </w:rPr>
        <w:t>универсальный газоанализатор УГ-2.</w:t>
      </w:r>
      <w:r>
        <w:t xml:space="preserve"> Он состоит из воздухозаборного устройства (1) и комплектов индикаторных средств, в состав которых входят измерительные шкалы (2), индика</w:t>
      </w:r>
      <w:r>
        <w:softHyphen/>
        <w:t>торные трубки (3), ампулы с индикаторными порошками (4) и набор принадлежностей (5).</w:t>
      </w:r>
    </w:p>
    <w:p w:rsidR="00DC5688" w:rsidRDefault="00DC5688">
      <w:pPr>
        <w:pStyle w:val="a5"/>
        <w:ind w:firstLine="0"/>
      </w:pPr>
    </w:p>
    <w:p w:rsidR="00DC5688" w:rsidRDefault="002969FD">
      <w:pPr>
        <w:pStyle w:val="a5"/>
        <w:ind w:firstLine="0"/>
        <w:jc w:val="center"/>
        <w:rPr>
          <w:snapToGrid w:val="0"/>
        </w:rPr>
      </w:pPr>
      <w:r>
        <w:rPr>
          <w:noProof/>
          <w:snapToGrid w:val="0"/>
        </w:rPr>
        <w:drawing>
          <wp:inline distT="0" distB="0" distL="0" distR="0">
            <wp:extent cx="4989830" cy="2795270"/>
            <wp:effectExtent l="0" t="0" r="0" b="0"/>
            <wp:docPr id="161" name="Рисунок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4989830" cy="2795270"/>
                    </a:xfrm>
                    <a:prstGeom prst="rect">
                      <a:avLst/>
                    </a:prstGeom>
                    <a:noFill/>
                    <a:ln>
                      <a:noFill/>
                    </a:ln>
                  </pic:spPr>
                </pic:pic>
              </a:graphicData>
            </a:graphic>
          </wp:inline>
        </w:drawing>
      </w:r>
    </w:p>
    <w:p w:rsidR="00DC5688" w:rsidRDefault="00DC5688">
      <w:pPr>
        <w:pStyle w:val="a5"/>
        <w:ind w:firstLine="0"/>
        <w:jc w:val="center"/>
      </w:pPr>
      <w:r>
        <w:t>Рис. 4.20. Универсальный газоанализатор УГ-2</w:t>
      </w:r>
    </w:p>
    <w:p w:rsidR="00DC5688" w:rsidRDefault="00DC5688">
      <w:pPr>
        <w:pStyle w:val="a5"/>
      </w:pPr>
      <w:r>
        <w:lastRenderedPageBreak/>
        <w:t>Принцип работы УГ-2 основан на изменении окраски слоя индикаторного порошка в трубке после просасывания через нее воздухозаборным устройством исследуемого воздуха.</w:t>
      </w:r>
    </w:p>
    <w:p w:rsidR="00DC5688" w:rsidRDefault="00DC5688">
      <w:pPr>
        <w:pStyle w:val="a5"/>
      </w:pPr>
      <w:r>
        <w:t>Длина окрашенного столбика индикаторного порошка в трубке пропорциональна концентрации анализируемого газа в воздухе и измеряется по шкале, отградуированной в мг/м</w:t>
      </w:r>
      <w:r>
        <w:rPr>
          <w:vertAlign w:val="superscript"/>
        </w:rPr>
        <w:t>3</w:t>
      </w:r>
      <w:r>
        <w:t>.</w:t>
      </w:r>
    </w:p>
    <w:p w:rsidR="00DC5688" w:rsidRDefault="00DC5688">
      <w:pPr>
        <w:pStyle w:val="a5"/>
      </w:pPr>
      <w:r>
        <w:t>Порядок работы с прибором подробно описан в его пас</w:t>
      </w:r>
      <w:r>
        <w:softHyphen/>
        <w:t>порте.</w:t>
      </w:r>
    </w:p>
    <w:p w:rsidR="00DC5688" w:rsidRDefault="00DC5688">
      <w:pPr>
        <w:pStyle w:val="a5"/>
      </w:pPr>
      <w:r>
        <w:t>При работе с приборами будьте предельно внимательны и осторожны.</w:t>
      </w:r>
    </w:p>
    <w:p w:rsidR="00DC5688" w:rsidRDefault="00DC5688">
      <w:pPr>
        <w:pStyle w:val="a5"/>
      </w:pPr>
    </w:p>
    <w:p w:rsidR="00DC5688" w:rsidRDefault="00DC5688">
      <w:pPr>
        <w:pStyle w:val="a5"/>
      </w:pPr>
      <w:r>
        <w:t>■ Запомните!</w:t>
      </w:r>
    </w:p>
    <w:p w:rsidR="00DC5688" w:rsidRDefault="00DC5688">
      <w:pPr>
        <w:pStyle w:val="a5"/>
      </w:pPr>
      <w:r>
        <w:t>Не разрешается разбирать приборы, бесцельно включать их и оставлять включенными после окончания работы (ДП-5, ДП-ЗБ, ППХР, ГСП-11).</w:t>
      </w:r>
    </w:p>
    <w:p w:rsidR="00DC5688" w:rsidRDefault="00DC5688">
      <w:pPr>
        <w:pStyle w:val="a5"/>
      </w:pPr>
      <w:r>
        <w:t>Не открывайте без необходимости шторку радиоактивного препарата (ДП-5А(Б).</w:t>
      </w:r>
    </w:p>
    <w:p w:rsidR="00DC5688" w:rsidRDefault="00DC5688">
      <w:pPr>
        <w:pStyle w:val="a5"/>
      </w:pPr>
      <w:r>
        <w:t>Соблюдайте осторожность при работе с индикаторными трубками и химической грелкой (ВПХР, ППХР), есть опасность повреждения глаз и пореза рук стеклом, выплескивания жид</w:t>
      </w:r>
      <w:r>
        <w:softHyphen/>
        <w:t>кости из патрона химической грелки при прокалывании.</w:t>
      </w:r>
    </w:p>
    <w:p w:rsidR="00DC5688" w:rsidRDefault="00DC5688">
      <w:pPr>
        <w:pStyle w:val="a5"/>
      </w:pPr>
    </w:p>
    <w:p w:rsidR="00DC5688" w:rsidRDefault="00DC5688">
      <w:pPr>
        <w:pStyle w:val="a5"/>
      </w:pPr>
      <w:r>
        <w:rPr>
          <w:i/>
        </w:rPr>
        <w:t>Вопросы для повторения</w:t>
      </w:r>
    </w:p>
    <w:p w:rsidR="00DC5688" w:rsidRDefault="00DC5688">
      <w:pPr>
        <w:pStyle w:val="a5"/>
        <w:numPr>
          <w:ilvl w:val="0"/>
          <w:numId w:val="3"/>
        </w:numPr>
      </w:pPr>
      <w:r>
        <w:t>В чем заключается сущность ионизационного метода измерения ионизи</w:t>
      </w:r>
      <w:r>
        <w:softHyphen/>
        <w:t>рующих излучений? Назовите типы воспринимающих устройств, исполь</w:t>
      </w:r>
      <w:r>
        <w:softHyphen/>
        <w:t>зуемых в дозиметрических приборах.</w:t>
      </w:r>
    </w:p>
    <w:p w:rsidR="00DC5688" w:rsidRDefault="00DC5688">
      <w:pPr>
        <w:pStyle w:val="a5"/>
        <w:numPr>
          <w:ilvl w:val="0"/>
          <w:numId w:val="3"/>
        </w:numPr>
      </w:pPr>
      <w:r>
        <w:t>Перечислите основные приборы радиационной разведки и дозиметрическо</w:t>
      </w:r>
      <w:r>
        <w:softHyphen/>
        <w:t>го контроля и их характеристики. В чем заключается подготовка к работе прибора ДП-5В?</w:t>
      </w:r>
    </w:p>
    <w:p w:rsidR="00DC5688" w:rsidRDefault="00DC5688">
      <w:pPr>
        <w:pStyle w:val="a5"/>
        <w:numPr>
          <w:ilvl w:val="0"/>
          <w:numId w:val="3"/>
        </w:numPr>
      </w:pPr>
      <w:r>
        <w:t>Перечислите основные приборы химической разведки и их характеристики.</w:t>
      </w:r>
    </w:p>
    <w:p w:rsidR="00DC5688" w:rsidRDefault="00DC5688">
      <w:pPr>
        <w:pStyle w:val="a5"/>
        <w:numPr>
          <w:ilvl w:val="0"/>
          <w:numId w:val="3"/>
        </w:numPr>
      </w:pPr>
      <w:r>
        <w:t>Для чего предназначаются индикаторные трубки, какой смысл имеет их маркировка и каков порядок работы с ними?</w:t>
      </w:r>
    </w:p>
    <w:p w:rsidR="00DC5688" w:rsidRDefault="00DC5688">
      <w:pPr>
        <w:pStyle w:val="a5"/>
        <w:numPr>
          <w:ilvl w:val="0"/>
          <w:numId w:val="3"/>
        </w:numPr>
      </w:pPr>
      <w:r>
        <w:t>Как определить наличие в воздухе безопасных концентраций ФОВ для принятия решения о возможности снятия противогазов?</w:t>
      </w:r>
    </w:p>
    <w:p w:rsidR="00DC5688" w:rsidRDefault="00DC5688">
      <w:pPr>
        <w:pStyle w:val="a5"/>
        <w:numPr>
          <w:ilvl w:val="0"/>
          <w:numId w:val="3"/>
        </w:numPr>
      </w:pPr>
      <w:r>
        <w:t>Перечислите основные приборы РХР и дозиметрического контроля, ис</w:t>
      </w:r>
      <w:r>
        <w:softHyphen/>
        <w:t>пользуемые в народном хозяйстве, и дайте их характеристику.</w:t>
      </w:r>
    </w:p>
    <w:p w:rsidR="00DC5688" w:rsidRDefault="00DC5688">
      <w:pPr>
        <w:pStyle w:val="a5"/>
        <w:ind w:firstLine="0"/>
      </w:pPr>
    </w:p>
    <w:p w:rsidR="00DC5688" w:rsidRDefault="00DC5688">
      <w:pPr>
        <w:pStyle w:val="a5"/>
        <w:ind w:firstLine="0"/>
      </w:pPr>
    </w:p>
    <w:p w:rsidR="00DC5688" w:rsidRDefault="00DC5688">
      <w:pPr>
        <w:pStyle w:val="a5"/>
        <w:rPr>
          <w:b/>
        </w:rPr>
      </w:pPr>
      <w:bookmarkStart w:id="24" w:name="глава5"/>
      <w:bookmarkEnd w:id="24"/>
      <w:r>
        <w:rPr>
          <w:b/>
        </w:rPr>
        <w:t>Глава 5.</w:t>
      </w:r>
    </w:p>
    <w:p w:rsidR="00DC5688" w:rsidRDefault="00DC5688">
      <w:pPr>
        <w:pStyle w:val="a5"/>
        <w:rPr>
          <w:b/>
        </w:rPr>
      </w:pPr>
      <w:r>
        <w:rPr>
          <w:b/>
        </w:rPr>
        <w:t>ЗАЩИТА НАСЕЛЕНИЯ В УСЛОВИЯХ</w:t>
      </w:r>
    </w:p>
    <w:p w:rsidR="00DC5688" w:rsidRDefault="00DC5688">
      <w:pPr>
        <w:pStyle w:val="a5"/>
        <w:rPr>
          <w:b/>
        </w:rPr>
      </w:pPr>
      <w:r>
        <w:rPr>
          <w:b/>
        </w:rPr>
        <w:t>ЧРЕЗВЫЧАЙНЫХ СИТУАЦИИ</w:t>
      </w:r>
    </w:p>
    <w:p w:rsidR="00DC5688" w:rsidRDefault="00DC5688">
      <w:pPr>
        <w:pStyle w:val="a5"/>
        <w:rPr>
          <w:b/>
        </w:rPr>
      </w:pPr>
    </w:p>
    <w:p w:rsidR="00DC5688" w:rsidRDefault="00DC5688">
      <w:pPr>
        <w:pStyle w:val="a5"/>
        <w:rPr>
          <w:b/>
        </w:rPr>
      </w:pPr>
      <w:bookmarkStart w:id="25" w:name="п5_1"/>
      <w:bookmarkEnd w:id="25"/>
      <w:r>
        <w:rPr>
          <w:b/>
        </w:rPr>
        <w:t>5.1.</w:t>
      </w:r>
      <w:r>
        <w:rPr>
          <w:b/>
        </w:rPr>
        <w:tab/>
        <w:t>ОСНОВНЫЕ ПРИНЦИПЫ И</w:t>
      </w:r>
    </w:p>
    <w:p w:rsidR="00DC5688" w:rsidRDefault="00DC5688">
      <w:pPr>
        <w:pStyle w:val="a5"/>
        <w:ind w:left="720"/>
        <w:rPr>
          <w:b/>
        </w:rPr>
      </w:pPr>
      <w:r>
        <w:rPr>
          <w:b/>
        </w:rPr>
        <w:t>СПОСОБЫ ЗАЩИТЫ НАСЕЛЕНИЯ</w:t>
      </w:r>
    </w:p>
    <w:p w:rsidR="00DC5688" w:rsidRDefault="00DC5688">
      <w:pPr>
        <w:pStyle w:val="a5"/>
      </w:pPr>
    </w:p>
    <w:p w:rsidR="00DC5688" w:rsidRDefault="00DC5688">
      <w:pPr>
        <w:pStyle w:val="a5"/>
      </w:pPr>
      <w:r>
        <w:t>Защита населения при возникновении чрезвычайных ситуа</w:t>
      </w:r>
      <w:r>
        <w:softHyphen/>
        <w:t>ций в условиях мирного и военного времени организуется и осуществляется в соответствии с определенными принципами, основными из которых являются:</w:t>
      </w:r>
    </w:p>
    <w:p w:rsidR="00DC5688" w:rsidRDefault="00DC5688">
      <w:pPr>
        <w:pStyle w:val="a5"/>
      </w:pPr>
      <w:r>
        <w:t>1. Постоянное руководство проведением мероприятий по защите населения со стороны советских органов, руководителей министерств, ведомств и объектов народного хозяйства.</w:t>
      </w:r>
    </w:p>
    <w:p w:rsidR="00DC5688" w:rsidRDefault="00DC5688">
      <w:pPr>
        <w:pStyle w:val="a5"/>
      </w:pPr>
      <w:r>
        <w:lastRenderedPageBreak/>
        <w:t>2. Мероприятия по защите населения заблаговременно пла</w:t>
      </w:r>
      <w:r>
        <w:softHyphen/>
        <w:t>нируются и проводятся по всей территории страны во всех го</w:t>
      </w:r>
      <w:r>
        <w:softHyphen/>
        <w:t>родах, населенных пунктах и на всех объектах народного хо</w:t>
      </w:r>
      <w:r>
        <w:softHyphen/>
        <w:t>зяйства.</w:t>
      </w:r>
    </w:p>
    <w:p w:rsidR="00DC5688" w:rsidRDefault="00DC5688">
      <w:pPr>
        <w:pStyle w:val="a5"/>
      </w:pPr>
      <w:r>
        <w:t>3. Защита населения планируется и проводится дифференцированно с учетом политического, экономического и оборон</w:t>
      </w:r>
      <w:r>
        <w:softHyphen/>
        <w:t>ного значения экономических радонов, городов и объектов на</w:t>
      </w:r>
      <w:r>
        <w:softHyphen/>
        <w:t>родного хозяйства.</w:t>
      </w:r>
    </w:p>
    <w:p w:rsidR="00DC5688" w:rsidRDefault="00DC5688">
      <w:pPr>
        <w:pStyle w:val="a5"/>
      </w:pPr>
      <w:r>
        <w:t>4. Мероприятия по защите населения планируются и прово</w:t>
      </w:r>
      <w:r>
        <w:softHyphen/>
        <w:t>дятся во взаимодействии с мероприятиями, проводимыми Во</w:t>
      </w:r>
      <w:r>
        <w:softHyphen/>
        <w:t>оруженными Силами СССР.</w:t>
      </w:r>
    </w:p>
    <w:p w:rsidR="00DC5688" w:rsidRDefault="00DC5688">
      <w:pPr>
        <w:pStyle w:val="a5"/>
      </w:pPr>
      <w:r>
        <w:t>5. Мероприятия по защите населения планируются и осу</w:t>
      </w:r>
      <w:r>
        <w:softHyphen/>
        <w:t>ществляются в комплексе с планами экономического и социаль</w:t>
      </w:r>
      <w:r>
        <w:softHyphen/>
        <w:t>ного развития республики, края, области, города и объекта народного хозяйства.</w:t>
      </w:r>
    </w:p>
    <w:p w:rsidR="00DC5688" w:rsidRDefault="00DC5688">
      <w:pPr>
        <w:pStyle w:val="a5"/>
      </w:pPr>
      <w:r>
        <w:t>Способами защиты населения являются:</w:t>
      </w:r>
    </w:p>
    <w:p w:rsidR="00DC5688" w:rsidRDefault="00DC5688">
      <w:pPr>
        <w:pStyle w:val="a5"/>
      </w:pPr>
      <w:r>
        <w:t>своевременное оповещение населения;</w:t>
      </w:r>
    </w:p>
    <w:p w:rsidR="00DC5688" w:rsidRDefault="00DC5688">
      <w:pPr>
        <w:pStyle w:val="a5"/>
      </w:pPr>
      <w:r>
        <w:t>мероприятия противорадиационной и противохимической защиты (ПР и ПХЗ);</w:t>
      </w:r>
    </w:p>
    <w:p w:rsidR="00DC5688" w:rsidRDefault="00DC5688">
      <w:pPr>
        <w:pStyle w:val="a5"/>
      </w:pPr>
      <w:r>
        <w:t>укрытие в защитных сооружениях;</w:t>
      </w:r>
    </w:p>
    <w:p w:rsidR="00DC5688" w:rsidRDefault="00DC5688">
      <w:pPr>
        <w:pStyle w:val="a5"/>
      </w:pPr>
      <w:r>
        <w:t>использование средств индивидуальной защиты;</w:t>
      </w:r>
    </w:p>
    <w:p w:rsidR="00DC5688" w:rsidRDefault="00DC5688">
      <w:pPr>
        <w:pStyle w:val="a5"/>
      </w:pPr>
      <w:r>
        <w:t xml:space="preserve">проведение </w:t>
      </w:r>
      <w:proofErr w:type="spellStart"/>
      <w:r>
        <w:t>эвакомероприятий</w:t>
      </w:r>
      <w:proofErr w:type="spellEnd"/>
      <w:r>
        <w:t xml:space="preserve"> (рассредоточения и эвакуа</w:t>
      </w:r>
      <w:r>
        <w:softHyphen/>
        <w:t>ции населения из городов в загородную зону).</w:t>
      </w:r>
    </w:p>
    <w:p w:rsidR="00DC5688" w:rsidRDefault="00DC5688">
      <w:pPr>
        <w:pStyle w:val="a5"/>
      </w:pPr>
    </w:p>
    <w:p w:rsidR="00DC5688" w:rsidRDefault="00DC5688">
      <w:pPr>
        <w:pStyle w:val="a5"/>
      </w:pPr>
    </w:p>
    <w:p w:rsidR="00DC5688" w:rsidRDefault="00DC5688">
      <w:pPr>
        <w:pStyle w:val="a5"/>
        <w:rPr>
          <w:b/>
        </w:rPr>
      </w:pPr>
      <w:bookmarkStart w:id="26" w:name="п5_2"/>
      <w:bookmarkEnd w:id="26"/>
      <w:r>
        <w:rPr>
          <w:b/>
        </w:rPr>
        <w:t>5.2. СВОЕВРЕМЕННОЕ ОПОВЕЩЕНИЕ НАСЕЛЕНИЯ</w:t>
      </w:r>
    </w:p>
    <w:p w:rsidR="00DC5688" w:rsidRDefault="00DC5688">
      <w:pPr>
        <w:pStyle w:val="a5"/>
      </w:pPr>
    </w:p>
    <w:p w:rsidR="00DC5688" w:rsidRDefault="00DC5688">
      <w:pPr>
        <w:pStyle w:val="a5"/>
      </w:pPr>
      <w:r>
        <w:t>Среди комплекса мероприятий по защите населения при возникновении чрезвычайных ситуаций особо важное место принадлежит организации своевременного его оповещения, ко</w:t>
      </w:r>
      <w:r>
        <w:softHyphen/>
        <w:t>торое возлагается на органы ГО.</w:t>
      </w:r>
    </w:p>
    <w:p w:rsidR="00DC5688" w:rsidRDefault="00DC5688">
      <w:pPr>
        <w:pStyle w:val="a5"/>
      </w:pPr>
      <w:r>
        <w:t>Оповещение организуется средствами радио и телевидения. Для того чтобы население вовремя включило эти средства опо</w:t>
      </w:r>
      <w:r>
        <w:softHyphen/>
        <w:t>вещения, используют сигналы транспортных средств, а также прерывистые гудки предприятий.</w:t>
      </w:r>
    </w:p>
    <w:p w:rsidR="00DC5688" w:rsidRDefault="00DC5688">
      <w:pPr>
        <w:pStyle w:val="a5"/>
      </w:pPr>
      <w:r>
        <w:t>Завывание сирен, прерывистые гудки предприятий и сигна</w:t>
      </w:r>
      <w:r>
        <w:softHyphen/>
        <w:t>лы транспортных средств означают предупредительный сигнал «Внимание всем!». Услышав этот сигнал, надо немедленно вклю</w:t>
      </w:r>
      <w:r>
        <w:softHyphen/>
        <w:t>чить теле- и радиоприемники и слушать экстренное сообщение местных органов власти или штаба ГО. Все дальнейшие дей</w:t>
      </w:r>
      <w:r>
        <w:softHyphen/>
        <w:t>ствия определяются их указаниями.</w:t>
      </w:r>
    </w:p>
    <w:p w:rsidR="00DC5688" w:rsidRDefault="00DC5688">
      <w:pPr>
        <w:pStyle w:val="a5"/>
      </w:pPr>
      <w:r>
        <w:rPr>
          <w:i/>
        </w:rPr>
        <w:t>При аварии на химически опасном объекте</w:t>
      </w:r>
      <w:r>
        <w:t xml:space="preserve"> содержание ин</w:t>
      </w:r>
      <w:r>
        <w:softHyphen/>
        <w:t>формации может быть следующим:</w:t>
      </w:r>
    </w:p>
    <w:p w:rsidR="00DC5688" w:rsidRDefault="00DC5688">
      <w:pPr>
        <w:pStyle w:val="a5"/>
      </w:pPr>
      <w:r>
        <w:t>«Внимание! Говорит штаб ГО. Граждане! Произошла ава</w:t>
      </w:r>
      <w:r>
        <w:softHyphen/>
        <w:t xml:space="preserve">рия на мясокомбинате с </w:t>
      </w:r>
      <w:proofErr w:type="spellStart"/>
      <w:r>
        <w:t>выливом</w:t>
      </w:r>
      <w:proofErr w:type="spellEnd"/>
      <w:r>
        <w:t xml:space="preserve"> СДЯВ — аммиака. Облако зараженного воздуха распространяется в направлении населен</w:t>
      </w:r>
      <w:r>
        <w:softHyphen/>
        <w:t>ного пункта Знаменка. В связи с этим населению, проживаю</w:t>
      </w:r>
      <w:r>
        <w:softHyphen/>
        <w:t>щему на улицах Некрасова, Кузнечная, Заводская, необходи</w:t>
      </w:r>
      <w:r>
        <w:softHyphen/>
        <w:t>мо находиться в помещениях. Провести дополнительную гер</w:t>
      </w:r>
      <w:r>
        <w:softHyphen/>
        <w:t>метизацию своих квартир и домов.</w:t>
      </w:r>
    </w:p>
    <w:p w:rsidR="00DC5688" w:rsidRDefault="00DC5688">
      <w:pPr>
        <w:pStyle w:val="a5"/>
      </w:pPr>
      <w:r>
        <w:t>Населению, проживающему на улицах Заречная, Зеленая и Ямская, немедленно покинуть жилые дома и выйти в распо</w:t>
      </w:r>
      <w:r>
        <w:softHyphen/>
        <w:t>ложение Лысой горы. О полученной информации сообщить со</w:t>
      </w:r>
      <w:r>
        <w:softHyphen/>
        <w:t>седям. В дальнейшем действовать в соответствии с указаниями штаба ГО».</w:t>
      </w:r>
    </w:p>
    <w:p w:rsidR="00DC5688" w:rsidRDefault="00DC5688">
      <w:pPr>
        <w:pStyle w:val="a5"/>
      </w:pPr>
      <w:r>
        <w:rPr>
          <w:i/>
        </w:rPr>
        <w:t>При возможном землетрясении.</w:t>
      </w:r>
      <w:r>
        <w:t xml:space="preserve"> «Внимание! Говорит штаб ГО. Граждане! В связи с возможным землетрясением примите необходимые меры предосторожности: отключите газ, воду, электричество, погасите огонь в печах. </w:t>
      </w:r>
      <w:r>
        <w:lastRenderedPageBreak/>
        <w:t>Оповестите соседей о полученной информации. Возьмите подходящую одежду, до</w:t>
      </w:r>
      <w:r>
        <w:softHyphen/>
        <w:t>кументы, продукты питания, воду и выйдите на улицу. Окажи</w:t>
      </w:r>
      <w:r>
        <w:softHyphen/>
        <w:t>те помощь престарелым и больным. Займите место вдали от зданий и линий электропередач.</w:t>
      </w:r>
    </w:p>
    <w:p w:rsidR="00DC5688" w:rsidRDefault="00DC5688">
      <w:pPr>
        <w:pStyle w:val="a5"/>
      </w:pPr>
      <w:r>
        <w:t>Находясь в помещении во время первого толчка, встаньте в дверной или оконный проем. Соблюдайте спокойствие и поря</w:t>
      </w:r>
      <w:r>
        <w:softHyphen/>
        <w:t>док. Будьте внимательны к сообщениям штаба ГО».</w:t>
      </w:r>
    </w:p>
    <w:p w:rsidR="00DC5688" w:rsidRDefault="00DC5688">
      <w:pPr>
        <w:pStyle w:val="a5"/>
      </w:pPr>
      <w:r>
        <w:rPr>
          <w:i/>
        </w:rPr>
        <w:t>При возникновении угрозы нападения противника</w:t>
      </w:r>
      <w:r>
        <w:t xml:space="preserve"> местными органами власти и штабом ГО с помощью средств массовой информации передаются населению постановления или распо</w:t>
      </w:r>
      <w:r>
        <w:softHyphen/>
        <w:t>ряжения о порядке действий. С этого времени радиоточки, те</w:t>
      </w:r>
      <w:r>
        <w:softHyphen/>
        <w:t>левизоры должны быть постоянно включены для приема новых сообщений. В кратчайшие сроки население должно принять не</w:t>
      </w:r>
      <w:r>
        <w:softHyphen/>
        <w:t>обходимые меры защиты и включиться в выполнение мероприя</w:t>
      </w:r>
      <w:r>
        <w:softHyphen/>
        <w:t>тий, проводимых ГО.</w:t>
      </w:r>
    </w:p>
    <w:p w:rsidR="00DC5688" w:rsidRDefault="00DC5688">
      <w:pPr>
        <w:pStyle w:val="a5"/>
      </w:pPr>
      <w:r>
        <w:t>В последующем при непосредственной опасности ударов противника с воздуха подается сигнал «Воздушная тревога!». Ему предшествует сигнал «Внимание всем!», а затем средствами радио и телевидения будет передано: «Внимание! Внимание! Говорит штаб гражданской обороны. Граждане! Воздушная тревога! Воздушная тревога! Отключите свет, газ, воду, пога</w:t>
      </w:r>
      <w:r>
        <w:softHyphen/>
        <w:t>сите огонь в печах. Возьмите средства индивидуальной защиты, документы, запас продуктов и воды. Предупредите соседей и при необходимости помогите больным и престарелым выйти на улицу. Как можно быстрее дойдите до защитного сооруже</w:t>
      </w:r>
      <w:r>
        <w:softHyphen/>
        <w:t>ния или укройтесь на местности.</w:t>
      </w:r>
    </w:p>
    <w:p w:rsidR="00DC5688" w:rsidRDefault="00DC5688">
      <w:pPr>
        <w:pStyle w:val="a5"/>
      </w:pPr>
      <w:r>
        <w:t>Соблюдайте спокойствие и порядок. Будьте внимательны к сообщениям гражданской обороны!»</w:t>
      </w:r>
    </w:p>
    <w:p w:rsidR="00DC5688" w:rsidRDefault="00DC5688">
      <w:pPr>
        <w:pStyle w:val="a5"/>
      </w:pPr>
      <w:r>
        <w:t>После сигнала «Внимание всем!» может последовать и дру</w:t>
      </w:r>
      <w:r>
        <w:softHyphen/>
        <w:t>гая информация, например о надвигающейся угрозе радиоак</w:t>
      </w:r>
      <w:r>
        <w:softHyphen/>
        <w:t>тивного или бактериологического заражения. И в этих случаях будет передано краткое сообщение о порядке действий и пра</w:t>
      </w:r>
      <w:r>
        <w:softHyphen/>
        <w:t>вилах поведения.</w:t>
      </w:r>
    </w:p>
    <w:p w:rsidR="00DC5688" w:rsidRPr="00181306" w:rsidRDefault="00DC5688">
      <w:pPr>
        <w:pStyle w:val="a5"/>
        <w:ind w:firstLine="0"/>
      </w:pPr>
    </w:p>
    <w:p w:rsidR="00DC5688" w:rsidRDefault="00DC5688">
      <w:pPr>
        <w:pStyle w:val="a5"/>
        <w:rPr>
          <w:b/>
        </w:rPr>
      </w:pPr>
      <w:bookmarkStart w:id="27" w:name="п5_3"/>
      <w:bookmarkEnd w:id="27"/>
      <w:r w:rsidRPr="00181306">
        <w:rPr>
          <w:b/>
        </w:rPr>
        <w:t>5.3.</w:t>
      </w:r>
      <w:r>
        <w:rPr>
          <w:b/>
        </w:rPr>
        <w:t xml:space="preserve"> </w:t>
      </w:r>
      <w:r>
        <w:rPr>
          <w:b/>
        </w:rPr>
        <w:tab/>
        <w:t>МЕРОПРИЯТИЯ ПРОТИВОРАДИАЦИОННОЙ</w:t>
      </w:r>
    </w:p>
    <w:p w:rsidR="00DC5688" w:rsidRDefault="00DC5688">
      <w:pPr>
        <w:pStyle w:val="a5"/>
        <w:ind w:left="720"/>
        <w:rPr>
          <w:b/>
        </w:rPr>
      </w:pPr>
      <w:r>
        <w:rPr>
          <w:b/>
        </w:rPr>
        <w:t>И ПРОТИВОХИМИЧЕСКОЙ ЗАЩИТЫ</w:t>
      </w:r>
    </w:p>
    <w:p w:rsidR="00DC5688" w:rsidRDefault="00DC5688">
      <w:pPr>
        <w:pStyle w:val="a5"/>
      </w:pPr>
    </w:p>
    <w:p w:rsidR="00DC5688" w:rsidRDefault="00DC5688">
      <w:pPr>
        <w:pStyle w:val="a5"/>
      </w:pPr>
      <w:r>
        <w:t>Противорадиационная и противохимическая защита, (ПР и ПХЗ)—это комплекс мероприятий ГО, направленных на пре</w:t>
      </w:r>
      <w:r>
        <w:softHyphen/>
        <w:t>дотвращение или ослабление воздействия ионизирующих излучений ОВ и СДЯВ.</w:t>
      </w:r>
    </w:p>
    <w:p w:rsidR="00DC5688" w:rsidRDefault="00DC5688">
      <w:pPr>
        <w:pStyle w:val="a5"/>
      </w:pPr>
      <w:r>
        <w:t>ПР и ПХЗ включает следующие мероприятия:</w:t>
      </w:r>
    </w:p>
    <w:p w:rsidR="00DC5688" w:rsidRDefault="00DC5688">
      <w:pPr>
        <w:pStyle w:val="a5"/>
      </w:pPr>
      <w:r>
        <w:t>выявление и оценка радиационной и химической обстановки</w:t>
      </w:r>
    </w:p>
    <w:p w:rsidR="00DC5688" w:rsidRDefault="00DC5688">
      <w:pPr>
        <w:pStyle w:val="a5"/>
      </w:pPr>
      <w:r>
        <w:t>(рассмотрено в гл. 3);</w:t>
      </w:r>
    </w:p>
    <w:p w:rsidR="00DC5688" w:rsidRDefault="00DC5688">
      <w:pPr>
        <w:pStyle w:val="a5"/>
      </w:pPr>
      <w:r>
        <w:t>разработка и ввод в действие режимов радиационной защиты;</w:t>
      </w:r>
    </w:p>
    <w:p w:rsidR="00DC5688" w:rsidRDefault="00DC5688">
      <w:pPr>
        <w:pStyle w:val="a5"/>
      </w:pPr>
      <w:r>
        <w:t>организация и проведение дозиметрического и химического конт</w:t>
      </w:r>
      <w:r>
        <w:softHyphen/>
        <w:t>роля;</w:t>
      </w:r>
    </w:p>
    <w:p w:rsidR="00DC5688" w:rsidRDefault="00DC5688">
      <w:pPr>
        <w:pStyle w:val="a5"/>
      </w:pPr>
      <w:r>
        <w:t>способы защиты населения при радиоактивном и химическом заражении;</w:t>
      </w:r>
    </w:p>
    <w:p w:rsidR="00DC5688" w:rsidRDefault="00DC5688">
      <w:pPr>
        <w:pStyle w:val="a5"/>
      </w:pPr>
      <w:r>
        <w:t>обеспечение населения и невоенизированных формирований ГО средствами ПР и ПХЗ (противогазы, средства защиты кожи и др., накопление, хранение, выдача);</w:t>
      </w:r>
    </w:p>
    <w:p w:rsidR="00DC5688" w:rsidRDefault="00DC5688">
      <w:pPr>
        <w:pStyle w:val="a5"/>
      </w:pPr>
      <w:r>
        <w:t>ликвидация последствий., радиоактивного и химического заражения (специальная санитарная обработка, обеззаражива</w:t>
      </w:r>
      <w:r>
        <w:softHyphen/>
        <w:t>ние местности и сооружений) и другие.</w:t>
      </w:r>
    </w:p>
    <w:p w:rsidR="00DC5688" w:rsidRDefault="00DC5688">
      <w:pPr>
        <w:pStyle w:val="a5"/>
        <w:ind w:firstLine="0"/>
      </w:pPr>
    </w:p>
    <w:p w:rsidR="00DC5688" w:rsidRDefault="00DC5688">
      <w:pPr>
        <w:pStyle w:val="a5"/>
        <w:ind w:firstLine="0"/>
      </w:pPr>
    </w:p>
    <w:p w:rsidR="00DC5688" w:rsidRDefault="00DC5688">
      <w:pPr>
        <w:pStyle w:val="a5"/>
        <w:rPr>
          <w:b/>
        </w:rPr>
      </w:pPr>
      <w:r>
        <w:rPr>
          <w:b/>
        </w:rPr>
        <w:lastRenderedPageBreak/>
        <w:t>5.3.1. Режимы радиационной защиты</w:t>
      </w:r>
    </w:p>
    <w:p w:rsidR="00DC5688" w:rsidRDefault="00DC5688">
      <w:pPr>
        <w:pStyle w:val="a5"/>
        <w:ind w:firstLine="0"/>
      </w:pPr>
    </w:p>
    <w:p w:rsidR="00DC5688" w:rsidRDefault="00DC5688">
      <w:pPr>
        <w:pStyle w:val="a5"/>
      </w:pPr>
      <w:r>
        <w:t>Под режимом радиационной защиты населения, рабочих и служащих объекта народного хозяйства и личного состава не</w:t>
      </w:r>
      <w:r>
        <w:softHyphen/>
        <w:t>военизированных формирований ГО понимается порядок рабо</w:t>
      </w:r>
      <w:r>
        <w:softHyphen/>
        <w:t>ты и применение средств и способов защиты в зонах радиоактивного заражения, исключающие радиоактивное облучение лю</w:t>
      </w:r>
      <w:r>
        <w:softHyphen/>
        <w:t>дей выше допустимых норм и сокращающие до минимума вы</w:t>
      </w:r>
      <w:r>
        <w:softHyphen/>
        <w:t>нужденную остановку производства.</w:t>
      </w:r>
    </w:p>
    <w:p w:rsidR="00DC5688" w:rsidRDefault="00DC5688">
      <w:pPr>
        <w:pStyle w:val="a5"/>
      </w:pPr>
      <w:r>
        <w:t>Режимы работы объекта (цеха) рассчитываются заблаговременно для конкретных условий (защитных свойств жилых и производственных зданий и используемых защитных соору</w:t>
      </w:r>
      <w:r>
        <w:softHyphen/>
        <w:t>жений) и различных возможных уровней радиации на террито</w:t>
      </w:r>
      <w:r>
        <w:softHyphen/>
        <w:t>рии объекта. Порядок расчёта режимов работы объекта в усло</w:t>
      </w:r>
      <w:r>
        <w:softHyphen/>
        <w:t>виях радиоактивного заражения местности изложен в гла</w:t>
      </w:r>
      <w:r>
        <w:softHyphen/>
        <w:t>ве 3.</w:t>
      </w:r>
    </w:p>
    <w:p w:rsidR="00DC5688" w:rsidRDefault="00DC5688">
      <w:pPr>
        <w:pStyle w:val="a5"/>
      </w:pPr>
      <w:r>
        <w:t>В настоящее время разработано и рекомендуется 8 типовых режимов защиты для различных категорий населения: 1—3-й режимы — для неработающего населения, 4—7-й — для рабочих и служащих объекта народного хозяйства и 8-й—для лич</w:t>
      </w:r>
      <w:r>
        <w:softHyphen/>
        <w:t>ного состава невоенизированных формирований ГО.</w:t>
      </w:r>
    </w:p>
    <w:p w:rsidR="00DC5688" w:rsidRDefault="00DC5688">
      <w:pPr>
        <w:pStyle w:val="a5"/>
      </w:pPr>
      <w:r>
        <w:t>Основной режим защиты для населения в мирное время — эвакуация из зон заражения, как, например, это имело место при аварии на Чернобыльской АЭС.</w:t>
      </w:r>
    </w:p>
    <w:p w:rsidR="00DC5688" w:rsidRDefault="00DC5688">
      <w:pPr>
        <w:pStyle w:val="a5"/>
      </w:pPr>
      <w:r>
        <w:t>Каждый из перечисленных выше типовых режимов радиа</w:t>
      </w:r>
      <w:r>
        <w:softHyphen/>
        <w:t>ционной защиты делится на три этапа:</w:t>
      </w:r>
    </w:p>
    <w:p w:rsidR="00DC5688" w:rsidRDefault="00DC5688">
      <w:pPr>
        <w:pStyle w:val="a5"/>
      </w:pPr>
      <w:r>
        <w:t>первый этап — время пребывания в защитных сооружениях;</w:t>
      </w:r>
    </w:p>
    <w:p w:rsidR="00DC5688" w:rsidRDefault="00DC5688">
      <w:pPr>
        <w:pStyle w:val="a5"/>
      </w:pPr>
      <w:r>
        <w:t>второй этап — чередование времени пребывания в защитных сооружениях и зданиях;</w:t>
      </w:r>
    </w:p>
    <w:p w:rsidR="00DC5688" w:rsidRDefault="00DC5688">
      <w:pPr>
        <w:pStyle w:val="a5"/>
      </w:pPr>
      <w:r>
        <w:t>третий этап — чередование времени пребывания в зданиях с ограниченным нахождением на открытой радиоактивно зара</w:t>
      </w:r>
      <w:r>
        <w:softHyphen/>
        <w:t>женной местности до 1—2 ч в сутки.</w:t>
      </w:r>
    </w:p>
    <w:p w:rsidR="00DC5688" w:rsidRDefault="00DC5688">
      <w:pPr>
        <w:pStyle w:val="a5"/>
      </w:pPr>
      <w:r>
        <w:t>Продолжительность каждого этапа зависит от степени ослабления радиации защитными сооружениями, жилыми и про</w:t>
      </w:r>
      <w:r>
        <w:softHyphen/>
        <w:t>изводственными зданиями, а также от уровня радиации на тер</w:t>
      </w:r>
      <w:r>
        <w:softHyphen/>
        <w:t>ритории объекта и спада его во времени.</w:t>
      </w:r>
    </w:p>
    <w:p w:rsidR="00DC5688" w:rsidRDefault="00DC5688">
      <w:pPr>
        <w:pStyle w:val="a5"/>
      </w:pPr>
      <w:r>
        <w:rPr>
          <w:i/>
        </w:rPr>
        <w:t xml:space="preserve">Режим №1 — </w:t>
      </w:r>
      <w:r>
        <w:t xml:space="preserve">применяется для населения, проживающего в сельской местности в деревянных домах с </w:t>
      </w:r>
      <w:r>
        <w:rPr>
          <w:lang w:val="en-US"/>
        </w:rPr>
        <w:t>K</w:t>
      </w:r>
      <w:proofErr w:type="spellStart"/>
      <w:r>
        <w:rPr>
          <w:vertAlign w:val="subscript"/>
        </w:rPr>
        <w:t>осл</w:t>
      </w:r>
      <w:proofErr w:type="spellEnd"/>
      <w:r w:rsidRPr="00181306">
        <w:t xml:space="preserve"> </w:t>
      </w:r>
      <w:r>
        <w:t>=</w:t>
      </w:r>
      <w:r w:rsidRPr="00181306">
        <w:t xml:space="preserve"> </w:t>
      </w:r>
      <w:r>
        <w:t>2 и использую</w:t>
      </w:r>
      <w:r>
        <w:softHyphen/>
        <w:t xml:space="preserve">щего ПРУ с </w:t>
      </w:r>
      <w:proofErr w:type="spellStart"/>
      <w:r>
        <w:t>K</w:t>
      </w:r>
      <w:r>
        <w:rPr>
          <w:vertAlign w:val="subscript"/>
        </w:rPr>
        <w:t>осл</w:t>
      </w:r>
      <w:proofErr w:type="spellEnd"/>
      <w:r>
        <w:t xml:space="preserve"> = 5</w:t>
      </w:r>
      <w:r w:rsidRPr="00181306">
        <w:t>0.</w:t>
      </w:r>
      <w:r>
        <w:t xml:space="preserve"> (перекрытые щели, подвалы).</w:t>
      </w:r>
    </w:p>
    <w:p w:rsidR="00DC5688" w:rsidRDefault="00DC5688">
      <w:pPr>
        <w:pStyle w:val="a5"/>
      </w:pPr>
      <w:r>
        <w:rPr>
          <w:i/>
        </w:rPr>
        <w:t>Режим № 2</w:t>
      </w:r>
      <w:r>
        <w:t xml:space="preserve"> предусмотрен для населения, проживающего в поселках в каменных одноэтажных домах с </w:t>
      </w:r>
      <w:r>
        <w:rPr>
          <w:lang w:val="en-US"/>
        </w:rPr>
        <w:t>K</w:t>
      </w:r>
      <w:proofErr w:type="spellStart"/>
      <w:r>
        <w:rPr>
          <w:vertAlign w:val="subscript"/>
        </w:rPr>
        <w:t>осл</w:t>
      </w:r>
      <w:proofErr w:type="spellEnd"/>
      <w:r w:rsidRPr="00181306">
        <w:t xml:space="preserve"> </w:t>
      </w:r>
      <w:r>
        <w:t>=</w:t>
      </w:r>
      <w:r w:rsidRPr="00181306">
        <w:t xml:space="preserve"> </w:t>
      </w:r>
      <w:r>
        <w:t>10 и исполь</w:t>
      </w:r>
      <w:r>
        <w:softHyphen/>
        <w:t xml:space="preserve">зующего ПРУ с </w:t>
      </w:r>
      <w:proofErr w:type="spellStart"/>
      <w:r>
        <w:t>K</w:t>
      </w:r>
      <w:r>
        <w:rPr>
          <w:vertAlign w:val="subscript"/>
        </w:rPr>
        <w:t>осл</w:t>
      </w:r>
      <w:proofErr w:type="spellEnd"/>
      <w:r w:rsidRPr="00181306">
        <w:t xml:space="preserve"> </w:t>
      </w:r>
      <w:r>
        <w:t>=</w:t>
      </w:r>
      <w:r w:rsidRPr="00181306">
        <w:t xml:space="preserve"> </w:t>
      </w:r>
      <w:r>
        <w:t>50.</w:t>
      </w:r>
    </w:p>
    <w:p w:rsidR="00DC5688" w:rsidRDefault="00DC5688">
      <w:pPr>
        <w:pStyle w:val="a5"/>
      </w:pPr>
      <w:r>
        <w:rPr>
          <w:i/>
        </w:rPr>
        <w:t>Режим № 3</w:t>
      </w:r>
      <w:r>
        <w:t xml:space="preserve"> разработан для городского населения, которое проживает в многоэтажных каменных домах с </w:t>
      </w:r>
      <w:proofErr w:type="spellStart"/>
      <w:r>
        <w:t>K</w:t>
      </w:r>
      <w:r>
        <w:rPr>
          <w:vertAlign w:val="subscript"/>
        </w:rPr>
        <w:t>осл</w:t>
      </w:r>
      <w:proofErr w:type="spellEnd"/>
      <w:r w:rsidRPr="00181306">
        <w:t xml:space="preserve"> </w:t>
      </w:r>
      <w:r>
        <w:t>=</w:t>
      </w:r>
      <w:r w:rsidRPr="00181306">
        <w:t xml:space="preserve"> </w:t>
      </w:r>
      <w:r>
        <w:t xml:space="preserve">20—30 и использующего ПРУ с </w:t>
      </w:r>
      <w:proofErr w:type="spellStart"/>
      <w:r>
        <w:t>K</w:t>
      </w:r>
      <w:r>
        <w:rPr>
          <w:vertAlign w:val="subscript"/>
        </w:rPr>
        <w:t>осл</w:t>
      </w:r>
      <w:proofErr w:type="spellEnd"/>
      <w:r w:rsidRPr="00181306">
        <w:rPr>
          <w:vertAlign w:val="subscript"/>
        </w:rPr>
        <w:t xml:space="preserve"> </w:t>
      </w:r>
      <w:r>
        <w:t>=</w:t>
      </w:r>
      <w:r w:rsidRPr="00181306">
        <w:t xml:space="preserve"> </w:t>
      </w:r>
      <w:r>
        <w:t>200</w:t>
      </w:r>
      <w:r w:rsidRPr="00181306">
        <w:t xml:space="preserve"> </w:t>
      </w:r>
      <w:r>
        <w:t>—</w:t>
      </w:r>
      <w:r w:rsidRPr="00181306">
        <w:t xml:space="preserve"> </w:t>
      </w:r>
      <w:r>
        <w:t>400 (подвалы многоэтажных каменных зданий).</w:t>
      </w:r>
    </w:p>
    <w:p w:rsidR="00DC5688" w:rsidRDefault="00DC5688">
      <w:pPr>
        <w:pStyle w:val="a5"/>
      </w:pPr>
      <w:r>
        <w:rPr>
          <w:i/>
        </w:rPr>
        <w:t>Режим № 4</w:t>
      </w:r>
      <w:r>
        <w:t xml:space="preserve"> применяется для населения, работающего на объектах народного хозяйства, размещенных в деревянных до</w:t>
      </w:r>
      <w:r>
        <w:softHyphen/>
        <w:t xml:space="preserve">мах с </w:t>
      </w:r>
      <w:proofErr w:type="spellStart"/>
      <w:r>
        <w:t>K</w:t>
      </w:r>
      <w:r>
        <w:rPr>
          <w:vertAlign w:val="subscript"/>
        </w:rPr>
        <w:t>ocл</w:t>
      </w:r>
      <w:proofErr w:type="spellEnd"/>
      <w:r>
        <w:rPr>
          <w:vertAlign w:val="superscript"/>
        </w:rPr>
        <w:t xml:space="preserve"> </w:t>
      </w:r>
      <w:r>
        <w:t>=</w:t>
      </w:r>
      <w:r w:rsidRPr="00181306">
        <w:t xml:space="preserve"> </w:t>
      </w:r>
      <w:r>
        <w:t xml:space="preserve">2, и обеспеченного ПРУ с </w:t>
      </w:r>
      <w:proofErr w:type="spellStart"/>
      <w:r>
        <w:t>K</w:t>
      </w:r>
      <w:r>
        <w:rPr>
          <w:vertAlign w:val="subscript"/>
        </w:rPr>
        <w:t>осл</w:t>
      </w:r>
      <w:proofErr w:type="spellEnd"/>
      <w:r w:rsidRPr="00181306">
        <w:t xml:space="preserve"> </w:t>
      </w:r>
      <w:r>
        <w:t>=</w:t>
      </w:r>
      <w:r w:rsidRPr="00181306">
        <w:t xml:space="preserve"> </w:t>
      </w:r>
      <w:r>
        <w:t>20—50.</w:t>
      </w:r>
    </w:p>
    <w:p w:rsidR="00DC5688" w:rsidRDefault="00DC5688">
      <w:pPr>
        <w:pStyle w:val="a5"/>
      </w:pPr>
      <w:r>
        <w:rPr>
          <w:i/>
        </w:rPr>
        <w:t>Режим № 5</w:t>
      </w:r>
      <w:r>
        <w:t xml:space="preserve"> разработан для населения, работающего на объектах, размещенных в каменных одноэтажных домах с </w:t>
      </w:r>
      <w:proofErr w:type="spellStart"/>
      <w:r>
        <w:t>K</w:t>
      </w:r>
      <w:r>
        <w:rPr>
          <w:vertAlign w:val="subscript"/>
        </w:rPr>
        <w:t>осл</w:t>
      </w:r>
      <w:proofErr w:type="spellEnd"/>
      <w:r>
        <w:t xml:space="preserve">=10, и ПРУ с </w:t>
      </w:r>
      <w:proofErr w:type="spellStart"/>
      <w:r>
        <w:t>K</w:t>
      </w:r>
      <w:r>
        <w:rPr>
          <w:vertAlign w:val="subscript"/>
        </w:rPr>
        <w:t>осл</w:t>
      </w:r>
      <w:proofErr w:type="spellEnd"/>
      <w:r w:rsidRPr="00181306">
        <w:rPr>
          <w:vertAlign w:val="subscript"/>
        </w:rPr>
        <w:t xml:space="preserve"> </w:t>
      </w:r>
      <w:r>
        <w:t>=</w:t>
      </w:r>
      <w:r w:rsidRPr="00181306">
        <w:t xml:space="preserve"> </w:t>
      </w:r>
      <w:r>
        <w:t>50—100.</w:t>
      </w:r>
    </w:p>
    <w:p w:rsidR="00DC5688" w:rsidRDefault="00DC5688">
      <w:pPr>
        <w:pStyle w:val="a5"/>
      </w:pPr>
      <w:r>
        <w:rPr>
          <w:i/>
        </w:rPr>
        <w:t>Режим № 6</w:t>
      </w:r>
      <w:r w:rsidRPr="00181306">
        <w:rPr>
          <w:i/>
        </w:rPr>
        <w:t xml:space="preserve"> </w:t>
      </w:r>
      <w:r>
        <w:rPr>
          <w:i/>
        </w:rPr>
        <w:t>—</w:t>
      </w:r>
      <w:r w:rsidRPr="00181306">
        <w:rPr>
          <w:i/>
        </w:rPr>
        <w:t xml:space="preserve"> </w:t>
      </w:r>
      <w:r>
        <w:t xml:space="preserve">то же, что и № 5, но ПРУ с </w:t>
      </w:r>
      <w:r>
        <w:rPr>
          <w:lang w:val="en-US"/>
        </w:rPr>
        <w:t>K</w:t>
      </w:r>
      <w:proofErr w:type="spellStart"/>
      <w:r>
        <w:rPr>
          <w:vertAlign w:val="subscript"/>
        </w:rPr>
        <w:t>осл</w:t>
      </w:r>
      <w:proofErr w:type="spellEnd"/>
      <w:r>
        <w:t xml:space="preserve"> =</w:t>
      </w:r>
      <w:r w:rsidRPr="00181306">
        <w:t xml:space="preserve"> </w:t>
      </w:r>
      <w:r>
        <w:t>100</w:t>
      </w:r>
      <w:r w:rsidRPr="00181306">
        <w:t xml:space="preserve"> </w:t>
      </w:r>
      <w:r>
        <w:t>—</w:t>
      </w:r>
      <w:r w:rsidRPr="00181306">
        <w:t xml:space="preserve"> </w:t>
      </w:r>
      <w:r>
        <w:t>200.</w:t>
      </w:r>
    </w:p>
    <w:p w:rsidR="00DC5688" w:rsidRDefault="00DC5688">
      <w:pPr>
        <w:pStyle w:val="a5"/>
      </w:pPr>
      <w:r>
        <w:rPr>
          <w:i/>
        </w:rPr>
        <w:t>Режим №7</w:t>
      </w:r>
      <w:r w:rsidRPr="00181306">
        <w:rPr>
          <w:i/>
        </w:rPr>
        <w:t xml:space="preserve"> </w:t>
      </w:r>
      <w:r>
        <w:rPr>
          <w:i/>
        </w:rPr>
        <w:t>—</w:t>
      </w:r>
      <w:r w:rsidRPr="00181306">
        <w:rPr>
          <w:i/>
        </w:rPr>
        <w:t xml:space="preserve"> </w:t>
      </w:r>
      <w:r>
        <w:t xml:space="preserve">то же, что и № 5, но защитные сооружения с </w:t>
      </w:r>
      <w:proofErr w:type="spellStart"/>
      <w:r>
        <w:t>K</w:t>
      </w:r>
      <w:r>
        <w:rPr>
          <w:vertAlign w:val="subscript"/>
        </w:rPr>
        <w:t>осл</w:t>
      </w:r>
      <w:proofErr w:type="spellEnd"/>
      <w:r w:rsidRPr="00181306">
        <w:t xml:space="preserve"> </w:t>
      </w:r>
      <w:r>
        <w:t>=</w:t>
      </w:r>
      <w:r w:rsidRPr="00181306">
        <w:t xml:space="preserve"> </w:t>
      </w:r>
      <w:r>
        <w:t>1000 и более.</w:t>
      </w:r>
    </w:p>
    <w:p w:rsidR="00DC5688" w:rsidRDefault="00DC5688">
      <w:pPr>
        <w:pStyle w:val="a5"/>
      </w:pPr>
      <w:r>
        <w:lastRenderedPageBreak/>
        <w:t>Типовые режимы радиационной защиты населения, рабочих и служащих приведены в приложениях № 8—14.</w:t>
      </w:r>
    </w:p>
    <w:p w:rsidR="00DC5688" w:rsidRDefault="00DC5688">
      <w:pPr>
        <w:pStyle w:val="a5"/>
      </w:pPr>
      <w:r>
        <w:t>Кроме того, предусматриваются режимы ведения, спасатель</w:t>
      </w:r>
      <w:r>
        <w:softHyphen/>
        <w:t>ных и других неотложных работ в зонах радиоактивного зара</w:t>
      </w:r>
      <w:r>
        <w:softHyphen/>
        <w:t>жения.</w:t>
      </w:r>
    </w:p>
    <w:p w:rsidR="00DC5688" w:rsidRDefault="00DC5688">
      <w:pPr>
        <w:pStyle w:val="a5"/>
      </w:pPr>
      <w:r>
        <w:t>В таблице 5.1 в качестве примера приведен вариант ведения спасательных работ, предусматривающий при продолжительно</w:t>
      </w:r>
      <w:r>
        <w:softHyphen/>
        <w:t>сти работы первой смены 2 ч определение времени начала ра</w:t>
      </w:r>
      <w:r>
        <w:softHyphen/>
        <w:t>бот в зависимости от установленной дозы излучения и уровня радиации на 1 ч после наземного взрыва.</w:t>
      </w:r>
    </w:p>
    <w:p w:rsidR="00DC5688" w:rsidRPr="00181306" w:rsidRDefault="00DC5688">
      <w:pPr>
        <w:pStyle w:val="a5"/>
        <w:ind w:firstLine="0"/>
      </w:pPr>
    </w:p>
    <w:p w:rsidR="00DC5688" w:rsidRDefault="002969FD">
      <w:pPr>
        <w:pStyle w:val="a5"/>
        <w:ind w:firstLine="0"/>
        <w:jc w:val="center"/>
        <w:rPr>
          <w:snapToGrid w:val="0"/>
        </w:rPr>
      </w:pPr>
      <w:r>
        <w:rPr>
          <w:noProof/>
          <w:snapToGrid w:val="0"/>
        </w:rPr>
        <w:drawing>
          <wp:inline distT="0" distB="0" distL="0" distR="0">
            <wp:extent cx="5160010" cy="4206240"/>
            <wp:effectExtent l="0" t="0" r="0" b="0"/>
            <wp:docPr id="162" name="Рисунок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5160010" cy="4206240"/>
                    </a:xfrm>
                    <a:prstGeom prst="rect">
                      <a:avLst/>
                    </a:prstGeom>
                    <a:noFill/>
                    <a:ln>
                      <a:noFill/>
                    </a:ln>
                  </pic:spPr>
                </pic:pic>
              </a:graphicData>
            </a:graphic>
          </wp:inline>
        </w:drawing>
      </w:r>
    </w:p>
    <w:p w:rsidR="00DC5688" w:rsidRDefault="00DC5688">
      <w:pPr>
        <w:pStyle w:val="a5"/>
        <w:ind w:firstLine="0"/>
        <w:rPr>
          <w:lang w:val="en-US"/>
        </w:rPr>
      </w:pPr>
    </w:p>
    <w:p w:rsidR="00DC5688" w:rsidRDefault="00DC5688">
      <w:pPr>
        <w:pStyle w:val="a5"/>
      </w:pPr>
      <w:r>
        <w:t>Сводная таблица режимов защиты рабочих, служащих и производственной деятельности объекта дает возможность ру</w:t>
      </w:r>
      <w:r>
        <w:softHyphen/>
        <w:t>ководителю предприятия при возникновении радиационной об</w:t>
      </w:r>
      <w:r>
        <w:softHyphen/>
        <w:t>становки в условиях чрезвычайных ситуаций быстро принять обоснованное решение по сохранению работоспособности пер</w:t>
      </w:r>
      <w:r>
        <w:softHyphen/>
        <w:t>сонала и обеспечению непрерывности выпуска запланированной продукции.</w:t>
      </w:r>
    </w:p>
    <w:p w:rsidR="00DC5688" w:rsidRDefault="00DC5688">
      <w:pPr>
        <w:pStyle w:val="a5"/>
      </w:pPr>
      <w:r>
        <w:t>Предусматривается следующий порядок ввода в действие режима защиты: по сигналу оповещения рабочие и служащие объекта укрываются в защитных сооружениях; после возникно</w:t>
      </w:r>
      <w:r>
        <w:softHyphen/>
        <w:t>вения чрезвычайной ситуации выясняется обстановка на объ</w:t>
      </w:r>
      <w:r>
        <w:softHyphen/>
        <w:t>екте; если объект оказался за пределами очага поражения и зон радиоактивного заражения, то возобновляется производственная деятельность в обычном режиме. Если же объект ока</w:t>
      </w:r>
      <w:r>
        <w:softHyphen/>
        <w:t>зался в зоне радиоактивного заражения, а разрушений на нем нет, то в зависимости от уровня радиации на территории объек</w:t>
      </w:r>
      <w:r>
        <w:softHyphen/>
        <w:t>та вводится соответствующий режим радиационной защиты.</w:t>
      </w:r>
    </w:p>
    <w:p w:rsidR="00DC5688" w:rsidRDefault="00DC5688">
      <w:pPr>
        <w:pStyle w:val="a5"/>
        <w:ind w:firstLine="0"/>
      </w:pPr>
    </w:p>
    <w:p w:rsidR="00DC5688" w:rsidRDefault="00DC5688">
      <w:pPr>
        <w:pStyle w:val="a5"/>
        <w:rPr>
          <w:b/>
        </w:rPr>
      </w:pPr>
      <w:r>
        <w:rPr>
          <w:b/>
        </w:rPr>
        <w:t xml:space="preserve">5.3.2. </w:t>
      </w:r>
      <w:r>
        <w:rPr>
          <w:b/>
        </w:rPr>
        <w:tab/>
        <w:t>Организация и проведение дозиметрического</w:t>
      </w:r>
    </w:p>
    <w:p w:rsidR="00DC5688" w:rsidRDefault="00DC5688">
      <w:pPr>
        <w:pStyle w:val="a5"/>
        <w:ind w:left="720"/>
        <w:rPr>
          <w:b/>
        </w:rPr>
      </w:pPr>
      <w:r>
        <w:rPr>
          <w:b/>
        </w:rPr>
        <w:t>и химического контроля</w:t>
      </w:r>
    </w:p>
    <w:p w:rsidR="00DC5688" w:rsidRDefault="00DC5688">
      <w:pPr>
        <w:pStyle w:val="a5"/>
      </w:pPr>
    </w:p>
    <w:p w:rsidR="00DC5688" w:rsidRDefault="00DC5688">
      <w:pPr>
        <w:pStyle w:val="a5"/>
      </w:pPr>
      <w:r>
        <w:t>Дозиметрический и химический контроль является составной частью комплекса мероприятии ПР и ПХЗ и проводится с целью оценки работоспособности личного состава формирова</w:t>
      </w:r>
      <w:r>
        <w:softHyphen/>
        <w:t>ний ГО, рабочих и служащих и определения порядка их исполь</w:t>
      </w:r>
      <w:r>
        <w:softHyphen/>
        <w:t>зования, объема медицинской помощи на этапе эвакуации, не</w:t>
      </w:r>
      <w:r>
        <w:softHyphen/>
        <w:t>обходимости и объема санитарной обработки людей, а также дезактивации и дегазации оборудования, техники, транспорта, средств индивидуальной защиты, одежды и др., возможности использования продуктов питания, воды и фуража, оказавших</w:t>
      </w:r>
      <w:r>
        <w:softHyphen/>
        <w:t>ся в зонах радиоактивного и химического заражения и др.</w:t>
      </w:r>
    </w:p>
    <w:p w:rsidR="00DC5688" w:rsidRDefault="00DC5688">
      <w:pPr>
        <w:pStyle w:val="a5"/>
      </w:pPr>
      <w:r>
        <w:t>Дозиметрический и химический контроль организуется шта</w:t>
      </w:r>
      <w:r>
        <w:softHyphen/>
        <w:t>бом, и службами ГО объекта и проводится командирами фор</w:t>
      </w:r>
      <w:r>
        <w:softHyphen/>
        <w:t>мирований и силами разведывательных подразделений: группами (звеньями) радиационной, химической и общей разведки; разведчиками-дозиметристами и разведчиками-химиками фор</w:t>
      </w:r>
      <w:r>
        <w:softHyphen/>
        <w:t>мирований</w:t>
      </w:r>
      <w:r>
        <w:rPr>
          <w:b/>
        </w:rPr>
        <w:t xml:space="preserve"> </w:t>
      </w:r>
      <w:r>
        <w:t>ГО.</w:t>
      </w:r>
    </w:p>
    <w:p w:rsidR="00DC5688" w:rsidRDefault="00DC5688">
      <w:pPr>
        <w:pStyle w:val="a5"/>
      </w:pPr>
      <w:r>
        <w:t>Определение степени заражения (загрязнения) продуктов пи</w:t>
      </w:r>
      <w:r>
        <w:softHyphen/>
        <w:t>тания, воды и фуража возлагается на химические и радиомет</w:t>
      </w:r>
      <w:r>
        <w:softHyphen/>
        <w:t>рические лаборатории</w:t>
      </w:r>
      <w:r w:rsidRPr="00181306">
        <w:t xml:space="preserve"> ГО.</w:t>
      </w:r>
    </w:p>
    <w:p w:rsidR="00DC5688" w:rsidRDefault="00DC5688">
      <w:pPr>
        <w:pStyle w:val="a5"/>
      </w:pPr>
      <w:r>
        <w:t>Дозиметрический контроль включает контроль радиоактив</w:t>
      </w:r>
      <w:r>
        <w:softHyphen/>
        <w:t>ного облучения людей и заражения различных поверхностей.</w:t>
      </w:r>
    </w:p>
    <w:p w:rsidR="00DC5688" w:rsidRDefault="00DC5688">
      <w:pPr>
        <w:pStyle w:val="a5"/>
      </w:pPr>
      <w:r>
        <w:t>При контроле радиоактивного облучения определяется ве</w:t>
      </w:r>
      <w:r>
        <w:softHyphen/>
        <w:t>личина поглощенной дозы излучения людей за время пребыва</w:t>
      </w:r>
      <w:r>
        <w:softHyphen/>
        <w:t>ния их на зараженной местности.</w:t>
      </w:r>
    </w:p>
    <w:p w:rsidR="00DC5688" w:rsidRDefault="00DC5688">
      <w:pPr>
        <w:pStyle w:val="a5"/>
      </w:pPr>
      <w:r>
        <w:t>Контроль облучения подразделяется на групповой и инди</w:t>
      </w:r>
      <w:r>
        <w:softHyphen/>
        <w:t xml:space="preserve">видуальный. </w:t>
      </w:r>
      <w:r>
        <w:rPr>
          <w:i/>
        </w:rPr>
        <w:t>Групповой контроль</w:t>
      </w:r>
      <w:r>
        <w:t xml:space="preserve"> осуществляется по формиро</w:t>
      </w:r>
      <w:r>
        <w:softHyphen/>
        <w:t>ваниям, цехам (бригадам) с целью получения сведений о сред</w:t>
      </w:r>
      <w:r>
        <w:softHyphen/>
        <w:t>них дозах излучения для оценки и определения категорий ра</w:t>
      </w:r>
      <w:r>
        <w:softHyphen/>
        <w:t>ботоспособности, Измерители дозы ИД-1 или дозиметры ДКП-50А распределяются из расчета: один на звено, один-два на группу из 10—12 человек или на защитное сооружение ГО. При отсутствии таких технических средств дозы излучения мо</w:t>
      </w:r>
      <w:r>
        <w:softHyphen/>
        <w:t xml:space="preserve">гут быть определены расчетным путем. </w:t>
      </w:r>
      <w:r>
        <w:rPr>
          <w:i/>
        </w:rPr>
        <w:t>Индивидуальный конт</w:t>
      </w:r>
      <w:r>
        <w:rPr>
          <w:i/>
        </w:rPr>
        <w:softHyphen/>
        <w:t>роль</w:t>
      </w:r>
      <w:r>
        <w:t xml:space="preserve"> необходим для первичной диагностики степени тяжести лучевой болезни облучившегося. С этой целью людям выдают</w:t>
      </w:r>
      <w:r>
        <w:softHyphen/>
        <w:t>ся индивидуальные измерители доз ИД-11. В каждой команде, группе, цехе ведется журнал контроля облучения и периодиче</w:t>
      </w:r>
      <w:r>
        <w:softHyphen/>
        <w:t>ски суммарную дозу излучения вносят в личную карточку уче</w:t>
      </w:r>
      <w:r>
        <w:softHyphen/>
        <w:t>та. По данным учета доз излучения командирами формирова</w:t>
      </w:r>
      <w:r>
        <w:softHyphen/>
        <w:t>ний, начальниками цехов определяется степень работоспособ</w:t>
      </w:r>
      <w:r>
        <w:softHyphen/>
        <w:t>ности людей, т. е. возможность выполнения ими своих профес</w:t>
      </w:r>
      <w:r>
        <w:softHyphen/>
        <w:t>сиональных обязанностей в течение определенного времени пос</w:t>
      </w:r>
      <w:r>
        <w:softHyphen/>
        <w:t>ыле внешнего облучения.</w:t>
      </w:r>
    </w:p>
    <w:p w:rsidR="00DC5688" w:rsidRDefault="00DC5688">
      <w:pPr>
        <w:pStyle w:val="a5"/>
      </w:pPr>
      <w:r>
        <w:t>Контроль степени радиоактивного заражения людей, техни</w:t>
      </w:r>
      <w:r>
        <w:softHyphen/>
        <w:t xml:space="preserve">ки, оборудования, одежды и других предметов осуществляется путем измерения мощности дозы излучения (уровня радиации, </w:t>
      </w:r>
      <w:proofErr w:type="spellStart"/>
      <w:r>
        <w:t>мР</w:t>
      </w:r>
      <w:proofErr w:type="spellEnd"/>
      <w:r>
        <w:t>/ч) на поверхности этих объектов с помощью приборов ти</w:t>
      </w:r>
      <w:r>
        <w:softHyphen/>
        <w:t>па ДП-5.</w:t>
      </w:r>
    </w:p>
    <w:p w:rsidR="00DC5688" w:rsidRDefault="00DC5688">
      <w:pPr>
        <w:pStyle w:val="a5"/>
      </w:pPr>
      <w:r>
        <w:t>Степень радиоактивного заражения (загрязнения) продо</w:t>
      </w:r>
      <w:r>
        <w:softHyphen/>
        <w:t>вольствия, воды и фуража определяется в радиометрических лабораториях в единицах удельной активности—Кюри на ки</w:t>
      </w:r>
      <w:r>
        <w:softHyphen/>
        <w:t>лограмм (грамм), литр (Ки/кг, Ки/л), сравнивается с допусти</w:t>
      </w:r>
      <w:r>
        <w:softHyphen/>
        <w:t>мой, после чего делается вывод о необходимости проведения специальной обработки.</w:t>
      </w:r>
    </w:p>
    <w:p w:rsidR="00DC5688" w:rsidRDefault="00DC5688">
      <w:pPr>
        <w:pStyle w:val="a5"/>
      </w:pPr>
      <w:r>
        <w:lastRenderedPageBreak/>
        <w:t>Химический контроль проводится для определения степени заражения СДЯВ (ОВ) средств индивидуальной защиты, тех</w:t>
      </w:r>
      <w:r>
        <w:softHyphen/>
        <w:t>ники, продовольствия, воды, фуража, а также местности и воз</w:t>
      </w:r>
      <w:r>
        <w:softHyphen/>
        <w:t>духа. На основании контроля определяется возможность дейст</w:t>
      </w:r>
      <w:r>
        <w:softHyphen/>
        <w:t>вия людей без средств индивидуальной защиты, полнота дега</w:t>
      </w:r>
      <w:r>
        <w:softHyphen/>
        <w:t>зации техники и сооружений, обеззараживания продовольствия, воды и др.</w:t>
      </w:r>
    </w:p>
    <w:p w:rsidR="00DC5688" w:rsidRDefault="00DC5688">
      <w:pPr>
        <w:pStyle w:val="a5"/>
      </w:pPr>
      <w:r>
        <w:t>Химический контроль проводится с помощью приборов хи</w:t>
      </w:r>
      <w:r>
        <w:softHyphen/>
        <w:t>мической разведки (ВПХР, ПХР-МВ, ППХР), а также объек</w:t>
      </w:r>
      <w:r>
        <w:softHyphen/>
        <w:t>товых и полевых химических лабораторий.</w:t>
      </w:r>
    </w:p>
    <w:p w:rsidR="00DC5688" w:rsidRDefault="00DC5688">
      <w:pPr>
        <w:pStyle w:val="a5"/>
      </w:pPr>
      <w:r>
        <w:t>Своевременно организованный и правильно проведенный дозиметрический и химический контроль поможет обеспечить сохранение жизнедеятельности и работоспособности людей.</w:t>
      </w:r>
    </w:p>
    <w:p w:rsidR="00DC5688" w:rsidRDefault="00DC5688">
      <w:pPr>
        <w:pStyle w:val="a5"/>
        <w:ind w:firstLine="0"/>
      </w:pPr>
    </w:p>
    <w:p w:rsidR="00DC5688" w:rsidRDefault="00DC5688">
      <w:pPr>
        <w:pStyle w:val="a5"/>
        <w:ind w:firstLine="0"/>
      </w:pPr>
    </w:p>
    <w:p w:rsidR="00DC5688" w:rsidRDefault="00DC5688">
      <w:pPr>
        <w:pStyle w:val="a5"/>
        <w:rPr>
          <w:b/>
        </w:rPr>
      </w:pPr>
      <w:r>
        <w:rPr>
          <w:b/>
        </w:rPr>
        <w:t xml:space="preserve">5.3.3. </w:t>
      </w:r>
      <w:r>
        <w:rPr>
          <w:b/>
        </w:rPr>
        <w:tab/>
        <w:t>Способы защиты населения при радиоактивном</w:t>
      </w:r>
    </w:p>
    <w:p w:rsidR="00DC5688" w:rsidRDefault="00DC5688">
      <w:pPr>
        <w:pStyle w:val="a5"/>
        <w:ind w:left="720"/>
        <w:rPr>
          <w:b/>
        </w:rPr>
      </w:pPr>
      <w:r>
        <w:rPr>
          <w:b/>
        </w:rPr>
        <w:t>и химическом заражении местности</w:t>
      </w:r>
    </w:p>
    <w:p w:rsidR="00DC5688" w:rsidRDefault="00DC5688">
      <w:pPr>
        <w:pStyle w:val="a5"/>
        <w:ind w:left="720"/>
      </w:pPr>
    </w:p>
    <w:p w:rsidR="00DC5688" w:rsidRDefault="00DC5688">
      <w:pPr>
        <w:pStyle w:val="a5"/>
        <w:ind w:firstLine="0"/>
        <w:jc w:val="center"/>
        <w:rPr>
          <w:b/>
        </w:rPr>
      </w:pPr>
      <w:r>
        <w:rPr>
          <w:b/>
        </w:rPr>
        <w:t>Защита населения при радиоактивном загрязнении (заражении)</w:t>
      </w:r>
    </w:p>
    <w:p w:rsidR="00DC5688" w:rsidRDefault="00DC5688">
      <w:pPr>
        <w:pStyle w:val="a5"/>
      </w:pPr>
    </w:p>
    <w:p w:rsidR="00DC5688" w:rsidRDefault="00DC5688">
      <w:pPr>
        <w:pStyle w:val="a5"/>
      </w:pPr>
      <w:r>
        <w:t>Основными способами защиты населения при радиоактив</w:t>
      </w:r>
      <w:r>
        <w:softHyphen/>
        <w:t>ном загрязнении (заражении) являются:</w:t>
      </w:r>
    </w:p>
    <w:p w:rsidR="00DC5688" w:rsidRDefault="00DC5688">
      <w:pPr>
        <w:pStyle w:val="a5"/>
      </w:pPr>
      <w:r>
        <w:t>оповещение об опасности радиоактивного загрязнения;</w:t>
      </w:r>
    </w:p>
    <w:p w:rsidR="00DC5688" w:rsidRDefault="00DC5688">
      <w:pPr>
        <w:pStyle w:val="a5"/>
      </w:pPr>
      <w:r>
        <w:t>укрытие в защитных сооружениях (убежищах, ПРУ), а при их отсутствии — в зданиях с немедленной герметизацией окон, дверей, вентиляционных отверстий и т. п.;</w:t>
      </w:r>
    </w:p>
    <w:p w:rsidR="00DC5688" w:rsidRDefault="00DC5688">
      <w:pPr>
        <w:pStyle w:val="a5"/>
      </w:pPr>
      <w:r>
        <w:t>использование индивидуальных средств защиты (противогазов; респираторов), а при их отсутствии — ватно-марлевых по</w:t>
      </w:r>
      <w:r>
        <w:softHyphen/>
        <w:t>вязок;</w:t>
      </w:r>
    </w:p>
    <w:p w:rsidR="00DC5688" w:rsidRDefault="00DC5688">
      <w:pPr>
        <w:pStyle w:val="a5"/>
      </w:pPr>
      <w:r>
        <w:t>использование профилактических противорадиационных пре</w:t>
      </w:r>
      <w:r>
        <w:softHyphen/>
        <w:t>паратов из АИ-2;</w:t>
      </w:r>
    </w:p>
    <w:p w:rsidR="00DC5688" w:rsidRDefault="00DC5688">
      <w:pPr>
        <w:pStyle w:val="a5"/>
      </w:pPr>
      <w:r>
        <w:t>исключение потребления загрязненных продуктов и воды;</w:t>
      </w:r>
    </w:p>
    <w:p w:rsidR="00DC5688" w:rsidRDefault="00DC5688">
      <w:pPr>
        <w:pStyle w:val="a5"/>
      </w:pPr>
      <w:r>
        <w:t>соблюдение правил (режимов) поведения людей на загряз</w:t>
      </w:r>
      <w:r>
        <w:softHyphen/>
        <w:t>ненной территории;</w:t>
      </w:r>
    </w:p>
    <w:p w:rsidR="00DC5688" w:rsidRDefault="00DC5688">
      <w:pPr>
        <w:pStyle w:val="a5"/>
      </w:pPr>
      <w:r>
        <w:t>эвакуация при необходимости населения с загрязненных тер</w:t>
      </w:r>
      <w:r>
        <w:softHyphen/>
        <w:t>риторий;</w:t>
      </w:r>
    </w:p>
    <w:p w:rsidR="00DC5688" w:rsidRDefault="00DC5688">
      <w:pPr>
        <w:pStyle w:val="a5"/>
      </w:pPr>
      <w:r>
        <w:t>ограничение доступа на загрязненную территорию;</w:t>
      </w:r>
    </w:p>
    <w:p w:rsidR="00DC5688" w:rsidRDefault="00DC5688">
      <w:pPr>
        <w:pStyle w:val="a5"/>
      </w:pPr>
      <w:r>
        <w:t>санитарная обработка людей, дезактивация одежды, техни</w:t>
      </w:r>
      <w:r>
        <w:softHyphen/>
        <w:t>ки, сооружений и других объектов.</w:t>
      </w:r>
    </w:p>
    <w:p w:rsidR="00DC5688" w:rsidRDefault="00DC5688">
      <w:pPr>
        <w:pStyle w:val="a5"/>
      </w:pPr>
      <w:r>
        <w:t>Порядок действия и правила поведения людей в заражен</w:t>
      </w:r>
      <w:r>
        <w:softHyphen/>
        <w:t>ном РВ районе определяются радиационной обстановкой.</w:t>
      </w:r>
    </w:p>
    <w:p w:rsidR="00DC5688" w:rsidRDefault="00DC5688">
      <w:pPr>
        <w:pStyle w:val="a5"/>
      </w:pPr>
      <w:r>
        <w:t xml:space="preserve">При </w:t>
      </w:r>
      <w:r>
        <w:rPr>
          <w:i/>
        </w:rPr>
        <w:t>умеренном заражении</w:t>
      </w:r>
      <w:r>
        <w:t xml:space="preserve"> необходимо находиться в ПРУ от нескольких часов до суток, а затем можно перейти в обыч</w:t>
      </w:r>
      <w:r>
        <w:softHyphen/>
        <w:t>ное помещение, выход из которого в первые сутки разрешается не более чем на 4 ч. Предприятия и учреждения продолжают работу в обычном режиме.</w:t>
      </w:r>
    </w:p>
    <w:p w:rsidR="00DC5688" w:rsidRDefault="00DC5688">
      <w:pPr>
        <w:pStyle w:val="a5"/>
      </w:pPr>
      <w:r>
        <w:t xml:space="preserve">При </w:t>
      </w:r>
      <w:r>
        <w:rPr>
          <w:i/>
        </w:rPr>
        <w:t>сильном заражении</w:t>
      </w:r>
      <w:r>
        <w:t xml:space="preserve"> находиться в укрытии нужно, до _грех суток, в последующие четверо суток допустимо пребыва</w:t>
      </w:r>
      <w:r>
        <w:softHyphen/>
        <w:t>ние в обычном_ помещении, выходить из которого ежесуточно можно не более чем на 3—4 ч. Предприятия и учреждения ра</w:t>
      </w:r>
      <w:r>
        <w:softHyphen/>
        <w:t>ботают по особому режиму, при этом работы на открытой ме</w:t>
      </w:r>
      <w:r>
        <w:softHyphen/>
        <w:t>стности прекращаются на срок от нескольких часов до несколь</w:t>
      </w:r>
      <w:r>
        <w:softHyphen/>
        <w:t>ких суток.</w:t>
      </w:r>
    </w:p>
    <w:p w:rsidR="00DC5688" w:rsidRDefault="00DC5688">
      <w:pPr>
        <w:pStyle w:val="a5"/>
      </w:pPr>
      <w:r>
        <w:t xml:space="preserve">В случае </w:t>
      </w:r>
      <w:r>
        <w:rPr>
          <w:i/>
        </w:rPr>
        <w:t>опасного</w:t>
      </w:r>
      <w:r>
        <w:t xml:space="preserve"> и </w:t>
      </w:r>
      <w:r>
        <w:rPr>
          <w:i/>
        </w:rPr>
        <w:t>чрезвычайно опасного заражения</w:t>
      </w:r>
      <w:r>
        <w:t xml:space="preserve"> про</w:t>
      </w:r>
      <w:r>
        <w:softHyphen/>
        <w:t>должительность пребывания в укрытии составляет не менее трех, суток, после чего можно перейти в обычное помещение, но выходить из него следует только при крайней необходимости и на непродолжительное время.</w:t>
      </w:r>
    </w:p>
    <w:p w:rsidR="00DC5688" w:rsidRDefault="00DC5688">
      <w:pPr>
        <w:pStyle w:val="a5"/>
      </w:pPr>
      <w:r>
        <w:lastRenderedPageBreak/>
        <w:t>Воду для питья и приготовления пищи следует брать толь</w:t>
      </w:r>
      <w:r>
        <w:softHyphen/>
        <w:t>ко из водопровода и защищенных колодцев. Все продукты в гер</w:t>
      </w:r>
      <w:r>
        <w:softHyphen/>
        <w:t>метичной таре, а также хранившиеся в холодильниках, шкафах, подполье, в стеклянной и эмалированной посуде, в полиэтиле</w:t>
      </w:r>
      <w:r>
        <w:softHyphen/>
        <w:t>новых мешках, пригодны к употреблению.</w:t>
      </w:r>
    </w:p>
    <w:p w:rsidR="00DC5688" w:rsidRDefault="00DC5688">
      <w:pPr>
        <w:pStyle w:val="a5"/>
      </w:pPr>
      <w:r>
        <w:t>Следует иметь в виду, что радиоактивному загрязнению (за</w:t>
      </w:r>
      <w:r>
        <w:softHyphen/>
        <w:t>ражению) подвергаются лишь верхние слои незащищенных про</w:t>
      </w:r>
      <w:r>
        <w:softHyphen/>
        <w:t>дуктов. Ни в коем случае нельзя Уничтожать продовольствие, зараженное РВ.</w:t>
      </w:r>
    </w:p>
    <w:p w:rsidR="00DC5688" w:rsidRDefault="00DC5688">
      <w:pPr>
        <w:pStyle w:val="a5"/>
      </w:pPr>
      <w:r>
        <w:t>После удаления верхнего слоя или спустя некоторое время вследствие естественной дезактивации оно станет пригодным к употреблению.</w:t>
      </w:r>
    </w:p>
    <w:p w:rsidR="00DC5688" w:rsidRDefault="00DC5688">
      <w:pPr>
        <w:pStyle w:val="a5"/>
        <w:ind w:firstLine="0"/>
      </w:pPr>
    </w:p>
    <w:p w:rsidR="00DC5688" w:rsidRDefault="00DC5688">
      <w:pPr>
        <w:pStyle w:val="a5"/>
        <w:ind w:firstLine="0"/>
      </w:pPr>
    </w:p>
    <w:p w:rsidR="00DC5688" w:rsidRDefault="00DC5688">
      <w:pPr>
        <w:pStyle w:val="a5"/>
        <w:rPr>
          <w:b/>
        </w:rPr>
      </w:pPr>
      <w:r>
        <w:rPr>
          <w:b/>
        </w:rPr>
        <w:t>Защита населения при химическом заражении</w:t>
      </w:r>
    </w:p>
    <w:p w:rsidR="00DC5688" w:rsidRDefault="00DC5688">
      <w:pPr>
        <w:pStyle w:val="a5"/>
      </w:pPr>
    </w:p>
    <w:p w:rsidR="00DC5688" w:rsidRDefault="00DC5688">
      <w:pPr>
        <w:pStyle w:val="a5"/>
      </w:pPr>
      <w:r>
        <w:t>Основными способами защиты населения на химически опас</w:t>
      </w:r>
      <w:r>
        <w:softHyphen/>
        <w:t>ных объектах являются:</w:t>
      </w:r>
    </w:p>
    <w:p w:rsidR="00DC5688" w:rsidRDefault="00DC5688">
      <w:pPr>
        <w:pStyle w:val="a5"/>
      </w:pPr>
      <w:r>
        <w:t>оповещение об опасности химического заражения;</w:t>
      </w:r>
    </w:p>
    <w:p w:rsidR="00DC5688" w:rsidRDefault="00DC5688">
      <w:pPr>
        <w:pStyle w:val="a5"/>
      </w:pPr>
      <w:r>
        <w:t>укрытие в защитных сооружениях (убежищах);</w:t>
      </w:r>
    </w:p>
    <w:p w:rsidR="00DC5688" w:rsidRDefault="00DC5688">
      <w:pPr>
        <w:pStyle w:val="a5"/>
      </w:pPr>
      <w:r>
        <w:t>использование индивидуальных средств защиты (противога</w:t>
      </w:r>
      <w:r>
        <w:softHyphen/>
        <w:t>зов и средств защиты кожи);</w:t>
      </w:r>
    </w:p>
    <w:p w:rsidR="00DC5688" w:rsidRDefault="00DC5688">
      <w:pPr>
        <w:pStyle w:val="a5"/>
      </w:pPr>
      <w:r>
        <w:t>применение антидотов и ИПП;</w:t>
      </w:r>
    </w:p>
    <w:p w:rsidR="00DC5688" w:rsidRDefault="00DC5688">
      <w:pPr>
        <w:pStyle w:val="a5"/>
      </w:pPr>
      <w:r>
        <w:t>соблюдение режимов доведения (защиты) на зараженной территории;</w:t>
      </w:r>
    </w:p>
    <w:p w:rsidR="00DC5688" w:rsidRDefault="00DC5688">
      <w:pPr>
        <w:pStyle w:val="a5"/>
      </w:pPr>
      <w:r>
        <w:t>эвакуация людей из зоны заражения;</w:t>
      </w:r>
    </w:p>
    <w:p w:rsidR="00DC5688" w:rsidRDefault="00DC5688">
      <w:pPr>
        <w:pStyle w:val="a5"/>
      </w:pPr>
      <w:r>
        <w:t>санитарная обработка людей, дегазация одежды, террито</w:t>
      </w:r>
      <w:r>
        <w:softHyphen/>
        <w:t>рии, сооружений, транспорта, техники, имущества.</w:t>
      </w:r>
    </w:p>
    <w:p w:rsidR="00DC5688" w:rsidRDefault="00DC5688">
      <w:pPr>
        <w:pStyle w:val="a5"/>
      </w:pPr>
      <w:r>
        <w:t>При угрозе или возникновении аварии на химически опас</w:t>
      </w:r>
      <w:r>
        <w:softHyphen/>
        <w:t>ном объекте немедленно в соответствии с заранее разработан</w:t>
      </w:r>
      <w:r>
        <w:softHyphen/>
        <w:t>ными планами производится оповещение работающего персо</w:t>
      </w:r>
      <w:r>
        <w:softHyphen/>
        <w:t>нала и проживающего вблизи населения. Население по сигна</w:t>
      </w:r>
      <w:r>
        <w:softHyphen/>
        <w:t>лу оповещения надевает средства защиты органов дыхания и выходит из зоны заражения в указанный район.</w:t>
      </w:r>
    </w:p>
    <w:p w:rsidR="00DC5688" w:rsidRDefault="00DC5688">
      <w:pPr>
        <w:pStyle w:val="a5"/>
      </w:pPr>
      <w:r>
        <w:t>Организуется разведка, которая устанавливает место ава</w:t>
      </w:r>
      <w:r>
        <w:softHyphen/>
        <w:t>рии, вид СДЯВ, степень заражения территории, воздуха, состоя</w:t>
      </w:r>
      <w:r>
        <w:softHyphen/>
        <w:t>ние людей в зоне заражения, границы зон заражений, направ</w:t>
      </w:r>
      <w:r>
        <w:softHyphen/>
        <w:t>ление и скорость ветра в приземном слое и направление рас</w:t>
      </w:r>
      <w:r>
        <w:softHyphen/>
        <w:t>пространения зараженного воздуха.</w:t>
      </w:r>
    </w:p>
    <w:p w:rsidR="00DC5688" w:rsidRDefault="00DC5688">
      <w:pPr>
        <w:pStyle w:val="a5"/>
      </w:pPr>
      <w:r>
        <w:t>Устанавливается оцепление зон заражения и организуется регулирование движения.</w:t>
      </w:r>
    </w:p>
    <w:p w:rsidR="00DC5688" w:rsidRDefault="00DC5688">
      <w:pPr>
        <w:pStyle w:val="a5"/>
      </w:pPr>
      <w:r>
        <w:t>Пораженные после оказания им помощи доставляются в не</w:t>
      </w:r>
      <w:r>
        <w:softHyphen/>
        <w:t>зараженный район, а при необходимости в лечебное учреж</w:t>
      </w:r>
      <w:r>
        <w:softHyphen/>
        <w:t>дение.</w:t>
      </w:r>
    </w:p>
    <w:p w:rsidR="00DC5688" w:rsidRDefault="00DC5688">
      <w:pPr>
        <w:pStyle w:val="a5"/>
      </w:pPr>
      <w:r>
        <w:t>Продукты питания и вода, оказавшиеся в зоне заражения, подвергаются проверке на зараженность, после чего принима</w:t>
      </w:r>
      <w:r>
        <w:softHyphen/>
        <w:t>ется решение на их дегазацию или уничтожение.</w:t>
      </w:r>
    </w:p>
    <w:p w:rsidR="00DC5688" w:rsidRDefault="00DC5688">
      <w:pPr>
        <w:pStyle w:val="a5"/>
      </w:pPr>
      <w:r>
        <w:t>При выполнении режимов поведения необходимо помнить, что чем скорее люди покинут зараженную местность, тем мень</w:t>
      </w:r>
      <w:r>
        <w:softHyphen/>
        <w:t>ше опасность их поражения.</w:t>
      </w:r>
    </w:p>
    <w:p w:rsidR="00DC5688" w:rsidRDefault="00DC5688">
      <w:pPr>
        <w:pStyle w:val="a5"/>
      </w:pPr>
      <w:r>
        <w:t>Преодолевать зараженную территорию следует быстро, ста</w:t>
      </w:r>
      <w:r>
        <w:softHyphen/>
        <w:t>раясь не поднимать пыль и не прикасаясь к окружающим пред</w:t>
      </w:r>
      <w:r>
        <w:softHyphen/>
        <w:t>метам. На зараженной территории нельзя снимать средства за</w:t>
      </w:r>
      <w:r>
        <w:softHyphen/>
        <w:t>щиты, курить, принимать пищу, пить воду.</w:t>
      </w:r>
    </w:p>
    <w:p w:rsidR="00DC5688" w:rsidRDefault="00DC5688">
      <w:pPr>
        <w:pStyle w:val="a5"/>
      </w:pPr>
      <w:r>
        <w:t>При обнаружении на коже (руках, шее), одежде капель ОВ необходимо обработать эти места жидкостью из ИПП.</w:t>
      </w:r>
    </w:p>
    <w:p w:rsidR="00DC5688" w:rsidRDefault="00DC5688">
      <w:pPr>
        <w:pStyle w:val="a5"/>
      </w:pPr>
      <w:r>
        <w:lastRenderedPageBreak/>
        <w:t>После выхода из района заражения необходимо пройти са</w:t>
      </w:r>
      <w:r>
        <w:softHyphen/>
        <w:t>нитарную обработку со сменой белья и при необходимости всей одежды.</w:t>
      </w:r>
    </w:p>
    <w:p w:rsidR="00DC5688" w:rsidRDefault="00DC5688">
      <w:pPr>
        <w:pStyle w:val="a5"/>
        <w:ind w:firstLine="0"/>
      </w:pPr>
    </w:p>
    <w:p w:rsidR="00DC5688" w:rsidRDefault="00DC5688">
      <w:pPr>
        <w:pStyle w:val="a5"/>
        <w:ind w:firstLine="0"/>
      </w:pPr>
    </w:p>
    <w:p w:rsidR="00DC5688" w:rsidRDefault="00DC5688">
      <w:pPr>
        <w:pStyle w:val="a5"/>
        <w:rPr>
          <w:b/>
        </w:rPr>
      </w:pPr>
      <w:r>
        <w:rPr>
          <w:b/>
        </w:rPr>
        <w:t>5.3.4. Обеспечение населения и формирований средствами ПР и ПХЗ</w:t>
      </w:r>
    </w:p>
    <w:p w:rsidR="00DC5688" w:rsidRDefault="00DC5688">
      <w:pPr>
        <w:pStyle w:val="a5"/>
        <w:rPr>
          <w:b/>
        </w:rPr>
      </w:pPr>
    </w:p>
    <w:p w:rsidR="00DC5688" w:rsidRDefault="00DC5688">
      <w:pPr>
        <w:pStyle w:val="a5"/>
      </w:pPr>
      <w:r>
        <w:t>Штаб ГО объекта совместно со службами организует накоп</w:t>
      </w:r>
      <w:r>
        <w:softHyphen/>
        <w:t>ление, хранение и поддержание в постоянной технической го</w:t>
      </w:r>
      <w:r>
        <w:softHyphen/>
        <w:t>товности средств индивидуальной защиты органов дыхания, ко</w:t>
      </w:r>
      <w:r>
        <w:softHyphen/>
        <w:t>жи и медицинских средств.</w:t>
      </w:r>
    </w:p>
    <w:p w:rsidR="00DC5688" w:rsidRDefault="00DC5688">
      <w:pPr>
        <w:pStyle w:val="a5"/>
      </w:pPr>
      <w:r>
        <w:t>Хранение средств индивидуальной защиты (СИЗ) органи</w:t>
      </w:r>
      <w:r>
        <w:softHyphen/>
        <w:t>зуется как можно ближе к рабочим местам (в цехах, отделах, бюро). Если такой возможности нет, то СИЗ хранят на складе (по цехам и отделам). В мирное время это имущество перио</w:t>
      </w:r>
      <w:r>
        <w:softHyphen/>
        <w:t>дически подвергается лабораторному контролю.</w:t>
      </w:r>
    </w:p>
    <w:p w:rsidR="00DC5688" w:rsidRDefault="00DC5688">
      <w:pPr>
        <w:pStyle w:val="a5"/>
      </w:pPr>
      <w:r>
        <w:t>Обеспечиваются СИЗ и медицинскими средствами в первую очередь личный состав формирований ГО, а также рабочие и служащие, продолжающие работу в условиях чрезвычайных си</w:t>
      </w:r>
      <w:r>
        <w:softHyphen/>
        <w:t>туаций на объекте. Личный состав формирований, кроме того, обеспечивается респираторами.</w:t>
      </w:r>
    </w:p>
    <w:p w:rsidR="00DC5688" w:rsidRDefault="00DC5688">
      <w:pPr>
        <w:pStyle w:val="a5"/>
      </w:pPr>
      <w:r>
        <w:t xml:space="preserve">Все неработающее население, несмотря на то что оно обеспечивается противогазами, должно иметь простейшие средства защиты органов дыхания — ватно-марлевые повязки и </w:t>
      </w:r>
      <w:proofErr w:type="spellStart"/>
      <w:r>
        <w:t>противопыльные</w:t>
      </w:r>
      <w:proofErr w:type="spellEnd"/>
      <w:r>
        <w:t xml:space="preserve"> тканевые маски, изготовляемые самостоятельно или местной промышленностью. Табельными средствами защиты ко</w:t>
      </w:r>
      <w:r>
        <w:softHyphen/>
        <w:t>жи обеспечиваются только формирования ГО для ведения ра</w:t>
      </w:r>
      <w:r>
        <w:softHyphen/>
        <w:t>бот в условиях заражения ОВ, РВ, БС и СДЯВ. Дети обеспе</w:t>
      </w:r>
      <w:r>
        <w:softHyphen/>
        <w:t>чиваются средствами защиты органов дыхания.</w:t>
      </w:r>
    </w:p>
    <w:p w:rsidR="00DC5688" w:rsidRDefault="00DC5688">
      <w:pPr>
        <w:pStyle w:val="a5"/>
      </w:pPr>
      <w:r>
        <w:t>Выдача СИЗ на объектах народного хозяйства производится по цехам и отделам при угрозе возникновения чрезвычайной ситуации. Население, не занятое в производстве, получает сред</w:t>
      </w:r>
      <w:r>
        <w:softHyphen/>
        <w:t>ства защиты по месту жительства. Часть городского населения, возможно, будет получать средства защиты на приемных пунк</w:t>
      </w:r>
      <w:r>
        <w:softHyphen/>
        <w:t>тах в загородной зоне. Одновременно с выдачей противогазов производится подгонка и проверка их технического состояния.</w:t>
      </w:r>
    </w:p>
    <w:p w:rsidR="00DC5688" w:rsidRDefault="00DC5688">
      <w:pPr>
        <w:pStyle w:val="a5"/>
        <w:ind w:firstLine="0"/>
        <w:rPr>
          <w:b/>
        </w:rPr>
      </w:pPr>
    </w:p>
    <w:p w:rsidR="00DC5688" w:rsidRDefault="00DC5688">
      <w:pPr>
        <w:pStyle w:val="a5"/>
        <w:ind w:firstLine="0"/>
        <w:rPr>
          <w:b/>
        </w:rPr>
      </w:pPr>
    </w:p>
    <w:p w:rsidR="00DC5688" w:rsidRDefault="00DC5688">
      <w:pPr>
        <w:pStyle w:val="a5"/>
      </w:pPr>
      <w:bookmarkStart w:id="28" w:name="п5_4"/>
      <w:bookmarkEnd w:id="28"/>
      <w:r>
        <w:rPr>
          <w:b/>
        </w:rPr>
        <w:t>5.4. УКРЫТИЕ НАСЕЛЕНИЯ В ЗАЩИТНЫХ СООРУЖЕНИЯХ</w:t>
      </w:r>
    </w:p>
    <w:p w:rsidR="00DC5688" w:rsidRDefault="00DC5688">
      <w:pPr>
        <w:pStyle w:val="a5"/>
      </w:pPr>
    </w:p>
    <w:p w:rsidR="00DC5688" w:rsidRDefault="00DC5688">
      <w:pPr>
        <w:pStyle w:val="a5"/>
      </w:pPr>
      <w:r>
        <w:t>Защитные сооружения предназначаются для защиты людей от последствий аварий (катастроф) и стихийных бедствий, а также от поражающих факторов ОМП и обычных средств напа</w:t>
      </w:r>
      <w:r>
        <w:softHyphen/>
        <w:t>дения, воздействия вторичных поражающих факторов ядерного взрыва.</w:t>
      </w:r>
    </w:p>
    <w:p w:rsidR="00DC5688" w:rsidRDefault="00DC5688">
      <w:pPr>
        <w:pStyle w:val="a5"/>
      </w:pPr>
      <w:r>
        <w:t>Защитные сооружения подразделяются:</w:t>
      </w:r>
    </w:p>
    <w:p w:rsidR="00DC5688" w:rsidRDefault="00DC5688">
      <w:pPr>
        <w:pStyle w:val="a5"/>
      </w:pPr>
      <w:r>
        <w:t>по назначению: для защиты населения, для размещения ор</w:t>
      </w:r>
      <w:r>
        <w:softHyphen/>
        <w:t>ганов управления</w:t>
      </w:r>
      <w:r w:rsidRPr="00181306">
        <w:t xml:space="preserve"> (</w:t>
      </w:r>
      <w:r>
        <w:rPr>
          <w:lang w:val="en-US"/>
        </w:rPr>
        <w:t>K</w:t>
      </w:r>
      <w:r w:rsidRPr="00181306">
        <w:t>П,</w:t>
      </w:r>
      <w:r>
        <w:t xml:space="preserve"> ПУ, УС) и медицинских учреждений;</w:t>
      </w:r>
    </w:p>
    <w:p w:rsidR="00DC5688" w:rsidRDefault="00DC5688">
      <w:pPr>
        <w:pStyle w:val="a5"/>
      </w:pPr>
      <w:r>
        <w:t>по месту расположения встроенные, отдельно стоящие, мет</w:t>
      </w:r>
      <w:r>
        <w:softHyphen/>
        <w:t>рополитены, в горных выработках;</w:t>
      </w:r>
    </w:p>
    <w:p w:rsidR="00DC5688" w:rsidRDefault="00DC5688">
      <w:pPr>
        <w:pStyle w:val="a5"/>
      </w:pPr>
      <w:r>
        <w:t>по срокам строительства возводимые заблаговременно и быстровозводимые;</w:t>
      </w:r>
    </w:p>
    <w:p w:rsidR="00DC5688" w:rsidRDefault="00DC5688">
      <w:pPr>
        <w:pStyle w:val="a5"/>
      </w:pPr>
      <w:r>
        <w:t>по защитным свойствам убежища и противорадиационные укрытия (ПРУ), а также простейшие укрытия—щели (откры</w:t>
      </w:r>
      <w:r>
        <w:softHyphen/>
        <w:t>тые и перекрытые).</w:t>
      </w:r>
    </w:p>
    <w:p w:rsidR="00DC5688" w:rsidRDefault="00DC5688">
      <w:pPr>
        <w:pStyle w:val="a5"/>
      </w:pPr>
    </w:p>
    <w:p w:rsidR="00DC5688" w:rsidRDefault="00DC5688">
      <w:pPr>
        <w:pStyle w:val="a5"/>
      </w:pPr>
    </w:p>
    <w:p w:rsidR="00DC5688" w:rsidRDefault="00DC5688">
      <w:pPr>
        <w:pStyle w:val="a5"/>
      </w:pPr>
    </w:p>
    <w:p w:rsidR="00DC5688" w:rsidRDefault="00DC5688">
      <w:pPr>
        <w:pStyle w:val="a5"/>
        <w:rPr>
          <w:b/>
        </w:rPr>
      </w:pPr>
      <w:r>
        <w:rPr>
          <w:b/>
        </w:rPr>
        <w:lastRenderedPageBreak/>
        <w:t>5.4.1. Убежища</w:t>
      </w:r>
    </w:p>
    <w:p w:rsidR="00DC5688" w:rsidRDefault="00DC5688">
      <w:pPr>
        <w:pStyle w:val="a5"/>
        <w:rPr>
          <w:b/>
        </w:rPr>
      </w:pPr>
    </w:p>
    <w:p w:rsidR="00DC5688" w:rsidRDefault="00DC5688">
      <w:pPr>
        <w:pStyle w:val="a5"/>
        <w:rPr>
          <w:b/>
        </w:rPr>
      </w:pPr>
      <w:r>
        <w:rPr>
          <w:b/>
        </w:rPr>
        <w:t>■ Вы должны знать, где расположены убежища и укрытия по месту вашей учебы, работы и жительства.</w:t>
      </w:r>
    </w:p>
    <w:p w:rsidR="00DC5688" w:rsidRDefault="00DC5688">
      <w:pPr>
        <w:pStyle w:val="a5"/>
      </w:pPr>
    </w:p>
    <w:p w:rsidR="00DC5688" w:rsidRDefault="00DC5688">
      <w:pPr>
        <w:pStyle w:val="a5"/>
      </w:pPr>
      <w:r>
        <w:t>Убежища обеспечивают наиболее надежную защиту людей от всех поражающих факторов (высоких температур и вредных газов в зонах пожаров, взрывоопасных, радиоактивных и силь</w:t>
      </w:r>
      <w:r>
        <w:softHyphen/>
        <w:t>нодействующих ядовитых веществ, обвалов и обломков разру</w:t>
      </w:r>
      <w:r>
        <w:softHyphen/>
        <w:t>шенных зданий и сооружений и др.), а также ОМП и обычных средств нападения.</w:t>
      </w:r>
    </w:p>
    <w:p w:rsidR="00DC5688" w:rsidRDefault="00DC5688">
      <w:pPr>
        <w:pStyle w:val="a5"/>
      </w:pPr>
      <w:r>
        <w:t>Убежища по своим защитным свойствам делятся на пять классов—по вместимости: на малые (150—300 чел.), средние (300—600 чел.) .большие (более 600 чел.); по месту расположе</w:t>
      </w:r>
      <w:r>
        <w:softHyphen/>
        <w:t>ния: на встроенные, отдельно стоящие, метрополитены и в гор</w:t>
      </w:r>
      <w:r>
        <w:softHyphen/>
        <w:t>ных выработках; по обеспечению фильтровентиляционными уст</w:t>
      </w:r>
      <w:r>
        <w:softHyphen/>
        <w:t>ройствами (ФВУ): с ФВУ промышленного изготовления и упро</w:t>
      </w:r>
      <w:r>
        <w:softHyphen/>
        <w:t>щенным оборудованием из подручных материалов; по срокам строительства: построенные заблаговременно и быстровозво</w:t>
      </w:r>
      <w:r>
        <w:softHyphen/>
        <w:t>димые.</w:t>
      </w:r>
    </w:p>
    <w:p w:rsidR="00DC5688" w:rsidRDefault="00DC5688">
      <w:pPr>
        <w:pStyle w:val="a5"/>
      </w:pPr>
      <w:r>
        <w:t>Убежища должны возводиться с учетом следующих основных требований:</w:t>
      </w:r>
    </w:p>
    <w:p w:rsidR="00DC5688" w:rsidRDefault="00DC5688">
      <w:pPr>
        <w:pStyle w:val="a5"/>
      </w:pPr>
      <w:r>
        <w:t>1. Обеспечивать непрерывное пребывание в них людей не менее двух суток.</w:t>
      </w:r>
    </w:p>
    <w:p w:rsidR="00DC5688" w:rsidRDefault="00DC5688">
      <w:pPr>
        <w:pStyle w:val="a5"/>
      </w:pPr>
      <w:r>
        <w:t>2. Строиться на участках местности, не подвергающихся затоплению.</w:t>
      </w:r>
    </w:p>
    <w:p w:rsidR="00DC5688" w:rsidRDefault="00DC5688">
      <w:pPr>
        <w:pStyle w:val="a5"/>
      </w:pPr>
      <w:r>
        <w:t>3. Быть удаленными от линий водостока и напорной кана</w:t>
      </w:r>
      <w:r>
        <w:softHyphen/>
        <w:t>лизаций. Не допускается прокладка транзитных инженерных коммуникаций через убежища.</w:t>
      </w:r>
    </w:p>
    <w:p w:rsidR="00DC5688" w:rsidRDefault="00DC5688">
      <w:pPr>
        <w:pStyle w:val="a5"/>
      </w:pPr>
      <w:r>
        <w:t>4. Иметь входы и выходы с той же степенью защиты, что и основные помещения, а на случай завала — аварийные выходы.</w:t>
      </w:r>
    </w:p>
    <w:p w:rsidR="00DC5688" w:rsidRDefault="00DC5688">
      <w:pPr>
        <w:pStyle w:val="a5"/>
      </w:pPr>
      <w:r>
        <w:t>Убежища должны быть оборудованы:</w:t>
      </w:r>
    </w:p>
    <w:p w:rsidR="00DC5688" w:rsidRDefault="00DC5688">
      <w:pPr>
        <w:pStyle w:val="a5"/>
      </w:pPr>
      <w:r>
        <w:t>вентиляцией;</w:t>
      </w:r>
    </w:p>
    <w:p w:rsidR="00DC5688" w:rsidRDefault="00DC5688">
      <w:pPr>
        <w:pStyle w:val="a5"/>
      </w:pPr>
      <w:r>
        <w:t>санитарно-техническими устройствами;</w:t>
      </w:r>
    </w:p>
    <w:p w:rsidR="00DC5688" w:rsidRDefault="00DC5688">
      <w:pPr>
        <w:pStyle w:val="a5"/>
      </w:pPr>
      <w:r>
        <w:t>средствами очистки воздуха от ОВ, РВ и БС.</w:t>
      </w:r>
    </w:p>
    <w:p w:rsidR="00DC5688" w:rsidRDefault="00DC5688">
      <w:pPr>
        <w:pStyle w:val="a5"/>
      </w:pPr>
      <w:r>
        <w:t>Убежище состоит из основных и вспомогательных помещений (рис. 5.1).</w:t>
      </w:r>
    </w:p>
    <w:p w:rsidR="00DC5688" w:rsidRDefault="00DC5688">
      <w:pPr>
        <w:pStyle w:val="a5"/>
      </w:pPr>
      <w:r>
        <w:t xml:space="preserve">К </w:t>
      </w:r>
      <w:r>
        <w:rPr>
          <w:i/>
        </w:rPr>
        <w:t>основным</w:t>
      </w:r>
      <w:r>
        <w:t xml:space="preserve"> относятся помещения для укрываемых, пунктов управления и медпунктов, а в убежищах лечебных учреждений также операционно-перевязочные и </w:t>
      </w:r>
      <w:proofErr w:type="spellStart"/>
      <w:r>
        <w:t>предоперационно</w:t>
      </w:r>
      <w:proofErr w:type="spellEnd"/>
      <w:r>
        <w:t xml:space="preserve">-стерилизационные. К </w:t>
      </w:r>
      <w:r>
        <w:rPr>
          <w:i/>
        </w:rPr>
        <w:t>вспомогательным</w:t>
      </w:r>
      <w:r>
        <w:t xml:space="preserve"> относятся фильтровентиляционные помещения (ФВП), санитарные узлы, защищенные дизельные</w:t>
      </w:r>
    </w:p>
    <w:p w:rsidR="00DC5688" w:rsidRDefault="002969FD">
      <w:pPr>
        <w:jc w:val="center"/>
        <w:rPr>
          <w:sz w:val="24"/>
        </w:rPr>
      </w:pPr>
      <w:r>
        <w:rPr>
          <w:noProof/>
        </w:rPr>
        <w:drawing>
          <wp:inline distT="0" distB="0" distL="0" distR="0">
            <wp:extent cx="5264150" cy="2364105"/>
            <wp:effectExtent l="0" t="0" r="0" b="0"/>
            <wp:docPr id="163" name="Рисунок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173" cstate="print">
                      <a:extLst>
                        <a:ext uri="{28A0092B-C50C-407E-A947-70E740481C1C}">
                          <a14:useLocalDpi xmlns:a14="http://schemas.microsoft.com/office/drawing/2010/main" val="0"/>
                        </a:ext>
                      </a:extLst>
                    </a:blip>
                    <a:srcRect/>
                    <a:stretch>
                      <a:fillRect/>
                    </a:stretch>
                  </pic:blipFill>
                  <pic:spPr bwMode="auto">
                    <a:xfrm>
                      <a:off x="0" y="0"/>
                      <a:ext cx="5264150" cy="2364105"/>
                    </a:xfrm>
                    <a:prstGeom prst="rect">
                      <a:avLst/>
                    </a:prstGeom>
                    <a:noFill/>
                    <a:ln>
                      <a:noFill/>
                    </a:ln>
                  </pic:spPr>
                </pic:pic>
              </a:graphicData>
            </a:graphic>
          </wp:inline>
        </w:drawing>
      </w:r>
    </w:p>
    <w:p w:rsidR="00DC5688" w:rsidRDefault="00DC5688">
      <w:pPr>
        <w:pStyle w:val="a5"/>
      </w:pPr>
    </w:p>
    <w:p w:rsidR="00DC5688" w:rsidRDefault="00DC5688">
      <w:pPr>
        <w:pStyle w:val="a5"/>
      </w:pPr>
      <w:r>
        <w:lastRenderedPageBreak/>
        <w:t>Рис. 5.1. План убежища: 1—защитно-герметические двери; 2—шлюзовые камеры (тамбуры); 3—санитарно-бытовые отсеки; 4—основное помещение для размещения людей; 5—галерея и оголовок аварийного выхода; 6— фильтровентиляционная камера; 7—кладовая для продуктов питания; 8— медицинская комната (помещения 7 и 8 могут не устраиваться)</w:t>
      </w:r>
    </w:p>
    <w:p w:rsidR="00DC5688" w:rsidRDefault="00DC5688">
      <w:pPr>
        <w:pStyle w:val="a5"/>
        <w:ind w:firstLine="0"/>
      </w:pPr>
    </w:p>
    <w:p w:rsidR="00DC5688" w:rsidRDefault="00DC5688">
      <w:pPr>
        <w:pStyle w:val="a5"/>
        <w:ind w:firstLine="0"/>
      </w:pPr>
      <w:r>
        <w:t>электростанции (ДЭС), помещения для, хранения продоволь</w:t>
      </w:r>
      <w:r>
        <w:softHyphen/>
        <w:t>ствия, тамбур-шлюзы, тамбуры, станция перекачки и помеще</w:t>
      </w:r>
      <w:r>
        <w:softHyphen/>
        <w:t>ние для кислородных баллонов, а в убежищах лечебных уч</w:t>
      </w:r>
      <w:r>
        <w:softHyphen/>
        <w:t>реждений также буфетные и санитарные комнаты.</w:t>
      </w:r>
    </w:p>
    <w:p w:rsidR="00DC5688" w:rsidRDefault="00DC5688">
      <w:pPr>
        <w:pStyle w:val="a5"/>
      </w:pPr>
      <w:r>
        <w:t xml:space="preserve">В помещениях для укрываемых норма площади на одного человека составляет </w:t>
      </w:r>
      <w:smartTag w:uri="urn:schemas-microsoft-com:office:smarttags" w:element="metricconverter">
        <w:smartTagPr>
          <w:attr w:name="ProductID" w:val="0,5 м2"/>
        </w:smartTagPr>
        <w:r>
          <w:t>0,5 м</w:t>
        </w:r>
        <w:r>
          <w:rPr>
            <w:vertAlign w:val="superscript"/>
          </w:rPr>
          <w:t>2</w:t>
        </w:r>
      </w:smartTag>
      <w:r>
        <w:t xml:space="preserve"> при двухъярусном и </w:t>
      </w:r>
      <w:smartTag w:uri="urn:schemas-microsoft-com:office:smarttags" w:element="metricconverter">
        <w:smartTagPr>
          <w:attr w:name="ProductID" w:val="0,4 м2"/>
        </w:smartTagPr>
        <w:r>
          <w:t>0,4 м</w:t>
        </w:r>
        <w:r>
          <w:rPr>
            <w:vertAlign w:val="superscript"/>
          </w:rPr>
          <w:t>2</w:t>
        </w:r>
      </w:smartTag>
      <w:r>
        <w:t xml:space="preserve"> при трехъярусном расположении нар, в рабочих помещениях пунк</w:t>
      </w:r>
      <w:r>
        <w:softHyphen/>
        <w:t xml:space="preserve">тов управления — </w:t>
      </w:r>
      <w:smartTag w:uri="urn:schemas-microsoft-com:office:smarttags" w:element="metricconverter">
        <w:smartTagPr>
          <w:attr w:name="ProductID" w:val="2 м2"/>
        </w:smartTagPr>
        <w:r>
          <w:t>2 м</w:t>
        </w:r>
        <w:r>
          <w:rPr>
            <w:vertAlign w:val="superscript"/>
          </w:rPr>
          <w:t>2</w:t>
        </w:r>
      </w:smartTag>
      <w:r>
        <w:t xml:space="preserve"> на одного работающего.</w:t>
      </w:r>
    </w:p>
    <w:p w:rsidR="00DC5688" w:rsidRDefault="00DC5688">
      <w:pPr>
        <w:pStyle w:val="a5"/>
      </w:pPr>
      <w:r>
        <w:t>В помещениях устанавливаются двух- или трехъярусные на</w:t>
      </w:r>
      <w:r>
        <w:softHyphen/>
        <w:t xml:space="preserve">ры: нижние—для сидения из расчета 0,45 х </w:t>
      </w:r>
      <w:smartTag w:uri="urn:schemas-microsoft-com:office:smarttags" w:element="metricconverter">
        <w:smartTagPr>
          <w:attr w:name="ProductID" w:val="0,45 м"/>
        </w:smartTagPr>
        <w:r>
          <w:t>0,45 м</w:t>
        </w:r>
      </w:smartTag>
      <w:r>
        <w:t xml:space="preserve"> на человека, верхние—для лежания из расчета 0,55 х </w:t>
      </w:r>
      <w:smartTag w:uri="urn:schemas-microsoft-com:office:smarttags" w:element="metricconverter">
        <w:smartTagPr>
          <w:attr w:name="ProductID" w:val="1,8 м"/>
        </w:smartTagPr>
        <w:r>
          <w:t>1,8 м</w:t>
        </w:r>
      </w:smartTag>
      <w:r>
        <w:t xml:space="preserve"> на человека. Количество мест для лежания должно составлять 20 % вмести</w:t>
      </w:r>
      <w:r>
        <w:softHyphen/>
        <w:t>мости убежища при двухъярусном расположении нар и 30 %— при трехъярусном.</w:t>
      </w:r>
    </w:p>
    <w:p w:rsidR="00DC5688" w:rsidRDefault="00DC5688">
      <w:pPr>
        <w:pStyle w:val="a5"/>
      </w:pPr>
      <w:r>
        <w:t>В убежищах в необходимом количестве размещают обору</w:t>
      </w:r>
      <w:r>
        <w:softHyphen/>
        <w:t>дование, мебель, приборы, инструменты, ремонтные материалы, противопожарное и медицинское имущество и др.</w:t>
      </w:r>
    </w:p>
    <w:p w:rsidR="00DC5688" w:rsidRDefault="00DC5688">
      <w:pPr>
        <w:pStyle w:val="a5"/>
      </w:pPr>
      <w:r>
        <w:t xml:space="preserve">Система </w:t>
      </w:r>
      <w:proofErr w:type="spellStart"/>
      <w:r>
        <w:t>воздухоснабжения</w:t>
      </w:r>
      <w:proofErr w:type="spellEnd"/>
      <w:r>
        <w:t xml:space="preserve"> должна обеспечивать очистку наружного воздуха, требуемый его обмен.</w:t>
      </w:r>
    </w:p>
    <w:p w:rsidR="00DC5688" w:rsidRDefault="00DC5688">
      <w:pPr>
        <w:pStyle w:val="a5"/>
      </w:pPr>
      <w:r>
        <w:t xml:space="preserve">Система </w:t>
      </w:r>
      <w:proofErr w:type="spellStart"/>
      <w:r>
        <w:t>воздухоснабжения</w:t>
      </w:r>
      <w:proofErr w:type="spellEnd"/>
      <w:r>
        <w:t xml:space="preserve"> убежища включает в себя: ого</w:t>
      </w:r>
      <w:r>
        <w:softHyphen/>
        <w:t xml:space="preserve">ловки, </w:t>
      </w:r>
      <w:proofErr w:type="spellStart"/>
      <w:r>
        <w:t>воздухозаборы</w:t>
      </w:r>
      <w:proofErr w:type="spellEnd"/>
      <w:r>
        <w:t xml:space="preserve">, противовзрывные устройства, а также </w:t>
      </w:r>
      <w:proofErr w:type="spellStart"/>
      <w:r>
        <w:t>предфильтры</w:t>
      </w:r>
      <w:proofErr w:type="spellEnd"/>
      <w:r>
        <w:t xml:space="preserve">, фильтры, вентиляторы, </w:t>
      </w:r>
      <w:proofErr w:type="spellStart"/>
      <w:r>
        <w:t>гермоклапаны</w:t>
      </w:r>
      <w:proofErr w:type="spellEnd"/>
      <w:r>
        <w:t xml:space="preserve"> (которые могут входить в состав фильтровентиляционных комплектов и агрегатов) и устройства регенерации и кондиционирования воз</w:t>
      </w:r>
      <w:r>
        <w:softHyphen/>
        <w:t>духа.</w:t>
      </w:r>
    </w:p>
    <w:p w:rsidR="00DC5688" w:rsidRDefault="00DC5688">
      <w:pPr>
        <w:pStyle w:val="a5"/>
      </w:pPr>
      <w:r>
        <w:t xml:space="preserve">Снабжение убежищ воздухом осуществляется с помощью фильтровентиляционных систем по режиму чистой вентиляции, когда воздух очищается только от пыли в </w:t>
      </w:r>
      <w:proofErr w:type="spellStart"/>
      <w:r>
        <w:t>противопыльных</w:t>
      </w:r>
      <w:proofErr w:type="spellEnd"/>
      <w:r>
        <w:t xml:space="preserve"> филь</w:t>
      </w:r>
      <w:r>
        <w:softHyphen/>
        <w:t xml:space="preserve">трах (режим 1)7 и </w:t>
      </w:r>
      <w:proofErr w:type="spellStart"/>
      <w:r>
        <w:t>фильтровентиляции</w:t>
      </w:r>
      <w:proofErr w:type="spellEnd"/>
      <w:r>
        <w:t>, когда воздух очищается от ОВ, РВ, БС в фильтрах-поглотителях (режим II).</w:t>
      </w:r>
    </w:p>
    <w:p w:rsidR="00DC5688" w:rsidRDefault="00DC5688">
      <w:pPr>
        <w:pStyle w:val="a5"/>
      </w:pPr>
      <w:r>
        <w:t>В местах, где возможна загазованность приземного слоя воз</w:t>
      </w:r>
      <w:r>
        <w:softHyphen/>
        <w:t>духа СДЯВ и продуктами горения, в убежищах следует предус</w:t>
      </w:r>
      <w:r>
        <w:softHyphen/>
        <w:t>матривать режим изоляции и регенерации внутреннего воздуха (режим III) и создание подпора.</w:t>
      </w:r>
    </w:p>
    <w:p w:rsidR="00DC5688" w:rsidRDefault="00DC5688">
      <w:pPr>
        <w:pStyle w:val="a5"/>
      </w:pPr>
      <w:r>
        <w:t>Количество наружного воздуха, подаваемого в убежище, при</w:t>
      </w:r>
      <w:r>
        <w:softHyphen/>
        <w:t>нимается:</w:t>
      </w:r>
    </w:p>
    <w:p w:rsidR="00DC5688" w:rsidRDefault="00DC5688">
      <w:pPr>
        <w:pStyle w:val="a5"/>
      </w:pPr>
      <w:r>
        <w:t>при режиме I от 8 до 13 м</w:t>
      </w:r>
      <w:r>
        <w:rPr>
          <w:vertAlign w:val="superscript"/>
        </w:rPr>
        <w:t>3</w:t>
      </w:r>
      <w:r w:rsidRPr="00181306">
        <w:t>/</w:t>
      </w:r>
      <w:r>
        <w:t>чел. в час (в зависимости от того, в какой климатической зоне расположено убежище),</w:t>
      </w:r>
    </w:p>
    <w:p w:rsidR="00DC5688" w:rsidRDefault="00DC5688">
      <w:pPr>
        <w:pStyle w:val="a5"/>
      </w:pPr>
      <w:r>
        <w:t>при режиме II—2 м</w:t>
      </w:r>
      <w:r>
        <w:rPr>
          <w:vertAlign w:val="superscript"/>
        </w:rPr>
        <w:t>3</w:t>
      </w:r>
      <w:r>
        <w:t>/чел. в час.</w:t>
      </w:r>
    </w:p>
    <w:p w:rsidR="00DC5688" w:rsidRDefault="00DC5688">
      <w:pPr>
        <w:pStyle w:val="a5"/>
      </w:pPr>
      <w:r>
        <w:t>В убежищах, расположенных в 3-й и 4-й климатических зонах, где средняя температура самого жаркого месяца состав</w:t>
      </w:r>
      <w:r>
        <w:softHyphen/>
        <w:t>ляет соответственно 25...30° С и более 30° С, для режима II до</w:t>
      </w:r>
      <w:r>
        <w:softHyphen/>
        <w:t>пускается увеличение количества подаваемого воздуха до 10 м</w:t>
      </w:r>
      <w:r>
        <w:rPr>
          <w:vertAlign w:val="superscript"/>
        </w:rPr>
        <w:t>3</w:t>
      </w:r>
      <w:r>
        <w:t>/чел. в час.</w:t>
      </w:r>
    </w:p>
    <w:p w:rsidR="00DC5688" w:rsidRDefault="00DC5688">
      <w:pPr>
        <w:pStyle w:val="a5"/>
      </w:pPr>
      <w:r>
        <w:t>Электроснабжение убежищ необходимо для питания элек</w:t>
      </w:r>
      <w:r>
        <w:softHyphen/>
        <w:t xml:space="preserve">тродвигателей системы </w:t>
      </w:r>
      <w:proofErr w:type="spellStart"/>
      <w:r>
        <w:t>воздухоснабжения</w:t>
      </w:r>
      <w:proofErr w:type="spellEnd"/>
      <w:r>
        <w:t>, откачки фекальных вод, освещения и осуществляется от сети города (предприятия).</w:t>
      </w:r>
    </w:p>
    <w:p w:rsidR="00DC5688" w:rsidRDefault="00DC5688">
      <w:pPr>
        <w:pStyle w:val="a5"/>
      </w:pPr>
      <w:r>
        <w:t>При невозможности использования электроэнергии городской</w:t>
      </w:r>
      <w:r w:rsidRPr="00181306">
        <w:t xml:space="preserve"> </w:t>
      </w:r>
      <w:r>
        <w:t>сети в убежищах применяются защищенные источники электро</w:t>
      </w:r>
      <w:r>
        <w:softHyphen/>
        <w:t>снабжения — дизельные электростанции (ДЭС).</w:t>
      </w:r>
    </w:p>
    <w:p w:rsidR="00DC5688" w:rsidRDefault="00DC5688">
      <w:pPr>
        <w:pStyle w:val="a5"/>
      </w:pPr>
      <w:r>
        <w:lastRenderedPageBreak/>
        <w:t>В убежищах без ДЭС предусматриваются местные источники освещения (переносные электрические фонари, аккумулятор</w:t>
      </w:r>
      <w:r>
        <w:softHyphen/>
        <w:t>ные светильники и др.), а обеспечение воздухом осуществля</w:t>
      </w:r>
      <w:r>
        <w:softHyphen/>
        <w:t>ется с помощью электроручных вентиляторов.</w:t>
      </w:r>
    </w:p>
    <w:p w:rsidR="00DC5688" w:rsidRDefault="00DC5688">
      <w:pPr>
        <w:pStyle w:val="a5"/>
      </w:pPr>
      <w:r>
        <w:t>Каждое убежище должно иметь телефонную связь с пунк</w:t>
      </w:r>
      <w:r>
        <w:softHyphen/>
        <w:t>том управления предприятия и громкоговорители, подключен</w:t>
      </w:r>
      <w:r>
        <w:softHyphen/>
        <w:t>ные к городской и местным радиотрансляционным сетям.</w:t>
      </w:r>
    </w:p>
    <w:p w:rsidR="00DC5688" w:rsidRDefault="00DC5688">
      <w:pPr>
        <w:pStyle w:val="a5"/>
      </w:pPr>
      <w:r>
        <w:t>Водоснабжение и канализация убежищ осуществляются на базе городских и объектовых водопроводных и канализацион</w:t>
      </w:r>
      <w:r>
        <w:softHyphen/>
        <w:t>ных сетей. На случай их отключения или повреждения созда</w:t>
      </w:r>
      <w:r>
        <w:softHyphen/>
        <w:t xml:space="preserve">ются аварийные запасы воды (из расчета 3 л/чел, в </w:t>
      </w:r>
      <w:proofErr w:type="spellStart"/>
      <w:r>
        <w:t>сут</w:t>
      </w:r>
      <w:proofErr w:type="spellEnd"/>
      <w:r>
        <w:t>.) и аварийные резервуары для сбора стоков.</w:t>
      </w:r>
    </w:p>
    <w:p w:rsidR="00DC5688" w:rsidRDefault="00DC5688">
      <w:pPr>
        <w:pStyle w:val="a5"/>
      </w:pPr>
      <w:r>
        <w:t>Запас продуктов питания создается из расчета не менее чем на двое суток для каждого укрываемого.</w:t>
      </w:r>
    </w:p>
    <w:p w:rsidR="00DC5688" w:rsidRDefault="00DC5688">
      <w:pPr>
        <w:pStyle w:val="a5"/>
      </w:pPr>
      <w:r>
        <w:t>Отопление убежищ осуществляется от отопительной сети предприятия (здания) по самостоятельным ответвлениям, от</w:t>
      </w:r>
      <w:r>
        <w:softHyphen/>
        <w:t>ключаемым при заполнении убежища людьми.</w:t>
      </w:r>
    </w:p>
    <w:p w:rsidR="00DC5688" w:rsidRDefault="00DC5688">
      <w:pPr>
        <w:pStyle w:val="a5"/>
      </w:pPr>
      <w:r>
        <w:t>Трубы инженерных сетей внутри убежища окрашиваются в соответствующий цвет: белый—воздухозаборные трубы режи</w:t>
      </w:r>
      <w:r>
        <w:softHyphen/>
        <w:t>ма чистой вентиляции; желтый—воздухозаборные трубы ре</w:t>
      </w:r>
      <w:r>
        <w:softHyphen/>
        <w:t xml:space="preserve">жима </w:t>
      </w:r>
      <w:proofErr w:type="spellStart"/>
      <w:r>
        <w:t>фильтровентиляции</w:t>
      </w:r>
      <w:proofErr w:type="spellEnd"/>
      <w:r>
        <w:t>; красный—трубы режима вентиляции при пожаре (до теплоемкого фильтра); черный—трубы элек</w:t>
      </w:r>
      <w:r>
        <w:softHyphen/>
        <w:t>тропроводки; зеленый—водопроводные трубы; коричневый— трубы системы отопления. На всех трубах (кроме труб элек</w:t>
      </w:r>
      <w:r>
        <w:softHyphen/>
        <w:t>тропроводки) в местах их ввода стрелками указывают направ</w:t>
      </w:r>
      <w:r>
        <w:softHyphen/>
        <w:t>ление движения воздуха или воды.</w:t>
      </w:r>
    </w:p>
    <w:p w:rsidR="00DC5688" w:rsidRDefault="00DC5688">
      <w:pPr>
        <w:pStyle w:val="a5"/>
      </w:pPr>
      <w:r>
        <w:t>При угрозе возникновения чрезвычайной ситуации при недо</w:t>
      </w:r>
      <w:r>
        <w:softHyphen/>
        <w:t>статке заблаговременно построенных убежищ строятся быстровозводимые убежища из готовых строительных элементов (сбор</w:t>
      </w:r>
      <w:r>
        <w:softHyphen/>
        <w:t>ного железобетона, элементов коллекторов инженерных соору</w:t>
      </w:r>
      <w:r>
        <w:softHyphen/>
        <w:t xml:space="preserve">жений городского подземного хозяйства и др.). В них также должны быть помещения для укрываемых (высотой не менее </w:t>
      </w:r>
      <w:smartTag w:uri="urn:schemas-microsoft-com:office:smarttags" w:element="metricconverter">
        <w:smartTagPr>
          <w:attr w:name="ProductID" w:val="1,9 м"/>
        </w:smartTagPr>
        <w:r>
          <w:t>1,9 м</w:t>
        </w:r>
      </w:smartTag>
      <w:r>
        <w:t>), места для размещения ФВУ простейшего или промыш</w:t>
      </w:r>
      <w:r>
        <w:softHyphen/>
        <w:t>ленного изготовления, санузел, входы и выходы, аварийный вы</w:t>
      </w:r>
      <w:r>
        <w:softHyphen/>
        <w:t>ход, аварийный запас воды, продуктов.</w:t>
      </w:r>
    </w:p>
    <w:p w:rsidR="00DC5688" w:rsidRDefault="00DC5688">
      <w:pPr>
        <w:pStyle w:val="a5"/>
      </w:pPr>
      <w:r>
        <w:t>Внутреннее оборудование быстровозводимых убежищ такое же, как и заблаговременно построенных, но с упрощенными ФВУ. Так, фильтры в воздухозаборниках делаются из мате</w:t>
      </w:r>
      <w:r>
        <w:softHyphen/>
        <w:t xml:space="preserve">рии—по режиму чистой вентиляции и песчано-гравийные—по режиму </w:t>
      </w:r>
      <w:proofErr w:type="spellStart"/>
      <w:r>
        <w:t>фильтровентиляции</w:t>
      </w:r>
      <w:proofErr w:type="spellEnd"/>
      <w:r>
        <w:t xml:space="preserve">; связь—телефонная и с помощью репродукторов; освещение—с помощью </w:t>
      </w:r>
      <w:proofErr w:type="spellStart"/>
      <w:r>
        <w:t>электрофонарей</w:t>
      </w:r>
      <w:proofErr w:type="spellEnd"/>
      <w:r>
        <w:t>, ава</w:t>
      </w:r>
      <w:r>
        <w:softHyphen/>
        <w:t>рийное—с помощью свечей.</w:t>
      </w:r>
    </w:p>
    <w:p w:rsidR="00DC5688" w:rsidRDefault="00DC5688">
      <w:pPr>
        <w:pStyle w:val="a5"/>
      </w:pPr>
      <w:r>
        <w:t>Вместимость быстровозводимых убежищ—от 50 до 300 че</w:t>
      </w:r>
      <w:r>
        <w:softHyphen/>
        <w:t>ловек.</w:t>
      </w:r>
    </w:p>
    <w:p w:rsidR="00DC5688" w:rsidRDefault="00DC5688">
      <w:pPr>
        <w:pStyle w:val="a5"/>
      </w:pPr>
      <w:r>
        <w:t>Строительство быстровозводимых убежищ должно плани</w:t>
      </w:r>
      <w:r>
        <w:softHyphen/>
        <w:t>роваться заранее применительно к конкретным потребностям того или иного объекта народного хозяйства и обеспечиваться необходимой документацией.</w:t>
      </w:r>
    </w:p>
    <w:p w:rsidR="00DC5688" w:rsidRDefault="00DC5688">
      <w:pPr>
        <w:pStyle w:val="a5"/>
      </w:pPr>
      <w:r>
        <w:t>В современных городах имеются многочисленные подземные сооружения различного назначения, которые можно использо</w:t>
      </w:r>
      <w:r>
        <w:softHyphen/>
        <w:t>вать в качестве убежищ после некоторого их дооборудования (установки защитно-герметических устройств, оборудования си</w:t>
      </w:r>
      <w:r>
        <w:softHyphen/>
        <w:t xml:space="preserve">стемы </w:t>
      </w:r>
      <w:proofErr w:type="spellStart"/>
      <w:r>
        <w:t>фильтровентиляции</w:t>
      </w:r>
      <w:proofErr w:type="spellEnd"/>
      <w:r>
        <w:t xml:space="preserve"> и др.). К ним относятся; метрополи</w:t>
      </w:r>
      <w:r>
        <w:softHyphen/>
        <w:t>тены, транспортные и пешеходные туннели, заглубленные ча</w:t>
      </w:r>
      <w:r>
        <w:softHyphen/>
        <w:t>сти зданий.</w:t>
      </w:r>
    </w:p>
    <w:p w:rsidR="00DC5688" w:rsidRDefault="00DC5688">
      <w:pPr>
        <w:pStyle w:val="a5"/>
        <w:ind w:firstLine="0"/>
        <w:rPr>
          <w:b/>
        </w:rPr>
      </w:pPr>
    </w:p>
    <w:p w:rsidR="00DC5688" w:rsidRDefault="00DC5688">
      <w:pPr>
        <w:pStyle w:val="a5"/>
        <w:ind w:firstLine="0"/>
        <w:rPr>
          <w:b/>
        </w:rPr>
      </w:pPr>
    </w:p>
    <w:p w:rsidR="00DC5688" w:rsidRDefault="00DC5688">
      <w:pPr>
        <w:pStyle w:val="a5"/>
        <w:ind w:firstLine="0"/>
        <w:rPr>
          <w:b/>
        </w:rPr>
      </w:pPr>
    </w:p>
    <w:p w:rsidR="00DC5688" w:rsidRDefault="00DC5688">
      <w:pPr>
        <w:pStyle w:val="a5"/>
      </w:pPr>
      <w:r>
        <w:rPr>
          <w:b/>
        </w:rPr>
        <w:lastRenderedPageBreak/>
        <w:t>5.4.2. Противорадиационные укрытия</w:t>
      </w:r>
    </w:p>
    <w:p w:rsidR="00DC5688" w:rsidRDefault="00DC5688">
      <w:pPr>
        <w:pStyle w:val="a5"/>
      </w:pPr>
    </w:p>
    <w:p w:rsidR="00DC5688" w:rsidRDefault="00DC5688">
      <w:pPr>
        <w:pStyle w:val="a5"/>
        <w:rPr>
          <w:b/>
        </w:rPr>
      </w:pPr>
      <w:r>
        <w:rPr>
          <w:b/>
        </w:rPr>
        <w:t>■ Вы должны уметь оборудовать или строить укрытие.</w:t>
      </w:r>
    </w:p>
    <w:p w:rsidR="00DC5688" w:rsidRDefault="00DC5688">
      <w:pPr>
        <w:pStyle w:val="a5"/>
      </w:pPr>
    </w:p>
    <w:p w:rsidR="00DC5688" w:rsidRDefault="00DC5688">
      <w:pPr>
        <w:pStyle w:val="a5"/>
      </w:pPr>
      <w:r>
        <w:t>Противорадиационными укрытиями называются негермети</w:t>
      </w:r>
      <w:r>
        <w:softHyphen/>
        <w:t>ческие защитные, сооружения, обеспечивающие защиту укры</w:t>
      </w:r>
      <w:r>
        <w:softHyphen/>
        <w:t>вающихся в них людей в условиях чрезвычайных ситуаций.</w:t>
      </w:r>
    </w:p>
    <w:p w:rsidR="00DC5688" w:rsidRDefault="00DC5688">
      <w:pPr>
        <w:pStyle w:val="a5"/>
      </w:pPr>
      <w:r>
        <w:t>К ПРУ можно отнести только специально построенные сооружения (заблаговременно или быстро), но и сооружения хозяйственного назначения (погреба, подполья, овощехранили</w:t>
      </w:r>
      <w:r>
        <w:softHyphen/>
        <w:t>ща и т. д.),приспособленные под укрытия, и обычные жилые строения (рис. 5.2).</w:t>
      </w:r>
    </w:p>
    <w:p w:rsidR="00DC5688" w:rsidRDefault="00DC5688">
      <w:pPr>
        <w:pStyle w:val="a5"/>
      </w:pPr>
      <w:r>
        <w:t>Защитные свойства укрытий определяются коэффициентом ослабления радиации, который зависит от толщины ограждаю</w:t>
      </w:r>
      <w:r>
        <w:softHyphen/>
        <w:t>щих конструкций, свойств материала, из которого изготовлены конструкции, а также от энергии гамма-излучения. Например, подвалы деревянных домов ослабляют радиацию в 7—12 раз, а каменных — в 200—300 раз.</w:t>
      </w:r>
    </w:p>
    <w:p w:rsidR="00DC5688" w:rsidRDefault="00DC5688">
      <w:pPr>
        <w:pStyle w:val="a5"/>
      </w:pPr>
      <w:r>
        <w:t>В ПРУ вместимостью свыше 50 человек должно быть не менее двух входов размером 80х180 см, причем желательно,</w:t>
      </w:r>
    </w:p>
    <w:p w:rsidR="00DC5688" w:rsidRDefault="00DC5688">
      <w:pPr>
        <w:pStyle w:val="a5"/>
      </w:pPr>
    </w:p>
    <w:p w:rsidR="00DC5688" w:rsidRDefault="002969FD">
      <w:pPr>
        <w:jc w:val="center"/>
      </w:pPr>
      <w:r>
        <w:rPr>
          <w:noProof/>
        </w:rPr>
        <w:drawing>
          <wp:inline distT="0" distB="0" distL="0" distR="0">
            <wp:extent cx="5212080" cy="2729865"/>
            <wp:effectExtent l="0" t="0" r="0" b="0"/>
            <wp:docPr id="164" name="Рисунок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5212080" cy="2729865"/>
                    </a:xfrm>
                    <a:prstGeom prst="rect">
                      <a:avLst/>
                    </a:prstGeom>
                    <a:noFill/>
                    <a:ln>
                      <a:noFill/>
                    </a:ln>
                  </pic:spPr>
                </pic:pic>
              </a:graphicData>
            </a:graphic>
          </wp:inline>
        </w:drawing>
      </w:r>
    </w:p>
    <w:p w:rsidR="00DC5688" w:rsidRDefault="00DC5688">
      <w:pPr>
        <w:pStyle w:val="a5"/>
        <w:rPr>
          <w:sz w:val="16"/>
        </w:rPr>
      </w:pPr>
    </w:p>
    <w:p w:rsidR="00DC5688" w:rsidRDefault="00DC5688">
      <w:pPr>
        <w:pStyle w:val="a5"/>
        <w:ind w:firstLine="0"/>
        <w:rPr>
          <w:sz w:val="16"/>
        </w:rPr>
      </w:pPr>
    </w:p>
    <w:p w:rsidR="00DC5688" w:rsidRDefault="00DC5688">
      <w:pPr>
        <w:pStyle w:val="a5"/>
        <w:ind w:firstLine="0"/>
        <w:jc w:val="center"/>
      </w:pPr>
      <w:r>
        <w:t>Рис. 5.2. Приспособление под укрытия подвалов (а) и погребов (б)</w:t>
      </w:r>
    </w:p>
    <w:p w:rsidR="00DC5688" w:rsidRDefault="00DC5688">
      <w:pPr>
        <w:pStyle w:val="a5"/>
        <w:ind w:firstLine="0"/>
      </w:pPr>
    </w:p>
    <w:p w:rsidR="00DC5688" w:rsidRDefault="00DC5688">
      <w:pPr>
        <w:pStyle w:val="a5"/>
        <w:ind w:firstLine="0"/>
      </w:pPr>
      <w:r>
        <w:t>чтобы они были расположены в противоположных концах укры</w:t>
      </w:r>
      <w:r>
        <w:softHyphen/>
        <w:t>тия под углом 90° друг к другу.</w:t>
      </w:r>
    </w:p>
    <w:p w:rsidR="00DC5688" w:rsidRDefault="00DC5688">
      <w:pPr>
        <w:pStyle w:val="a5"/>
      </w:pPr>
      <w:r>
        <w:t xml:space="preserve">ПРУ или сооружения, оборудованные под укрытия людей, могут не иметь системы </w:t>
      </w:r>
      <w:proofErr w:type="spellStart"/>
      <w:r>
        <w:t>воздухоснабжения</w:t>
      </w:r>
      <w:proofErr w:type="spellEnd"/>
      <w:r>
        <w:t>. Поэтому состав воз</w:t>
      </w:r>
      <w:r>
        <w:softHyphen/>
        <w:t>духа в таких укрытиях непрерывно ухудшается. Вследствие этого пребывание в них людей ограничивается 4—6 ч.</w:t>
      </w:r>
    </w:p>
    <w:p w:rsidR="00DC5688" w:rsidRDefault="00DC5688">
      <w:pPr>
        <w:pStyle w:val="a5"/>
      </w:pPr>
      <w:r>
        <w:t>При переоборудовании различных сооружений под ПРУ за</w:t>
      </w:r>
      <w:r>
        <w:softHyphen/>
        <w:t xml:space="preserve">делывают оконные проемы (на всю их толщину) кирпичом или другим равноценным материалом. Перекрытия усиливают слоем песка, шлака или просто земли толщиной до </w:t>
      </w:r>
      <w:smartTag w:uri="urn:schemas-microsoft-com:office:smarttags" w:element="metricconverter">
        <w:smartTagPr>
          <w:attr w:name="ProductID" w:val="20 см"/>
        </w:smartTagPr>
        <w:r>
          <w:t>20 см</w:t>
        </w:r>
      </w:smartTag>
      <w:r>
        <w:t>. Тщательно заделывают трещины, щели, отверстия в стенах, в местах при</w:t>
      </w:r>
      <w:r>
        <w:softHyphen/>
        <w:t>мыкания оконных и дверных проемов.</w:t>
      </w:r>
    </w:p>
    <w:p w:rsidR="00DC5688" w:rsidRDefault="00DC5688">
      <w:pPr>
        <w:pStyle w:val="a5"/>
      </w:pPr>
      <w:r>
        <w:lastRenderedPageBreak/>
        <w:t>Дверь тщательно подгоняют к ее раме и обивают плотной тканью или войлоком. В тамбуре, оборудуемом при входе, уста</w:t>
      </w:r>
      <w:r>
        <w:softHyphen/>
        <w:t>навливают дополнительную дверь или плотный занавес. Высту</w:t>
      </w:r>
      <w:r>
        <w:softHyphen/>
        <w:t>пающие части стен обсыпают грунтом. По возможности обору</w:t>
      </w:r>
      <w:r>
        <w:softHyphen/>
        <w:t>дуются один приточный и один вытяжной короба (при отсут</w:t>
      </w:r>
      <w:r>
        <w:softHyphen/>
        <w:t>ствии средств подачи воздуха в укрытие).</w:t>
      </w:r>
    </w:p>
    <w:p w:rsidR="00DC5688" w:rsidRDefault="00DC5688">
      <w:pPr>
        <w:pStyle w:val="a5"/>
      </w:pPr>
      <w:r>
        <w:t>Для хранения продуктов питания и воды в стенах ПРУ делают ниши, частично или полностью оборудованные защит</w:t>
      </w:r>
      <w:r>
        <w:softHyphen/>
        <w:t>ными завесами. В этих случаях вода должна храниться в хоро</w:t>
      </w:r>
      <w:r>
        <w:softHyphen/>
        <w:t>шо закрываемых термосах, баках и других сосудах, а пища должна быть плотно завернута в целлофановые или полиэти</w:t>
      </w:r>
      <w:r>
        <w:softHyphen/>
        <w:t>леновые мешки (пакеты). Следует иметь в виду, что при на</w:t>
      </w:r>
      <w:r>
        <w:softHyphen/>
        <w:t>личии РВ в укрытии прием пищи и воды запрещается.</w:t>
      </w:r>
    </w:p>
    <w:p w:rsidR="00DC5688" w:rsidRDefault="00DC5688">
      <w:pPr>
        <w:pStyle w:val="a5"/>
      </w:pPr>
      <w:r>
        <w:t>Для предотвращения попадания РВ в ПРУ (убежище) при входе в него с зараженных участков местности следует перед тамбуром удалить радиоактивную пыль с верхней одежды и обуви (</w:t>
      </w:r>
      <w:proofErr w:type="spellStart"/>
      <w:r>
        <w:t>стряхиванием</w:t>
      </w:r>
      <w:proofErr w:type="spellEnd"/>
      <w:r>
        <w:t>, сметанием, протиранием ветошью и т. д.) и в тамбуре осторожно снять одежду (средства защиты) и обувь. После этого можно входить в укрытие.</w:t>
      </w:r>
    </w:p>
    <w:p w:rsidR="00DC5688" w:rsidRDefault="00DC5688">
      <w:pPr>
        <w:pStyle w:val="a5"/>
      </w:pPr>
      <w:r>
        <w:t>В первые 3—5 ч после начала радиоактивного заражения входные двери и вентиляционные отверстия должны быть за</w:t>
      </w:r>
      <w:r>
        <w:softHyphen/>
        <w:t>крыты. За это время уровни радиации на местности резко сни</w:t>
      </w:r>
      <w:r>
        <w:softHyphen/>
        <w:t>жаются, а радиоактивная пыль в основном оседает. По исте</w:t>
      </w:r>
      <w:r>
        <w:softHyphen/>
        <w:t>чении 4—6 ч укрытие необходимо проветрить. Но не следует устраивать сквозняки. Укрываемые, надев средства защиты, вы</w:t>
      </w:r>
      <w:r>
        <w:softHyphen/>
        <w:t>ходят на 15—20 мин из укрытия, и на это время открываются вентиляционные задвижки. Если уровень радиации на местно</w:t>
      </w:r>
      <w:r>
        <w:softHyphen/>
        <w:t>сти достаточно высокий, то на период проветривания укрывае</w:t>
      </w:r>
      <w:r>
        <w:softHyphen/>
        <w:t>мые могут остаться в средствах защиты органов дыхания в укрытиях.</w:t>
      </w:r>
    </w:p>
    <w:p w:rsidR="00DC5688" w:rsidRDefault="00DC5688">
      <w:pPr>
        <w:pStyle w:val="a5"/>
      </w:pPr>
      <w:r>
        <w:t>В укрытиях вместимостью более 50 человек устанавливается принудительная вентиляция с ручным или электрическим при</w:t>
      </w:r>
      <w:r>
        <w:softHyphen/>
        <w:t>водом.</w:t>
      </w:r>
    </w:p>
    <w:p w:rsidR="00DC5688" w:rsidRDefault="00DC5688">
      <w:pPr>
        <w:pStyle w:val="a5"/>
      </w:pPr>
      <w:r>
        <w:t>Каждые 2—3 суток все поверхности и предметы в ПРУ не</w:t>
      </w:r>
      <w:r>
        <w:softHyphen/>
        <w:t>обходимо протирать влажной тряпкой, а пол постоянно поддерживать во влажном состоянии.</w:t>
      </w:r>
    </w:p>
    <w:p w:rsidR="00DC5688" w:rsidRDefault="00DC5688">
      <w:pPr>
        <w:pStyle w:val="a5"/>
      </w:pPr>
    </w:p>
    <w:p w:rsidR="00DC5688" w:rsidRDefault="00DC5688">
      <w:pPr>
        <w:pStyle w:val="a5"/>
        <w:rPr>
          <w:b/>
        </w:rPr>
      </w:pPr>
      <w:r>
        <w:rPr>
          <w:b/>
        </w:rPr>
        <w:t>5.4.3. Укрытия простейшего типа</w:t>
      </w:r>
    </w:p>
    <w:p w:rsidR="00DC5688" w:rsidRDefault="00DC5688">
      <w:pPr>
        <w:pStyle w:val="a5"/>
        <w:rPr>
          <w:b/>
        </w:rPr>
      </w:pPr>
    </w:p>
    <w:p w:rsidR="00DC5688" w:rsidRDefault="00DC5688">
      <w:pPr>
        <w:pStyle w:val="a5"/>
        <w:rPr>
          <w:b/>
        </w:rPr>
      </w:pPr>
      <w:r>
        <w:rPr>
          <w:b/>
        </w:rPr>
        <w:t>■ Вы должны уметь строить простейшие укрытия.</w:t>
      </w:r>
    </w:p>
    <w:p w:rsidR="00DC5688" w:rsidRDefault="00DC5688">
      <w:pPr>
        <w:pStyle w:val="a5"/>
      </w:pPr>
    </w:p>
    <w:p w:rsidR="00DC5688" w:rsidRDefault="00DC5688">
      <w:pPr>
        <w:pStyle w:val="a5"/>
      </w:pPr>
      <w:r>
        <w:t>В системе защиты населения особо важное значение имеет строительство простейших укрытий типа щелей. Щель является простым по конструкции массовым защитным сооружением, строительство которого может быть выполнено населением за короткий срок. Щель может быть открытой или перекрытой. Открытая щель уменьшает дозы излучения от радиоактивного заражения в 2—3 раза (без дезактивации щели) и до 20 раз (после дезактивации щели). Перекрытая щель соответственно снижает дозу излучения от радиоактивного заражения в 40— 50 раз.</w:t>
      </w:r>
    </w:p>
    <w:p w:rsidR="00DC5688" w:rsidRDefault="00DC5688">
      <w:pPr>
        <w:pStyle w:val="a5"/>
      </w:pPr>
      <w:r>
        <w:t xml:space="preserve">Щель представляет собой ров глубиной </w:t>
      </w:r>
      <w:smartTag w:uri="urn:schemas-microsoft-com:office:smarttags" w:element="metricconverter">
        <w:smartTagPr>
          <w:attr w:name="ProductID" w:val="200 см"/>
        </w:smartTagPr>
        <w:r>
          <w:t>200 см</w:t>
        </w:r>
      </w:smartTag>
      <w:r>
        <w:t xml:space="preserve">, шириной поверху </w:t>
      </w:r>
      <w:smartTag w:uri="urn:schemas-microsoft-com:office:smarttags" w:element="metricconverter">
        <w:smartTagPr>
          <w:attr w:name="ProductID" w:val="120 см"/>
        </w:smartTagPr>
        <w:r>
          <w:t>120 см</w:t>
        </w:r>
      </w:smartTag>
      <w:r>
        <w:t xml:space="preserve"> и по дну </w:t>
      </w:r>
      <w:smartTag w:uri="urn:schemas-microsoft-com:office:smarttags" w:element="metricconverter">
        <w:smartTagPr>
          <w:attr w:name="ProductID" w:val="80 см"/>
        </w:smartTagPr>
        <w:r>
          <w:t>80 см</w:t>
        </w:r>
      </w:smartTag>
      <w:r>
        <w:t>, длиной—по количеству укры</w:t>
      </w:r>
      <w:r>
        <w:softHyphen/>
        <w:t xml:space="preserve">ваемых (рис. 5.3). Щель на 10 человек, например, имеет длину 8—10 м, в ней рекомендуется оборудовать 7 мест для сидения и 3—для лежания. Строительство ее проводится в два этапа: вначале отрывается и оборудуется открытая щель, а затем она перекрывается. Перекрытие щели делают из бревен диаметром 18—20 см, брусьев, железобетонных плит и из других прочных материалов. Сверху этого </w:t>
      </w:r>
      <w:r>
        <w:lastRenderedPageBreak/>
        <w:t>перекрытия укладывают гидроизоля</w:t>
      </w:r>
      <w:r>
        <w:softHyphen/>
        <w:t>цию из рубероида, полиэтиленовой пленки или слоя мятой гли</w:t>
      </w:r>
      <w:r>
        <w:softHyphen/>
        <w:t>ны толщиной 20—30 см, а затем насыпают слой грунта толщи</w:t>
      </w:r>
      <w:r>
        <w:softHyphen/>
        <w:t>ной 70—80 см и накрывают дерном. Для строительства простейших укрытий типа щели (на 3—4 человека) можно применять</w:t>
      </w:r>
    </w:p>
    <w:p w:rsidR="00DC5688" w:rsidRDefault="00DC5688">
      <w:pPr>
        <w:pStyle w:val="a5"/>
      </w:pPr>
    </w:p>
    <w:p w:rsidR="00DC5688" w:rsidRDefault="002969FD">
      <w:r>
        <w:rPr>
          <w:noProof/>
        </w:rPr>
        <w:drawing>
          <wp:inline distT="0" distB="0" distL="0" distR="0">
            <wp:extent cx="4794250" cy="3317875"/>
            <wp:effectExtent l="0" t="0" r="0" b="0"/>
            <wp:docPr id="165" name="Рисунок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175" cstate="print">
                      <a:extLst>
                        <a:ext uri="{28A0092B-C50C-407E-A947-70E740481C1C}">
                          <a14:useLocalDpi xmlns:a14="http://schemas.microsoft.com/office/drawing/2010/main" val="0"/>
                        </a:ext>
                      </a:extLst>
                    </a:blip>
                    <a:srcRect/>
                    <a:stretch>
                      <a:fillRect/>
                    </a:stretch>
                  </pic:blipFill>
                  <pic:spPr bwMode="auto">
                    <a:xfrm>
                      <a:off x="0" y="0"/>
                      <a:ext cx="4794250" cy="3317875"/>
                    </a:xfrm>
                    <a:prstGeom prst="rect">
                      <a:avLst/>
                    </a:prstGeom>
                    <a:noFill/>
                    <a:ln>
                      <a:noFill/>
                    </a:ln>
                  </pic:spPr>
                </pic:pic>
              </a:graphicData>
            </a:graphic>
          </wp:inline>
        </w:drawing>
      </w:r>
    </w:p>
    <w:p w:rsidR="00DC5688" w:rsidRDefault="00DC5688">
      <w:pPr>
        <w:pStyle w:val="a5"/>
        <w:ind w:firstLine="0"/>
        <w:jc w:val="center"/>
      </w:pPr>
    </w:p>
    <w:p w:rsidR="00DC5688" w:rsidRDefault="00DC5688">
      <w:pPr>
        <w:pStyle w:val="a5"/>
        <w:ind w:firstLine="0"/>
        <w:jc w:val="center"/>
      </w:pPr>
      <w:r>
        <w:t>Рис .5.3. Перекрытая щель (размеры даны в сантиметрах)</w:t>
      </w:r>
    </w:p>
    <w:p w:rsidR="00DC5688" w:rsidRDefault="00DC5688">
      <w:pPr>
        <w:pStyle w:val="a5"/>
        <w:ind w:firstLine="0"/>
      </w:pPr>
    </w:p>
    <w:p w:rsidR="00DC5688" w:rsidRDefault="00DC5688">
      <w:pPr>
        <w:pStyle w:val="a5"/>
        <w:ind w:firstLine="0"/>
      </w:pPr>
      <w:r>
        <w:t>фашины из хвороста, камыша и других подручных мате</w:t>
      </w:r>
      <w:r>
        <w:softHyphen/>
        <w:t>риалов.</w:t>
      </w:r>
    </w:p>
    <w:p w:rsidR="00DC5688" w:rsidRDefault="00DC5688">
      <w:pPr>
        <w:pStyle w:val="a5"/>
      </w:pPr>
      <w:r>
        <w:t xml:space="preserve">Щель на 20—40 человек отрывается в виде нескольких прямолинейных участков, расположенных под прямым углом друг к другу. Длина каждого участка не более </w:t>
      </w:r>
      <w:smartTag w:uri="urn:schemas-microsoft-com:office:smarttags" w:element="metricconverter">
        <w:smartTagPr>
          <w:attr w:name="ProductID" w:val="10 м"/>
        </w:smartTagPr>
        <w:r>
          <w:t>10 м</w:t>
        </w:r>
      </w:smartTag>
      <w:r>
        <w:t>, а длина щели определяется из расчета не менее 0,5—0,6 м на одного укрываемого при общей вместимости не более 40 человек. Нор</w:t>
      </w:r>
      <w:r>
        <w:softHyphen/>
        <w:t>мальная вместимость щели—10—15 человек.</w:t>
      </w:r>
    </w:p>
    <w:p w:rsidR="00DC5688" w:rsidRDefault="00DC5688">
      <w:pPr>
        <w:pStyle w:val="a5"/>
      </w:pPr>
      <w:r>
        <w:t>Входы в щель устраивают под прямым углом к первому прямолинейному участку, при этом в щелях вместимостью до 20 человек делают один вход, а более 20—два на противопо</w:t>
      </w:r>
      <w:r>
        <w:softHyphen/>
        <w:t>ложных концах. Вдоль одной из стен устраивают скамью для сидения, а в стенах — ниши для хранения продуктов и бочек с водой.</w:t>
      </w:r>
    </w:p>
    <w:p w:rsidR="00DC5688" w:rsidRDefault="00DC5688">
      <w:pPr>
        <w:pStyle w:val="a5"/>
      </w:pPr>
      <w:r>
        <w:t>В дальнейшем защитные свойства щели должны повышаться и доводиться до уровня ПРУ.</w:t>
      </w:r>
    </w:p>
    <w:p w:rsidR="00DC5688" w:rsidRDefault="00DC5688">
      <w:pPr>
        <w:pStyle w:val="a5"/>
      </w:pPr>
      <w:r>
        <w:t>Служба убежищ и укрытий ГО объекта разрабатывает не</w:t>
      </w:r>
      <w:r>
        <w:softHyphen/>
        <w:t>обходимые планирующие документы и распределяет защитные сооружения по цехам и отделам исходя из численности рабочих и служащих. Главным критерием при этом является быстрота заполнения защитных сооружений.</w:t>
      </w:r>
    </w:p>
    <w:p w:rsidR="00DC5688" w:rsidRDefault="00DC5688">
      <w:pPr>
        <w:pStyle w:val="a5"/>
      </w:pPr>
      <w:r>
        <w:t>Защитные сооружения обслуживаются специальными фор</w:t>
      </w:r>
      <w:r>
        <w:softHyphen/>
        <w:t>мированиями, личный состав которых готовит сооружения к приему людей, организует их заполнение, обеспечивает пра</w:t>
      </w:r>
      <w:r>
        <w:softHyphen/>
        <w:t>вильную эксплуатацию, а при выходе их из строя—эвакуацию людей. Командир формирования должен знать правила экс</w:t>
      </w:r>
      <w:r>
        <w:softHyphen/>
        <w:t>плуатации размещенного в убежище оборудования.</w:t>
      </w:r>
    </w:p>
    <w:p w:rsidR="00DC5688" w:rsidRDefault="00DC5688">
      <w:pPr>
        <w:pStyle w:val="a5"/>
      </w:pPr>
      <w:r>
        <w:lastRenderedPageBreak/>
        <w:t>При угрозе возникновения чрезвычайной ситуации формиро</w:t>
      </w:r>
      <w:r>
        <w:softHyphen/>
        <w:t>вания готовят защитные сооружения к приему укрываемых, а с поступлением сигналов оповещения следят за его равномер</w:t>
      </w:r>
      <w:r>
        <w:softHyphen/>
        <w:t>ным заполнением, после чего закрывают все входы и переклю</w:t>
      </w:r>
      <w:r>
        <w:softHyphen/>
        <w:t xml:space="preserve">чают систему </w:t>
      </w:r>
      <w:proofErr w:type="spellStart"/>
      <w:r>
        <w:t>воздухоснабжения</w:t>
      </w:r>
      <w:proofErr w:type="spellEnd"/>
      <w:r>
        <w:t xml:space="preserve"> на режим </w:t>
      </w:r>
      <w:proofErr w:type="spellStart"/>
      <w:r>
        <w:t>фильтровентиляции</w:t>
      </w:r>
      <w:proofErr w:type="spellEnd"/>
      <w:r>
        <w:t>.</w:t>
      </w:r>
    </w:p>
    <w:p w:rsidR="00DC5688" w:rsidRDefault="00DC5688">
      <w:pPr>
        <w:pStyle w:val="a5"/>
        <w:ind w:firstLine="0"/>
        <w:rPr>
          <w:sz w:val="16"/>
        </w:rPr>
      </w:pPr>
    </w:p>
    <w:p w:rsidR="00DC5688" w:rsidRDefault="00DC5688">
      <w:pPr>
        <w:pStyle w:val="a5"/>
        <w:ind w:firstLine="0"/>
        <w:rPr>
          <w:sz w:val="16"/>
        </w:rPr>
      </w:pPr>
    </w:p>
    <w:p w:rsidR="00DC5688" w:rsidRDefault="00DC5688">
      <w:pPr>
        <w:pStyle w:val="a5"/>
        <w:rPr>
          <w:b/>
        </w:rPr>
      </w:pPr>
      <w:bookmarkStart w:id="29" w:name="п5_5"/>
      <w:bookmarkEnd w:id="29"/>
      <w:r>
        <w:rPr>
          <w:b/>
        </w:rPr>
        <w:t xml:space="preserve">5.5. </w:t>
      </w:r>
      <w:r>
        <w:rPr>
          <w:b/>
        </w:rPr>
        <w:tab/>
        <w:t>ИСПОЛЬЗОВАНИЕ СРЕДСТВ</w:t>
      </w:r>
    </w:p>
    <w:p w:rsidR="00DC5688" w:rsidRDefault="00DC5688">
      <w:pPr>
        <w:pStyle w:val="a5"/>
        <w:ind w:left="720"/>
        <w:rPr>
          <w:b/>
        </w:rPr>
      </w:pPr>
      <w:r>
        <w:rPr>
          <w:b/>
        </w:rPr>
        <w:t>ИНДИВИДУАЛЬНОЙ ЗАЩИТЫ</w:t>
      </w:r>
    </w:p>
    <w:p w:rsidR="00DC5688" w:rsidRDefault="00DC5688">
      <w:pPr>
        <w:pStyle w:val="a5"/>
      </w:pPr>
    </w:p>
    <w:p w:rsidR="00DC5688" w:rsidRDefault="00DC5688">
      <w:pPr>
        <w:pStyle w:val="a5"/>
        <w:rPr>
          <w:b/>
        </w:rPr>
      </w:pPr>
      <w:r>
        <w:rPr>
          <w:b/>
        </w:rPr>
        <w:t>■ Никогда и нигде не забывайте о средствах индивидуальной защиты. Умейте ими пользоваться. Научился пользоваться сам, научи товарища.</w:t>
      </w:r>
    </w:p>
    <w:p w:rsidR="00DC5688" w:rsidRDefault="00DC5688">
      <w:pPr>
        <w:pStyle w:val="a5"/>
        <w:rPr>
          <w:b/>
        </w:rPr>
      </w:pPr>
    </w:p>
    <w:p w:rsidR="00DC5688" w:rsidRDefault="00DC5688">
      <w:pPr>
        <w:pStyle w:val="a5"/>
        <w:rPr>
          <w:b/>
        </w:rPr>
      </w:pPr>
    </w:p>
    <w:p w:rsidR="00DC5688" w:rsidRDefault="00DC5688">
      <w:pPr>
        <w:pStyle w:val="a5"/>
        <w:rPr>
          <w:b/>
        </w:rPr>
      </w:pPr>
      <w:r>
        <w:rPr>
          <w:b/>
        </w:rPr>
        <w:t>5.5.1. Назначение и классификация средств индивидуальной защиты</w:t>
      </w:r>
    </w:p>
    <w:p w:rsidR="00DC5688" w:rsidRDefault="00DC5688">
      <w:pPr>
        <w:pStyle w:val="a5"/>
      </w:pPr>
    </w:p>
    <w:p w:rsidR="00DC5688" w:rsidRPr="00181306" w:rsidRDefault="00DC5688">
      <w:pPr>
        <w:pStyle w:val="a5"/>
      </w:pPr>
      <w:r>
        <w:t>Средства индивидуальной защиты (СИЗ) предназначены для защиты человека от попадания внутрь организма, на кожные покровы и повседневную одежду РВ, ОВ и БС. В условиях воз</w:t>
      </w:r>
      <w:r>
        <w:softHyphen/>
        <w:t>никновения чрезвычайных ситуаций никакие защитные меро</w:t>
      </w:r>
      <w:r>
        <w:softHyphen/>
        <w:t>приятия ГО не исключают применение СИЗ населением стра</w:t>
      </w:r>
      <w:r>
        <w:softHyphen/>
        <w:t>ны; при необходимости они могут быть использованы людьми даже при нахождении в убежищах и ПРУ.</w:t>
      </w:r>
    </w:p>
    <w:p w:rsidR="00DC5688" w:rsidRDefault="00DC5688">
      <w:pPr>
        <w:pStyle w:val="a5"/>
      </w:pPr>
      <w:r>
        <w:t xml:space="preserve">СИЗ по своему предназначению делятся на средства защиты органов дыхания, глаз и кожи лица и средства защиты кожи. По способу </w:t>
      </w:r>
      <w:proofErr w:type="spellStart"/>
      <w:r>
        <w:t>контактирования</w:t>
      </w:r>
      <w:proofErr w:type="spellEnd"/>
      <w:r>
        <w:t xml:space="preserve">  человека с внешней средой ТИЗ делятся на изолирующие и фильтрующие.</w:t>
      </w:r>
    </w:p>
    <w:p w:rsidR="00DC5688" w:rsidRDefault="00DC5688">
      <w:pPr>
        <w:pStyle w:val="a5"/>
      </w:pPr>
      <w:r>
        <w:t>Кроме средств индивидуальной защиты, существуют меди</w:t>
      </w:r>
      <w:r>
        <w:softHyphen/>
        <w:t>цинские средства защиты.</w:t>
      </w:r>
    </w:p>
    <w:p w:rsidR="00DC5688" w:rsidRDefault="00DC5688">
      <w:pPr>
        <w:pStyle w:val="a5"/>
        <w:ind w:firstLine="0"/>
      </w:pPr>
    </w:p>
    <w:p w:rsidR="00DC5688" w:rsidRDefault="00DC5688">
      <w:pPr>
        <w:pStyle w:val="a5"/>
        <w:ind w:firstLine="0"/>
      </w:pPr>
    </w:p>
    <w:p w:rsidR="00DC5688" w:rsidRDefault="00DC5688">
      <w:pPr>
        <w:pStyle w:val="a5"/>
        <w:rPr>
          <w:b/>
        </w:rPr>
      </w:pPr>
      <w:r>
        <w:rPr>
          <w:b/>
        </w:rPr>
        <w:t>5.5.2. Средства защиты органов дыхания</w:t>
      </w:r>
    </w:p>
    <w:p w:rsidR="00DC5688" w:rsidRDefault="00DC5688">
      <w:pPr>
        <w:pStyle w:val="a5"/>
      </w:pPr>
    </w:p>
    <w:p w:rsidR="00DC5688" w:rsidRDefault="00DC5688">
      <w:pPr>
        <w:pStyle w:val="a5"/>
      </w:pPr>
      <w:r>
        <w:rPr>
          <w:i/>
        </w:rPr>
        <w:t>Фильтрующие противогазы.</w:t>
      </w:r>
      <w:r>
        <w:t xml:space="preserve"> Фильтрующий противогаз пред</w:t>
      </w:r>
      <w:r>
        <w:softHyphen/>
        <w:t>назначен для защиты органов дыхания, глаз, кожи лица от воз</w:t>
      </w:r>
      <w:r>
        <w:softHyphen/>
        <w:t>действия 0В, РВ, БС, СДЯВ, а также различных вредных при</w:t>
      </w:r>
      <w:r>
        <w:softHyphen/>
        <w:t>месей, присутствующих в воздухе.</w:t>
      </w:r>
    </w:p>
    <w:p w:rsidR="00DC5688" w:rsidRDefault="00DC5688">
      <w:pPr>
        <w:pStyle w:val="a5"/>
      </w:pPr>
      <w:r>
        <w:t>В настоящее время имеются фильтрующие гражданские про</w:t>
      </w:r>
      <w:r>
        <w:softHyphen/>
        <w:t>тивогазы различной модификации и промышленные противо</w:t>
      </w:r>
      <w:r>
        <w:softHyphen/>
        <w:t>газы.</w:t>
      </w:r>
    </w:p>
    <w:p w:rsidR="00DC5688" w:rsidRDefault="00DC5688">
      <w:pPr>
        <w:pStyle w:val="a5"/>
      </w:pPr>
      <w:r>
        <w:t xml:space="preserve">В системе ГО страны для защиты населения используются следующие </w:t>
      </w:r>
      <w:r>
        <w:rPr>
          <w:i/>
        </w:rPr>
        <w:t>фильтрующие противогазы:</w:t>
      </w:r>
      <w:r>
        <w:t xml:space="preserve"> для взрослого населе</w:t>
      </w:r>
      <w:r>
        <w:softHyphen/>
        <w:t>ния — ГП-5, ГП-5М, ГП-7, ГП-7В; для детей—ПДФ-Ш, ПДФ-Д, ПДФ-2ш, ПДФ-2Д, КЗД.</w:t>
      </w:r>
    </w:p>
    <w:p w:rsidR="00DC5688" w:rsidRDefault="00DC5688">
      <w:pPr>
        <w:pStyle w:val="a5"/>
      </w:pPr>
      <w:r>
        <w:t>В состав комплекта гражданского фильтрующего противо</w:t>
      </w:r>
      <w:r>
        <w:softHyphen/>
        <w:t xml:space="preserve">газа ГП-5 входят два основных элемента: фильтрующе-поглощающая коробка ГП-5 и лицевая часть ШМ-62у. Кроме того, противогаз комплектуется сумкой, наружными утеплительными манжетами НМУ-1 и коробкой с </w:t>
      </w:r>
      <w:proofErr w:type="spellStart"/>
      <w:r>
        <w:t>незапотевающими</w:t>
      </w:r>
      <w:proofErr w:type="spellEnd"/>
      <w:r>
        <w:t xml:space="preserve"> пленками (рис. 5.4).</w:t>
      </w:r>
    </w:p>
    <w:p w:rsidR="00DC5688" w:rsidRDefault="00DC5688">
      <w:pPr>
        <w:pStyle w:val="a5"/>
      </w:pPr>
      <w:r>
        <w:t>Внутри фильтрующе-поглощающей коробки ГП-5 распо</w:t>
      </w:r>
      <w:r>
        <w:softHyphen/>
        <w:t xml:space="preserve">ложены     </w:t>
      </w:r>
      <w:proofErr w:type="spellStart"/>
      <w:r>
        <w:t>противоаэрозольный</w:t>
      </w:r>
      <w:proofErr w:type="spellEnd"/>
      <w:r>
        <w:t xml:space="preserve"> фильтр и шихта. Лицевая часть ШМ-62у   представляет   собой шлем-маску, изготовленную на основе резины из натурального или   синтетического   каучука. В шлем-маску вмонтированы оч</w:t>
      </w:r>
      <w:r>
        <w:softHyphen/>
        <w:t>ковый узел и клапанная короб</w:t>
      </w:r>
      <w:r>
        <w:softHyphen/>
        <w:t>ка. Клапанная коробка имеет один вдыхательный и два выды</w:t>
      </w:r>
      <w:r>
        <w:softHyphen/>
      </w:r>
      <w:r>
        <w:lastRenderedPageBreak/>
        <w:t>хательных клапана и служит для распределения потоков воз</w:t>
      </w:r>
      <w:r>
        <w:softHyphen/>
        <w:t xml:space="preserve">духа. </w:t>
      </w:r>
      <w:proofErr w:type="spellStart"/>
      <w:r>
        <w:t>Незапотевающие</w:t>
      </w:r>
      <w:proofErr w:type="spellEnd"/>
      <w:r>
        <w:t xml:space="preserve"> пленки изготавливаются из целлюлозы и имеют одностороннее желатино</w:t>
      </w:r>
      <w:r>
        <w:softHyphen/>
        <w:t>вое покрытие. Они устанавлива</w:t>
      </w:r>
      <w:r>
        <w:softHyphen/>
        <w:t>ются с внутренней стороны сте</w:t>
      </w:r>
      <w:r>
        <w:softHyphen/>
        <w:t>кол противогаза желатиновым покрытием к глазам и фиксиру</w:t>
      </w:r>
      <w:r>
        <w:softHyphen/>
        <w:t>ются  прижимными кольцами. Желатин равномерно впитывает конденсированную влагу, тем самым</w:t>
      </w:r>
    </w:p>
    <w:p w:rsidR="00DC5688" w:rsidRDefault="00DC5688">
      <w:pPr>
        <w:pStyle w:val="a5"/>
        <w:ind w:firstLine="0"/>
      </w:pPr>
    </w:p>
    <w:p w:rsidR="00DC5688" w:rsidRDefault="002969FD">
      <w:pPr>
        <w:pStyle w:val="a5"/>
        <w:ind w:firstLine="0"/>
        <w:jc w:val="center"/>
        <w:rPr>
          <w:snapToGrid w:val="0"/>
        </w:rPr>
      </w:pPr>
      <w:r>
        <w:rPr>
          <w:noProof/>
          <w:snapToGrid w:val="0"/>
        </w:rPr>
        <w:drawing>
          <wp:inline distT="0" distB="0" distL="0" distR="0">
            <wp:extent cx="2782570" cy="2978150"/>
            <wp:effectExtent l="0" t="0" r="0" b="0"/>
            <wp:docPr id="166" name="Рисунок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2782570" cy="2978150"/>
                    </a:xfrm>
                    <a:prstGeom prst="rect">
                      <a:avLst/>
                    </a:prstGeom>
                    <a:noFill/>
                    <a:ln>
                      <a:noFill/>
                    </a:ln>
                  </pic:spPr>
                </pic:pic>
              </a:graphicData>
            </a:graphic>
          </wp:inline>
        </w:drawing>
      </w:r>
    </w:p>
    <w:p w:rsidR="00DC5688" w:rsidRDefault="00DC5688">
      <w:pPr>
        <w:pStyle w:val="a5"/>
        <w:ind w:firstLine="0"/>
        <w:rPr>
          <w:lang w:val="en-US"/>
        </w:rPr>
      </w:pPr>
    </w:p>
    <w:p w:rsidR="00DC5688" w:rsidRDefault="00DC5688">
      <w:pPr>
        <w:pStyle w:val="a5"/>
      </w:pPr>
      <w:r>
        <w:t>Рис. 5.4. Гражданский фильтрую</w:t>
      </w:r>
      <w:r>
        <w:softHyphen/>
        <w:t xml:space="preserve">щий противогаз ГП-5: 1 — фильтрующе-поглощающая   коробка ГП-5; 2—лицевая часть ШМ-62у;3 —сумка; 4 — коробка с </w:t>
      </w:r>
      <w:proofErr w:type="spellStart"/>
      <w:r>
        <w:t>неза</w:t>
      </w:r>
      <w:r>
        <w:softHyphen/>
        <w:t>потевающими</w:t>
      </w:r>
      <w:proofErr w:type="spellEnd"/>
      <w:r>
        <w:t xml:space="preserve"> пленками; 5 — на</w:t>
      </w:r>
      <w:r>
        <w:softHyphen/>
        <w:t>ружные утеплительные манжеты</w:t>
      </w:r>
    </w:p>
    <w:p w:rsidR="00DC5688" w:rsidRDefault="00DC5688">
      <w:pPr>
        <w:pStyle w:val="a5"/>
        <w:ind w:firstLine="0"/>
      </w:pPr>
    </w:p>
    <w:p w:rsidR="00DC5688" w:rsidRDefault="00DC5688">
      <w:pPr>
        <w:pStyle w:val="a5"/>
        <w:ind w:firstLine="0"/>
      </w:pPr>
      <w:r>
        <w:t>сохраняется прозрачность пленки. Утеплительные ман</w:t>
      </w:r>
      <w:r>
        <w:softHyphen/>
        <w:t>жеты используются только зимой при температуре ниже —10° С. Манжета надевается на обойму очков с внешней сто</w:t>
      </w:r>
      <w:r>
        <w:softHyphen/>
        <w:t>роны. Пространство между стеклами манжет и очков предохра</w:t>
      </w:r>
      <w:r>
        <w:softHyphen/>
        <w:t>няет очки шлем-маски от замерзания.</w:t>
      </w:r>
    </w:p>
    <w:p w:rsidR="00DC5688" w:rsidRDefault="00DC5688">
      <w:pPr>
        <w:pStyle w:val="a5"/>
      </w:pPr>
      <w:r>
        <w:rPr>
          <w:b/>
        </w:rPr>
        <w:t>Противогаз ГП-5м</w:t>
      </w:r>
      <w:r>
        <w:t xml:space="preserve"> отличается от противогаза ГП-5 шлем-маской. Шлем-маска ШМ-</w:t>
      </w:r>
      <w:proofErr w:type="spellStart"/>
      <w:r>
        <w:t>ббму</w:t>
      </w:r>
      <w:proofErr w:type="spellEnd"/>
      <w:r>
        <w:t>, входящая в комплект противо</w:t>
      </w:r>
      <w:r>
        <w:softHyphen/>
        <w:t>газа ГП-5м, в отличие от ШМ-62у имеет переговорное устройст</w:t>
      </w:r>
      <w:r>
        <w:softHyphen/>
        <w:t>во мембранного типа и вырезы для ушей.</w:t>
      </w:r>
    </w:p>
    <w:p w:rsidR="00DC5688" w:rsidRDefault="00DC5688">
      <w:pPr>
        <w:pStyle w:val="a5"/>
      </w:pPr>
      <w:r>
        <w:t>В состав комплекта фильтрующего</w:t>
      </w:r>
      <w:r>
        <w:rPr>
          <w:b/>
        </w:rPr>
        <w:t xml:space="preserve"> противогаза ГП-7</w:t>
      </w:r>
      <w:r>
        <w:t xml:space="preserve"> входят: фильтрующе-поглощающая коробка ГП-7к, лицевая часть в ви</w:t>
      </w:r>
      <w:r>
        <w:softHyphen/>
        <w:t>де маски гражданского противогаза (МГП), сумка, гидрофоб</w:t>
      </w:r>
      <w:r>
        <w:softHyphen/>
        <w:t xml:space="preserve">ный трикотажный чехол, коробка с </w:t>
      </w:r>
      <w:proofErr w:type="spellStart"/>
      <w:r>
        <w:t>незапотевающими</w:t>
      </w:r>
      <w:proofErr w:type="spellEnd"/>
      <w:r>
        <w:t xml:space="preserve"> пленками, утеплительные манжеты. Фильтрующе-поглощающая коробка ГП-7к по конструкции аналогична коробке ГП-5, но с улучшен</w:t>
      </w:r>
      <w:r>
        <w:softHyphen/>
        <w:t>ными характеристиками. Лицевая часть МГП представляет со</w:t>
      </w:r>
      <w:r>
        <w:softHyphen/>
        <w:t>бой маску объемного типа с наголовником в виде резиновой пластины с пятью лямками и уступами для регулирования. Гид</w:t>
      </w:r>
      <w:r>
        <w:softHyphen/>
        <w:t>рофобный трикотажный чехол надевается на противогазовую коробку и служит для предохранения ее от заражения, снега, пыли и влаги.</w:t>
      </w:r>
    </w:p>
    <w:p w:rsidR="00DC5688" w:rsidRDefault="00DC5688">
      <w:pPr>
        <w:pStyle w:val="a5"/>
      </w:pPr>
      <w:r>
        <w:t>В состав комплекта противогаза</w:t>
      </w:r>
      <w:r>
        <w:rPr>
          <w:b/>
        </w:rPr>
        <w:t xml:space="preserve"> ГП-7 В</w:t>
      </w:r>
      <w:r>
        <w:t xml:space="preserve"> входит лицевая часть МГП-В, которая аналогична лицевой части МГП, но до</w:t>
      </w:r>
      <w:r>
        <w:softHyphen/>
        <w:t>полнительно под переговорным устройством имеет приспособ</w:t>
      </w:r>
      <w:r>
        <w:softHyphen/>
        <w:t xml:space="preserve">ление для приема воды, представляющее собой </w:t>
      </w:r>
      <w:r>
        <w:lastRenderedPageBreak/>
        <w:t>резиновую труб</w:t>
      </w:r>
      <w:r>
        <w:softHyphen/>
        <w:t>ку с мундштуком и ниппелем. Оно может подсоединяться с по</w:t>
      </w:r>
      <w:r>
        <w:softHyphen/>
        <w:t>мощью специальной крышки к фляжке.</w:t>
      </w:r>
    </w:p>
    <w:p w:rsidR="00DC5688" w:rsidRDefault="00DC5688">
      <w:pPr>
        <w:pStyle w:val="a5"/>
      </w:pPr>
      <w:r>
        <w:t>Детский фильтрующий</w:t>
      </w:r>
      <w:r>
        <w:rPr>
          <w:b/>
        </w:rPr>
        <w:t xml:space="preserve"> противогаз ПДФ-Ш</w:t>
      </w:r>
      <w:r>
        <w:t xml:space="preserve"> предназначен для детей школьного возраста от 7 до 17 лет, а</w:t>
      </w:r>
      <w:r>
        <w:rPr>
          <w:b/>
        </w:rPr>
        <w:t xml:space="preserve"> противогаз ПДФ-Д—</w:t>
      </w:r>
      <w:r>
        <w:t>для детей в возрасте от 1,5 до 7 лет. Противогазы ПДФ-Ш, ПДФ-Д комплектуются фильтрующе-поглощающими коробками ГП-5 и лицевыми частями МД-3 или ШМ-62у. Лице</w:t>
      </w:r>
      <w:r>
        <w:softHyphen/>
        <w:t>вая часть МД-3 представляет собой объемную маску из мягкой эластичной резины с очками и наголовником. В корпус маски вмонтирован металлический патрубок, в котором в середине размещается клапан вдоха. На патрубке вдоха крепится со</w:t>
      </w:r>
      <w:r>
        <w:softHyphen/>
        <w:t>единительная гофрированная трубка. В нижней части корпуса маски находится узел выдоха, в котором размещены два выды</w:t>
      </w:r>
      <w:r>
        <w:softHyphen/>
        <w:t>хательных клапана. Клапаны выдоха закреплены в пластмас</w:t>
      </w:r>
      <w:r>
        <w:softHyphen/>
        <w:t>совых седловинах таким образом, что между ними образуется небольшая камера. Фиксация клапанов в резиновом патрубке обеспечивается за счет съемной пластмассовой втулки, которая надевается на резиновый патрубок. Снаружи узел выдоха за</w:t>
      </w:r>
      <w:r>
        <w:softHyphen/>
        <w:t>щищен пластмассовым экраном. Корпус маски имеет пять лапок для присоединения с помощью пластмассовых пряжек наголов</w:t>
      </w:r>
      <w:r>
        <w:softHyphen/>
        <w:t>ника, служащего для закрепления маски на голове. Наголовник аналогичен лицевой части МГП.</w:t>
      </w:r>
    </w:p>
    <w:p w:rsidR="00DC5688" w:rsidRDefault="00DC5688">
      <w:pPr>
        <w:pStyle w:val="a5"/>
      </w:pPr>
      <w:r>
        <w:rPr>
          <w:b/>
        </w:rPr>
        <w:t>Камера защитная детская (КЗД)</w:t>
      </w:r>
      <w:r>
        <w:t xml:space="preserve"> предназначена для защи</w:t>
      </w:r>
      <w:r>
        <w:softHyphen/>
        <w:t>ты детей в возрасте до 1,5 лет от</w:t>
      </w:r>
      <w:r>
        <w:rPr>
          <w:b/>
        </w:rPr>
        <w:t xml:space="preserve"> </w:t>
      </w:r>
      <w:r>
        <w:t>ОВ</w:t>
      </w:r>
      <w:r>
        <w:rPr>
          <w:b/>
        </w:rPr>
        <w:t>,</w:t>
      </w:r>
      <w:r>
        <w:t xml:space="preserve"> РВ и БС</w:t>
      </w:r>
      <w:r>
        <w:rPr>
          <w:b/>
        </w:rPr>
        <w:t xml:space="preserve"> в</w:t>
      </w:r>
      <w:r>
        <w:t xml:space="preserve"> интервале температур от 30° С до —30° С. В комплект входит камера за</w:t>
      </w:r>
      <w:r>
        <w:softHyphen/>
        <w:t>щитная детская КЗД, накидка для защиты от атмосферных осадков, картонная коробка и полиэтиленовый мешок для хра</w:t>
      </w:r>
      <w:r>
        <w:softHyphen/>
        <w:t>нения камеры.</w:t>
      </w:r>
    </w:p>
    <w:p w:rsidR="00DC5688" w:rsidRDefault="00DC5688">
      <w:pPr>
        <w:pStyle w:val="a5"/>
      </w:pPr>
      <w:r>
        <w:t>Основным узлом камеры является оболочка, которая пред</w:t>
      </w:r>
      <w:r>
        <w:softHyphen/>
        <w:t>ставляет собой мешок из прорезиненной ткани. Оболочка мон</w:t>
      </w:r>
      <w:r>
        <w:softHyphen/>
        <w:t>тируется на разборном металлическом каркасе, который вместе с поддоном образует кроватку-раскладушку. В оболочку камеры вмонтированы два диффузно-сорбирующих элемента, через ко</w:t>
      </w:r>
      <w:r>
        <w:softHyphen/>
        <w:t>торые воздух снаружи, очищаясь, проникает внутрь камеры. Для наблюдения за ребенком в оболочке камеры имеется два смотровых окна, а для ухода — рукавицы из прорезиненной тка</w:t>
      </w:r>
      <w:r>
        <w:softHyphen/>
        <w:t>ни. Ребенок помещается в камеру через специальное отвер</w:t>
      </w:r>
      <w:r>
        <w:softHyphen/>
        <w:t>стие, которое герметизируется. Переносится камера с помощью плечевой тесьмы. Непрерывный срок пребывания ребенка в ка</w:t>
      </w:r>
      <w:r>
        <w:softHyphen/>
        <w:t xml:space="preserve">мере—до 6 ч. Подготовленная к использованию камера весит около </w:t>
      </w:r>
      <w:smartTag w:uri="urn:schemas-microsoft-com:office:smarttags" w:element="metricconverter">
        <w:smartTagPr>
          <w:attr w:name="ProductID" w:val="4 кг"/>
        </w:smartTagPr>
        <w:r>
          <w:t>4 кг</w:t>
        </w:r>
      </w:smartTag>
      <w:r>
        <w:t>.</w:t>
      </w:r>
    </w:p>
    <w:p w:rsidR="00DC5688" w:rsidRDefault="00DC5688">
      <w:pPr>
        <w:pStyle w:val="a5"/>
      </w:pPr>
      <w:r>
        <w:t>Противогаз будет являться надежным средством защиты, если он исправен и его лицевая часть подобрана по размеру. Правильно подобранная шлем-маска (маска) должна плотно прилегать к лицу, не вызывая болевых ощущений. Для подбора необходимого размера шлем-маски нужно измерить голо</w:t>
      </w:r>
      <w:r>
        <w:softHyphen/>
        <w:t xml:space="preserve">ву по замкнутой линии, проходящей через макушку, щеки и подбородок. Измерение округляют до </w:t>
      </w:r>
      <w:smartTag w:uri="urn:schemas-microsoft-com:office:smarttags" w:element="metricconverter">
        <w:smartTagPr>
          <w:attr w:name="ProductID" w:val="0,5 см"/>
        </w:smartTagPr>
        <w:r>
          <w:t>0,5 см</w:t>
        </w:r>
      </w:smartTag>
      <w:r>
        <w:t xml:space="preserve">. При величине измерения до </w:t>
      </w:r>
      <w:smartTag w:uri="urn:schemas-microsoft-com:office:smarttags" w:element="metricconverter">
        <w:smartTagPr>
          <w:attr w:name="ProductID" w:val="63 см"/>
        </w:smartTagPr>
        <w:r>
          <w:t>63 см</w:t>
        </w:r>
      </w:smartTag>
      <w:r>
        <w:t xml:space="preserve"> берут нулевой рост, от 63,5 до </w:t>
      </w:r>
      <w:smartTag w:uri="urn:schemas-microsoft-com:office:smarttags" w:element="metricconverter">
        <w:smartTagPr>
          <w:attr w:name="ProductID" w:val="65,5 см"/>
        </w:smartTagPr>
        <w:r>
          <w:t>65,5 см</w:t>
        </w:r>
      </w:smartTag>
      <w:r>
        <w:t xml:space="preserve"> — первый, от 66 до 68 см—второй, от 68,5 до </w:t>
      </w:r>
      <w:smartTag w:uri="urn:schemas-microsoft-com:office:smarttags" w:element="metricconverter">
        <w:smartTagPr>
          <w:attr w:name="ProductID" w:val="70,5 см"/>
        </w:smartTagPr>
        <w:r>
          <w:t>70,5 см</w:t>
        </w:r>
      </w:smartTag>
      <w:r>
        <w:t xml:space="preserve"> (для ШМ-</w:t>
      </w:r>
      <w:proofErr w:type="spellStart"/>
      <w:r>
        <w:t>ббму</w:t>
      </w:r>
      <w:proofErr w:type="spellEnd"/>
      <w:r>
        <w:t xml:space="preserve"> от 68,5 и более) —третий, от </w:t>
      </w:r>
      <w:smartTag w:uri="urn:schemas-microsoft-com:office:smarttags" w:element="metricconverter">
        <w:smartTagPr>
          <w:attr w:name="ProductID" w:val="71 см"/>
        </w:smartTagPr>
        <w:r>
          <w:t>71 см</w:t>
        </w:r>
      </w:smartTag>
      <w:r>
        <w:t xml:space="preserve"> и более—четвер</w:t>
      </w:r>
      <w:r>
        <w:softHyphen/>
        <w:t>тый рост шлем-маски.</w:t>
      </w:r>
    </w:p>
    <w:p w:rsidR="00DC5688" w:rsidRDefault="00DC5688">
      <w:pPr>
        <w:pStyle w:val="a5"/>
      </w:pPr>
      <w:r>
        <w:t>Подбор маски М-49 осуществляется по результату измере</w:t>
      </w:r>
      <w:r>
        <w:softHyphen/>
        <w:t xml:space="preserve">ния высоты лица, т. е. расстояния между точкой наибольшего углубления переносицы и самой нижней точкой подбородка на средней линии оси лица. При величине измерения от 99 до </w:t>
      </w:r>
      <w:smartTag w:uri="urn:schemas-microsoft-com:office:smarttags" w:element="metricconverter">
        <w:smartTagPr>
          <w:attr w:name="ProductID" w:val="109 мм"/>
        </w:smartTagPr>
        <w:r>
          <w:t>109 мм</w:t>
        </w:r>
      </w:smartTag>
      <w:r>
        <w:t xml:space="preserve"> берут первый рост, от 109 до 119 мм—второй и от </w:t>
      </w:r>
      <w:smartTag w:uri="urn:schemas-microsoft-com:office:smarttags" w:element="metricconverter">
        <w:smartTagPr>
          <w:attr w:name="ProductID" w:val="119 мм"/>
        </w:smartTagPr>
        <w:r>
          <w:t>119 мм</w:t>
        </w:r>
      </w:smartTag>
      <w:r>
        <w:t xml:space="preserve"> и выше—третий рост маски.</w:t>
      </w:r>
    </w:p>
    <w:p w:rsidR="00DC5688" w:rsidRDefault="00DC5688">
      <w:pPr>
        <w:pStyle w:val="a5"/>
      </w:pPr>
      <w:r>
        <w:t>Для подбора маски любого детского противогаза измеряют высоту лица, затем по таблице 5.2 определяют необходимый рост маски. При подборе шлем-маски для противогазов ПДФ-Ш</w:t>
      </w:r>
    </w:p>
    <w:p w:rsidR="00DC5688" w:rsidRDefault="002969FD">
      <w:pPr>
        <w:pStyle w:val="a5"/>
        <w:ind w:firstLine="0"/>
        <w:jc w:val="center"/>
        <w:rPr>
          <w:snapToGrid w:val="0"/>
        </w:rPr>
      </w:pPr>
      <w:r>
        <w:rPr>
          <w:noProof/>
          <w:snapToGrid w:val="0"/>
        </w:rPr>
        <w:lastRenderedPageBreak/>
        <w:drawing>
          <wp:inline distT="0" distB="0" distL="0" distR="0">
            <wp:extent cx="5160010" cy="1397635"/>
            <wp:effectExtent l="0" t="0" r="0" b="0"/>
            <wp:docPr id="167" name="Рисунок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177" cstate="print">
                      <a:extLst>
                        <a:ext uri="{28A0092B-C50C-407E-A947-70E740481C1C}">
                          <a14:useLocalDpi xmlns:a14="http://schemas.microsoft.com/office/drawing/2010/main" val="0"/>
                        </a:ext>
                      </a:extLst>
                    </a:blip>
                    <a:srcRect/>
                    <a:stretch>
                      <a:fillRect/>
                    </a:stretch>
                  </pic:blipFill>
                  <pic:spPr bwMode="auto">
                    <a:xfrm>
                      <a:off x="0" y="0"/>
                      <a:ext cx="5160010" cy="1397635"/>
                    </a:xfrm>
                    <a:prstGeom prst="rect">
                      <a:avLst/>
                    </a:prstGeom>
                    <a:noFill/>
                    <a:ln>
                      <a:noFill/>
                    </a:ln>
                  </pic:spPr>
                </pic:pic>
              </a:graphicData>
            </a:graphic>
          </wp:inline>
        </w:drawing>
      </w:r>
    </w:p>
    <w:p w:rsidR="00DC5688" w:rsidRDefault="00DC5688">
      <w:pPr>
        <w:pStyle w:val="a5"/>
        <w:ind w:firstLine="0"/>
        <w:rPr>
          <w:lang w:val="en-US"/>
        </w:rPr>
      </w:pPr>
    </w:p>
    <w:p w:rsidR="00DC5688" w:rsidRDefault="00DC5688">
      <w:pPr>
        <w:pStyle w:val="a5"/>
        <w:ind w:firstLine="0"/>
      </w:pPr>
    </w:p>
    <w:p w:rsidR="00DC5688" w:rsidRDefault="00DC5688">
      <w:pPr>
        <w:pStyle w:val="a5"/>
        <w:ind w:firstLine="0"/>
      </w:pPr>
      <w:r>
        <w:t>измерения проводят так же, как при подборе шлем-маски для взрослых противогазов.</w:t>
      </w:r>
    </w:p>
    <w:p w:rsidR="00DC5688" w:rsidRDefault="00DC5688">
      <w:pPr>
        <w:pStyle w:val="a5"/>
      </w:pPr>
      <w:r>
        <w:t>Правильно подобранная лицевая часть должна плотно при</w:t>
      </w:r>
      <w:r>
        <w:softHyphen/>
        <w:t>легать к лицу ребенка и не смещаться при резких поворотах головы, для этого она должна придерживаться за патрубки вдоха и выхода.</w:t>
      </w:r>
    </w:p>
    <w:p w:rsidR="00DC5688" w:rsidRDefault="00DC5688">
      <w:pPr>
        <w:pStyle w:val="a5"/>
      </w:pPr>
      <w:r>
        <w:t>Получив противогаз, необходимо осмотреть и проверить на исправность все его части, затем правильно собрать и прове</w:t>
      </w:r>
      <w:r>
        <w:softHyphen/>
        <w:t>рить противогаз на герметичность. Проверенный и исправлен</w:t>
      </w:r>
      <w:r>
        <w:softHyphen/>
        <w:t>ный противогаз в собранном виде укладывают в сумку.</w:t>
      </w:r>
    </w:p>
    <w:p w:rsidR="00DC5688" w:rsidRDefault="00DC5688">
      <w:pPr>
        <w:pStyle w:val="a5"/>
      </w:pPr>
      <w:r>
        <w:t>Противогаз носят уложенным в сумку на левом боку, кла</w:t>
      </w:r>
      <w:r>
        <w:softHyphen/>
        <w:t>паном от себя, плечевая лямка сумки—через правое плечо. Верх сумки должен быть на уровне талии, клапан застегнут. Противогаз может быть в трех положениях: «походном», «на</w:t>
      </w:r>
      <w:r>
        <w:softHyphen/>
        <w:t>готове» и «боевом».</w:t>
      </w:r>
    </w:p>
    <w:p w:rsidR="00DC5688" w:rsidRDefault="00DC5688">
      <w:pPr>
        <w:pStyle w:val="a5"/>
      </w:pPr>
      <w:r>
        <w:t>В «походном» положении — когда нет непосредственной угро</w:t>
      </w:r>
      <w:r>
        <w:softHyphen/>
        <w:t>зы возникновения чрезвычайной ситуации—сумка с противо</w:t>
      </w:r>
      <w:r>
        <w:softHyphen/>
        <w:t>газом находится в положении, указанном выше.</w:t>
      </w:r>
    </w:p>
    <w:p w:rsidR="00DC5688" w:rsidRDefault="00DC5688">
      <w:pPr>
        <w:pStyle w:val="a5"/>
      </w:pPr>
      <w:r>
        <w:t>В положении «наготове» противогаз переводят по команде «Противогаз готовь!». При этом сумку с противогазом надо за</w:t>
      </w:r>
      <w:r>
        <w:softHyphen/>
        <w:t>крепить поясной тесьмой на левом боку, клапан сумки отсте</w:t>
      </w:r>
      <w:r>
        <w:softHyphen/>
        <w:t>гивается.</w:t>
      </w:r>
    </w:p>
    <w:p w:rsidR="00DC5688" w:rsidRDefault="00DC5688">
      <w:pPr>
        <w:pStyle w:val="a5"/>
      </w:pPr>
      <w:r>
        <w:t>В «боевое» положение (противогаз надет) противогаз пере</w:t>
      </w:r>
      <w:r>
        <w:softHyphen/>
        <w:t>водят по команде «Газы!», а также самостоятельно при обна</w:t>
      </w:r>
      <w:r>
        <w:softHyphen/>
        <w:t>ружении признаков радиоактивного заражения, применения ОВ и БС. При переводе противогаза в «боевое» положение необ</w:t>
      </w:r>
      <w:r>
        <w:softHyphen/>
        <w:t>ходимо: затаить дыхание и закрыть глаза, снять головной убор, вынуть противогаз из сумки, надеть лицевую часть (маску или шлем-маску), сделать резкий выдох, открыть глаза, надеть головной убор и застегнуть клапан сумки. Противогаз считается надетым правильно, если стекла очков узла лицевой части на</w:t>
      </w:r>
      <w:r>
        <w:softHyphen/>
        <w:t>ходятся против глаз, шлем-маска (маска) плотно прилегает к лицу, тесемки крепления маски не перекручены.</w:t>
      </w:r>
    </w:p>
    <w:p w:rsidR="00DC5688" w:rsidRDefault="00DC5688">
      <w:pPr>
        <w:pStyle w:val="a5"/>
      </w:pPr>
      <w:r>
        <w:t>Снимается противогаз по команде непосредственного на</w:t>
      </w:r>
      <w:r>
        <w:softHyphen/>
        <w:t>чальника (командира) «Противогаз снять!». Самостоятельно противогаз может быть снят только в случае, если станет до</w:t>
      </w:r>
      <w:r>
        <w:softHyphen/>
        <w:t>стоверно известно о том, что опасность миновала. Снятую шлем-маску (маску) после обеззараживания следует вывернуть, тща</w:t>
      </w:r>
      <w:r>
        <w:softHyphen/>
        <w:t>тельно протереть или просушить и только после этого можно уложить ее в сумку.</w:t>
      </w:r>
    </w:p>
    <w:p w:rsidR="00DC5688" w:rsidRDefault="00DC5688">
      <w:pPr>
        <w:pStyle w:val="a5"/>
      </w:pPr>
      <w:r>
        <w:rPr>
          <w:i/>
        </w:rPr>
        <w:t>Промышленные противогазы.</w:t>
      </w:r>
      <w:r>
        <w:t xml:space="preserve"> Существует несколько марок промышленных фильтрующих противогазов, которые являются индивидуальным средством защиты органов дыхания и зрения рабочих различных отраслей промышленности, сельского хо</w:t>
      </w:r>
      <w:r>
        <w:softHyphen/>
        <w:t xml:space="preserve">зяйства от воздействия вредных веществ (газов, паров, пыли, дыма и тумана), присутствующих в воздухе. Промышленные противогазы комплектуются лицевыми частями от </w:t>
      </w:r>
      <w:r>
        <w:lastRenderedPageBreak/>
        <w:t>гражданских противогазов. В зависимости от состава вредных веществ противогазовые коробки специализированы по назначению и могут содержать в себе один или несколько специальных поглотите</w:t>
      </w:r>
      <w:r>
        <w:softHyphen/>
        <w:t>лей или поглотитель и аэрозольный фильтр. По внешнему виду коробки различного назначения отличаются окраской и буквен</w:t>
      </w:r>
      <w:r>
        <w:softHyphen/>
        <w:t>ными обозначениями (табл. 5.3).</w:t>
      </w:r>
    </w:p>
    <w:p w:rsidR="00DC5688" w:rsidRDefault="00DC5688">
      <w:pPr>
        <w:pStyle w:val="a5"/>
        <w:ind w:firstLine="0"/>
        <w:rPr>
          <w:lang w:val="en-US"/>
        </w:rPr>
      </w:pPr>
    </w:p>
    <w:p w:rsidR="00DC5688" w:rsidRDefault="002969FD">
      <w:pPr>
        <w:pStyle w:val="a5"/>
        <w:ind w:firstLine="0"/>
        <w:jc w:val="center"/>
        <w:rPr>
          <w:snapToGrid w:val="0"/>
        </w:rPr>
      </w:pPr>
      <w:r>
        <w:rPr>
          <w:noProof/>
          <w:snapToGrid w:val="0"/>
        </w:rPr>
        <w:drawing>
          <wp:inline distT="0" distB="0" distL="0" distR="0">
            <wp:extent cx="5212080" cy="7458710"/>
            <wp:effectExtent l="0" t="0" r="0" b="0"/>
            <wp:docPr id="168" name="Рисунок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5212080" cy="7458710"/>
                    </a:xfrm>
                    <a:prstGeom prst="rect">
                      <a:avLst/>
                    </a:prstGeom>
                    <a:noFill/>
                    <a:ln>
                      <a:noFill/>
                    </a:ln>
                  </pic:spPr>
                </pic:pic>
              </a:graphicData>
            </a:graphic>
          </wp:inline>
        </w:drawing>
      </w:r>
    </w:p>
    <w:p w:rsidR="00DC5688" w:rsidRDefault="00DC5688">
      <w:pPr>
        <w:pStyle w:val="a5"/>
        <w:ind w:firstLine="0"/>
        <w:jc w:val="center"/>
        <w:rPr>
          <w:lang w:val="en-US"/>
        </w:rPr>
      </w:pPr>
    </w:p>
    <w:p w:rsidR="00DC5688" w:rsidRDefault="00DC5688">
      <w:pPr>
        <w:pStyle w:val="a5"/>
        <w:ind w:firstLine="0"/>
        <w:jc w:val="center"/>
        <w:rPr>
          <w:lang w:val="en-US"/>
        </w:rPr>
      </w:pPr>
    </w:p>
    <w:p w:rsidR="00DC5688" w:rsidRDefault="002969FD">
      <w:pPr>
        <w:pStyle w:val="a5"/>
        <w:ind w:firstLine="0"/>
        <w:jc w:val="center"/>
        <w:rPr>
          <w:snapToGrid w:val="0"/>
        </w:rPr>
      </w:pPr>
      <w:r>
        <w:rPr>
          <w:noProof/>
          <w:snapToGrid w:val="0"/>
        </w:rPr>
        <w:lastRenderedPageBreak/>
        <w:drawing>
          <wp:inline distT="0" distB="0" distL="0" distR="0">
            <wp:extent cx="5251450" cy="2416810"/>
            <wp:effectExtent l="0" t="0" r="0" b="0"/>
            <wp:docPr id="169" name="Рисунок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5251450" cy="2416810"/>
                    </a:xfrm>
                    <a:prstGeom prst="rect">
                      <a:avLst/>
                    </a:prstGeom>
                    <a:noFill/>
                    <a:ln>
                      <a:noFill/>
                    </a:ln>
                  </pic:spPr>
                </pic:pic>
              </a:graphicData>
            </a:graphic>
          </wp:inline>
        </w:drawing>
      </w:r>
    </w:p>
    <w:p w:rsidR="00DC5688" w:rsidRDefault="00DC5688">
      <w:pPr>
        <w:pStyle w:val="a5"/>
        <w:ind w:firstLine="0"/>
        <w:rPr>
          <w:snapToGrid w:val="0"/>
        </w:rPr>
      </w:pPr>
    </w:p>
    <w:p w:rsidR="00DC5688" w:rsidRDefault="00DC5688">
      <w:pPr>
        <w:pStyle w:val="a5"/>
      </w:pPr>
      <w:r>
        <w:t>Примечания:</w:t>
      </w:r>
    </w:p>
    <w:p w:rsidR="00DC5688" w:rsidRDefault="00DC5688">
      <w:pPr>
        <w:pStyle w:val="a5"/>
      </w:pPr>
      <w:r>
        <w:t>1. При пользовании противогазом марки Г необходимо вести учет вре</w:t>
      </w:r>
      <w:r>
        <w:softHyphen/>
        <w:t>мени работы каждой коробки. По истечении 100 и 80 ч соответственно для марок Г без ПАФ и Г с ПАФ они считаются отработанными и должны за</w:t>
      </w:r>
      <w:r>
        <w:softHyphen/>
        <w:t>меняться новыми.</w:t>
      </w:r>
    </w:p>
    <w:p w:rsidR="00DC5688" w:rsidRDefault="00DC5688">
      <w:pPr>
        <w:pStyle w:val="a5"/>
      </w:pPr>
      <w:r>
        <w:t xml:space="preserve">2. Отработка фильтрующих коробок марок М и СО определяется по увеличению массы. При увеличении массы коробок М на </w:t>
      </w:r>
      <w:smartTag w:uri="urn:schemas-microsoft-com:office:smarttags" w:element="metricconverter">
        <w:smartTagPr>
          <w:attr w:name="ProductID" w:val="35 г"/>
        </w:smartTagPr>
        <w:r>
          <w:t>35 г</w:t>
        </w:r>
      </w:smartTag>
      <w:r>
        <w:t xml:space="preserve"> и коробок СО на </w:t>
      </w:r>
      <w:smartTag w:uri="urn:schemas-microsoft-com:office:smarttags" w:element="metricconverter">
        <w:smartTagPr>
          <w:attr w:name="ProductID" w:val="50 г"/>
        </w:smartTagPr>
        <w:r>
          <w:t>50 г</w:t>
        </w:r>
      </w:smartTag>
      <w:r>
        <w:t xml:space="preserve"> по сравнению с первоначальной (на корпусе эта масса указана) коробки считаются отработанными и заменяются новыми.</w:t>
      </w:r>
    </w:p>
    <w:p w:rsidR="00DC5688" w:rsidRDefault="00DC5688">
      <w:pPr>
        <w:pStyle w:val="a5"/>
        <w:rPr>
          <w:i/>
        </w:rPr>
      </w:pPr>
    </w:p>
    <w:p w:rsidR="00DC5688" w:rsidRDefault="00DC5688">
      <w:pPr>
        <w:pStyle w:val="a5"/>
      </w:pPr>
      <w:r>
        <w:rPr>
          <w:i/>
        </w:rPr>
        <w:t>Изолирующие противогазы.</w:t>
      </w:r>
      <w:r>
        <w:t xml:space="preserve"> Изолирующие противогазы являются специальными средствами защиты органов дыхания, глаз и кожи лица от любых вредных примесей, находящихся в воз</w:t>
      </w:r>
      <w:r>
        <w:softHyphen/>
        <w:t>духе, независимо от их свойств и концентраций. Они использу</w:t>
      </w:r>
      <w:r>
        <w:softHyphen/>
        <w:t>ются также в тех случаях, когда невозможно применение фильт</w:t>
      </w:r>
      <w:r>
        <w:softHyphen/>
        <w:t>рующих противогазов, например при наличии в воздухе очень высоких концентраций ОВ или любой вредной, примеси, кисло</w:t>
      </w:r>
      <w:r>
        <w:softHyphen/>
        <w:t>рода менее 16%, а также при работе под водой на небольшой глубине.</w:t>
      </w:r>
    </w:p>
    <w:p w:rsidR="00DC5688" w:rsidRDefault="00DC5688">
      <w:pPr>
        <w:pStyle w:val="a5"/>
      </w:pPr>
      <w:r>
        <w:t>По принципу действия изолирующие противогазы делятся на две группы: противогазы на основе химически связанного кислорода (ИП-4, ИП-5) и на основе сжатого кислорода или воздуха (КИП-7, КИП-8).</w:t>
      </w:r>
    </w:p>
    <w:p w:rsidR="00DC5688" w:rsidRDefault="00DC5688">
      <w:pPr>
        <w:pStyle w:val="a5"/>
      </w:pPr>
      <w:r>
        <w:t>Исходя из принципа защитного действия, основанного на полной изоляции органов дыхания от окружающей среды, время пребывания в изолирующем противогазе зависит не от физико-химических свойств ОВ, РВ и БС, от их концентраций и т. д., а от запаса кислорода и характера выполняемой работы. Изо</w:t>
      </w:r>
      <w:r>
        <w:softHyphen/>
        <w:t>лирующими противогазами обеспечиваются аварийно-спасатель</w:t>
      </w:r>
      <w:r>
        <w:softHyphen/>
        <w:t>ные подразделения ГО.</w:t>
      </w:r>
    </w:p>
    <w:p w:rsidR="00DC5688" w:rsidRDefault="00DC5688">
      <w:pPr>
        <w:pStyle w:val="a5"/>
      </w:pPr>
      <w:r>
        <w:rPr>
          <w:i/>
        </w:rPr>
        <w:t>Респираторы.</w:t>
      </w:r>
      <w:r>
        <w:t xml:space="preserve"> Респираторы существуют нескольких типов. Они применяются для защиты органов дыхания от радиоактивной и грунтовой пыли. В системе ГО для взрослого населения наи</w:t>
      </w:r>
      <w:r>
        <w:softHyphen/>
        <w:t>большее применение нашел респиратор Р-2 и ШБ-1 («Лепе</w:t>
      </w:r>
      <w:r>
        <w:softHyphen/>
        <w:t>сток») .</w:t>
      </w:r>
    </w:p>
    <w:p w:rsidR="00DC5688" w:rsidRDefault="00DC5688">
      <w:pPr>
        <w:pStyle w:val="a5"/>
        <w:ind w:firstLine="0"/>
      </w:pPr>
    </w:p>
    <w:p w:rsidR="00DC5688" w:rsidRDefault="002969FD">
      <w:pPr>
        <w:pStyle w:val="a5"/>
        <w:ind w:firstLine="0"/>
        <w:jc w:val="center"/>
        <w:rPr>
          <w:snapToGrid w:val="0"/>
        </w:rPr>
      </w:pPr>
      <w:r>
        <w:rPr>
          <w:noProof/>
          <w:snapToGrid w:val="0"/>
        </w:rPr>
        <w:lastRenderedPageBreak/>
        <w:drawing>
          <wp:inline distT="0" distB="0" distL="0" distR="0">
            <wp:extent cx="2717165" cy="2834640"/>
            <wp:effectExtent l="0" t="0" r="0" b="0"/>
            <wp:docPr id="170" name="Рисунок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2717165" cy="2834640"/>
                    </a:xfrm>
                    <a:prstGeom prst="rect">
                      <a:avLst/>
                    </a:prstGeom>
                    <a:noFill/>
                    <a:ln>
                      <a:noFill/>
                    </a:ln>
                  </pic:spPr>
                </pic:pic>
              </a:graphicData>
            </a:graphic>
          </wp:inline>
        </w:drawing>
      </w:r>
    </w:p>
    <w:p w:rsidR="00DC5688" w:rsidRDefault="00DC5688">
      <w:pPr>
        <w:pStyle w:val="a5"/>
        <w:ind w:firstLine="0"/>
        <w:rPr>
          <w:lang w:val="en-US"/>
        </w:rPr>
      </w:pPr>
    </w:p>
    <w:p w:rsidR="00DC5688" w:rsidRDefault="00DC5688">
      <w:pPr>
        <w:pStyle w:val="a5"/>
      </w:pPr>
      <w:r>
        <w:t>Рис. 5.5. Респиратор Р-2: 1 — полу</w:t>
      </w:r>
      <w:r>
        <w:softHyphen/>
        <w:t>маска; 2—клапан вдоха; 3—кла</w:t>
      </w:r>
      <w:r>
        <w:softHyphen/>
        <w:t>пан выдоха; 4—носовой зажим; 5 — оголовье</w:t>
      </w:r>
    </w:p>
    <w:p w:rsidR="00DC5688" w:rsidRDefault="00DC5688">
      <w:pPr>
        <w:pStyle w:val="a5"/>
        <w:ind w:firstLine="0"/>
      </w:pPr>
    </w:p>
    <w:p w:rsidR="00DC5688" w:rsidRDefault="00DC5688">
      <w:pPr>
        <w:pStyle w:val="a5"/>
      </w:pPr>
      <w:r>
        <w:rPr>
          <w:b/>
        </w:rPr>
        <w:t>Респиратор Р-2</w:t>
      </w:r>
      <w:r>
        <w:t xml:space="preserve"> представ</w:t>
      </w:r>
      <w:r>
        <w:softHyphen/>
        <w:t>ляет собой фильтрующую по</w:t>
      </w:r>
      <w:r>
        <w:softHyphen/>
        <w:t>лумаску с оголовьем. Маска снабжена двумя клапанами вдоха и одним клапаном выдо</w:t>
      </w:r>
      <w:r>
        <w:softHyphen/>
        <w:t>ха с предохранительным эк</w:t>
      </w:r>
      <w:r>
        <w:softHyphen/>
        <w:t>раном. Наружная часть полу</w:t>
      </w:r>
      <w:r>
        <w:softHyphen/>
        <w:t>маски изготовлена из полиуретанового пенопласта зеле</w:t>
      </w:r>
      <w:r>
        <w:softHyphen/>
        <w:t>ного цвета, а внутренняя—из тонкой воздухонепроницаемой полиэтиленовой пленки, в ко</w:t>
      </w:r>
      <w:r>
        <w:softHyphen/>
        <w:t>торую вмонтированы два кла</w:t>
      </w:r>
      <w:r>
        <w:softHyphen/>
        <w:t>пана вдоха. Между полиуретаном и полиэтиленом распо</w:t>
      </w:r>
      <w:r>
        <w:softHyphen/>
        <w:t>ложен фильтр из полимерных волокон. Респиратор имеет но</w:t>
      </w:r>
      <w:r>
        <w:softHyphen/>
        <w:t>совой зажим, предназначен</w:t>
      </w:r>
      <w:r>
        <w:softHyphen/>
        <w:t>ный для поджима полумаски к лицу в области переносицы (рис. 5.5).</w:t>
      </w:r>
    </w:p>
    <w:p w:rsidR="00DC5688" w:rsidRDefault="00DC5688">
      <w:pPr>
        <w:pStyle w:val="a5"/>
      </w:pPr>
      <w:r>
        <w:t>Принцип действия респиратора основан на том, что при вдо</w:t>
      </w:r>
      <w:r>
        <w:softHyphen/>
        <w:t xml:space="preserve">хе воздух последовательно проходит через фильтрующий полиуретановый слой маски, где очищается от грубодисперсной пыли, а затем через фильтрующий полимерный волокнистый материал, в котором происходит очистка воздуха от тонкодисперсной пыли. После очистки вдыхаемый воздух через клапаны вдоха попадает в </w:t>
      </w:r>
      <w:proofErr w:type="spellStart"/>
      <w:r>
        <w:t>подмасочное</w:t>
      </w:r>
      <w:proofErr w:type="spellEnd"/>
      <w:r>
        <w:t xml:space="preserve"> пространство и в органы дыха</w:t>
      </w:r>
      <w:r>
        <w:softHyphen/>
        <w:t xml:space="preserve">ния. При выдохе воздух из </w:t>
      </w:r>
      <w:proofErr w:type="spellStart"/>
      <w:r>
        <w:t>подмасочного</w:t>
      </w:r>
      <w:proofErr w:type="spellEnd"/>
      <w:r>
        <w:t xml:space="preserve"> пространства выходит через клапан выдоха.</w:t>
      </w:r>
    </w:p>
    <w:p w:rsidR="00DC5688" w:rsidRDefault="00DC5688">
      <w:pPr>
        <w:pStyle w:val="a5"/>
      </w:pPr>
      <w:r>
        <w:t>Респираторы Р-2 изготавливаются трех ростов, для подбора которых измеряют высоту лица: 99—109 мм—1-й рост, 109— 119 мм—2-й и более 119 мм—3-й. По заказу ГО для детей младшего возраста дополнительно выпускаются респираторы нулевого размера.</w:t>
      </w:r>
    </w:p>
    <w:p w:rsidR="00DC5688" w:rsidRDefault="00DC5688">
      <w:pPr>
        <w:pStyle w:val="a5"/>
      </w:pPr>
      <w:r>
        <w:t>До выдачи в пользование респираторы хранятся в завод</w:t>
      </w:r>
      <w:r>
        <w:softHyphen/>
        <w:t>ской упаковке, запаянные в полиэтиленовые пакеты. После вскрытия полиэтиленовый пакет с респиратором закрывают с помощью пластмассового кольца. В таком виде респиратор хра</w:t>
      </w:r>
      <w:r>
        <w:softHyphen/>
        <w:t>нится в противогазовой сумке под лицевой частью противо</w:t>
      </w:r>
      <w:r>
        <w:softHyphen/>
        <w:t>газа.</w:t>
      </w:r>
    </w:p>
    <w:p w:rsidR="00DC5688" w:rsidRDefault="00DC5688">
      <w:pPr>
        <w:pStyle w:val="a5"/>
      </w:pPr>
      <w:r>
        <w:t>Чтобы подогнать респиратор Р-2, нужно: проверить его ис</w:t>
      </w:r>
      <w:r>
        <w:softHyphen/>
        <w:t xml:space="preserve">правность, надеть полумаску на лицо так, чтобы подбородок и нос разместились внутри нее, одна </w:t>
      </w:r>
      <w:proofErr w:type="spellStart"/>
      <w:r>
        <w:t>нерастягивающаяся</w:t>
      </w:r>
      <w:proofErr w:type="spellEnd"/>
      <w:r>
        <w:t xml:space="preserve"> тесьма оголовья располагалась бы на теменной части головы, а дру</w:t>
      </w:r>
      <w:r>
        <w:softHyphen/>
        <w:t>гая—на затылочной; с помощью пряжек, имеющихся на тесем</w:t>
      </w:r>
      <w:r>
        <w:softHyphen/>
        <w:t>ках, отрегулировать их длину (для чего следует снять полума</w:t>
      </w:r>
      <w:r>
        <w:softHyphen/>
        <w:t>ску) таким образом, чтобы надетая полумаска плотно прилегала к лицу, на подогнанной надетой полумаске прижать концы но</w:t>
      </w:r>
      <w:r>
        <w:softHyphen/>
        <w:t>сового зажима к носу.</w:t>
      </w:r>
    </w:p>
    <w:p w:rsidR="00DC5688" w:rsidRDefault="00DC5688">
      <w:pPr>
        <w:pStyle w:val="a5"/>
      </w:pPr>
      <w:r>
        <w:lastRenderedPageBreak/>
        <w:t>Надевание респиратора производится по команде «Респира</w:t>
      </w:r>
      <w:r>
        <w:softHyphen/>
        <w:t>тор надеть!» или самостоятельно. Делается это так же, как и при его подгонке. При надевании респиратора не следует силь</w:t>
      </w:r>
      <w:r>
        <w:softHyphen/>
        <w:t>но прижимать полумаску к лицу и обжимать носовой зажим. После снятия респиратора необходимо произвести его дезакти</w:t>
      </w:r>
      <w:r>
        <w:softHyphen/>
        <w:t xml:space="preserve">вацию—удалить пыль с наружной части полумаски с помощью щетки или </w:t>
      </w:r>
      <w:proofErr w:type="spellStart"/>
      <w:r>
        <w:t>вытряхиванием</w:t>
      </w:r>
      <w:proofErr w:type="spellEnd"/>
      <w:r>
        <w:t>. Внутреннюю поверхность полумаски необходимо протереть тампоном и просушить, после чего рес</w:t>
      </w:r>
      <w:r>
        <w:softHyphen/>
        <w:t>пиратор необходимо вложить в полиэтиленовый пакет, который закрыть кольцом и убрать в противогазовую сумку.</w:t>
      </w:r>
    </w:p>
    <w:p w:rsidR="00DC5688" w:rsidRDefault="00DC5688">
      <w:pPr>
        <w:pStyle w:val="a5"/>
      </w:pPr>
      <w:r>
        <w:rPr>
          <w:b/>
        </w:rPr>
        <w:t>Респиратор ШБ-1</w:t>
      </w:r>
      <w:r>
        <w:t xml:space="preserve"> («Лепесток») широко применялся в Чер</w:t>
      </w:r>
      <w:r>
        <w:softHyphen/>
        <w:t>нобыле при ликвидации аварии на АЭС и хорошо зарекомендо</w:t>
      </w:r>
      <w:r>
        <w:softHyphen/>
        <w:t>вал себя. Это респиратор одноразового пользования, безраз</w:t>
      </w:r>
      <w:r>
        <w:softHyphen/>
        <w:t xml:space="preserve">мерный, в качестве фильтрующего элемента используется ткань </w:t>
      </w:r>
      <w:proofErr w:type="spellStart"/>
      <w:r>
        <w:t>Петрянова</w:t>
      </w:r>
      <w:proofErr w:type="spellEnd"/>
      <w:r>
        <w:t>.</w:t>
      </w:r>
    </w:p>
    <w:p w:rsidR="00DC5688" w:rsidRDefault="00DC5688">
      <w:pPr>
        <w:pStyle w:val="a5"/>
      </w:pPr>
      <w:r>
        <w:rPr>
          <w:b/>
        </w:rPr>
        <w:t>Простейшие средства защиты органов дыхания</w:t>
      </w:r>
      <w:r>
        <w:t xml:space="preserve"> изготавли</w:t>
      </w:r>
      <w:r>
        <w:softHyphen/>
        <w:t>ваются самим населением. Они рекомендуются в качестве мас</w:t>
      </w:r>
      <w:r>
        <w:softHyphen/>
        <w:t>сового средства защиты органов дыхания от РВ и БС. Для за</w:t>
      </w:r>
      <w:r>
        <w:softHyphen/>
        <w:t>щиты от 0В они, как и респираторы, непригодны. К простей</w:t>
      </w:r>
      <w:r>
        <w:softHyphen/>
        <w:t xml:space="preserve">шим средствам защиты органов дыхания относятся </w:t>
      </w:r>
      <w:proofErr w:type="spellStart"/>
      <w:r>
        <w:t>противопыльные</w:t>
      </w:r>
      <w:proofErr w:type="spellEnd"/>
      <w:r>
        <w:t xml:space="preserve"> тканевые маски ПТМ-1 и ватно-марлевые повязки. Каждый человек должен иметь их по месту жительства или по месту работы.</w:t>
      </w:r>
    </w:p>
    <w:p w:rsidR="00DC5688" w:rsidRDefault="00DC5688">
      <w:pPr>
        <w:pStyle w:val="a5"/>
        <w:ind w:firstLine="0"/>
      </w:pPr>
    </w:p>
    <w:p w:rsidR="00DC5688" w:rsidRDefault="00DC5688">
      <w:pPr>
        <w:pStyle w:val="a5"/>
        <w:ind w:firstLine="0"/>
      </w:pPr>
    </w:p>
    <w:p w:rsidR="00DC5688" w:rsidRDefault="00DC5688">
      <w:pPr>
        <w:pStyle w:val="a5"/>
        <w:rPr>
          <w:b/>
        </w:rPr>
      </w:pPr>
      <w:r>
        <w:rPr>
          <w:b/>
        </w:rPr>
        <w:t>5.5.3. Средства защиты кожи</w:t>
      </w:r>
    </w:p>
    <w:p w:rsidR="00DC5688" w:rsidRDefault="00DC5688">
      <w:pPr>
        <w:pStyle w:val="a5"/>
      </w:pPr>
    </w:p>
    <w:p w:rsidR="00DC5688" w:rsidRDefault="00DC5688">
      <w:pPr>
        <w:pStyle w:val="a5"/>
      </w:pPr>
      <w:r>
        <w:t xml:space="preserve">По принципу защитного действия средства защиты кожи подразделяются на изолирующие и фильтрующие. </w:t>
      </w:r>
      <w:r>
        <w:rPr>
          <w:i/>
        </w:rPr>
        <w:t>Изолирую</w:t>
      </w:r>
      <w:r>
        <w:rPr>
          <w:i/>
        </w:rPr>
        <w:softHyphen/>
        <w:t>щие средства защиты кожи.</w:t>
      </w:r>
      <w:r>
        <w:t xml:space="preserve"> изготовляются из воздухонепроницаемых материалов, обычно специальной эластичной и морозо</w:t>
      </w:r>
      <w:r>
        <w:softHyphen/>
        <w:t>стойкой</w:t>
      </w:r>
      <w:r w:rsidRPr="00181306">
        <w:t xml:space="preserve"> </w:t>
      </w:r>
      <w:r>
        <w:t>прорезиненной ткани</w:t>
      </w:r>
      <w:r w:rsidRPr="00181306">
        <w:t>.</w:t>
      </w:r>
      <w:r>
        <w:t xml:space="preserve"> Они могут быть герметичными</w:t>
      </w:r>
      <w:r>
        <w:rPr>
          <w:i/>
        </w:rPr>
        <w:t xml:space="preserve"> </w:t>
      </w:r>
      <w:r>
        <w:t>и негерметичными. Герметичные средства защиты закрывают, все тело и защищают от паров и капель</w:t>
      </w:r>
      <w:r>
        <w:rPr>
          <w:b/>
        </w:rPr>
        <w:t xml:space="preserve"> </w:t>
      </w:r>
      <w:r>
        <w:t>ОВ, негерметичные—толь</w:t>
      </w:r>
      <w:r>
        <w:softHyphen/>
        <w:t>ко от капель ОВ. Наряду с защитой от ОВ они предохраняют кожные покровы и обмундирование от заражения РВ и БС. К изолирующим средствам защиты кожи относятся защитные комбинезон и костюм, легкий защитный костюм Л-1 и общевой</w:t>
      </w:r>
      <w:r>
        <w:softHyphen/>
        <w:t>сковой защитный комплект.</w:t>
      </w:r>
    </w:p>
    <w:p w:rsidR="00DC5688" w:rsidRDefault="00DC5688">
      <w:pPr>
        <w:pStyle w:val="a5"/>
      </w:pPr>
      <w:r>
        <w:rPr>
          <w:b/>
        </w:rPr>
        <w:t>Защитный комбинезон</w:t>
      </w:r>
      <w:r>
        <w:t xml:space="preserve"> (рис. 5.6) состоит из сшитых в одно целое куртки, брюк и капюшона. Костюм отличается от ком</w:t>
      </w:r>
      <w:r>
        <w:softHyphen/>
        <w:t>бинезона тем, что куртка с капюшоном и брюки изготовлены раздельно. В комплект комбинезона и костюма входят, кроме того, подшлемник, резиновые сапоги и резиновые перчатки. За</w:t>
      </w:r>
      <w:r>
        <w:softHyphen/>
        <w:t>щитные комбинезоны и костюмы в зависимости от роста чело</w:t>
      </w:r>
      <w:r>
        <w:softHyphen/>
        <w:t xml:space="preserve">века выпускаются трех размеров: 1-й—для людей ростом до </w:t>
      </w:r>
      <w:smartTag w:uri="urn:schemas-microsoft-com:office:smarttags" w:element="metricconverter">
        <w:smartTagPr>
          <w:attr w:name="ProductID" w:val="165 см"/>
        </w:smartTagPr>
        <w:r>
          <w:t>165 см</w:t>
        </w:r>
      </w:smartTag>
      <w:r>
        <w:t xml:space="preserve">, 2-й—от 165 до </w:t>
      </w:r>
      <w:smartTag w:uri="urn:schemas-microsoft-com:office:smarttags" w:element="metricconverter">
        <w:smartTagPr>
          <w:attr w:name="ProductID" w:val="172 см"/>
        </w:smartTagPr>
        <w:r>
          <w:t>172 см</w:t>
        </w:r>
      </w:smartTag>
      <w:r>
        <w:t xml:space="preserve">, 3-й—выше </w:t>
      </w:r>
      <w:smartTag w:uri="urn:schemas-microsoft-com:office:smarttags" w:element="metricconverter">
        <w:smartTagPr>
          <w:attr w:name="ProductID" w:val="172 см"/>
        </w:smartTagPr>
        <w:r>
          <w:t>172 см</w:t>
        </w:r>
      </w:smartTag>
      <w:r>
        <w:t>.</w:t>
      </w:r>
    </w:p>
    <w:p w:rsidR="00DC5688" w:rsidRPr="00181306" w:rsidRDefault="00DC5688">
      <w:pPr>
        <w:pStyle w:val="a5"/>
        <w:ind w:firstLine="0"/>
      </w:pPr>
    </w:p>
    <w:p w:rsidR="00DC5688" w:rsidRDefault="002969FD">
      <w:pPr>
        <w:pStyle w:val="a5"/>
        <w:ind w:firstLine="0"/>
        <w:jc w:val="center"/>
        <w:rPr>
          <w:snapToGrid w:val="0"/>
        </w:rPr>
      </w:pPr>
      <w:r>
        <w:rPr>
          <w:noProof/>
          <w:snapToGrid w:val="0"/>
        </w:rPr>
        <w:lastRenderedPageBreak/>
        <w:drawing>
          <wp:inline distT="0" distB="0" distL="0" distR="0">
            <wp:extent cx="4611370" cy="4154170"/>
            <wp:effectExtent l="0" t="0" r="0" b="0"/>
            <wp:docPr id="171" name="Рисунок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181" cstate="print">
                      <a:extLst>
                        <a:ext uri="{28A0092B-C50C-407E-A947-70E740481C1C}">
                          <a14:useLocalDpi xmlns:a14="http://schemas.microsoft.com/office/drawing/2010/main" val="0"/>
                        </a:ext>
                      </a:extLst>
                    </a:blip>
                    <a:srcRect/>
                    <a:stretch>
                      <a:fillRect/>
                    </a:stretch>
                  </pic:blipFill>
                  <pic:spPr bwMode="auto">
                    <a:xfrm>
                      <a:off x="0" y="0"/>
                      <a:ext cx="4611370" cy="4154170"/>
                    </a:xfrm>
                    <a:prstGeom prst="rect">
                      <a:avLst/>
                    </a:prstGeom>
                    <a:noFill/>
                    <a:ln>
                      <a:noFill/>
                    </a:ln>
                  </pic:spPr>
                </pic:pic>
              </a:graphicData>
            </a:graphic>
          </wp:inline>
        </w:drawing>
      </w:r>
    </w:p>
    <w:p w:rsidR="00DC5688" w:rsidRDefault="00DC5688">
      <w:pPr>
        <w:pStyle w:val="a5"/>
        <w:ind w:firstLine="0"/>
        <w:rPr>
          <w:lang w:val="en-US"/>
        </w:rPr>
      </w:pPr>
    </w:p>
    <w:p w:rsidR="00DC5688" w:rsidRDefault="00DC5688">
      <w:pPr>
        <w:pStyle w:val="a5"/>
      </w:pPr>
      <w:r>
        <w:t>Рис. 5.6. Защитный комбинезон (слева) и костюм. Между рисунками ком</w:t>
      </w:r>
      <w:r>
        <w:softHyphen/>
        <w:t>бинезона и костюма показаны (сверху вниз) подшлемник, резиновые пер</w:t>
      </w:r>
      <w:r>
        <w:softHyphen/>
        <w:t>чатки и резиновые сапоги, используемые в комплекте с этими средствами защиты</w:t>
      </w:r>
    </w:p>
    <w:p w:rsidR="00DC5688" w:rsidRDefault="00DC5688">
      <w:pPr>
        <w:pStyle w:val="a5"/>
        <w:rPr>
          <w:b/>
        </w:rPr>
      </w:pPr>
    </w:p>
    <w:p w:rsidR="00DC5688" w:rsidRDefault="00DC5688">
      <w:pPr>
        <w:pStyle w:val="a5"/>
      </w:pPr>
      <w:r>
        <w:rPr>
          <w:b/>
        </w:rPr>
        <w:t>Легкий защитный костюм Л-1</w:t>
      </w:r>
      <w:r>
        <w:t xml:space="preserve"> (рис. 5.7) состоит из рубахи с капюшоном, брюк, сшитых вместе с чулками, двупалых перча</w:t>
      </w:r>
      <w:r>
        <w:softHyphen/>
        <w:t>ток и подшлемника. Размеры Л-1 аналогичны размерам за</w:t>
      </w:r>
      <w:r>
        <w:softHyphen/>
        <w:t>щитного комбинезона (костюма). Л-1 используется в разведы</w:t>
      </w:r>
      <w:r>
        <w:softHyphen/>
        <w:t>вательных подразделениях ГО.</w:t>
      </w:r>
    </w:p>
    <w:p w:rsidR="00DC5688" w:rsidRDefault="00DC5688">
      <w:pPr>
        <w:pStyle w:val="a5"/>
      </w:pPr>
      <w:r>
        <w:rPr>
          <w:b/>
        </w:rPr>
        <w:t>Общевойсковой защитный</w:t>
      </w:r>
      <w:r>
        <w:t xml:space="preserve"> комплект</w:t>
      </w:r>
      <w:r>
        <w:rPr>
          <w:b/>
        </w:rPr>
        <w:t xml:space="preserve"> (ОЗК)</w:t>
      </w:r>
      <w:r>
        <w:t xml:space="preserve"> состоит из за</w:t>
      </w:r>
      <w:r>
        <w:softHyphen/>
        <w:t xml:space="preserve">щитного плаща ОП-1 и защитных чулок, перчаток. Защитные перчатки зимние—двупалые, летние—пятипалые (резиновые). Защитный плащ имеет рукава и капюшон. Плащ выпускается пяти размеров: 1-й—для людей ростом до </w:t>
      </w:r>
      <w:smartTag w:uri="urn:schemas-microsoft-com:office:smarttags" w:element="metricconverter">
        <w:smartTagPr>
          <w:attr w:name="ProductID" w:val="165 см"/>
        </w:smartTagPr>
        <w:r>
          <w:t>165 см</w:t>
        </w:r>
      </w:smartTag>
      <w:r>
        <w:t xml:space="preserve">, 2-й—от 165 до </w:t>
      </w:r>
      <w:smartTag w:uri="urn:schemas-microsoft-com:office:smarttags" w:element="metricconverter">
        <w:smartTagPr>
          <w:attr w:name="ProductID" w:val="170 см"/>
        </w:smartTagPr>
        <w:r>
          <w:t>170 см</w:t>
        </w:r>
      </w:smartTag>
      <w:r>
        <w:t xml:space="preserve">, 3-й—от 171 до </w:t>
      </w:r>
      <w:smartTag w:uri="urn:schemas-microsoft-com:office:smarttags" w:element="metricconverter">
        <w:smartTagPr>
          <w:attr w:name="ProductID" w:val="175 см"/>
        </w:smartTagPr>
        <w:r>
          <w:t>175 см</w:t>
        </w:r>
      </w:smartTag>
      <w:r>
        <w:t xml:space="preserve">, 4-й—от 176 до </w:t>
      </w:r>
      <w:smartTag w:uri="urn:schemas-microsoft-com:office:smarttags" w:element="metricconverter">
        <w:smartTagPr>
          <w:attr w:name="ProductID" w:val="180 см"/>
        </w:smartTagPr>
        <w:r>
          <w:t>180 см</w:t>
        </w:r>
      </w:smartTag>
      <w:r>
        <w:t xml:space="preserve">, 5-й—выше </w:t>
      </w:r>
      <w:smartTag w:uri="urn:schemas-microsoft-com:office:smarttags" w:element="metricconverter">
        <w:smartTagPr>
          <w:attr w:name="ProductID" w:val="180 см"/>
        </w:smartTagPr>
        <w:r>
          <w:t>180 см</w:t>
        </w:r>
      </w:smartTag>
      <w:r>
        <w:t>. Подошва защитных чулок имеет резиновую основу. Чулки надеваются поверх обычной обуви и крепятся к ногам с помощью хлястиков, а к поясному ремню—с по</w:t>
      </w:r>
      <w:r>
        <w:softHyphen/>
        <w:t>мощью тесемок. Чулки выпускаются трех размеров: 1-й—для обуви № 37—40, 2-й—№ 41—42, 3-й—№ 43 и более. Перчатки выпускаются двух размеров.</w:t>
      </w:r>
    </w:p>
    <w:p w:rsidR="00DC5688" w:rsidRDefault="00DC5688">
      <w:pPr>
        <w:pStyle w:val="a5"/>
      </w:pPr>
      <w:r>
        <w:t>Общевойсковой защитный комплект (рис. 5.8) в зависимости от того, для каких целей его используют, может быть применен</w:t>
      </w:r>
    </w:p>
    <w:p w:rsidR="00DC5688" w:rsidRPr="00181306" w:rsidRDefault="00DC5688">
      <w:pPr>
        <w:pStyle w:val="a5"/>
        <w:ind w:firstLine="0"/>
      </w:pPr>
    </w:p>
    <w:p w:rsidR="00DC5688" w:rsidRPr="00181306" w:rsidRDefault="00DC5688">
      <w:pPr>
        <w:pStyle w:val="a5"/>
        <w:ind w:firstLine="0"/>
      </w:pPr>
    </w:p>
    <w:p w:rsidR="00DC5688" w:rsidRPr="00181306" w:rsidRDefault="00DC5688">
      <w:pPr>
        <w:pStyle w:val="a5"/>
        <w:ind w:firstLine="0"/>
      </w:pPr>
    </w:p>
    <w:p w:rsidR="00DC5688" w:rsidRPr="00181306" w:rsidRDefault="00DC5688">
      <w:pPr>
        <w:pStyle w:val="a5"/>
        <w:ind w:firstLine="0"/>
      </w:pPr>
    </w:p>
    <w:p w:rsidR="00DC5688" w:rsidRPr="00181306" w:rsidRDefault="00DC5688">
      <w:pPr>
        <w:pStyle w:val="a5"/>
        <w:ind w:firstLine="0"/>
      </w:pPr>
    </w:p>
    <w:p w:rsidR="00DC5688" w:rsidRDefault="002969FD">
      <w:pPr>
        <w:pStyle w:val="a5"/>
        <w:ind w:firstLine="0"/>
        <w:rPr>
          <w:snapToGrid w:val="0"/>
        </w:rPr>
      </w:pPr>
      <w:r>
        <w:rPr>
          <w:noProof/>
          <w:snapToGrid w:val="0"/>
        </w:rPr>
        <w:lastRenderedPageBreak/>
        <w:drawing>
          <wp:inline distT="0" distB="0" distL="0" distR="0">
            <wp:extent cx="5264150" cy="3461385"/>
            <wp:effectExtent l="0" t="0" r="0" b="0"/>
            <wp:docPr id="172" name="Рисунок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5264150" cy="3461385"/>
                    </a:xfrm>
                    <a:prstGeom prst="rect">
                      <a:avLst/>
                    </a:prstGeom>
                    <a:noFill/>
                    <a:ln>
                      <a:noFill/>
                    </a:ln>
                  </pic:spPr>
                </pic:pic>
              </a:graphicData>
            </a:graphic>
          </wp:inline>
        </w:drawing>
      </w:r>
    </w:p>
    <w:p w:rsidR="00DC5688" w:rsidRDefault="00DC5688">
      <w:pPr>
        <w:pStyle w:val="a5"/>
        <w:ind w:firstLine="0"/>
        <w:rPr>
          <w:lang w:val="en-US"/>
        </w:rPr>
      </w:pPr>
    </w:p>
    <w:p w:rsidR="00DC5688" w:rsidRDefault="00DC5688">
      <w:pPr>
        <w:pStyle w:val="a5"/>
        <w:ind w:firstLine="0"/>
      </w:pPr>
      <w:r>
        <w:t>Рис. 5.7. Легкий защитный костюм Л-1: 1 — брюки с чулками; 2—под</w:t>
      </w:r>
      <w:r>
        <w:softHyphen/>
        <w:t>шлемник; 3—рубаха с капюшоном; 4—двупалые перчатки; 5—сумка для хранения костюма. Справа— защитный костюм в «боевом» положении</w:t>
      </w:r>
    </w:p>
    <w:p w:rsidR="00DC5688" w:rsidRDefault="00DC5688">
      <w:pPr>
        <w:pStyle w:val="a5"/>
        <w:ind w:firstLine="0"/>
      </w:pPr>
    </w:p>
    <w:p w:rsidR="00DC5688" w:rsidRDefault="002969FD">
      <w:pPr>
        <w:pStyle w:val="a5"/>
        <w:ind w:firstLine="0"/>
        <w:jc w:val="center"/>
        <w:rPr>
          <w:snapToGrid w:val="0"/>
        </w:rPr>
      </w:pPr>
      <w:r>
        <w:rPr>
          <w:noProof/>
          <w:snapToGrid w:val="0"/>
        </w:rPr>
        <w:drawing>
          <wp:inline distT="0" distB="0" distL="0" distR="0">
            <wp:extent cx="4977130" cy="3566160"/>
            <wp:effectExtent l="0" t="0" r="0" b="0"/>
            <wp:docPr id="173" name="Рисунок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183" cstate="print">
                      <a:extLst>
                        <a:ext uri="{28A0092B-C50C-407E-A947-70E740481C1C}">
                          <a14:useLocalDpi xmlns:a14="http://schemas.microsoft.com/office/drawing/2010/main" val="0"/>
                        </a:ext>
                      </a:extLst>
                    </a:blip>
                    <a:srcRect/>
                    <a:stretch>
                      <a:fillRect/>
                    </a:stretch>
                  </pic:blipFill>
                  <pic:spPr bwMode="auto">
                    <a:xfrm>
                      <a:off x="0" y="0"/>
                      <a:ext cx="4977130" cy="3566160"/>
                    </a:xfrm>
                    <a:prstGeom prst="rect">
                      <a:avLst/>
                    </a:prstGeom>
                    <a:noFill/>
                    <a:ln>
                      <a:noFill/>
                    </a:ln>
                  </pic:spPr>
                </pic:pic>
              </a:graphicData>
            </a:graphic>
          </wp:inline>
        </w:drawing>
      </w:r>
    </w:p>
    <w:p w:rsidR="00DC5688" w:rsidRDefault="00DC5688">
      <w:pPr>
        <w:pStyle w:val="a5"/>
        <w:ind w:firstLine="0"/>
        <w:rPr>
          <w:lang w:val="en-US"/>
        </w:rPr>
      </w:pPr>
    </w:p>
    <w:p w:rsidR="00DC5688" w:rsidRDefault="00DC5688">
      <w:pPr>
        <w:pStyle w:val="a5"/>
        <w:ind w:firstLine="0"/>
      </w:pPr>
      <w:r>
        <w:t>Рис. 5.8. Защитный комплект в трех положениях использования его: а</w:t>
      </w:r>
      <w:r>
        <w:rPr>
          <w:i/>
        </w:rPr>
        <w:t xml:space="preserve"> —</w:t>
      </w:r>
      <w:r>
        <w:t xml:space="preserve"> в виде накидки; б—надетым в рукава; в—в виде комбинезона</w:t>
      </w:r>
    </w:p>
    <w:p w:rsidR="00DC5688" w:rsidRDefault="00DC5688">
      <w:pPr>
        <w:pStyle w:val="a5"/>
        <w:ind w:firstLine="0"/>
      </w:pPr>
    </w:p>
    <w:p w:rsidR="00DC5688" w:rsidRDefault="00DC5688">
      <w:pPr>
        <w:pStyle w:val="a5"/>
        <w:ind w:firstLine="0"/>
      </w:pPr>
    </w:p>
    <w:p w:rsidR="00DC5688" w:rsidRDefault="00DC5688">
      <w:pPr>
        <w:pStyle w:val="a5"/>
        <w:ind w:firstLine="0"/>
      </w:pPr>
      <w:r>
        <w:lastRenderedPageBreak/>
        <w:t>в виде накидки (рис. 5.8, а) (при защите от РВ, ОВ и БС), надетым в рукава (рис. 5.8, б) (при действиях на местности, зараженной РВ и БС, а также при выполнении работ по обез</w:t>
      </w:r>
      <w:r>
        <w:softHyphen/>
        <w:t>зараживанию техники и транспорта) и в виде комбинезона (рис. 5.8, в) (при действиях в очагах поражения, проведении спасательно-эвакуационных работ).</w:t>
      </w:r>
    </w:p>
    <w:p w:rsidR="00DC5688" w:rsidRDefault="00DC5688">
      <w:pPr>
        <w:pStyle w:val="a5"/>
      </w:pPr>
      <w:r>
        <w:rPr>
          <w:i/>
        </w:rPr>
        <w:t>Фильтрующие средства защиты кожи</w:t>
      </w:r>
      <w:r>
        <w:t xml:space="preserve"> представляют собой хлопчатобумажную одежда (комбинезон), пропитанную специ</w:t>
      </w:r>
      <w:r>
        <w:softHyphen/>
        <w:t>альными химическими веществами (импрегнированную). При этом воздухопроницаемость материала сохраняется, а пары ОВ при прохождении через ткань поглощаются специальной про</w:t>
      </w:r>
      <w:r>
        <w:softHyphen/>
        <w:t>питкой.</w:t>
      </w:r>
    </w:p>
    <w:p w:rsidR="00DC5688" w:rsidRDefault="00DC5688">
      <w:pPr>
        <w:pStyle w:val="a5"/>
      </w:pPr>
      <w:r>
        <w:rPr>
          <w:b/>
        </w:rPr>
        <w:t xml:space="preserve">Комплект защитной фильтрующей одежды (ЗФО-58) </w:t>
      </w:r>
      <w:r>
        <w:t>(рис. 5.9) состоит из комбинезона особого покроя, портянок, мужского нательного белья и подшлемника. Кроме того, в комп</w:t>
      </w:r>
      <w:r>
        <w:softHyphen/>
        <w:t xml:space="preserve">лекте имеются портянки </w:t>
      </w:r>
      <w:proofErr w:type="spellStart"/>
      <w:r>
        <w:t>неимпрегнированные</w:t>
      </w:r>
      <w:proofErr w:type="spellEnd"/>
      <w:r>
        <w:t>, чтобы предо</w:t>
      </w:r>
      <w:r>
        <w:softHyphen/>
        <w:t>хранять кожу на ногах от раздражения. ЗФО-58 применяется в комплекте с противогазом, резиновыми сапогами и перчатками.</w:t>
      </w:r>
    </w:p>
    <w:p w:rsidR="00DC5688" w:rsidRDefault="00DC5688">
      <w:pPr>
        <w:pStyle w:val="a5"/>
        <w:ind w:firstLine="0"/>
      </w:pPr>
    </w:p>
    <w:p w:rsidR="00DC5688" w:rsidRDefault="002969FD">
      <w:pPr>
        <w:pStyle w:val="a5"/>
        <w:ind w:firstLine="0"/>
        <w:jc w:val="center"/>
        <w:rPr>
          <w:snapToGrid w:val="0"/>
        </w:rPr>
      </w:pPr>
      <w:r>
        <w:rPr>
          <w:noProof/>
          <w:snapToGrid w:val="0"/>
        </w:rPr>
        <w:drawing>
          <wp:inline distT="0" distB="0" distL="0" distR="0">
            <wp:extent cx="4624070" cy="4271645"/>
            <wp:effectExtent l="0" t="0" r="0" b="0"/>
            <wp:docPr id="174" name="Рисунок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84" cstate="print">
                      <a:extLst>
                        <a:ext uri="{28A0092B-C50C-407E-A947-70E740481C1C}">
                          <a14:useLocalDpi xmlns:a14="http://schemas.microsoft.com/office/drawing/2010/main" val="0"/>
                        </a:ext>
                      </a:extLst>
                    </a:blip>
                    <a:srcRect/>
                    <a:stretch>
                      <a:fillRect/>
                    </a:stretch>
                  </pic:blipFill>
                  <pic:spPr bwMode="auto">
                    <a:xfrm>
                      <a:off x="0" y="0"/>
                      <a:ext cx="4624070" cy="4271645"/>
                    </a:xfrm>
                    <a:prstGeom prst="rect">
                      <a:avLst/>
                    </a:prstGeom>
                    <a:noFill/>
                    <a:ln>
                      <a:noFill/>
                    </a:ln>
                  </pic:spPr>
                </pic:pic>
              </a:graphicData>
            </a:graphic>
          </wp:inline>
        </w:drawing>
      </w:r>
    </w:p>
    <w:p w:rsidR="00DC5688" w:rsidRDefault="00DC5688">
      <w:pPr>
        <w:pStyle w:val="a5"/>
        <w:ind w:firstLine="0"/>
        <w:rPr>
          <w:lang w:val="en-US"/>
        </w:rPr>
      </w:pPr>
    </w:p>
    <w:p w:rsidR="00DC5688" w:rsidRDefault="00DC5688">
      <w:pPr>
        <w:pStyle w:val="a5"/>
      </w:pPr>
      <w:r>
        <w:t xml:space="preserve">Рис. 5.9. Защитная фильтрующая одежда ЗФО-58: а — комбинезон: 1 — капюшон; 2—вздержки для затягивания капюшона; 3—головной клапан; 4—нагрудный клапан; 5—штрипки </w:t>
      </w:r>
      <w:proofErr w:type="spellStart"/>
      <w:r>
        <w:t>подрукавников</w:t>
      </w:r>
      <w:proofErr w:type="spellEnd"/>
      <w:r>
        <w:t>; б—подшлемник</w:t>
      </w:r>
    </w:p>
    <w:p w:rsidR="00DC5688" w:rsidRDefault="00DC5688">
      <w:pPr>
        <w:pStyle w:val="a5"/>
        <w:ind w:firstLine="0"/>
      </w:pPr>
    </w:p>
    <w:p w:rsidR="00DC5688" w:rsidRDefault="00DC5688">
      <w:pPr>
        <w:pStyle w:val="a5"/>
        <w:ind w:firstLine="0"/>
      </w:pPr>
      <w:r>
        <w:t xml:space="preserve">Комбинезоны выпускаются трех размеров: 1-й—для людей ростом до </w:t>
      </w:r>
      <w:smartTag w:uri="urn:schemas-microsoft-com:office:smarttags" w:element="metricconverter">
        <w:smartTagPr>
          <w:attr w:name="ProductID" w:val="160 см"/>
        </w:smartTagPr>
        <w:r>
          <w:t>160 см</w:t>
        </w:r>
      </w:smartTag>
      <w:r>
        <w:t xml:space="preserve">, 2-й—от 161 до </w:t>
      </w:r>
      <w:smartTag w:uri="urn:schemas-microsoft-com:office:smarttags" w:element="metricconverter">
        <w:smartTagPr>
          <w:attr w:name="ProductID" w:val="170 см"/>
        </w:smartTagPr>
        <w:r>
          <w:t>170 см</w:t>
        </w:r>
      </w:smartTag>
      <w:r>
        <w:t xml:space="preserve">, 3-й—выше </w:t>
      </w:r>
      <w:smartTag w:uri="urn:schemas-microsoft-com:office:smarttags" w:element="metricconverter">
        <w:smartTagPr>
          <w:attr w:name="ProductID" w:val="171 см"/>
        </w:smartTagPr>
        <w:r>
          <w:t>171 см</w:t>
        </w:r>
      </w:smartTag>
      <w:r>
        <w:t>.</w:t>
      </w:r>
    </w:p>
    <w:p w:rsidR="00DC5688" w:rsidRDefault="00DC5688">
      <w:pPr>
        <w:pStyle w:val="a5"/>
      </w:pPr>
      <w:r>
        <w:rPr>
          <w:i/>
        </w:rPr>
        <w:t>Подручные средства защиты кожи.</w:t>
      </w:r>
      <w:r>
        <w:t xml:space="preserve"> В качестве подручных средств защиты кожи в комплекте со средствами защиты орга</w:t>
      </w:r>
      <w:r>
        <w:softHyphen/>
        <w:t xml:space="preserve">нов дыхания с успехом </w:t>
      </w:r>
      <w:r>
        <w:lastRenderedPageBreak/>
        <w:t>могут быть использованы обычные не</w:t>
      </w:r>
      <w:r>
        <w:softHyphen/>
        <w:t>промокаемые накидки и плащи, а также пальто из плотного толстого материала, ватные куртки и т. п. Для защиты ног можно использовать резиновые сапоги, боты, калоши. При их отсутствии обувь следует обернуть плотной бумагой, а сверху обмотать тканью. Для защиты рук можно использовать все виды резиновых или кожаных перчаток и рукавиц. Трикотаж</w:t>
      </w:r>
      <w:r>
        <w:softHyphen/>
        <w:t>ные, шерстяные и хлопчатобумажные перчатки защищают толь</w:t>
      </w:r>
      <w:r>
        <w:softHyphen/>
        <w:t>ко от радиоактивной пыли и БС.</w:t>
      </w:r>
    </w:p>
    <w:p w:rsidR="00DC5688" w:rsidRDefault="00DC5688">
      <w:pPr>
        <w:pStyle w:val="a5"/>
        <w:ind w:firstLine="0"/>
        <w:rPr>
          <w:b/>
        </w:rPr>
      </w:pPr>
    </w:p>
    <w:p w:rsidR="00DC5688" w:rsidRDefault="00DC5688">
      <w:pPr>
        <w:pStyle w:val="a5"/>
        <w:ind w:firstLine="0"/>
        <w:rPr>
          <w:b/>
        </w:rPr>
      </w:pPr>
    </w:p>
    <w:p w:rsidR="00DC5688" w:rsidRDefault="00DC5688">
      <w:pPr>
        <w:pStyle w:val="a5"/>
      </w:pPr>
      <w:r>
        <w:rPr>
          <w:b/>
        </w:rPr>
        <w:t>5.5.4. Медицинские средства индивидуальной защиты</w:t>
      </w:r>
    </w:p>
    <w:p w:rsidR="00DC5688" w:rsidRDefault="00DC5688">
      <w:pPr>
        <w:pStyle w:val="a5"/>
      </w:pPr>
    </w:p>
    <w:p w:rsidR="00DC5688" w:rsidRDefault="00DC5688">
      <w:pPr>
        <w:pStyle w:val="a5"/>
      </w:pPr>
      <w:r>
        <w:t>К медицинским средствам индивидуальной защиты относятся аптечка индивидуальная (АИ-2), индивидуальный противохими</w:t>
      </w:r>
      <w:r>
        <w:softHyphen/>
        <w:t>ческий пакет (ИПП-8) и пакет перевязочный индивидуальный.</w:t>
      </w:r>
    </w:p>
    <w:p w:rsidR="00DC5688" w:rsidRDefault="00DC5688">
      <w:pPr>
        <w:pStyle w:val="a5"/>
      </w:pPr>
      <w:r>
        <w:rPr>
          <w:b/>
        </w:rPr>
        <w:t>Аптечка индивидуальная (АИ-2)</w:t>
      </w:r>
      <w:r>
        <w:t xml:space="preserve"> предназначена для оказа</w:t>
      </w:r>
      <w:r>
        <w:softHyphen/>
        <w:t>ния самопомощи при ранениях, ожогах (обезболивание), профи</w:t>
      </w:r>
      <w:r>
        <w:softHyphen/>
        <w:t>лактики или ослабления поражения РВ, БС и 0В нервно-пара</w:t>
      </w:r>
      <w:r>
        <w:softHyphen/>
        <w:t>литического действия (рис. 5.10).</w:t>
      </w:r>
    </w:p>
    <w:p w:rsidR="00DC5688" w:rsidRDefault="00DC5688">
      <w:pPr>
        <w:pStyle w:val="a5"/>
      </w:pPr>
      <w:r>
        <w:t xml:space="preserve">Противоболевое средство находится в шприц-тюбике </w:t>
      </w:r>
      <w:r>
        <w:rPr>
          <w:i/>
        </w:rPr>
        <w:t>(гнез</w:t>
      </w:r>
      <w:r>
        <w:rPr>
          <w:i/>
        </w:rPr>
        <w:softHyphen/>
        <w:t>до 1).</w:t>
      </w:r>
      <w:r>
        <w:t xml:space="preserve"> Его используют в целях профилактики шока у поражен</w:t>
      </w:r>
      <w:r>
        <w:softHyphen/>
        <w:t xml:space="preserve">ного или при шоке. Средство, используемое при отравлении или угрозе отравления ФОБ, размещается в </w:t>
      </w:r>
      <w:r>
        <w:rPr>
          <w:i/>
        </w:rPr>
        <w:t>гнезде 2.</w:t>
      </w:r>
      <w:r>
        <w:t xml:space="preserve"> Его принима</w:t>
      </w:r>
      <w:r>
        <w:softHyphen/>
        <w:t>ют: одну таблетку при опасности химического поражения (одно</w:t>
      </w:r>
      <w:r>
        <w:softHyphen/>
        <w:t>временно надевают противогаз) и еще одну таблетку при на</w:t>
      </w:r>
      <w:r>
        <w:softHyphen/>
        <w:t xml:space="preserve">растании признаков поражения. Противобактериальное средство № 2 размещается в </w:t>
      </w:r>
      <w:r>
        <w:rPr>
          <w:i/>
        </w:rPr>
        <w:t>гнезде 3, его</w:t>
      </w:r>
      <w:r>
        <w:t xml:space="preserve"> принимают после облучения, при возникновении желудочно-кишечных расстройств по 7 таб</w:t>
      </w:r>
      <w:r>
        <w:softHyphen/>
        <w:t>леток в один прием в первые сутки и по 4 таблетки в после</w:t>
      </w:r>
      <w:r>
        <w:softHyphen/>
        <w:t xml:space="preserve">дующие двое суток. Радиозащитное средство № 1 </w:t>
      </w:r>
      <w:r>
        <w:rPr>
          <w:i/>
        </w:rPr>
        <w:t xml:space="preserve">(гнездо 4) </w:t>
      </w:r>
      <w:r>
        <w:t>принимают при угрозе облучения по 6 таблеток за один прием;</w:t>
      </w:r>
    </w:p>
    <w:p w:rsidR="00DC5688" w:rsidRDefault="00DC5688">
      <w:pPr>
        <w:pStyle w:val="a5"/>
      </w:pPr>
      <w:r>
        <w:t xml:space="preserve">при новой угрозе облучения через 4—5 ч принимают еще по 6 таблеток. Противобактериальное средство № 1 </w:t>
      </w:r>
      <w:r>
        <w:rPr>
          <w:i/>
        </w:rPr>
        <w:t>(гнездо 5)</w:t>
      </w:r>
      <w:r>
        <w:t xml:space="preserve"> ис</w:t>
      </w:r>
      <w:r>
        <w:softHyphen/>
        <w:t>пользуется при применении БС и в целях предупреждения ин</w:t>
      </w:r>
      <w:r>
        <w:softHyphen/>
        <w:t>фекции при ранениях и ожогах; сначала принимают 5 табле</w:t>
      </w:r>
      <w:r>
        <w:softHyphen/>
        <w:t xml:space="preserve">ток, через 6 ч еще 6 таблеток. В </w:t>
      </w:r>
      <w:r>
        <w:rPr>
          <w:i/>
        </w:rPr>
        <w:t>гнезде 6</w:t>
      </w:r>
      <w:r>
        <w:t xml:space="preserve"> размещается радио</w:t>
      </w:r>
      <w:r>
        <w:softHyphen/>
        <w:t>защитное средство № 2; его принимают после выпадения ра</w:t>
      </w:r>
      <w:r>
        <w:softHyphen/>
        <w:t xml:space="preserve">диоактивных осадков по одной таблетке ежедневно в течение десяти дней. Противорвотное средство </w:t>
      </w:r>
      <w:r>
        <w:rPr>
          <w:i/>
        </w:rPr>
        <w:t>(гнездо 7)</w:t>
      </w:r>
      <w:r>
        <w:t xml:space="preserve"> применяется по одной таблетке на прием при появлении первичной реакции на облучение, а также при появлении тошноты после ушиба головы.</w:t>
      </w:r>
    </w:p>
    <w:p w:rsidR="00DC5688" w:rsidRDefault="00DC5688">
      <w:pPr>
        <w:pStyle w:val="a5"/>
      </w:pPr>
      <w:r>
        <w:rPr>
          <w:b/>
        </w:rPr>
        <w:t>Индивидуальный противохимический пакет (ИПП-8)</w:t>
      </w:r>
      <w:r>
        <w:t xml:space="preserve"> пред</w:t>
      </w:r>
      <w:r>
        <w:softHyphen/>
        <w:t>назначен для обезвреживания капельно-жидких ОВ, попавших на открытые участки кожи и одежду (манжеты рукавов, ворот</w:t>
      </w:r>
      <w:r>
        <w:softHyphen/>
        <w:t>нички). В комплект ИПП-8 входят плоский стеклянный флакон емкостью 125—135 мл с дегазирующим раствором и четыре ватно-марлевых тампона. Флакон и тампоны запаяны в герме</w:t>
      </w:r>
      <w:r>
        <w:softHyphen/>
        <w:t>тичную оболочку из полиэтилена.</w:t>
      </w:r>
    </w:p>
    <w:p w:rsidR="00DC5688" w:rsidRDefault="00DC5688">
      <w:pPr>
        <w:pStyle w:val="a5"/>
      </w:pPr>
      <w:r>
        <w:t>При пользовании ИПП-8 тампоны смачивают дегазирующим раствором из флакона и протирают ими зараженные участки кожи и одежды.</w:t>
      </w:r>
    </w:p>
    <w:p w:rsidR="00DC5688" w:rsidRDefault="00DC5688">
      <w:pPr>
        <w:pStyle w:val="a5"/>
      </w:pPr>
    </w:p>
    <w:p w:rsidR="00DC5688" w:rsidRDefault="00DC5688">
      <w:pPr>
        <w:pStyle w:val="a5"/>
      </w:pPr>
    </w:p>
    <w:p w:rsidR="00DC5688" w:rsidRDefault="00DC5688">
      <w:pPr>
        <w:pStyle w:val="a5"/>
      </w:pPr>
    </w:p>
    <w:p w:rsidR="00DC5688" w:rsidRDefault="00DC5688">
      <w:pPr>
        <w:pStyle w:val="a5"/>
      </w:pPr>
    </w:p>
    <w:p w:rsidR="00DC5688" w:rsidRDefault="002969FD">
      <w:pPr>
        <w:pStyle w:val="a5"/>
        <w:ind w:firstLine="0"/>
        <w:rPr>
          <w:snapToGrid w:val="0"/>
        </w:rPr>
      </w:pPr>
      <w:r>
        <w:rPr>
          <w:noProof/>
          <w:snapToGrid w:val="0"/>
        </w:rPr>
        <w:lastRenderedPageBreak/>
        <w:drawing>
          <wp:inline distT="0" distB="0" distL="0" distR="0">
            <wp:extent cx="5251450" cy="3683635"/>
            <wp:effectExtent l="0" t="0" r="0" b="0"/>
            <wp:docPr id="175" name="Рисунок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5251450" cy="3683635"/>
                    </a:xfrm>
                    <a:prstGeom prst="rect">
                      <a:avLst/>
                    </a:prstGeom>
                    <a:noFill/>
                    <a:ln>
                      <a:noFill/>
                    </a:ln>
                  </pic:spPr>
                </pic:pic>
              </a:graphicData>
            </a:graphic>
          </wp:inline>
        </w:drawing>
      </w:r>
    </w:p>
    <w:p w:rsidR="00DC5688" w:rsidRDefault="00DC5688">
      <w:pPr>
        <w:pStyle w:val="a5"/>
        <w:ind w:firstLine="0"/>
        <w:rPr>
          <w:snapToGrid w:val="0"/>
        </w:rPr>
      </w:pPr>
    </w:p>
    <w:p w:rsidR="00DC5688" w:rsidRDefault="00DC5688">
      <w:pPr>
        <w:pStyle w:val="a5"/>
        <w:ind w:firstLine="0"/>
        <w:jc w:val="center"/>
      </w:pPr>
      <w:r>
        <w:t>Рис. 5.10. Аптечка индивидуальная АИ-2</w:t>
      </w:r>
    </w:p>
    <w:p w:rsidR="00DC5688" w:rsidRDefault="00DC5688">
      <w:pPr>
        <w:pStyle w:val="a5"/>
        <w:ind w:firstLine="0"/>
      </w:pPr>
    </w:p>
    <w:p w:rsidR="00DC5688" w:rsidRDefault="00DC5688">
      <w:pPr>
        <w:pStyle w:val="a5"/>
        <w:rPr>
          <w:b/>
        </w:rPr>
      </w:pPr>
      <w:r>
        <w:rPr>
          <w:b/>
        </w:rPr>
        <w:t>■ Помните, что жидкость ИПП-8 ядовита и опасна при попа</w:t>
      </w:r>
      <w:r>
        <w:rPr>
          <w:b/>
        </w:rPr>
        <w:softHyphen/>
        <w:t>дании в глаза!</w:t>
      </w:r>
    </w:p>
    <w:p w:rsidR="00DC5688" w:rsidRDefault="00DC5688">
      <w:pPr>
        <w:pStyle w:val="a5"/>
        <w:rPr>
          <w:b/>
        </w:rPr>
      </w:pPr>
      <w:r>
        <w:rPr>
          <w:b/>
        </w:rPr>
        <w:t>Поэтому кожу вокруг глаз после обработки следует промы</w:t>
      </w:r>
      <w:r>
        <w:rPr>
          <w:b/>
        </w:rPr>
        <w:softHyphen/>
        <w:t>вать чистой водой и обтирать сухим тампоном.</w:t>
      </w:r>
    </w:p>
    <w:p w:rsidR="00DC5688" w:rsidRDefault="00DC5688">
      <w:pPr>
        <w:pStyle w:val="a5"/>
      </w:pPr>
    </w:p>
    <w:p w:rsidR="00DC5688" w:rsidRDefault="00DC5688">
      <w:pPr>
        <w:pStyle w:val="a5"/>
      </w:pPr>
      <w:r>
        <w:rPr>
          <w:b/>
        </w:rPr>
        <w:t>Пакет перевязочный индивидуальный</w:t>
      </w:r>
      <w:r>
        <w:t xml:space="preserve"> предназначен для ока</w:t>
      </w:r>
      <w:r>
        <w:softHyphen/>
        <w:t>зания помощи при ранениях и ожогах. Он состоит из бинта, двух ватно-марлевых подушечек, булавки и чехла. При необхо</w:t>
      </w:r>
      <w:r>
        <w:softHyphen/>
        <w:t>димости пакет вскрывают, вынимают бинт и две стерильные подушечки, не прикасаясь руками к их внутренней поверхности. На раненую поверхность (при сквозном ранении—на входное и выходное отверстия) подушечки накладывают внутренней сто</w:t>
      </w:r>
      <w:r>
        <w:softHyphen/>
        <w:t>роной. Окончив бинтование, конец бинта закрепляют булавкой.</w:t>
      </w:r>
    </w:p>
    <w:p w:rsidR="00DC5688" w:rsidRDefault="00DC5688">
      <w:pPr>
        <w:pStyle w:val="a5"/>
        <w:ind w:firstLine="0"/>
      </w:pPr>
    </w:p>
    <w:p w:rsidR="00DC5688" w:rsidRDefault="00DC5688">
      <w:pPr>
        <w:pStyle w:val="a5"/>
        <w:rPr>
          <w:b/>
        </w:rPr>
      </w:pPr>
      <w:bookmarkStart w:id="30" w:name="п5_6"/>
      <w:bookmarkEnd w:id="30"/>
      <w:r>
        <w:rPr>
          <w:b/>
        </w:rPr>
        <w:t>5.6. ПРОВЕДЕНИЕ ЭВАКОМЕРОПРИЯТИЙ</w:t>
      </w:r>
    </w:p>
    <w:p w:rsidR="00DC5688" w:rsidRDefault="00DC5688">
      <w:pPr>
        <w:pStyle w:val="a5"/>
      </w:pPr>
    </w:p>
    <w:p w:rsidR="00DC5688" w:rsidRDefault="00DC5688">
      <w:pPr>
        <w:pStyle w:val="a5"/>
      </w:pPr>
      <w:r>
        <w:t>Под</w:t>
      </w:r>
      <w:r>
        <w:rPr>
          <w:b/>
        </w:rPr>
        <w:t xml:space="preserve"> </w:t>
      </w:r>
      <w:proofErr w:type="spellStart"/>
      <w:r>
        <w:rPr>
          <w:b/>
        </w:rPr>
        <w:t>эвакомероприятиями</w:t>
      </w:r>
      <w:proofErr w:type="spellEnd"/>
      <w:r>
        <w:t xml:space="preserve"> понимается рассредоточение и эва</w:t>
      </w:r>
      <w:r>
        <w:softHyphen/>
        <w:t>куация населения из категорированных городов в загородную зону. Они организуются и проводятся в соответствии с пла</w:t>
      </w:r>
      <w:r>
        <w:softHyphen/>
        <w:t>ном ГО района (объекта) и указаниями старшего начальни</w:t>
      </w:r>
      <w:r>
        <w:softHyphen/>
        <w:t>ка ГО.</w:t>
      </w:r>
    </w:p>
    <w:p w:rsidR="00DC5688" w:rsidRDefault="00DC5688">
      <w:pPr>
        <w:pStyle w:val="a5"/>
      </w:pPr>
      <w:r>
        <w:t xml:space="preserve">Под   р а с </w:t>
      </w:r>
      <w:proofErr w:type="spellStart"/>
      <w:r>
        <w:t>с</w:t>
      </w:r>
      <w:proofErr w:type="spellEnd"/>
      <w:r>
        <w:t xml:space="preserve"> р е д о т о ч е н и е м   понимается вывоз транспор</w:t>
      </w:r>
      <w:r>
        <w:softHyphen/>
        <w:t>том и вывод пешим порядком рабочих и служащих предприя</w:t>
      </w:r>
      <w:r>
        <w:softHyphen/>
        <w:t>тий и организаций, продолжающих работу в условиях чрезвычайных ситуаций, из городов и прилегающих к ним населенных пунктов, находящихся в зонах возможных сильных разрушений, с размещением их для проживания и отдыха в загородной зоне. Для посменной работы организуется подвоз рабочих и служа</w:t>
      </w:r>
      <w:r>
        <w:softHyphen/>
        <w:t>щих к объектам.</w:t>
      </w:r>
    </w:p>
    <w:p w:rsidR="00DC5688" w:rsidRDefault="00DC5688">
      <w:pPr>
        <w:pStyle w:val="a5"/>
      </w:pPr>
      <w:r>
        <w:lastRenderedPageBreak/>
        <w:t>Под эвакуацией понимается вывод и вывоз рабочих и служащих объектов, деятельность которых переносится в загородную зону или прекращается на время чрезвычайных усло</w:t>
      </w:r>
      <w:r>
        <w:softHyphen/>
        <w:t>вий, а также всего нетрудоспособного населения из категориро</w:t>
      </w:r>
      <w:r>
        <w:softHyphen/>
        <w:t>ванных городов и других населенных пунктов, находящихся в зонах возможных сильных разрушений и катастрофического за</w:t>
      </w:r>
      <w:r>
        <w:softHyphen/>
        <w:t>топления.</w:t>
      </w:r>
    </w:p>
    <w:p w:rsidR="00DC5688" w:rsidRDefault="00DC5688">
      <w:pPr>
        <w:pStyle w:val="a5"/>
      </w:pPr>
      <w:r>
        <w:t>Под загородной зоной понимается территория, расположен</w:t>
      </w:r>
      <w:r>
        <w:softHyphen/>
        <w:t>ная за зоной возможных разрушений, установленной для катего</w:t>
      </w:r>
      <w:r>
        <w:softHyphen/>
        <w:t>рированных городов.</w:t>
      </w:r>
    </w:p>
    <w:p w:rsidR="00DC5688" w:rsidRDefault="00DC5688">
      <w:pPr>
        <w:pStyle w:val="a5"/>
      </w:pPr>
      <w:r>
        <w:t>Рассредоточение и эвакуация населения осуществляются по производственно-территориальному принципу. Это значит, что вывоз в загородную зону всех рабочих и служащих, членов их семей, студентов вузов, учащихся средних учебных заведений организуется через предприятия, учреждения и учебные заведе</w:t>
      </w:r>
      <w:r>
        <w:softHyphen/>
        <w:t xml:space="preserve">ния. Вывоз остального населения осуществляют </w:t>
      </w:r>
      <w:proofErr w:type="spellStart"/>
      <w:r>
        <w:t>ДЭЗы</w:t>
      </w:r>
      <w:proofErr w:type="spellEnd"/>
      <w:r>
        <w:t xml:space="preserve"> по месту жительства.</w:t>
      </w:r>
    </w:p>
    <w:p w:rsidR="00DC5688" w:rsidRDefault="00DC5688">
      <w:pPr>
        <w:pStyle w:val="a5"/>
      </w:pPr>
      <w:r>
        <w:t>Для непосредственного руководства рассредоточением и эва</w:t>
      </w:r>
      <w:r>
        <w:softHyphen/>
        <w:t xml:space="preserve">куацией населения в городах создаются городские, районные и объектовые эвакуационные комиссии. В обязанности </w:t>
      </w:r>
      <w:proofErr w:type="spellStart"/>
      <w:r>
        <w:t>эвакокомиссии</w:t>
      </w:r>
      <w:proofErr w:type="spellEnd"/>
      <w:r>
        <w:t xml:space="preserve"> объекта входит: учет рабочих и служащих, подлежащих рассредоточению, и членов их семей подлежащих эвакуации; определение состава пеших колонн и уточнение маршрутов их движения; решение, вопросов транспортного обеспечения; подго</w:t>
      </w:r>
      <w:r>
        <w:softHyphen/>
        <w:t>товка промежуточных пунктов эвакуации (ППЭ); районов рас</w:t>
      </w:r>
      <w:r>
        <w:softHyphen/>
        <w:t xml:space="preserve">средоточения и эвакуации; пунктов посадки на транспортные средства и высадки с них; организация связи и взаимодействия с районной </w:t>
      </w:r>
      <w:proofErr w:type="spellStart"/>
      <w:r>
        <w:t>эвакокомиссией</w:t>
      </w:r>
      <w:proofErr w:type="spellEnd"/>
      <w:r>
        <w:t xml:space="preserve"> и сборным эвакуационным пунк</w:t>
      </w:r>
      <w:r>
        <w:softHyphen/>
        <w:t>том (СЭП).</w:t>
      </w:r>
    </w:p>
    <w:p w:rsidR="00DC5688" w:rsidRDefault="00DC5688">
      <w:pPr>
        <w:pStyle w:val="a5"/>
      </w:pPr>
      <w:r>
        <w:t xml:space="preserve">Для приема и размещения </w:t>
      </w:r>
      <w:proofErr w:type="spellStart"/>
      <w:r>
        <w:t>эваконаселения</w:t>
      </w:r>
      <w:proofErr w:type="spellEnd"/>
      <w:r>
        <w:t xml:space="preserve"> в сельских райо</w:t>
      </w:r>
      <w:r>
        <w:softHyphen/>
        <w:t>нах при сельсоветах, колхозах и совхозах создаются эвакоприемные комиссии. Вблизи конечных пунктов высадки населения прибывающего в загородную зону, эвакоприемные комиссии развертывают приемные эвакопункты (ПЭП).</w:t>
      </w:r>
    </w:p>
    <w:p w:rsidR="00DC5688" w:rsidRDefault="00DC5688">
      <w:pPr>
        <w:pStyle w:val="a5"/>
      </w:pPr>
      <w:r>
        <w:t>Возможна заблаговременная частичная эвакуация населения из крупных городов, проводимая по специальному указанию вышестоящих органов ТО. Частичной эвакуации могут подле</w:t>
      </w:r>
      <w:r>
        <w:softHyphen/>
        <w:t>жать студенты вузов, учащиеся ПТУ, техникумов, школ, интернатов, специальных детских учреждении, пенсионеры и инва</w:t>
      </w:r>
      <w:r>
        <w:softHyphen/>
        <w:t>лиды.</w:t>
      </w:r>
    </w:p>
    <w:p w:rsidR="00DC5688" w:rsidRDefault="00DC5688">
      <w:pPr>
        <w:pStyle w:val="a5"/>
      </w:pPr>
      <w:r>
        <w:t>Рассредоточение и эвакуация населения осуществляются, как правило, комбинированным способом, при котором одновременно производится вывоз населения всеми имеющимися транспорт</w:t>
      </w:r>
      <w:r>
        <w:softHyphen/>
        <w:t>ными средствами и вывод пешим порядком. Транспортом эва</w:t>
      </w:r>
      <w:r>
        <w:softHyphen/>
        <w:t>куируются: рабочие и служащие объектов, продолжающих ра</w:t>
      </w:r>
      <w:r>
        <w:softHyphen/>
        <w:t xml:space="preserve">боту в городе; население, которое не может передвигаться пешим порядком (больные, </w:t>
      </w:r>
      <w:proofErr w:type="spellStart"/>
      <w:r>
        <w:t>жёнщины</w:t>
      </w:r>
      <w:proofErr w:type="spellEnd"/>
      <w:r>
        <w:t xml:space="preserve"> с детьми до 10 лет и др.), формирования, повышенной готовности. Все остальное физиче</w:t>
      </w:r>
      <w:r>
        <w:softHyphen/>
        <w:t>ски здоровое население выводится пешим порядком.</w:t>
      </w:r>
    </w:p>
    <w:p w:rsidR="00DC5688" w:rsidRDefault="00DC5688">
      <w:pPr>
        <w:pStyle w:val="a5"/>
      </w:pPr>
      <w:r>
        <w:t>Вывод пешим порядком планируется, как правило, на рас</w:t>
      </w:r>
      <w:r>
        <w:softHyphen/>
        <w:t>стояние одного суточного перехода, совершаемого за 10—12 ч движения, с расчетом выхода за зону возможных разрушении. В целях обеспечения организованного движения и удобства управления им рекомендуется из населения формировать команды численностью от 500 до</w:t>
      </w:r>
      <w:r w:rsidRPr="00181306">
        <w:t xml:space="preserve"> 1000 </w:t>
      </w:r>
      <w:r>
        <w:t xml:space="preserve">человек по производственно-территориальному принципу и назначать начальника колонны из числа руководителей предприятий и </w:t>
      </w:r>
      <w:proofErr w:type="spellStart"/>
      <w:r>
        <w:t>ДЭЗов</w:t>
      </w:r>
      <w:proofErr w:type="spellEnd"/>
      <w:r>
        <w:t>, начальников пеших маршрутов с группой управления и связи. Средняя ско</w:t>
      </w:r>
      <w:r>
        <w:softHyphen/>
        <w:t>рость движения колонны—4—5 км/ч. Расстояние между ко</w:t>
      </w:r>
      <w:r>
        <w:softHyphen/>
        <w:t xml:space="preserve">лоннами—до </w:t>
      </w:r>
      <w:smartTag w:uri="urn:schemas-microsoft-com:office:smarttags" w:element="metricconverter">
        <w:smartTagPr>
          <w:attr w:name="ProductID" w:val="500 м"/>
        </w:smartTagPr>
        <w:r>
          <w:t>500 м</w:t>
        </w:r>
      </w:smartTag>
      <w:r>
        <w:t>. Для отдыха организуются привалы: ма</w:t>
      </w:r>
      <w:r>
        <w:softHyphen/>
        <w:t xml:space="preserve">лые—через 1—1,5 ч </w:t>
      </w:r>
      <w:r>
        <w:lastRenderedPageBreak/>
        <w:t>движения (на 10—15 мин) и большой— во второй половине суточного перехода (на 1—2 ч).</w:t>
      </w:r>
    </w:p>
    <w:p w:rsidR="00DC5688" w:rsidRDefault="00DC5688">
      <w:pPr>
        <w:pStyle w:val="a5"/>
      </w:pPr>
      <w:r>
        <w:t>Население, прибывающее на ПЭП, проходит, регистрацию, распределяется по населенным пунктам и следует к ним. Дети, инвалиды и престарелые, а также вещи перевозятся местным транспортом. Местные органы ГО и Советы народных депу</w:t>
      </w:r>
      <w:r>
        <w:softHyphen/>
        <w:t>татов организуют трудоустройство прибывшего населения.</w:t>
      </w:r>
    </w:p>
    <w:p w:rsidR="00DC5688" w:rsidRDefault="00DC5688">
      <w:pPr>
        <w:pStyle w:val="a5"/>
      </w:pPr>
      <w:r>
        <w:t>Для размещения людей в загородной зоне назначаются райо</w:t>
      </w:r>
      <w:r>
        <w:softHyphen/>
        <w:t>ны, в которых создаются все необходимые условия для жизни и быта населения и защиты его в случае радиоактивного зара</w:t>
      </w:r>
      <w:r>
        <w:softHyphen/>
        <w:t>жения местности.</w:t>
      </w:r>
    </w:p>
    <w:p w:rsidR="00DC5688" w:rsidRDefault="00DC5688">
      <w:pPr>
        <w:pStyle w:val="a5"/>
      </w:pPr>
      <w:r>
        <w:t xml:space="preserve">Для размещения </w:t>
      </w:r>
      <w:proofErr w:type="spellStart"/>
      <w:r>
        <w:t>рассредотачиваемого</w:t>
      </w:r>
      <w:proofErr w:type="spellEnd"/>
      <w:r>
        <w:t xml:space="preserve"> и эвакуируемого насе</w:t>
      </w:r>
      <w:r>
        <w:softHyphen/>
        <w:t>ления в загородной зоне используются дома отдыха, санатории, туристские и спортивные базы, пионерские лагеря, а также до</w:t>
      </w:r>
      <w:r>
        <w:softHyphen/>
        <w:t>ма местных жителей, дачи и садово-огородные домики, другие помещения. В целях создания наилучших условий для разме</w:t>
      </w:r>
      <w:r>
        <w:softHyphen/>
        <w:t>щения населения заблаговременно проводятся мероприятия по развитию жилого фонда, строительству предприятий торговли и общественного питания, подготовке водоисточников и др.</w:t>
      </w:r>
    </w:p>
    <w:p w:rsidR="00DC5688" w:rsidRDefault="00DC5688">
      <w:pPr>
        <w:pStyle w:val="a5"/>
      </w:pPr>
      <w:r>
        <w:t>Районы рассредоточения должны находиться на таком уда</w:t>
      </w:r>
      <w:r>
        <w:softHyphen/>
        <w:t>лении от города, чтобы на проезд в город на работу и обратно в загородную зону затрачивалось не более 4—5 ч.</w:t>
      </w:r>
    </w:p>
    <w:p w:rsidR="00DC5688" w:rsidRDefault="00DC5688">
      <w:pPr>
        <w:pStyle w:val="a5"/>
      </w:pPr>
      <w:r>
        <w:t xml:space="preserve">После завершения </w:t>
      </w:r>
      <w:proofErr w:type="spellStart"/>
      <w:r>
        <w:t>эвакомероприятий</w:t>
      </w:r>
      <w:proofErr w:type="spellEnd"/>
      <w:r>
        <w:t xml:space="preserve"> в городе будут нахо</w:t>
      </w:r>
      <w:r>
        <w:softHyphen/>
        <w:t>диться только работающие смены, численность которых составит примерно 10—15% от, общей численности населения города.</w:t>
      </w:r>
    </w:p>
    <w:p w:rsidR="00DC5688" w:rsidRDefault="00DC5688">
      <w:pPr>
        <w:pStyle w:val="a5"/>
      </w:pPr>
      <w:r>
        <w:t>В целях быстрого и организованного проведения рассредоточения и эвакуации необходимо предусмотреть и спланировать заблаговременно: транспортное обеспечение, ПР и ПХЗ; меди</w:t>
      </w:r>
      <w:r>
        <w:softHyphen/>
        <w:t>цинское обеспечение; продовольственное и вещевое снабжение, а также охрану общественного порядка.</w:t>
      </w:r>
    </w:p>
    <w:p w:rsidR="00DC5688" w:rsidRDefault="00DC5688">
      <w:pPr>
        <w:pStyle w:val="a5"/>
      </w:pPr>
      <w:r>
        <w:t>Для защиты населения в условиях чрезвычайных ситуаций предусматриваются: укрытие в защитных сооружениях вблизи СЭП, ПЭП, ППЭ, станций (пунктов) посадки (высадки) и вдоль маршрутов эвакуации пешим порядком; обеспечение насе</w:t>
      </w:r>
      <w:r>
        <w:softHyphen/>
        <w:t>ления средствами индивидуальной защиты; ведение радиацион</w:t>
      </w:r>
      <w:r>
        <w:softHyphen/>
        <w:t>ной и химической разведки; своевременное доведение до насе</w:t>
      </w:r>
      <w:r>
        <w:softHyphen/>
        <w:t>ления сигналов управления и оповещения; организация дози</w:t>
      </w:r>
      <w:r>
        <w:softHyphen/>
        <w:t>метрического, химического и бактериологического контроля, санитарной обработки и обеззараживания. При недостатке за</w:t>
      </w:r>
      <w:r>
        <w:softHyphen/>
        <w:t>щитных сооружений планируется строительство простейших укрытий для размещения населения, которое может находиться на станции и других пунктах, а также использование естест</w:t>
      </w:r>
      <w:r>
        <w:softHyphen/>
        <w:t>венных укрытий. Строительство простейших укрытий произво</w:t>
      </w:r>
      <w:r>
        <w:softHyphen/>
        <w:t>дится силами ГО городов и районов.</w:t>
      </w:r>
    </w:p>
    <w:p w:rsidR="00DC5688" w:rsidRDefault="00DC5688">
      <w:pPr>
        <w:pStyle w:val="a5"/>
      </w:pPr>
      <w:r>
        <w:t>Транспортное обеспечение включает: организацию и прове</w:t>
      </w:r>
      <w:r>
        <w:softHyphen/>
        <w:t>дение вывоза населения, учреждений и материальных ценностей в загородную зону, перевозку рабочих смен из загородной зо</w:t>
      </w:r>
      <w:r>
        <w:softHyphen/>
        <w:t>ны в город и обратно.</w:t>
      </w:r>
    </w:p>
    <w:p w:rsidR="00DC5688" w:rsidRDefault="00DC5688">
      <w:pPr>
        <w:pStyle w:val="a5"/>
      </w:pPr>
      <w:r>
        <w:t>Материальное обеспечение предусматривает обеспечение транспортных и других машин, используемых для эвакуацион</w:t>
      </w:r>
      <w:r>
        <w:softHyphen/>
        <w:t xml:space="preserve">ных перевозок, топливом, смазочными и другими материалами, а </w:t>
      </w:r>
      <w:proofErr w:type="spellStart"/>
      <w:r>
        <w:t>рассредотачиваемого</w:t>
      </w:r>
      <w:proofErr w:type="spellEnd"/>
      <w:r>
        <w:t xml:space="preserve"> и эвакуируемого населения — продоволь</w:t>
      </w:r>
      <w:r>
        <w:softHyphen/>
        <w:t>ствием и предметами первой необходимости. В загородной зо</w:t>
      </w:r>
      <w:r>
        <w:softHyphen/>
        <w:t>не снабжение населения производится через местные органы торговли и общественного питания. Местные органы власти рас</w:t>
      </w:r>
      <w:r>
        <w:softHyphen/>
        <w:t xml:space="preserve">ширяют сеть </w:t>
      </w:r>
      <w:r>
        <w:lastRenderedPageBreak/>
        <w:t>магазинов, столовых, коммунально-бытовых учреж</w:t>
      </w:r>
      <w:r>
        <w:softHyphen/>
        <w:t>дений, организуют их работу по уплотненному графику, исполь</w:t>
      </w:r>
      <w:r>
        <w:softHyphen/>
        <w:t>зуя для этого эвакуированных работников.</w:t>
      </w:r>
    </w:p>
    <w:p w:rsidR="00DC5688" w:rsidRDefault="00DC5688">
      <w:pPr>
        <w:pStyle w:val="a5"/>
      </w:pPr>
      <w:r>
        <w:t xml:space="preserve">Медицинское обеспечение </w:t>
      </w:r>
      <w:proofErr w:type="spellStart"/>
      <w:r>
        <w:t>эвакомероприятий</w:t>
      </w:r>
      <w:proofErr w:type="spellEnd"/>
      <w:r>
        <w:t xml:space="preserve"> организуется на всех этапах рассредоточения и эвакуации, начиная с СЭП. Соз</w:t>
      </w:r>
      <w:r>
        <w:softHyphen/>
        <w:t>даваемые медицинские пункты обязаны: оказывать неотложную медицинскую помощь заболевшим, выявлять и изолировать ин</w:t>
      </w:r>
      <w:r>
        <w:softHyphen/>
        <w:t>фекционных больных с последующей эвакуацией их в лечебные учреждения.</w:t>
      </w:r>
    </w:p>
    <w:p w:rsidR="00DC5688" w:rsidRDefault="00DC5688">
      <w:pPr>
        <w:pStyle w:val="a5"/>
      </w:pPr>
      <w:r>
        <w:t>На станциях посадки и высадки выполнение аналогичных за</w:t>
      </w:r>
      <w:r>
        <w:softHyphen/>
        <w:t>дач возлагается на штатные медицинские пункты. На станциях, где нет таких пунктов, они могут быть организованы силами местных органов здравоохранения. На путь следования в со</w:t>
      </w:r>
      <w:r>
        <w:softHyphen/>
        <w:t>став эшелона (колонны) включаются 1—2 человека среднего медицинского персонала, несколько санитарных дружинниц, а при эвакуации на большое расстояние—и врач. Сопровождаю</w:t>
      </w:r>
      <w:r>
        <w:softHyphen/>
        <w:t>щий население медицинский персонал обязан осуществлять ме</w:t>
      </w:r>
      <w:r>
        <w:softHyphen/>
        <w:t>дицинский контроль за питанием и водоснабжением эвакуиро</w:t>
      </w:r>
      <w:r>
        <w:softHyphen/>
        <w:t>ванных, оказывать им медицинскую помощь.</w:t>
      </w:r>
    </w:p>
    <w:p w:rsidR="00DC5688" w:rsidRDefault="00DC5688">
      <w:pPr>
        <w:pStyle w:val="a5"/>
      </w:pPr>
      <w:r>
        <w:t>При эвакуации пешим порядком врачебная помощь заболев</w:t>
      </w:r>
      <w:r>
        <w:softHyphen/>
        <w:t>шим оказывается в лечебных учреждениях, находящихся вблизи маршрута, а при их отсутствии в распоряжение начальника маршрута выделяется медицинская бригада на санитарном ав</w:t>
      </w:r>
      <w:r>
        <w:softHyphen/>
        <w:t>томобиле.</w:t>
      </w:r>
    </w:p>
    <w:p w:rsidR="00DC5688" w:rsidRDefault="00DC5688">
      <w:pPr>
        <w:pStyle w:val="a5"/>
      </w:pPr>
      <w:r>
        <w:t xml:space="preserve">В местах расселения </w:t>
      </w:r>
      <w:proofErr w:type="spellStart"/>
      <w:r>
        <w:t>рассредотачиваемого</w:t>
      </w:r>
      <w:proofErr w:type="spellEnd"/>
      <w:r>
        <w:t xml:space="preserve"> и эвакуируемого населения в загородной зоне медицинское обеспечение организу</w:t>
      </w:r>
      <w:r>
        <w:softHyphen/>
        <w:t>ется за счет местных органов здравоохранения, усиленных меди</w:t>
      </w:r>
      <w:r>
        <w:softHyphen/>
        <w:t>цинскими силами, прибывшими из города.</w:t>
      </w:r>
    </w:p>
    <w:p w:rsidR="00DC5688" w:rsidRDefault="00DC5688">
      <w:pPr>
        <w:pStyle w:val="a5"/>
      </w:pPr>
      <w:r>
        <w:t xml:space="preserve">Инженерное обеспечение </w:t>
      </w:r>
      <w:proofErr w:type="spellStart"/>
      <w:r>
        <w:t>эвакомероприятий</w:t>
      </w:r>
      <w:proofErr w:type="spellEnd"/>
      <w:r>
        <w:t xml:space="preserve"> включает: обес</w:t>
      </w:r>
      <w:r>
        <w:softHyphen/>
        <w:t>печение содержания и ремонта дорог, мостов и дорожных соору</w:t>
      </w:r>
      <w:r>
        <w:softHyphen/>
        <w:t>жений; оборудование пунктов посадки и высадки, колонных пу</w:t>
      </w:r>
      <w:r>
        <w:softHyphen/>
        <w:t>тей на пешеходных маршрутах.</w:t>
      </w:r>
    </w:p>
    <w:p w:rsidR="00DC5688" w:rsidRDefault="00DC5688">
      <w:pPr>
        <w:pStyle w:val="a5"/>
      </w:pPr>
      <w:r>
        <w:t>Противорадиационное и противохимическое обеспечение пре</w:t>
      </w:r>
      <w:r>
        <w:softHyphen/>
        <w:t>дусматривает: организацию радиационной и химической развед</w:t>
      </w:r>
      <w:r>
        <w:softHyphen/>
        <w:t>ки в местах сбора, посадки, высадки, на маршрутах и в местах расселения в загородной зоне; укрытие населения по сигналу оповещения ГО в защитных сооружениях, обеспечение населения средствами индивидуальной защиты.</w:t>
      </w:r>
    </w:p>
    <w:p w:rsidR="00DC5688" w:rsidRDefault="00DC5688">
      <w:pPr>
        <w:pStyle w:val="a5"/>
      </w:pPr>
      <w:r>
        <w:t>Техническое обеспечение заключается в организации техни</w:t>
      </w:r>
      <w:r>
        <w:softHyphen/>
        <w:t>чески правильной эксплуатации, технического обслуживания, текущего ремонта транспортных средств и других машин, ис</w:t>
      </w:r>
      <w:r>
        <w:softHyphen/>
        <w:t>пользуемых для выполнения мероприятий ГО, а также эвакуа</w:t>
      </w:r>
      <w:r>
        <w:softHyphen/>
        <w:t>ции неисправной техники на сборные пункты поврежденных ма</w:t>
      </w:r>
      <w:r>
        <w:softHyphen/>
        <w:t>шин, снабжении их запасными частями и ремонтными мате</w:t>
      </w:r>
      <w:r>
        <w:softHyphen/>
        <w:t>риалами. К выполнению этих мероприятий привлекаются формирования технической службы (подвижные ремонтно-восстановительные группы, эвакуационные группы), ремонтные предприятия, станции технического обслуживания, склады за</w:t>
      </w:r>
      <w:r>
        <w:softHyphen/>
        <w:t>пасных частей.</w:t>
      </w:r>
    </w:p>
    <w:p w:rsidR="00DC5688" w:rsidRDefault="00DC5688">
      <w:pPr>
        <w:pStyle w:val="a5"/>
      </w:pPr>
      <w:r>
        <w:t>Для поддержания общественного порядка на объектах, СЭП, ПЭП, ППЭ, станциях (пристанях, пунктах) посадки и высадки, в местах расселения в загородной зоне выставляются посты охраны общественного порядка, организуется патрулирование. На важных объектах может быть выставлено оцепление. К вы</w:t>
      </w:r>
      <w:r>
        <w:softHyphen/>
        <w:t>полнению этих мероприятий привлекаются формирования охра</w:t>
      </w:r>
      <w:r>
        <w:softHyphen/>
        <w:t>ны общественного порядка (команды, группы), создаваемые за счет ведомственной военизированной и сторожевой охраны и добровольных народных дружин.</w:t>
      </w:r>
    </w:p>
    <w:p w:rsidR="00DC5688" w:rsidRDefault="00DC5688">
      <w:pPr>
        <w:pStyle w:val="a5"/>
      </w:pPr>
      <w:r>
        <w:lastRenderedPageBreak/>
        <w:t>Эвакуация населения в условиях чрезвычайных ситуаций мирного времени имеет свои особенности.</w:t>
      </w:r>
    </w:p>
    <w:p w:rsidR="00DC5688" w:rsidRDefault="00DC5688">
      <w:pPr>
        <w:pStyle w:val="a5"/>
      </w:pPr>
      <w:r>
        <w:t>Оповещение производится на всю глубину зоны опасного ра</w:t>
      </w:r>
      <w:r>
        <w:softHyphen/>
        <w:t>диоактивного загрязнения, где можно ожидать поражения лю</w:t>
      </w:r>
      <w:r>
        <w:softHyphen/>
        <w:t>дей. В первую очередь оповещается население районов, непо</w:t>
      </w:r>
      <w:r>
        <w:softHyphen/>
        <w:t>средственно прилегающих к месту аварии, а затем более уда</w:t>
      </w:r>
      <w:r>
        <w:softHyphen/>
        <w:t>ленных.</w:t>
      </w:r>
    </w:p>
    <w:p w:rsidR="00DC5688" w:rsidRDefault="00DC5688">
      <w:pPr>
        <w:pStyle w:val="a5"/>
      </w:pPr>
      <w:r>
        <w:t>Населению по сигналу оповещения необходимо строго выпол</w:t>
      </w:r>
      <w:r>
        <w:softHyphen/>
        <w:t>нять режим радиационной защиты. Выходить на улицу до при</w:t>
      </w:r>
      <w:r>
        <w:softHyphen/>
        <w:t>бытия транспорта не следует, чтобы не подвергаться излишнему облучению. Находясь в помещениях до получения последующих указаний штаба</w:t>
      </w:r>
      <w:r>
        <w:rPr>
          <w:b/>
        </w:rPr>
        <w:t xml:space="preserve"> </w:t>
      </w:r>
      <w:r>
        <w:t>ГО, необходимо плотно закрыть окна, форточ</w:t>
      </w:r>
      <w:r>
        <w:softHyphen/>
        <w:t>ки, двери, заделать щели.</w:t>
      </w:r>
    </w:p>
    <w:p w:rsidR="00DC5688" w:rsidRDefault="00DC5688">
      <w:pPr>
        <w:pStyle w:val="a5"/>
      </w:pPr>
      <w:r>
        <w:t>Не допускается употребление загрязненных продуктов пита</w:t>
      </w:r>
      <w:r>
        <w:softHyphen/>
        <w:t>ния и воды и принимаются другие меры предосторожности.</w:t>
      </w:r>
    </w:p>
    <w:p w:rsidR="00DC5688" w:rsidRDefault="00DC5688">
      <w:pPr>
        <w:pStyle w:val="a5"/>
      </w:pPr>
      <w:r>
        <w:t>Эвакуация производится из тех районов, где пребывание населения может привести к облучению выше допустимых пре</w:t>
      </w:r>
      <w:r>
        <w:softHyphen/>
        <w:t>делов и где нельзя обеспечить его защиту другими способами. Решение на эвакуацию принимается начальником ГО области (края, республики без областного деления).</w:t>
      </w:r>
    </w:p>
    <w:p w:rsidR="00DC5688" w:rsidRDefault="00DC5688">
      <w:pPr>
        <w:pStyle w:val="a5"/>
      </w:pPr>
      <w:r>
        <w:t>Эвакуация проводится после тщательной подготовки людей, транспорта, изучения маршрутов движения с учетом радиацион</w:t>
      </w:r>
      <w:r>
        <w:softHyphen/>
        <w:t>ной обстановки. Население заранее предупреждается о времени и порядке эвакуации, транспорт подается к местам нахождения населения (к подъездам домов), погрузка и перевозка людей производятся на крытых транспортных средствах в короткие сроки по маршрутам с наименьшими уровнями радиации во из</w:t>
      </w:r>
      <w:r>
        <w:softHyphen/>
        <w:t xml:space="preserve">бежание </w:t>
      </w:r>
      <w:proofErr w:type="spellStart"/>
      <w:r>
        <w:t>переоблучения</w:t>
      </w:r>
      <w:proofErr w:type="spellEnd"/>
      <w:r>
        <w:t xml:space="preserve"> людей. В период движения ведется ра</w:t>
      </w:r>
      <w:r>
        <w:softHyphen/>
        <w:t>диационная разведка и дозиметрический контроль. Население доставляется до границы зоны загрязнения, а затем пересажи</w:t>
      </w:r>
      <w:r>
        <w:softHyphen/>
        <w:t>вается на незагрязненный РВ транспорт и доставляется в места размещения.</w:t>
      </w:r>
    </w:p>
    <w:p w:rsidR="00DC5688" w:rsidRDefault="00DC5688">
      <w:pPr>
        <w:pStyle w:val="a5"/>
      </w:pPr>
      <w:r>
        <w:t>При выезде на незагрязненную территорию производится контроль зараженности людей и выводимого транспорта. При необходимости производится санитарная обработка людей, дез</w:t>
      </w:r>
      <w:r>
        <w:softHyphen/>
        <w:t>активация одежды, имущества и транспорта.</w:t>
      </w:r>
    </w:p>
    <w:p w:rsidR="00DC5688" w:rsidRDefault="00DC5688">
      <w:pPr>
        <w:pStyle w:val="a5"/>
      </w:pPr>
      <w:r>
        <w:t>В зонах загрязнения проводятся мероприятия по дезактива</w:t>
      </w:r>
      <w:r>
        <w:softHyphen/>
        <w:t>ции территории, сооружений, оборудования, техники и других объектов, выполняются мероприятия по пылеподавлению, ве</w:t>
      </w:r>
      <w:r>
        <w:softHyphen/>
        <w:t>дется контроль загрязненности сельскохозяйственной продукции. Организуется охрана зданий и имущества.</w:t>
      </w:r>
    </w:p>
    <w:p w:rsidR="00DC5688" w:rsidRDefault="00DC5688">
      <w:pPr>
        <w:pStyle w:val="a5"/>
      </w:pPr>
    </w:p>
    <w:p w:rsidR="00DC5688" w:rsidRDefault="00DC5688">
      <w:pPr>
        <w:pStyle w:val="a5"/>
      </w:pPr>
      <w:r>
        <w:rPr>
          <w:i/>
        </w:rPr>
        <w:t>Вопросы для повторения</w:t>
      </w:r>
    </w:p>
    <w:p w:rsidR="00DC5688" w:rsidRDefault="00DC5688">
      <w:pPr>
        <w:pStyle w:val="a5"/>
        <w:numPr>
          <w:ilvl w:val="0"/>
          <w:numId w:val="4"/>
        </w:numPr>
      </w:pPr>
      <w:r>
        <w:t>Изложите содержание комплекса мероприятий по защите населения в чрезвычайных обстоятельствах.</w:t>
      </w:r>
    </w:p>
    <w:p w:rsidR="00DC5688" w:rsidRDefault="00DC5688">
      <w:pPr>
        <w:pStyle w:val="a5"/>
        <w:numPr>
          <w:ilvl w:val="0"/>
          <w:numId w:val="4"/>
        </w:numPr>
      </w:pPr>
      <w:r>
        <w:t>Как организуется своевременное оповещение населения?</w:t>
      </w:r>
    </w:p>
    <w:p w:rsidR="00DC5688" w:rsidRDefault="00DC5688">
      <w:pPr>
        <w:pStyle w:val="a5"/>
        <w:numPr>
          <w:ilvl w:val="0"/>
          <w:numId w:val="4"/>
        </w:numPr>
      </w:pPr>
      <w:r>
        <w:t>Что включают в себя мероприятия ПР и ПХЗ?</w:t>
      </w:r>
    </w:p>
    <w:p w:rsidR="00DC5688" w:rsidRDefault="00DC5688">
      <w:pPr>
        <w:pStyle w:val="a5"/>
        <w:numPr>
          <w:ilvl w:val="0"/>
          <w:numId w:val="4"/>
        </w:numPr>
      </w:pPr>
      <w:r>
        <w:t>Перечислите основные режимы радиационной защиты рабочих, служащих и населения. Когда и для чего они вводятся?</w:t>
      </w:r>
    </w:p>
    <w:p w:rsidR="00DC5688" w:rsidRDefault="00DC5688">
      <w:pPr>
        <w:pStyle w:val="a5"/>
        <w:numPr>
          <w:ilvl w:val="0"/>
          <w:numId w:val="4"/>
        </w:numPr>
      </w:pPr>
      <w:r>
        <w:t>Как организуется и проводится дозиметрический и химический контроль?</w:t>
      </w:r>
    </w:p>
    <w:p w:rsidR="00DC5688" w:rsidRDefault="00DC5688">
      <w:pPr>
        <w:pStyle w:val="a5"/>
        <w:numPr>
          <w:ilvl w:val="0"/>
          <w:numId w:val="4"/>
        </w:numPr>
      </w:pPr>
      <w:r>
        <w:t>Перечислите основные способы защиты населения при радиоактивном и химическом заражении.</w:t>
      </w:r>
    </w:p>
    <w:p w:rsidR="00DC5688" w:rsidRDefault="00DC5688">
      <w:pPr>
        <w:pStyle w:val="a5"/>
        <w:numPr>
          <w:ilvl w:val="0"/>
          <w:numId w:val="4"/>
        </w:numPr>
      </w:pPr>
      <w:r>
        <w:t>Как подразделяются защитные сооружения? Какие требования предъявля</w:t>
      </w:r>
      <w:r>
        <w:softHyphen/>
        <w:t xml:space="preserve">ются к убежищам и ПРУ? Чем отличаются убежища от </w:t>
      </w:r>
      <w:r>
        <w:lastRenderedPageBreak/>
        <w:t>ПРУ? Какими за</w:t>
      </w:r>
      <w:r>
        <w:softHyphen/>
        <w:t>щитными свойствами обладают простейшие укрытия?</w:t>
      </w:r>
    </w:p>
    <w:p w:rsidR="00DC5688" w:rsidRDefault="00DC5688">
      <w:pPr>
        <w:pStyle w:val="a5"/>
        <w:numPr>
          <w:ilvl w:val="0"/>
          <w:numId w:val="4"/>
        </w:numPr>
      </w:pPr>
      <w:r>
        <w:t>Дайте классификацию средств индивидуальной защиты (СИЗ). Перечисли</w:t>
      </w:r>
      <w:r>
        <w:softHyphen/>
        <w:t>те основные средства каждой группы. Сколько времени можно находиться в СИЗ? Какой у вас размер шлем-маски противогаза?</w:t>
      </w:r>
    </w:p>
    <w:p w:rsidR="00DC5688" w:rsidRDefault="00DC5688">
      <w:pPr>
        <w:pStyle w:val="a5"/>
        <w:numPr>
          <w:ilvl w:val="0"/>
          <w:numId w:val="4"/>
        </w:numPr>
      </w:pPr>
      <w:r>
        <w:t xml:space="preserve">В чем особенности проведения </w:t>
      </w:r>
      <w:proofErr w:type="spellStart"/>
      <w:r>
        <w:t>эвакомероприятий</w:t>
      </w:r>
      <w:proofErr w:type="spellEnd"/>
      <w:r>
        <w:t xml:space="preserve"> в чрезвычайных ситуа</w:t>
      </w:r>
      <w:r>
        <w:softHyphen/>
        <w:t>циях мирного времени?</w:t>
      </w:r>
    </w:p>
    <w:p w:rsidR="00DC5688" w:rsidRPr="00181306" w:rsidRDefault="00DC5688">
      <w:pPr>
        <w:pStyle w:val="a5"/>
        <w:ind w:firstLine="0"/>
      </w:pPr>
    </w:p>
    <w:p w:rsidR="00DC5688" w:rsidRDefault="00DC5688">
      <w:pPr>
        <w:pStyle w:val="a5"/>
        <w:ind w:firstLine="0"/>
      </w:pPr>
    </w:p>
    <w:p w:rsidR="00DC5688" w:rsidRDefault="00DC5688">
      <w:pPr>
        <w:pStyle w:val="a5"/>
        <w:rPr>
          <w:b/>
        </w:rPr>
      </w:pPr>
      <w:bookmarkStart w:id="31" w:name="глава6"/>
      <w:bookmarkEnd w:id="31"/>
      <w:r>
        <w:rPr>
          <w:b/>
        </w:rPr>
        <w:t>Глава 6.</w:t>
      </w:r>
    </w:p>
    <w:p w:rsidR="00DC5688" w:rsidRDefault="00DC5688">
      <w:pPr>
        <w:pStyle w:val="a5"/>
        <w:rPr>
          <w:b/>
        </w:rPr>
      </w:pPr>
      <w:r>
        <w:rPr>
          <w:b/>
        </w:rPr>
        <w:t>УСТОЙЧИВОСТЬ РАБОТЫ ОБЪЕКТОВ НАРОДНОГО</w:t>
      </w:r>
    </w:p>
    <w:p w:rsidR="00DC5688" w:rsidRDefault="00DC5688">
      <w:pPr>
        <w:pStyle w:val="a5"/>
        <w:rPr>
          <w:b/>
        </w:rPr>
      </w:pPr>
      <w:r>
        <w:rPr>
          <w:b/>
        </w:rPr>
        <w:t>ХОЗЯЙСТВА В ЧРЕЗВЫЧАЙНЫХ СИТУАЦИЯХ</w:t>
      </w:r>
    </w:p>
    <w:p w:rsidR="00DC5688" w:rsidRDefault="00DC5688">
      <w:pPr>
        <w:pStyle w:val="a5"/>
        <w:rPr>
          <w:b/>
        </w:rPr>
      </w:pPr>
    </w:p>
    <w:p w:rsidR="00DC5688" w:rsidRDefault="00DC5688">
      <w:pPr>
        <w:pStyle w:val="a5"/>
        <w:rPr>
          <w:b/>
        </w:rPr>
      </w:pPr>
      <w:bookmarkStart w:id="32" w:name="п6_1"/>
      <w:bookmarkEnd w:id="32"/>
      <w:r>
        <w:rPr>
          <w:b/>
        </w:rPr>
        <w:t xml:space="preserve">6.1. </w:t>
      </w:r>
      <w:r>
        <w:rPr>
          <w:b/>
        </w:rPr>
        <w:tab/>
        <w:t>СУЩНОСТЬ И ФАКТОРЫ, ВЛИЯЮЩИЕ НА</w:t>
      </w:r>
    </w:p>
    <w:p w:rsidR="00DC5688" w:rsidRDefault="00DC5688">
      <w:pPr>
        <w:pStyle w:val="a5"/>
        <w:ind w:left="720"/>
        <w:rPr>
          <w:b/>
        </w:rPr>
      </w:pPr>
      <w:r>
        <w:rPr>
          <w:b/>
        </w:rPr>
        <w:t>УСТОЙЧИВОСТЬ РАБОТЫ ОБЪЕКТОВ НАРОДНОГО</w:t>
      </w:r>
    </w:p>
    <w:p w:rsidR="00DC5688" w:rsidRDefault="00DC5688">
      <w:pPr>
        <w:pStyle w:val="a5"/>
        <w:ind w:left="720"/>
        <w:rPr>
          <w:b/>
        </w:rPr>
      </w:pPr>
      <w:r>
        <w:rPr>
          <w:b/>
        </w:rPr>
        <w:t>ХОЗЯЙСТВА</w:t>
      </w:r>
    </w:p>
    <w:p w:rsidR="00DC5688" w:rsidRDefault="00DC5688">
      <w:pPr>
        <w:pStyle w:val="a5"/>
      </w:pPr>
    </w:p>
    <w:p w:rsidR="00DC5688" w:rsidRDefault="00DC5688">
      <w:pPr>
        <w:pStyle w:val="a5"/>
      </w:pPr>
      <w:r>
        <w:t>Обеспечение устойчивости работы объектов народного хо</w:t>
      </w:r>
      <w:r>
        <w:softHyphen/>
        <w:t>зяйства в условиях чрезвычайных ситуаций мирного и военного времени является одной из основных задач ГО.</w:t>
      </w:r>
    </w:p>
    <w:p w:rsidR="00DC5688" w:rsidRDefault="00DC5688">
      <w:pPr>
        <w:pStyle w:val="a5"/>
      </w:pPr>
      <w:r>
        <w:t>Под</w:t>
      </w:r>
      <w:r>
        <w:rPr>
          <w:b/>
        </w:rPr>
        <w:t xml:space="preserve"> устойчивостью</w:t>
      </w:r>
      <w:r>
        <w:t xml:space="preserve"> функционирования объекта народного хо</w:t>
      </w:r>
      <w:r>
        <w:softHyphen/>
        <w:t>зяйства понимают способность его в чрезвычайных ситуациях выпускать продукцию в запланированном объеме и номенкла</w:t>
      </w:r>
      <w:r>
        <w:softHyphen/>
        <w:t>туре (для объектов, непосредственно не производящих матери</w:t>
      </w:r>
      <w:r>
        <w:softHyphen/>
        <w:t>альные ценности, — выполнять свои функции в соответствии с предназначением), а в случае аварии (повреждения) восстанав</w:t>
      </w:r>
      <w:r>
        <w:softHyphen/>
        <w:t>ливать производство в минимально короткие сроки.</w:t>
      </w:r>
    </w:p>
    <w:p w:rsidR="00DC5688" w:rsidRDefault="00DC5688">
      <w:pPr>
        <w:pStyle w:val="a5"/>
      </w:pPr>
      <w:r>
        <w:t>На устойчивость функционирования объекта народного хо</w:t>
      </w:r>
      <w:r>
        <w:softHyphen/>
        <w:t>зяйства в чрезвычайных ситуациях влияют следующие факто</w:t>
      </w:r>
      <w:r>
        <w:softHyphen/>
        <w:t>ры: надежность защиты рабочих и служащих от последствий стихийных бедствий, аварий (катастроф), а также воздействия первичных и вторичных поражающих факторов ОМП и других современных средств нападения; способность инженерно-тех</w:t>
      </w:r>
      <w:r>
        <w:softHyphen/>
        <w:t>нического комплекса объекта противостоять в определённой сте</w:t>
      </w:r>
      <w:r>
        <w:softHyphen/>
        <w:t>пени этим воздействиям; надежность системы снабжения объек</w:t>
      </w:r>
      <w:r>
        <w:softHyphen/>
        <w:t>та всем необходимым для производства продукции (сырьем, топливом, электроэнергией, газом, водой и т. п.); устойчивость и непрерывность управления производством и</w:t>
      </w:r>
      <w:r>
        <w:rPr>
          <w:b/>
        </w:rPr>
        <w:t xml:space="preserve"> </w:t>
      </w:r>
      <w:r>
        <w:t>ГО; подготовлен</w:t>
      </w:r>
      <w:r>
        <w:softHyphen/>
        <w:t xml:space="preserve">ность объекта к ведению </w:t>
      </w:r>
      <w:proofErr w:type="spellStart"/>
      <w:r>
        <w:t>СиДНР</w:t>
      </w:r>
      <w:proofErr w:type="spellEnd"/>
      <w:r>
        <w:t xml:space="preserve"> и работ по восстановлению нарушенного производства.</w:t>
      </w:r>
    </w:p>
    <w:p w:rsidR="00DC5688" w:rsidRDefault="00DC5688">
      <w:pPr>
        <w:pStyle w:val="a5"/>
      </w:pPr>
      <w:r>
        <w:t>Перечисленные факторы определяют и основные требования к устойчивому функционированию объекта народного хозяйства в условиях чрезвычайных ситуаций и пути его повышения.</w:t>
      </w:r>
    </w:p>
    <w:p w:rsidR="00DC5688" w:rsidRDefault="00DC5688">
      <w:pPr>
        <w:pStyle w:val="a5"/>
      </w:pPr>
      <w:r>
        <w:t>Особое значение в настоящее время приобретают требования к устойчивости функционирования промышленных производств в условиях чрезвычайных ситуаций мирного времени, чтобы в будущем исключить аварии типа Чернобыльской.</w:t>
      </w:r>
    </w:p>
    <w:p w:rsidR="00DC5688" w:rsidRDefault="00DC5688">
      <w:pPr>
        <w:pStyle w:val="a5"/>
      </w:pPr>
      <w:r>
        <w:t>Эти требования заложены в Нормах проектирования инже</w:t>
      </w:r>
      <w:r>
        <w:softHyphen/>
        <w:t>нерно-технических мероприятий (ИТМ)</w:t>
      </w:r>
      <w:r>
        <w:rPr>
          <w:b/>
        </w:rPr>
        <w:t xml:space="preserve"> </w:t>
      </w:r>
      <w:r>
        <w:t>ГО, а также в разработанных на их основе ведомственных нормативных документах, дополняющих и развивающих требования действующих норм применительно к отрасли.</w:t>
      </w:r>
    </w:p>
    <w:p w:rsidR="00DC5688" w:rsidRDefault="00DC5688">
      <w:pPr>
        <w:pStyle w:val="a5"/>
        <w:ind w:firstLine="0"/>
      </w:pPr>
    </w:p>
    <w:p w:rsidR="00DC5688" w:rsidRDefault="00DC5688">
      <w:pPr>
        <w:pStyle w:val="a5"/>
        <w:rPr>
          <w:b/>
        </w:rPr>
      </w:pPr>
      <w:bookmarkStart w:id="33" w:name="п6_2"/>
      <w:bookmarkEnd w:id="33"/>
      <w:r>
        <w:rPr>
          <w:b/>
        </w:rPr>
        <w:lastRenderedPageBreak/>
        <w:t xml:space="preserve">6.2. </w:t>
      </w:r>
      <w:r>
        <w:rPr>
          <w:b/>
        </w:rPr>
        <w:tab/>
        <w:t>ОЦЕНКА УСТОЙЧИВОСТИ ОБЪЕКТА</w:t>
      </w:r>
    </w:p>
    <w:p w:rsidR="00DC5688" w:rsidRDefault="00DC5688">
      <w:pPr>
        <w:pStyle w:val="a5"/>
        <w:ind w:left="720"/>
        <w:rPr>
          <w:b/>
        </w:rPr>
      </w:pPr>
      <w:r>
        <w:rPr>
          <w:b/>
        </w:rPr>
        <w:t>К ВОЗДЕЙСТВИЮ ПОРАЖАЮЩИХ ФАКТОРОВ</w:t>
      </w:r>
    </w:p>
    <w:p w:rsidR="00DC5688" w:rsidRDefault="00DC5688">
      <w:pPr>
        <w:pStyle w:val="a5"/>
      </w:pPr>
    </w:p>
    <w:p w:rsidR="00DC5688" w:rsidRDefault="00DC5688">
      <w:pPr>
        <w:pStyle w:val="a5"/>
      </w:pPr>
      <w:r>
        <w:t>Пути и способы повышения устойчивости функционирования объекта народного хозяйства в условиях чрезвычайных ситуации в мирное и в военное время весьма многообразны и определя</w:t>
      </w:r>
      <w:r>
        <w:softHyphen/>
        <w:t>ются конкретными специфическими особенностями каждого от</w:t>
      </w:r>
      <w:r>
        <w:softHyphen/>
        <w:t>дельного предприятия.</w:t>
      </w:r>
    </w:p>
    <w:p w:rsidR="00DC5688" w:rsidRDefault="00DC5688">
      <w:pPr>
        <w:pStyle w:val="a5"/>
      </w:pPr>
      <w:r>
        <w:t>Выбор наиболее эффективных (в том числе и с экономиче</w:t>
      </w:r>
      <w:r>
        <w:softHyphen/>
        <w:t>ской точки зрения) путей и способов повышения устойчивости функционирования возможен только на основе всесторонней тщательной оценки каждого предприятия как объекта граж</w:t>
      </w:r>
      <w:r>
        <w:softHyphen/>
        <w:t>данской обороны.</w:t>
      </w:r>
    </w:p>
    <w:p w:rsidR="00DC5688" w:rsidRDefault="00DC5688">
      <w:pPr>
        <w:pStyle w:val="a5"/>
      </w:pPr>
      <w:r>
        <w:t>Оценка устойчивости объекта к воздействию различных по</w:t>
      </w:r>
      <w:r>
        <w:softHyphen/>
        <w:t>ражающих факторов проводится с использованием специаль</w:t>
      </w:r>
      <w:r>
        <w:softHyphen/>
        <w:t>ных методик.</w:t>
      </w:r>
    </w:p>
    <w:p w:rsidR="00DC5688" w:rsidRDefault="00DC5688">
      <w:pPr>
        <w:pStyle w:val="a5"/>
      </w:pPr>
      <w:r>
        <w:t>Исходными данными для проведения расчетов по оценке устойчивости объекта народного хозяйства являются: возмож</w:t>
      </w:r>
      <w:r>
        <w:softHyphen/>
        <w:t>ные максимальные значения параметров поражающих факто</w:t>
      </w:r>
      <w:r>
        <w:softHyphen/>
        <w:t>ров; характеристики объекта и его элементов.</w:t>
      </w:r>
    </w:p>
    <w:p w:rsidR="00DC5688" w:rsidRDefault="00DC5688">
      <w:pPr>
        <w:pStyle w:val="a5"/>
      </w:pPr>
      <w:r>
        <w:t>Параметры поражающих факторов обычно задаются выше</w:t>
      </w:r>
      <w:r>
        <w:softHyphen/>
        <w:t>стоящим штабом ГО. Однако если такая информация не посту</w:t>
      </w:r>
      <w:r>
        <w:softHyphen/>
        <w:t>пила, то максимальные значения параметров поражающих фак</w:t>
      </w:r>
      <w:r>
        <w:softHyphen/>
        <w:t>торов определяются расчетным путем.</w:t>
      </w:r>
    </w:p>
    <w:p w:rsidR="00DC5688" w:rsidRDefault="00DC5688">
      <w:pPr>
        <w:pStyle w:val="a5"/>
      </w:pPr>
      <w:r>
        <w:t xml:space="preserve">При отсутствии и этих данных характер и степень ожидаемых разрушений на объекте могут быть определены для различных дискретных значений интенсивности землетрясения (в баллах, </w:t>
      </w:r>
      <w:r>
        <w:rPr>
          <w:lang w:val="en-US"/>
        </w:rPr>
        <w:t>l</w:t>
      </w:r>
      <w:r>
        <w:t>) или избыточного давления (∆</w:t>
      </w:r>
      <w:proofErr w:type="spellStart"/>
      <w:r>
        <w:t>Р</w:t>
      </w:r>
      <w:r>
        <w:rPr>
          <w:vertAlign w:val="subscript"/>
        </w:rPr>
        <w:t>ф</w:t>
      </w:r>
      <w:proofErr w:type="spellEnd"/>
      <w:r>
        <w:t>) воздушной ударной волны ядерного взрыва, вызывающего в зданиях и сооружениях сла</w:t>
      </w:r>
      <w:r>
        <w:softHyphen/>
        <w:t>бые, средние и сильные разрушения.</w:t>
      </w:r>
    </w:p>
    <w:p w:rsidR="00DC5688" w:rsidRDefault="00DC5688">
      <w:pPr>
        <w:pStyle w:val="a5"/>
      </w:pPr>
      <w:r>
        <w:t>Ориентировочно могут приниматься следующие значения / (в баллах): V, VI, VII, VIII, IX или ∆</w:t>
      </w:r>
      <w:proofErr w:type="spellStart"/>
      <w:r>
        <w:t>Р</w:t>
      </w:r>
      <w:r>
        <w:rPr>
          <w:vertAlign w:val="subscript"/>
        </w:rPr>
        <w:t>ф</w:t>
      </w:r>
      <w:proofErr w:type="spellEnd"/>
      <w:r>
        <w:t xml:space="preserve"> (кПа): 10, 20, 30 и 40—для предприятий химической, нефтеперерабатывающей, ра</w:t>
      </w:r>
      <w:r>
        <w:softHyphen/>
        <w:t>диоэлектронной, медицинской и аналогичных им отраслей промышленности; VI, VII, VIII, IX, Х и XI баллов или 20, 30, 40, 50, 60 кПа—для машиностроительной, пищевой, металлургиче</w:t>
      </w:r>
      <w:r>
        <w:softHyphen/>
        <w:t>ской и подобных им отраслей.</w:t>
      </w:r>
    </w:p>
    <w:p w:rsidR="00DC5688" w:rsidRDefault="00DC5688">
      <w:pPr>
        <w:pStyle w:val="a5"/>
      </w:pPr>
      <w:r>
        <w:t>Оценка степени устойчивости объекта к воздействию сейс</w:t>
      </w:r>
      <w:r>
        <w:softHyphen/>
        <w:t>мической (ударной) волны заключается в выявлении основных элементов объекта (цехов, участков производства, систем), от которых зависит его функционирование и выпуск необходимой продукции; определении предела устойчивости каждого элемен</w:t>
      </w:r>
      <w:r>
        <w:softHyphen/>
        <w:t>та (по нижней границе диапазона давлений, вызывающих сред</w:t>
      </w:r>
      <w:r>
        <w:softHyphen/>
        <w:t>ние разрушения) и объекта в целом (по минимальному пределу входящих в его состав элементов); сопоставлении найденного предела устойчивости объекта с ожидаемым максимальным зна</w:t>
      </w:r>
      <w:r>
        <w:softHyphen/>
        <w:t>чением сейсмической (ударной) волны и заключении о его устой</w:t>
      </w:r>
      <w:r>
        <w:softHyphen/>
        <w:t>чивости.</w:t>
      </w:r>
    </w:p>
    <w:p w:rsidR="00DC5688" w:rsidRDefault="00DC5688">
      <w:pPr>
        <w:pStyle w:val="a5"/>
      </w:pPr>
      <w:r>
        <w:t>В выводах и предложениях на основе анализа результатов оценки устойчивости каждого элемента и объекта в целом да</w:t>
      </w:r>
      <w:r>
        <w:softHyphen/>
        <w:t>ются рекомендации по целесообразному повышению устойчиво</w:t>
      </w:r>
      <w:r>
        <w:softHyphen/>
        <w:t>сти наиболее уязвимых элементов и объекта в целом.</w:t>
      </w:r>
    </w:p>
    <w:p w:rsidR="00DC5688" w:rsidRDefault="00DC5688">
      <w:pPr>
        <w:pStyle w:val="a5"/>
      </w:pPr>
      <w:r>
        <w:t>Целесообразным пределом повышения устойчивости принято считать такое значение сейсмической (ударной) волны, при ко</w:t>
      </w:r>
      <w:r>
        <w:softHyphen/>
        <w:t>тором восстановление поврежденного объекта возможно в ко</w:t>
      </w:r>
      <w:r>
        <w:softHyphen/>
        <w:t>роткие сроки и экономически оправдано (обычно при получении объектом слабых и средних разрушений).</w:t>
      </w:r>
    </w:p>
    <w:p w:rsidR="00DC5688" w:rsidRDefault="00DC5688">
      <w:pPr>
        <w:pStyle w:val="a5"/>
        <w:rPr>
          <w:b/>
        </w:rPr>
      </w:pPr>
    </w:p>
    <w:p w:rsidR="00DC5688" w:rsidRDefault="00DC5688">
      <w:pPr>
        <w:pStyle w:val="a5"/>
        <w:rPr>
          <w:b/>
        </w:rPr>
      </w:pPr>
    </w:p>
    <w:p w:rsidR="00DC5688" w:rsidRDefault="00DC5688">
      <w:pPr>
        <w:pStyle w:val="a5"/>
        <w:rPr>
          <w:b/>
        </w:rPr>
      </w:pPr>
    </w:p>
    <w:p w:rsidR="00DC5688" w:rsidRDefault="00DC5688">
      <w:pPr>
        <w:pStyle w:val="a5"/>
      </w:pPr>
      <w:r>
        <w:rPr>
          <w:b/>
        </w:rPr>
        <w:lastRenderedPageBreak/>
        <w:t>Задача.</w:t>
      </w:r>
      <w:r>
        <w:t xml:space="preserve"> Ожидаемая интенсивность землетрясения на территории объек</w:t>
      </w:r>
      <w:r>
        <w:softHyphen/>
        <w:t>та — IX баллов по шкале Рихтера. На объекте имеются производственные и административные здания с металлическим каркасом и крановым оборудо</w:t>
      </w:r>
      <w:r>
        <w:softHyphen/>
        <w:t>ванием грузоподъемностью 25—50 т, складские кирпичные здания и трубо</w:t>
      </w:r>
      <w:r>
        <w:softHyphen/>
        <w:t>проводы на металлических и железобетонных эстакадах.</w:t>
      </w:r>
    </w:p>
    <w:p w:rsidR="00DC5688" w:rsidRDefault="00DC5688">
      <w:pPr>
        <w:pStyle w:val="a5"/>
      </w:pPr>
      <w:r>
        <w:t>Определить характер разрушения элементов объекта при землетрясении.</w:t>
      </w:r>
    </w:p>
    <w:p w:rsidR="00DC5688" w:rsidRDefault="00DC5688">
      <w:pPr>
        <w:pStyle w:val="a5"/>
      </w:pPr>
      <w:r>
        <w:rPr>
          <w:i/>
        </w:rPr>
        <w:t>Решение.</w:t>
      </w:r>
      <w:r>
        <w:t xml:space="preserve"> По таблице 2.7 находим, что промышленные и административ</w:t>
      </w:r>
      <w:r>
        <w:softHyphen/>
        <w:t>ные здания и трубопроводы получат средние разрушения, а складские кир</w:t>
      </w:r>
      <w:r>
        <w:softHyphen/>
        <w:t>пичные здания — сильные.</w:t>
      </w:r>
    </w:p>
    <w:p w:rsidR="00DC5688" w:rsidRDefault="00DC5688">
      <w:pPr>
        <w:pStyle w:val="a5"/>
      </w:pPr>
      <w:r>
        <w:t>Поскольку предел устойчивости зданий и трубопроводов меньше IX бал</w:t>
      </w:r>
      <w:r>
        <w:softHyphen/>
        <w:t>лов, они будут не устойчивы к воздействию сейсмической волны в IX баллов.</w:t>
      </w:r>
    </w:p>
    <w:p w:rsidR="00DC5688" w:rsidRDefault="00DC5688">
      <w:pPr>
        <w:pStyle w:val="a5"/>
      </w:pPr>
      <w:r>
        <w:rPr>
          <w:b/>
        </w:rPr>
        <w:t>Задача.</w:t>
      </w:r>
      <w:r>
        <w:t xml:space="preserve"> Оценить устойчивость цеха машиностроительного завода к воз</w:t>
      </w:r>
      <w:r>
        <w:softHyphen/>
        <w:t>действию ударной волны ядерного взрыва, если завод расположен на расстоя</w:t>
      </w:r>
      <w:r>
        <w:softHyphen/>
        <w:t xml:space="preserve">нии </w:t>
      </w:r>
      <w:r>
        <w:rPr>
          <w:lang w:val="en-US"/>
        </w:rPr>
        <w:t>R</w:t>
      </w:r>
      <w:r>
        <w:rPr>
          <w:vertAlign w:val="subscript"/>
        </w:rPr>
        <w:t>г</w:t>
      </w:r>
      <w:r w:rsidRPr="00181306">
        <w:t xml:space="preserve"> </w:t>
      </w:r>
      <w:r>
        <w:t>=</w:t>
      </w:r>
      <w:r w:rsidRPr="00181306">
        <w:t xml:space="preserve"> </w:t>
      </w:r>
      <w:smartTag w:uri="urn:schemas-microsoft-com:office:smarttags" w:element="metricconverter">
        <w:smartTagPr>
          <w:attr w:name="ProductID" w:val="6 км"/>
        </w:smartTagPr>
        <w:r>
          <w:t>6 км</w:t>
        </w:r>
      </w:smartTag>
      <w:r>
        <w:t xml:space="preserve"> от вероятной точки прицеливания; ожидаемая мощность боеприпаса </w:t>
      </w:r>
      <w:r>
        <w:rPr>
          <w:lang w:val="en-US"/>
        </w:rPr>
        <w:t>q</w:t>
      </w:r>
      <w:r w:rsidRPr="00181306">
        <w:t xml:space="preserve"> = 0,5</w:t>
      </w:r>
      <w:r>
        <w:t xml:space="preserve"> млн. т; взрыв воздушный; вероятное максимальное отклоне</w:t>
      </w:r>
      <w:r>
        <w:softHyphen/>
        <w:t xml:space="preserve">ние ядерного боеприпаса от точки прицеливания </w:t>
      </w:r>
      <w:r>
        <w:rPr>
          <w:lang w:val="en-US"/>
        </w:rPr>
        <w:t>r</w:t>
      </w:r>
      <w:proofErr w:type="spellStart"/>
      <w:r>
        <w:rPr>
          <w:vertAlign w:val="subscript"/>
        </w:rPr>
        <w:t>отк</w:t>
      </w:r>
      <w:proofErr w:type="spellEnd"/>
      <w:r>
        <w:t xml:space="preserve"> = </w:t>
      </w:r>
      <w:smartTag w:uri="urn:schemas-microsoft-com:office:smarttags" w:element="metricconverter">
        <w:smartTagPr>
          <w:attr w:name="ProductID" w:val="0,8 км"/>
        </w:smartTagPr>
        <w:r>
          <w:t>0,8 км</w:t>
        </w:r>
      </w:smartTag>
      <w:r>
        <w:t>; здание цеха одноэтажное, кирпичное, бескаркасное, перекрытие из железобетонных плит; технологическое оборудование включает мостовые краны и крановое обору</w:t>
      </w:r>
      <w:r>
        <w:softHyphen/>
        <w:t>дование, тяжелые станки; коммунально-энергетические сети (КЭС) состоят из трубопроводов на металлических эстакадах и кабельной наземной элект</w:t>
      </w:r>
      <w:r>
        <w:softHyphen/>
        <w:t>росети.</w:t>
      </w:r>
    </w:p>
    <w:p w:rsidR="00DC5688" w:rsidRDefault="00DC5688">
      <w:pPr>
        <w:pStyle w:val="a5"/>
      </w:pPr>
      <w:r>
        <w:rPr>
          <w:i/>
        </w:rPr>
        <w:t>Решение.</w:t>
      </w:r>
      <w:r>
        <w:t xml:space="preserve"> 1. Определяем минимальное расстояние до возможного эпицент</w:t>
      </w:r>
      <w:r>
        <w:softHyphen/>
        <w:t>ра взрыва:</w:t>
      </w:r>
    </w:p>
    <w:p w:rsidR="00DC5688" w:rsidRDefault="00DC5688">
      <w:pPr>
        <w:pStyle w:val="a5"/>
        <w:ind w:firstLine="0"/>
        <w:jc w:val="center"/>
      </w:pPr>
      <w:r>
        <w:rPr>
          <w:lang w:val="en-US"/>
        </w:rPr>
        <w:t>R</w:t>
      </w:r>
      <w:r>
        <w:rPr>
          <w:vertAlign w:val="subscript"/>
        </w:rPr>
        <w:t>х</w:t>
      </w:r>
      <w:r>
        <w:t xml:space="preserve"> = </w:t>
      </w:r>
      <w:r>
        <w:rPr>
          <w:lang w:val="en-US"/>
        </w:rPr>
        <w:t>R</w:t>
      </w:r>
      <w:r w:rsidRPr="00181306">
        <w:rPr>
          <w:vertAlign w:val="subscript"/>
        </w:rPr>
        <w:t>г</w:t>
      </w:r>
      <w:r w:rsidRPr="00181306">
        <w:t xml:space="preserve"> - </w:t>
      </w:r>
      <w:r>
        <w:rPr>
          <w:lang w:val="en-US"/>
        </w:rPr>
        <w:t>r</w:t>
      </w:r>
      <w:proofErr w:type="spellStart"/>
      <w:r>
        <w:rPr>
          <w:vertAlign w:val="subscript"/>
        </w:rPr>
        <w:t>отк</w:t>
      </w:r>
      <w:proofErr w:type="spellEnd"/>
      <w:r>
        <w:rPr>
          <w:vertAlign w:val="subscript"/>
        </w:rPr>
        <w:t xml:space="preserve"> </w:t>
      </w:r>
      <w:r>
        <w:t xml:space="preserve">= 6 – 0,8 = </w:t>
      </w:r>
      <w:smartTag w:uri="urn:schemas-microsoft-com:office:smarttags" w:element="metricconverter">
        <w:smartTagPr>
          <w:attr w:name="ProductID" w:val="5,2 км"/>
        </w:smartTagPr>
        <w:r>
          <w:t>5,2 км</w:t>
        </w:r>
      </w:smartTag>
      <w:r>
        <w:t>.</w:t>
      </w:r>
    </w:p>
    <w:p w:rsidR="00DC5688" w:rsidRDefault="00DC5688">
      <w:pPr>
        <w:pStyle w:val="a5"/>
      </w:pPr>
      <w:r>
        <w:t>2. По Приложению 1 находим ожидаемое максимальное значение избы</w:t>
      </w:r>
      <w:r>
        <w:softHyphen/>
        <w:t xml:space="preserve">точного давления на расстоянии </w:t>
      </w:r>
      <w:smartTag w:uri="urn:schemas-microsoft-com:office:smarttags" w:element="metricconverter">
        <w:smartTagPr>
          <w:attr w:name="ProductID" w:val="5,2 км"/>
        </w:smartTagPr>
        <w:r>
          <w:t>5,2 км</w:t>
        </w:r>
      </w:smartTag>
      <w:r>
        <w:t xml:space="preserve"> для боеприпаса мощностью 0,5 млн. т при воздушном взрыве:</w:t>
      </w:r>
    </w:p>
    <w:p w:rsidR="00DC5688" w:rsidRDefault="00DC5688">
      <w:pPr>
        <w:pStyle w:val="a5"/>
        <w:ind w:firstLine="0"/>
        <w:jc w:val="center"/>
      </w:pPr>
      <w:r>
        <w:t>∆</w:t>
      </w:r>
      <w:proofErr w:type="spellStart"/>
      <w:r>
        <w:t>Р</w:t>
      </w:r>
      <w:r>
        <w:rPr>
          <w:vertAlign w:val="subscript"/>
        </w:rPr>
        <w:t>ф</w:t>
      </w:r>
      <w:proofErr w:type="spellEnd"/>
      <w:r>
        <w:rPr>
          <w:lang w:val="en-US"/>
        </w:rPr>
        <w:t>max</w:t>
      </w:r>
      <w:r w:rsidRPr="00181306">
        <w:t xml:space="preserve"> = 25 </w:t>
      </w:r>
      <w:r>
        <w:t>кПа.</w:t>
      </w:r>
    </w:p>
    <w:p w:rsidR="00DC5688" w:rsidRDefault="00DC5688">
      <w:pPr>
        <w:pStyle w:val="a5"/>
      </w:pPr>
      <w:r>
        <w:t>3. По Приложению 4 находим для каждого элемента цеха избыточные давления, вызывающие слабые, средние, сильные и полные разрушения. Эти данные заносим в таблицу 6.1 результатов оценки.</w:t>
      </w:r>
    </w:p>
    <w:p w:rsidR="00DC5688" w:rsidRDefault="00DC5688">
      <w:pPr>
        <w:pStyle w:val="a5"/>
      </w:pPr>
      <w:r>
        <w:t>4. Определяем предел устойчивости каждого элемента цеха к воздейст</w:t>
      </w:r>
      <w:r>
        <w:softHyphen/>
        <w:t>вию ударной волны (по нижней границе диапазона средних разрушений); здание цеха — 20, краны и крановое оборудование — 30, станки — 40, возду</w:t>
      </w:r>
      <w:r>
        <w:softHyphen/>
        <w:t>хопроводы—30, электросеть—30 кПа. Результаты записываем в таблицу 6.1.</w:t>
      </w:r>
    </w:p>
    <w:p w:rsidR="00DC5688" w:rsidRDefault="00DC5688">
      <w:pPr>
        <w:pStyle w:val="a5"/>
      </w:pPr>
      <w:r>
        <w:t>5. Находим предел устойчивости цеха в целом по минимальному пре</w:t>
      </w:r>
      <w:r>
        <w:softHyphen/>
        <w:t>делу устойчивости входящих в его состав элементов:</w:t>
      </w:r>
    </w:p>
    <w:p w:rsidR="00DC5688" w:rsidRDefault="00DC5688">
      <w:pPr>
        <w:pStyle w:val="a5"/>
        <w:ind w:firstLine="0"/>
        <w:jc w:val="center"/>
      </w:pPr>
      <w:r>
        <w:t>∆</w:t>
      </w:r>
      <w:proofErr w:type="spellStart"/>
      <w:r>
        <w:t>Р</w:t>
      </w:r>
      <w:r>
        <w:rPr>
          <w:vertAlign w:val="subscript"/>
        </w:rPr>
        <w:t>ф</w:t>
      </w:r>
      <w:r>
        <w:rPr>
          <w:lang w:val="en-US"/>
        </w:rPr>
        <w:t>lim</w:t>
      </w:r>
      <w:proofErr w:type="spellEnd"/>
      <w:r w:rsidRPr="00181306">
        <w:t xml:space="preserve"> = 25 </w:t>
      </w:r>
      <w:r>
        <w:t>кПа.</w:t>
      </w:r>
    </w:p>
    <w:p w:rsidR="00DC5688" w:rsidRDefault="00DC5688">
      <w:pPr>
        <w:pStyle w:val="a5"/>
      </w:pPr>
      <w:r>
        <w:t>6. Сравниваем найденный предел устойчивости цеха ∆</w:t>
      </w:r>
      <w:proofErr w:type="spellStart"/>
      <w:r>
        <w:t>Р</w:t>
      </w:r>
      <w:r>
        <w:rPr>
          <w:vertAlign w:val="subscript"/>
        </w:rPr>
        <w:t>ф</w:t>
      </w:r>
      <w:r>
        <w:rPr>
          <w:lang w:val="en-US"/>
        </w:rPr>
        <w:t>lim</w:t>
      </w:r>
      <w:proofErr w:type="spellEnd"/>
      <w:r>
        <w:t xml:space="preserve"> с ожидае</w:t>
      </w:r>
      <w:r>
        <w:softHyphen/>
        <w:t>мым максимальным значением избыточного давления на территории завода</w:t>
      </w:r>
      <w:r w:rsidRPr="00181306">
        <w:t xml:space="preserve"> </w:t>
      </w:r>
      <w:r>
        <w:t>∆</w:t>
      </w:r>
      <w:proofErr w:type="spellStart"/>
      <w:r>
        <w:t>Р</w:t>
      </w:r>
      <w:r>
        <w:rPr>
          <w:vertAlign w:val="subscript"/>
        </w:rPr>
        <w:t>ф</w:t>
      </w:r>
      <w:proofErr w:type="spellEnd"/>
      <w:r>
        <w:rPr>
          <w:lang w:val="en-US"/>
        </w:rPr>
        <w:t>max</w:t>
      </w:r>
      <w:r>
        <w:t>.</w:t>
      </w:r>
    </w:p>
    <w:p w:rsidR="00DC5688" w:rsidRPr="00181306" w:rsidRDefault="00DC5688">
      <w:pPr>
        <w:pStyle w:val="a5"/>
      </w:pPr>
      <w:r>
        <w:t>Поскольку ∆</w:t>
      </w:r>
      <w:proofErr w:type="spellStart"/>
      <w:r>
        <w:t>Р</w:t>
      </w:r>
      <w:r>
        <w:rPr>
          <w:vertAlign w:val="subscript"/>
        </w:rPr>
        <w:t>ф</w:t>
      </w:r>
      <w:r>
        <w:rPr>
          <w:lang w:val="en-US"/>
        </w:rPr>
        <w:t>lim</w:t>
      </w:r>
      <w:proofErr w:type="spellEnd"/>
      <w:r w:rsidRPr="00181306">
        <w:t xml:space="preserve"> </w:t>
      </w:r>
      <w:r>
        <w:t>&lt;</w:t>
      </w:r>
      <w:r w:rsidRPr="00181306">
        <w:t xml:space="preserve"> </w:t>
      </w:r>
      <w:r>
        <w:t>∆</w:t>
      </w:r>
      <w:proofErr w:type="spellStart"/>
      <w:r>
        <w:t>Р</w:t>
      </w:r>
      <w:r>
        <w:rPr>
          <w:vertAlign w:val="subscript"/>
        </w:rPr>
        <w:t>ф</w:t>
      </w:r>
      <w:proofErr w:type="spellEnd"/>
      <w:r>
        <w:rPr>
          <w:lang w:val="en-US"/>
        </w:rPr>
        <w:t>max</w:t>
      </w:r>
      <w:r>
        <w:t xml:space="preserve"> (20</w:t>
      </w:r>
      <w:r w:rsidRPr="00181306">
        <w:t xml:space="preserve"> </w:t>
      </w:r>
      <w:r>
        <w:t>&lt;</w:t>
      </w:r>
      <w:r w:rsidRPr="00181306">
        <w:t xml:space="preserve"> </w:t>
      </w:r>
      <w:r>
        <w:t>25 кПа), то, значит, цех не устойчив</w:t>
      </w:r>
      <w:r w:rsidRPr="00181306">
        <w:t xml:space="preserve"> </w:t>
      </w:r>
      <w:r>
        <w:t>к воздействию ударной волны.</w:t>
      </w:r>
    </w:p>
    <w:p w:rsidR="00DC5688" w:rsidRPr="00181306" w:rsidRDefault="00DC5688">
      <w:pPr>
        <w:pStyle w:val="a5"/>
        <w:ind w:firstLine="0"/>
      </w:pPr>
    </w:p>
    <w:p w:rsidR="00DC5688" w:rsidRDefault="002969FD">
      <w:pPr>
        <w:pStyle w:val="a5"/>
        <w:ind w:firstLine="0"/>
        <w:jc w:val="center"/>
        <w:rPr>
          <w:snapToGrid w:val="0"/>
        </w:rPr>
      </w:pPr>
      <w:r>
        <w:rPr>
          <w:noProof/>
          <w:snapToGrid w:val="0"/>
        </w:rPr>
        <w:lastRenderedPageBreak/>
        <w:drawing>
          <wp:inline distT="0" distB="0" distL="0" distR="0">
            <wp:extent cx="5198745" cy="5577840"/>
            <wp:effectExtent l="0" t="0" r="0" b="0"/>
            <wp:docPr id="176" name="Рисунок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5198745" cy="5577840"/>
                    </a:xfrm>
                    <a:prstGeom prst="rect">
                      <a:avLst/>
                    </a:prstGeom>
                    <a:noFill/>
                    <a:ln>
                      <a:noFill/>
                    </a:ln>
                  </pic:spPr>
                </pic:pic>
              </a:graphicData>
            </a:graphic>
          </wp:inline>
        </w:drawing>
      </w:r>
    </w:p>
    <w:p w:rsidR="00DC5688" w:rsidRDefault="00DC5688">
      <w:pPr>
        <w:pStyle w:val="a5"/>
        <w:ind w:firstLine="0"/>
        <w:rPr>
          <w:lang w:val="en-US"/>
        </w:rPr>
      </w:pPr>
    </w:p>
    <w:p w:rsidR="00DC5688" w:rsidRDefault="00DC5688">
      <w:pPr>
        <w:pStyle w:val="a5"/>
      </w:pPr>
      <w:r>
        <w:t>Для повышения устойчивости цеха необходимо повысить пре</w:t>
      </w:r>
      <w:r>
        <w:softHyphen/>
        <w:t>дел устойчивости здания цеха устройством контрфорсов, подко</w:t>
      </w:r>
      <w:r>
        <w:softHyphen/>
        <w:t>сов, дополнительных рамных конструкций.</w:t>
      </w:r>
    </w:p>
    <w:p w:rsidR="00DC5688" w:rsidRPr="00181306" w:rsidRDefault="00DC5688">
      <w:pPr>
        <w:pStyle w:val="a5"/>
      </w:pPr>
      <w:r>
        <w:t>Оценка устойчивости объекта к воздействию светового излу</w:t>
      </w:r>
      <w:r>
        <w:softHyphen/>
        <w:t>чения ядерного взрыва заключается в определении максималь</w:t>
      </w:r>
      <w:r>
        <w:softHyphen/>
        <w:t xml:space="preserve">ного значения светового импульса </w:t>
      </w:r>
      <w:r>
        <w:rPr>
          <w:lang w:val="en-US"/>
        </w:rPr>
        <w:t>U</w:t>
      </w:r>
      <w:r>
        <w:rPr>
          <w:vertAlign w:val="subscript"/>
        </w:rPr>
        <w:t>СВ</w:t>
      </w:r>
      <w:r>
        <w:t xml:space="preserve"> </w:t>
      </w:r>
      <w:r>
        <w:rPr>
          <w:lang w:val="en-US"/>
        </w:rPr>
        <w:t>max</w:t>
      </w:r>
      <w:r>
        <w:t>, ожидаемого на объ</w:t>
      </w:r>
      <w:r>
        <w:softHyphen/>
        <w:t>екте (он определяется на расстоянии, где избыточное давление ударной волны равно ∆</w:t>
      </w:r>
      <w:proofErr w:type="spellStart"/>
      <w:r>
        <w:t>Р</w:t>
      </w:r>
      <w:r>
        <w:rPr>
          <w:vertAlign w:val="subscript"/>
        </w:rPr>
        <w:t>ф</w:t>
      </w:r>
      <w:proofErr w:type="spellEnd"/>
      <w:r>
        <w:t xml:space="preserve"> </w:t>
      </w:r>
      <w:r>
        <w:rPr>
          <w:lang w:val="en-US"/>
        </w:rPr>
        <w:t>m</w:t>
      </w:r>
      <w:r>
        <w:t>ах для принятой мощности боеприпаса); определении степени огнестойкости зданий и сооружений (I, II, III, IV или V) и категории пожарной опасности производ</w:t>
      </w:r>
      <w:r>
        <w:softHyphen/>
        <w:t>ства (А, Б, В, Г, Д) (приложения 5, 6), выявлении сгораемых элементов (материалов) зданий, конструкций и веществ; опре</w:t>
      </w:r>
      <w:r>
        <w:softHyphen/>
        <w:t>делении значений световых импульсов, при которых происходит воспламенение элементов из сгораемых материалов (прило</w:t>
      </w:r>
      <w:r>
        <w:softHyphen/>
        <w:t>жение 7); нахождении предела устойчивости здания к световому излучению и сопоставлении этою значения с ожидаемым мак</w:t>
      </w:r>
      <w:r>
        <w:softHyphen/>
        <w:t>симальным световым импульсом на объекте</w:t>
      </w:r>
      <w:r w:rsidRPr="00181306">
        <w:t xml:space="preserve"> </w:t>
      </w:r>
      <w:r>
        <w:rPr>
          <w:lang w:val="en-US"/>
        </w:rPr>
        <w:t>U</w:t>
      </w:r>
      <w:r>
        <w:rPr>
          <w:vertAlign w:val="subscript"/>
        </w:rPr>
        <w:t>СВ</w:t>
      </w:r>
      <w:r w:rsidRPr="00181306">
        <w:t xml:space="preserve"> </w:t>
      </w:r>
      <w:r>
        <w:rPr>
          <w:lang w:val="en-US"/>
        </w:rPr>
        <w:t>max</w:t>
      </w:r>
      <w:r w:rsidRPr="00181306">
        <w:t>.</w:t>
      </w:r>
    </w:p>
    <w:p w:rsidR="00DC5688" w:rsidRDefault="00DC5688">
      <w:pPr>
        <w:pStyle w:val="a5"/>
      </w:pPr>
      <w:r>
        <w:t>В выводах и предложениях указываются конкретные реко</w:t>
      </w:r>
      <w:r>
        <w:softHyphen/>
        <w:t>мендации по повышению противопожарной устойчивости объ</w:t>
      </w:r>
      <w:r>
        <w:softHyphen/>
        <w:t>екта.</w:t>
      </w:r>
    </w:p>
    <w:p w:rsidR="00DC5688" w:rsidRDefault="00DC5688">
      <w:pPr>
        <w:pStyle w:val="a5"/>
      </w:pPr>
    </w:p>
    <w:p w:rsidR="00DC5688" w:rsidRDefault="00DC5688">
      <w:pPr>
        <w:pStyle w:val="a5"/>
      </w:pPr>
      <w:r>
        <w:rPr>
          <w:b/>
        </w:rPr>
        <w:t>Задача.</w:t>
      </w:r>
      <w:r>
        <w:t xml:space="preserve"> Оценить устойчивость механического цеха машиностроительного завода к воздействию светового излучения ядерного взрыва.</w:t>
      </w:r>
    </w:p>
    <w:p w:rsidR="00DC5688" w:rsidRDefault="00DC5688">
      <w:pPr>
        <w:pStyle w:val="a5"/>
      </w:pPr>
      <w:r>
        <w:t>Те же данные, что и в предыдущем примере; дополнительные характе</w:t>
      </w:r>
      <w:r>
        <w:softHyphen/>
        <w:t>ристики здания цеха: предел огнестойкости стен—2,5 ч, чердачного перекрытия из железобетонных плит—1 ч, кровля мягкая (толь по деревянной обрешетке); двери и оконные рамы деревянные, окрашенные в темный цвет; плотность застройки на заводе—30%.</w:t>
      </w:r>
    </w:p>
    <w:p w:rsidR="00DC5688" w:rsidRDefault="00DC5688">
      <w:pPr>
        <w:pStyle w:val="a5"/>
      </w:pPr>
      <w:r>
        <w:rPr>
          <w:i/>
        </w:rPr>
        <w:t>Решение.</w:t>
      </w:r>
      <w:r>
        <w:t xml:space="preserve"> 1. По Приложению 2 находим величину ожидаемого максималь</w:t>
      </w:r>
      <w:r>
        <w:softHyphen/>
        <w:t xml:space="preserve">ного светового импульса на расстоянии </w:t>
      </w:r>
      <w:smartTag w:uri="urn:schemas-microsoft-com:office:smarttags" w:element="metricconverter">
        <w:smartTagPr>
          <w:attr w:name="ProductID" w:val="5,2 км"/>
        </w:smartTagPr>
        <w:r>
          <w:t>5,2 км</w:t>
        </w:r>
      </w:smartTag>
      <w:r>
        <w:t xml:space="preserve"> при воздушном взрыве мощ</w:t>
      </w:r>
      <w:r>
        <w:softHyphen/>
        <w:t>ностью 0,5 млн. т:</w:t>
      </w:r>
    </w:p>
    <w:p w:rsidR="00DC5688" w:rsidRDefault="00DC5688">
      <w:pPr>
        <w:pStyle w:val="a5"/>
        <w:ind w:firstLine="0"/>
        <w:jc w:val="center"/>
      </w:pPr>
      <w:r>
        <w:rPr>
          <w:lang w:val="en-US"/>
        </w:rPr>
        <w:t>U</w:t>
      </w:r>
      <w:r>
        <w:rPr>
          <w:vertAlign w:val="subscript"/>
        </w:rPr>
        <w:t>СВ</w:t>
      </w:r>
      <w:r>
        <w:rPr>
          <w:lang w:val="en-US"/>
        </w:rPr>
        <w:t>m</w:t>
      </w:r>
      <w:r>
        <w:t>ах=1200 кДж/м</w:t>
      </w:r>
      <w:r>
        <w:rPr>
          <w:vertAlign w:val="superscript"/>
        </w:rPr>
        <w:t>2</w:t>
      </w:r>
      <w:r>
        <w:t>.</w:t>
      </w:r>
    </w:p>
    <w:p w:rsidR="00DC5688" w:rsidRDefault="00DC5688">
      <w:pPr>
        <w:pStyle w:val="a5"/>
        <w:ind w:firstLine="0"/>
      </w:pPr>
    </w:p>
    <w:p w:rsidR="00DC5688" w:rsidRDefault="00DC5688">
      <w:pPr>
        <w:pStyle w:val="a5"/>
      </w:pPr>
      <w:r>
        <w:t>2. По Приложению 5 определяем степень огнестойкости здания цеха: по указанным в исходных данных характеристикам здание цеха имеет II сте</w:t>
      </w:r>
      <w:r>
        <w:softHyphen/>
        <w:t>пень огнестойкости. Результаты оценки, а также характеристики здания цеха и его элементов заносим в таблицу 6.2.</w:t>
      </w:r>
    </w:p>
    <w:p w:rsidR="00DC5688" w:rsidRDefault="00DC5688">
      <w:pPr>
        <w:pStyle w:val="a5"/>
      </w:pPr>
      <w:r>
        <w:t>3. По Приложению 6 определяем категорию пожарной опасности цеха: механический цех с холодной обработкой металла относится к категории Д.</w:t>
      </w:r>
    </w:p>
    <w:p w:rsidR="00DC5688" w:rsidRDefault="00DC5688">
      <w:pPr>
        <w:pStyle w:val="a5"/>
      </w:pPr>
      <w:r>
        <w:t>4. По Приложению 7 находим световые импульсы, вызывающие воспла</w:t>
      </w:r>
      <w:r>
        <w:softHyphen/>
        <w:t>менение сгораемых элементов здания: деревянные двери и оконные рамы, окрашенные в темный цвет,— 300 кДж/м</w:t>
      </w:r>
      <w:r>
        <w:rPr>
          <w:vertAlign w:val="superscript"/>
        </w:rPr>
        <w:t>2</w:t>
      </w:r>
      <w:r>
        <w:t>; кровля толевая по деревянной обрешетке — 620 кДж/м</w:t>
      </w:r>
      <w:r>
        <w:rPr>
          <w:vertAlign w:val="superscript"/>
        </w:rPr>
        <w:t>2</w:t>
      </w:r>
      <w:r>
        <w:t>.</w:t>
      </w:r>
    </w:p>
    <w:p w:rsidR="00DC5688" w:rsidRDefault="00DC5688">
      <w:pPr>
        <w:pStyle w:val="a5"/>
      </w:pPr>
      <w:r>
        <w:t>Б. Определяем предел устойчивости цеха к световому излучению по ми</w:t>
      </w:r>
      <w:r>
        <w:softHyphen/>
        <w:t>нимальному световому импульсу, вызывающему загорание в здании, и делаем заключение об устойчивости цеха.</w:t>
      </w:r>
    </w:p>
    <w:p w:rsidR="00DC5688" w:rsidRDefault="00DC5688">
      <w:pPr>
        <w:pStyle w:val="a5"/>
      </w:pPr>
      <w:r>
        <w:t>Предел устойчивости цеха к световому излучению равен</w:t>
      </w:r>
    </w:p>
    <w:p w:rsidR="00DC5688" w:rsidRDefault="00DC5688">
      <w:pPr>
        <w:pStyle w:val="a5"/>
        <w:ind w:firstLine="0"/>
        <w:jc w:val="center"/>
      </w:pPr>
      <w:r>
        <w:rPr>
          <w:lang w:val="en-US"/>
        </w:rPr>
        <w:t>U</w:t>
      </w:r>
      <w:r>
        <w:rPr>
          <w:vertAlign w:val="subscript"/>
        </w:rPr>
        <w:t>СВ</w:t>
      </w:r>
      <w:proofErr w:type="spellStart"/>
      <w:r>
        <w:rPr>
          <w:lang w:val="en-US"/>
        </w:rPr>
        <w:t>lim</w:t>
      </w:r>
      <w:proofErr w:type="spellEnd"/>
      <w:r w:rsidRPr="00181306">
        <w:t>=300</w:t>
      </w:r>
      <w:r>
        <w:t xml:space="preserve"> кДж/м</w:t>
      </w:r>
      <w:r>
        <w:rPr>
          <w:vertAlign w:val="superscript"/>
        </w:rPr>
        <w:t>2</w:t>
      </w:r>
      <w:r>
        <w:t>.</w:t>
      </w:r>
    </w:p>
    <w:p w:rsidR="00DC5688" w:rsidRDefault="00DC5688">
      <w:pPr>
        <w:pStyle w:val="a5"/>
        <w:ind w:firstLine="0"/>
        <w:jc w:val="center"/>
      </w:pPr>
    </w:p>
    <w:p w:rsidR="00DC5688" w:rsidRDefault="00DC5688">
      <w:pPr>
        <w:pStyle w:val="a5"/>
      </w:pPr>
      <w:r>
        <w:t>Так как</w:t>
      </w:r>
      <w:r w:rsidRPr="00181306">
        <w:t xml:space="preserve"> </w:t>
      </w:r>
      <w:r>
        <w:rPr>
          <w:lang w:val="en-US"/>
        </w:rPr>
        <w:t>U</w:t>
      </w:r>
      <w:r>
        <w:rPr>
          <w:vertAlign w:val="subscript"/>
        </w:rPr>
        <w:t>СВ</w:t>
      </w:r>
      <w:proofErr w:type="spellStart"/>
      <w:r>
        <w:rPr>
          <w:lang w:val="en-US"/>
        </w:rPr>
        <w:t>lim</w:t>
      </w:r>
      <w:proofErr w:type="spellEnd"/>
      <w:r w:rsidRPr="00181306">
        <w:t xml:space="preserve"> &lt;</w:t>
      </w:r>
      <w:r>
        <w:t xml:space="preserve"> </w:t>
      </w:r>
      <w:r>
        <w:rPr>
          <w:lang w:val="en-US"/>
        </w:rPr>
        <w:t>U</w:t>
      </w:r>
      <w:r>
        <w:rPr>
          <w:vertAlign w:val="subscript"/>
        </w:rPr>
        <w:t>СВ</w:t>
      </w:r>
      <w:r>
        <w:rPr>
          <w:lang w:val="en-US"/>
        </w:rPr>
        <w:t>m</w:t>
      </w:r>
      <w:r>
        <w:t>ах (300</w:t>
      </w:r>
      <w:r w:rsidRPr="00181306">
        <w:t xml:space="preserve"> &lt; </w:t>
      </w:r>
      <w:r>
        <w:t>1200 кДж/м</w:t>
      </w:r>
      <w:r>
        <w:rPr>
          <w:vertAlign w:val="superscript"/>
        </w:rPr>
        <w:t>2</w:t>
      </w:r>
      <w:r>
        <w:t>), то, следовательно, цех не устойчив к световому излучению.</w:t>
      </w:r>
    </w:p>
    <w:p w:rsidR="00DC5688" w:rsidRDefault="00DC5688">
      <w:pPr>
        <w:pStyle w:val="a5"/>
      </w:pPr>
      <w:r>
        <w:t>6. Определяем зону пожаров, в которой окажется цех. Исходя из того, что здание цеха может получить средние разрушения, а плотность застройки на заводе составляет 30%, заключаем, что цех может оказаться в зоне сплошных пожаров.</w:t>
      </w:r>
    </w:p>
    <w:p w:rsidR="00DC5688" w:rsidRDefault="00DC5688">
      <w:pPr>
        <w:pStyle w:val="a5"/>
      </w:pPr>
      <w:r>
        <w:t>Выводы. 1. На машиностроительном заводе при воздушном ядерном взрыве мощностью 0,5 млн. т ожидается максимальный световой импульс 1200 кДж/м</w:t>
      </w:r>
      <w:r>
        <w:rPr>
          <w:vertAlign w:val="superscript"/>
        </w:rPr>
        <w:t>2</w:t>
      </w:r>
      <w:r>
        <w:t xml:space="preserve"> и избыточное давление 25 кПа, что вызовет сложную пожар</w:t>
      </w:r>
      <w:r>
        <w:softHyphen/>
        <w:t>ную обстановку. Цех завода окажется в зоне сплошного пожара.</w:t>
      </w:r>
    </w:p>
    <w:p w:rsidR="00DC5688" w:rsidRDefault="00DC5688">
      <w:pPr>
        <w:pStyle w:val="a5"/>
      </w:pPr>
      <w:r>
        <w:t>2. Цех не устойчив к световому излучению, предел его устойчивости —300 кДж/м</w:t>
      </w:r>
      <w:r>
        <w:rPr>
          <w:vertAlign w:val="superscript"/>
        </w:rPr>
        <w:t>2</w:t>
      </w:r>
      <w:r>
        <w:t>.</w:t>
      </w:r>
    </w:p>
    <w:p w:rsidR="00DC5688" w:rsidRDefault="00DC5688">
      <w:pPr>
        <w:pStyle w:val="a5"/>
      </w:pPr>
      <w:r>
        <w:t>3. Пожарную опасность для цеха представляют деревянные двери и оконные рамы, окрашенные в темный цвет, а также толевая кровля по де</w:t>
      </w:r>
      <w:r>
        <w:softHyphen/>
        <w:t>ревянной обрешетке.</w:t>
      </w:r>
    </w:p>
    <w:p w:rsidR="00DC5688" w:rsidRDefault="00DC5688">
      <w:pPr>
        <w:pStyle w:val="a5"/>
      </w:pPr>
      <w:r>
        <w:t>4. Необходимо повысить предел устойчивости цеха до 1200 кДж/м</w:t>
      </w:r>
      <w:r>
        <w:rPr>
          <w:vertAlign w:val="superscript"/>
        </w:rPr>
        <w:t>2</w:t>
      </w:r>
      <w:r>
        <w:t>, проведя следующие мероприятия: заменить кровлю цеха на асбоцементную;</w:t>
      </w:r>
      <w:r w:rsidRPr="00181306">
        <w:t xml:space="preserve"> </w:t>
      </w:r>
      <w:r>
        <w:t>деревянные оконные рамы и переплеты — на металлические; обить двери кро</w:t>
      </w:r>
      <w:r>
        <w:softHyphen/>
        <w:t>вельным железом по асбестовой прокладке; провести в цехе профилактиче</w:t>
      </w:r>
      <w:r>
        <w:softHyphen/>
        <w:t>ские противопожарные мероприятия.</w:t>
      </w:r>
    </w:p>
    <w:p w:rsidR="00DC5688" w:rsidRPr="00181306" w:rsidRDefault="00DC5688">
      <w:pPr>
        <w:pStyle w:val="a5"/>
      </w:pPr>
    </w:p>
    <w:p w:rsidR="00DC5688" w:rsidRDefault="00DC5688">
      <w:pPr>
        <w:pStyle w:val="a5"/>
      </w:pPr>
      <w:r>
        <w:t>Оценка устойчивости объекта к воздействию проникающей радиации ядерного взрыва заключается в определении макси</w:t>
      </w:r>
      <w:r>
        <w:softHyphen/>
        <w:t>мального значения дозы излучения</w:t>
      </w:r>
      <w:r w:rsidRPr="00181306">
        <w:t xml:space="preserve"> </w:t>
      </w:r>
      <w:r>
        <w:rPr>
          <w:lang w:val="en-US"/>
        </w:rPr>
        <w:t>D</w:t>
      </w:r>
      <w:r w:rsidRPr="00181306">
        <w:t xml:space="preserve"> </w:t>
      </w:r>
      <w:r>
        <w:rPr>
          <w:lang w:val="en-US"/>
        </w:rPr>
        <w:t>max</w:t>
      </w:r>
      <w:r w:rsidRPr="00181306">
        <w:t>,</w:t>
      </w:r>
      <w:r>
        <w:t xml:space="preserve"> ожидаемой на объекте, определении степени поражения людей и повреждения ма</w:t>
      </w:r>
      <w:r>
        <w:softHyphen/>
        <w:t>териалов и приборов, чувствительных к радиации (ЭВМ, опти</w:t>
      </w:r>
      <w:r>
        <w:softHyphen/>
        <w:t>ческих приборов, фотопленки и др.).</w:t>
      </w:r>
    </w:p>
    <w:p w:rsidR="00DC5688" w:rsidRDefault="00DC5688">
      <w:pPr>
        <w:pStyle w:val="a5"/>
      </w:pPr>
      <w:r>
        <w:t>Однако на расстояниях, где избыточное давление ударной волны равно пределу устойчивости большинства промышленных объектов (обычно не более 30—50 кПа), дозы проникающей радиации незначительны (не превышают 5—20 рад при взрыве боеприпасов мощностью 500—1000 тыс. т; см. приложения 1 и 3) и поэтому они не окажут существенного влияния на производ</w:t>
      </w:r>
      <w:r>
        <w:softHyphen/>
        <w:t>ственную деятельность объекта (за исключением воздействия на незащищенную фотопленку, для засвечивания которой доста</w:t>
      </w:r>
      <w:r>
        <w:softHyphen/>
        <w:t>точна доза в несколько рад).</w:t>
      </w:r>
    </w:p>
    <w:p w:rsidR="00DC5688" w:rsidRDefault="00DC5688">
      <w:pPr>
        <w:pStyle w:val="a5"/>
      </w:pPr>
      <w:r>
        <w:t>При применении боеприпасов меньшей мощности (100— 300 тыс. т) необходимо учитывать поражающее действие прони</w:t>
      </w:r>
      <w:r>
        <w:softHyphen/>
        <w:t>кающей радиации на незащищенных людей на расстояниях, где ∆</w:t>
      </w:r>
      <w:proofErr w:type="spellStart"/>
      <w:r>
        <w:t>Р</w:t>
      </w:r>
      <w:r>
        <w:rPr>
          <w:vertAlign w:val="subscript"/>
        </w:rPr>
        <w:t>ф</w:t>
      </w:r>
      <w:proofErr w:type="spellEnd"/>
      <w:r>
        <w:t xml:space="preserve"> =50 кПа и более.</w:t>
      </w:r>
    </w:p>
    <w:p w:rsidR="00DC5688" w:rsidRDefault="00DC5688">
      <w:pPr>
        <w:pStyle w:val="a5"/>
      </w:pPr>
      <w:r>
        <w:t>Оценка воздействия на производственную деятельность объекта радиоактивного и химического заражения, а также вто</w:t>
      </w:r>
      <w:r>
        <w:softHyphen/>
        <w:t>ричных факторов поражения (СДЯВ, затопления местности и др.) рассмотрена в главах 2 и 3.</w:t>
      </w:r>
    </w:p>
    <w:p w:rsidR="00DC5688" w:rsidRDefault="00DC5688">
      <w:pPr>
        <w:pStyle w:val="a5"/>
        <w:ind w:firstLine="0"/>
      </w:pPr>
    </w:p>
    <w:p w:rsidR="00DC5688" w:rsidRDefault="00DC5688">
      <w:pPr>
        <w:pStyle w:val="a5"/>
        <w:ind w:firstLine="0"/>
      </w:pPr>
    </w:p>
    <w:p w:rsidR="00DC5688" w:rsidRDefault="00DC5688">
      <w:pPr>
        <w:pStyle w:val="a5"/>
        <w:rPr>
          <w:b/>
        </w:rPr>
      </w:pPr>
      <w:bookmarkStart w:id="34" w:name="п6_3"/>
      <w:bookmarkEnd w:id="34"/>
      <w:r>
        <w:rPr>
          <w:b/>
        </w:rPr>
        <w:t>6.3.</w:t>
      </w:r>
      <w:r>
        <w:rPr>
          <w:b/>
        </w:rPr>
        <w:tab/>
        <w:t>ОСНОВНЫЕ МЕРОПРИЯТИЯ ПО ПОВЫШЕНИЮ</w:t>
      </w:r>
    </w:p>
    <w:p w:rsidR="00DC5688" w:rsidRDefault="00DC5688">
      <w:pPr>
        <w:pStyle w:val="a5"/>
        <w:ind w:left="720"/>
        <w:rPr>
          <w:b/>
        </w:rPr>
      </w:pPr>
      <w:r>
        <w:rPr>
          <w:b/>
        </w:rPr>
        <w:t>УСТОЙЧИВОСТИ РАБОТЫ ОБЪЕКТОВ НАРОДНОГО</w:t>
      </w:r>
    </w:p>
    <w:p w:rsidR="00DC5688" w:rsidRDefault="00DC5688">
      <w:pPr>
        <w:pStyle w:val="a5"/>
        <w:ind w:left="720"/>
        <w:rPr>
          <w:b/>
        </w:rPr>
      </w:pPr>
      <w:r>
        <w:rPr>
          <w:b/>
        </w:rPr>
        <w:t>ХОЗЯЙСТВА</w:t>
      </w:r>
    </w:p>
    <w:p w:rsidR="00DC5688" w:rsidRDefault="00DC5688">
      <w:pPr>
        <w:pStyle w:val="a5"/>
      </w:pPr>
    </w:p>
    <w:p w:rsidR="00DC5688" w:rsidRDefault="00DC5688">
      <w:pPr>
        <w:pStyle w:val="a5"/>
      </w:pPr>
      <w:r>
        <w:t>Основные мероприятия по повышению устойчивости, прово</w:t>
      </w:r>
      <w:r>
        <w:softHyphen/>
        <w:t>димые на объектах в мирное время, предусматривают: защиту рабочих и служащих и инженерно-технического комплекса от последствий стихийных бедствий, аварий (катастроф), а также первичных и вторичных поражающих факторов ядерного взры</w:t>
      </w:r>
      <w:r>
        <w:softHyphen/>
        <w:t>ва; обеспечение надежности управления и материально-техниче</w:t>
      </w:r>
      <w:r>
        <w:softHyphen/>
        <w:t>ского. снабжения; светомаскировку объекта; подготовку его к восстановлению нарушенного производства и переводу на ре</w:t>
      </w:r>
      <w:r>
        <w:softHyphen/>
        <w:t>жим работы в условиях чрезвычайных ситуаций.</w:t>
      </w:r>
    </w:p>
    <w:p w:rsidR="00DC5688" w:rsidRDefault="00DC5688">
      <w:pPr>
        <w:pStyle w:val="a5"/>
      </w:pPr>
      <w:r>
        <w:t>Надежная защита рабочих и служащих является важнейшим фактором повышения устойчивости работы любого объекта на</w:t>
      </w:r>
      <w:r>
        <w:softHyphen/>
        <w:t>родного хозяйства. С этой целью возводятся защитные соору</w:t>
      </w:r>
      <w:r>
        <w:softHyphen/>
        <w:t>жения: убежища для укрытия наибольшей работающей смены предприятия и ПРУ в загородной зоне для отдыхающей смены и членов семей.</w:t>
      </w:r>
    </w:p>
    <w:p w:rsidR="00DC5688" w:rsidRDefault="00DC5688">
      <w:pPr>
        <w:pStyle w:val="a5"/>
      </w:pPr>
      <w:r>
        <w:t>На участках с непрерывным производственным процессом строятся индивидуальные убежища с дистанционным управле</w:t>
      </w:r>
      <w:r>
        <w:softHyphen/>
        <w:t>нием технологическим процессом.</w:t>
      </w:r>
    </w:p>
    <w:p w:rsidR="00DC5688" w:rsidRDefault="00DC5688">
      <w:pPr>
        <w:pStyle w:val="a5"/>
      </w:pPr>
      <w:r>
        <w:t>Проводятся подготовительные мероприятия к рассредоточе</w:t>
      </w:r>
      <w:r>
        <w:softHyphen/>
        <w:t>нию н эвакуации в загородную зону производственного персо</w:t>
      </w:r>
      <w:r>
        <w:softHyphen/>
        <w:t>нала и членов семей; накоплению, хранению и поддержанию готовности средств индивидуальной защиты.</w:t>
      </w:r>
    </w:p>
    <w:p w:rsidR="00DC5688" w:rsidRDefault="00DC5688">
      <w:pPr>
        <w:pStyle w:val="a5"/>
      </w:pPr>
      <w:r>
        <w:t>Важнейшим элементом подготовки к защите является обуче</w:t>
      </w:r>
      <w:r>
        <w:softHyphen/>
        <w:t>ние рабочих и служащих умелому применению средств и способов</w:t>
      </w:r>
    </w:p>
    <w:p w:rsidR="00DC5688" w:rsidRDefault="00DC5688">
      <w:pPr>
        <w:pStyle w:val="a5"/>
        <w:ind w:firstLine="0"/>
      </w:pPr>
    </w:p>
    <w:p w:rsidR="00DC5688" w:rsidRDefault="00DC5688">
      <w:pPr>
        <w:pStyle w:val="a5"/>
        <w:ind w:firstLine="0"/>
      </w:pPr>
    </w:p>
    <w:p w:rsidR="00DC5688" w:rsidRDefault="00DC5688">
      <w:pPr>
        <w:pStyle w:val="a5"/>
        <w:ind w:firstLine="0"/>
      </w:pPr>
    </w:p>
    <w:p w:rsidR="00DC5688" w:rsidRPr="00181306" w:rsidRDefault="00DC5688">
      <w:pPr>
        <w:pStyle w:val="a5"/>
        <w:ind w:firstLine="0"/>
        <w:sectPr w:rsidR="00DC5688" w:rsidRPr="00181306">
          <w:footnotePr>
            <w:numRestart w:val="eachPage"/>
          </w:footnotePr>
          <w:type w:val="nextColumn"/>
          <w:pgSz w:w="11907" w:h="16840"/>
          <w:pgMar w:top="1440" w:right="1797" w:bottom="1440" w:left="1797" w:header="720" w:footer="720" w:gutter="0"/>
          <w:cols w:space="720"/>
        </w:sectPr>
      </w:pPr>
    </w:p>
    <w:p w:rsidR="00DC5688" w:rsidRDefault="002969FD">
      <w:pPr>
        <w:pStyle w:val="a5"/>
        <w:ind w:firstLine="0"/>
        <w:jc w:val="center"/>
        <w:rPr>
          <w:snapToGrid w:val="0"/>
        </w:rPr>
      </w:pPr>
      <w:r>
        <w:rPr>
          <w:noProof/>
          <w:snapToGrid w:val="0"/>
        </w:rPr>
        <w:lastRenderedPageBreak/>
        <w:drawing>
          <wp:inline distT="0" distB="0" distL="0" distR="0">
            <wp:extent cx="8503920" cy="5225415"/>
            <wp:effectExtent l="0" t="0" r="0" b="0"/>
            <wp:docPr id="177" name="Рисунок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187" cstate="print">
                      <a:extLst>
                        <a:ext uri="{28A0092B-C50C-407E-A947-70E740481C1C}">
                          <a14:useLocalDpi xmlns:a14="http://schemas.microsoft.com/office/drawing/2010/main" val="0"/>
                        </a:ext>
                      </a:extLst>
                    </a:blip>
                    <a:srcRect/>
                    <a:stretch>
                      <a:fillRect/>
                    </a:stretch>
                  </pic:blipFill>
                  <pic:spPr bwMode="auto">
                    <a:xfrm>
                      <a:off x="0" y="0"/>
                      <a:ext cx="8503920" cy="5225415"/>
                    </a:xfrm>
                    <a:prstGeom prst="rect">
                      <a:avLst/>
                    </a:prstGeom>
                    <a:noFill/>
                    <a:ln>
                      <a:noFill/>
                    </a:ln>
                  </pic:spPr>
                </pic:pic>
              </a:graphicData>
            </a:graphic>
          </wp:inline>
        </w:drawing>
      </w:r>
    </w:p>
    <w:p w:rsidR="00DC5688" w:rsidRDefault="00DC5688">
      <w:pPr>
        <w:pStyle w:val="a5"/>
        <w:ind w:firstLine="0"/>
        <w:rPr>
          <w:lang w:val="en-US"/>
        </w:rPr>
        <w:sectPr w:rsidR="00DC5688">
          <w:footnotePr>
            <w:numRestart w:val="eachPage"/>
          </w:footnotePr>
          <w:type w:val="evenPage"/>
          <w:pgSz w:w="16840" w:h="11907" w:orient="landscape" w:code="9"/>
          <w:pgMar w:top="1797" w:right="1440" w:bottom="1797" w:left="1440" w:header="720" w:footer="720" w:gutter="0"/>
          <w:cols w:space="720"/>
        </w:sectPr>
      </w:pPr>
    </w:p>
    <w:p w:rsidR="00DC5688" w:rsidRDefault="00DC5688">
      <w:pPr>
        <w:pStyle w:val="a5"/>
        <w:ind w:firstLine="0"/>
      </w:pPr>
      <w:r>
        <w:lastRenderedPageBreak/>
        <w:t xml:space="preserve">защиты, действиям в чрезвычайных ситуациях, а также в составе формирований при проведении </w:t>
      </w:r>
      <w:proofErr w:type="spellStart"/>
      <w:r>
        <w:t>СиДНР</w:t>
      </w:r>
      <w:proofErr w:type="spellEnd"/>
      <w:r>
        <w:t>.</w:t>
      </w:r>
    </w:p>
    <w:p w:rsidR="00DC5688" w:rsidRDefault="00DC5688">
      <w:pPr>
        <w:pStyle w:val="a5"/>
      </w:pPr>
      <w:r>
        <w:t>Защита инженерно-технического комплекса предусматрива</w:t>
      </w:r>
      <w:r>
        <w:softHyphen/>
        <w:t>ет сохранение материальной основы производства: зданий и со</w:t>
      </w:r>
      <w:r>
        <w:softHyphen/>
        <w:t>оружений, технологического оборудования и коммунально-энер</w:t>
      </w:r>
      <w:r>
        <w:softHyphen/>
        <w:t>гетических сетей.</w:t>
      </w:r>
    </w:p>
    <w:p w:rsidR="00DC5688" w:rsidRDefault="00DC5688">
      <w:pPr>
        <w:pStyle w:val="a5"/>
      </w:pPr>
      <w:r>
        <w:t xml:space="preserve">Здания и сооружения на объекте необходимо размещать </w:t>
      </w:r>
      <w:proofErr w:type="spellStart"/>
      <w:r>
        <w:t>рассредоточенно</w:t>
      </w:r>
      <w:proofErr w:type="spellEnd"/>
      <w:r>
        <w:t>. Между зданиями должны быть противопожар</w:t>
      </w:r>
      <w:r>
        <w:softHyphen/>
        <w:t>ные разрывы шириной не менее суммарной высоты двух сосед</w:t>
      </w:r>
      <w:r>
        <w:softHyphen/>
        <w:t>них зданий.</w:t>
      </w:r>
    </w:p>
    <w:p w:rsidR="00DC5688" w:rsidRDefault="00DC5688">
      <w:pPr>
        <w:pStyle w:val="a5"/>
      </w:pPr>
      <w:r>
        <w:t>Наиболее важные производственные здания необходимо стро</w:t>
      </w:r>
      <w:r>
        <w:softHyphen/>
        <w:t>ить заглубленными или пониженной высоты, по конструкции— лучше железобетонные с металлическим каркасом.</w:t>
      </w:r>
    </w:p>
    <w:p w:rsidR="00DC5688" w:rsidRDefault="00DC5688">
      <w:pPr>
        <w:pStyle w:val="a5"/>
      </w:pPr>
      <w:r>
        <w:t>В каменных зданиях перекрытия должны быть из армиро</w:t>
      </w:r>
      <w:r>
        <w:softHyphen/>
        <w:t>ванного бетона или из бетонных плит. Большие здания следует разделять на секции несгораемыми стенами (брандмауэрами).</w:t>
      </w:r>
    </w:p>
    <w:p w:rsidR="00DC5688" w:rsidRDefault="00DC5688">
      <w:pPr>
        <w:pStyle w:val="a5"/>
      </w:pPr>
      <w:r>
        <w:t>Складские помещения для хранения легковоспламеняющих</w:t>
      </w:r>
      <w:r>
        <w:softHyphen/>
        <w:t>ся веществ (бензин, керосин, нефть, мазут) должны размещать</w:t>
      </w:r>
      <w:r>
        <w:softHyphen/>
        <w:t>ся в отдельных блоках заглубленного или полузаглубленного ти</w:t>
      </w:r>
      <w:r>
        <w:softHyphen/>
        <w:t>па у границ территории объекта или за ее пределами.</w:t>
      </w:r>
    </w:p>
    <w:p w:rsidR="00DC5688" w:rsidRDefault="00DC5688">
      <w:pPr>
        <w:pStyle w:val="a5"/>
      </w:pPr>
      <w:r>
        <w:t>От устойчивости зданий и сооружений зависит в основном устойчивость всего объекта. Повышение их устойчивости до</w:t>
      </w:r>
      <w:r>
        <w:softHyphen/>
        <w:t>стигается устройством каркасов, рам, подкосов, контрфорсов, промежуточных опор для уменьшения пролета несущих конст</w:t>
      </w:r>
      <w:r>
        <w:softHyphen/>
        <w:t>рукций (рис. 6.1).</w:t>
      </w:r>
    </w:p>
    <w:p w:rsidR="00DC5688" w:rsidRDefault="00DC5688">
      <w:pPr>
        <w:pStyle w:val="a5"/>
      </w:pPr>
      <w:r>
        <w:t>Невысокие сооружения для повышения их прочности частич</w:t>
      </w:r>
      <w:r>
        <w:softHyphen/>
        <w:t>но обсыпаются грунтом (рис. 6.2).</w:t>
      </w:r>
    </w:p>
    <w:p w:rsidR="00DC5688" w:rsidRDefault="00DC5688">
      <w:pPr>
        <w:pStyle w:val="a5"/>
      </w:pPr>
      <w:r>
        <w:t>Высокие сооружения для повышения их прочности (трубы, вышки, башни, колонны) закрепляются оттяжками, рассчитан</w:t>
      </w:r>
      <w:r>
        <w:softHyphen/>
        <w:t>ными на воздействие скоростного напора ударной волны (рис. 6.3).</w:t>
      </w:r>
    </w:p>
    <w:p w:rsidR="00DC5688" w:rsidRDefault="00DC5688">
      <w:pPr>
        <w:pStyle w:val="a5"/>
      </w:pPr>
      <w:r>
        <w:t>Защита емкостей со СДЯВ и легковоспламеняющимися жидкостями осуществляется путем их обвалования—устройства</w:t>
      </w:r>
    </w:p>
    <w:p w:rsidR="00DC5688" w:rsidRDefault="00DC5688">
      <w:pPr>
        <w:pStyle w:val="a5"/>
        <w:ind w:firstLine="0"/>
      </w:pPr>
    </w:p>
    <w:p w:rsidR="00DC5688" w:rsidRDefault="002969FD">
      <w:pPr>
        <w:pStyle w:val="a5"/>
        <w:ind w:firstLine="0"/>
        <w:jc w:val="center"/>
        <w:rPr>
          <w:snapToGrid w:val="0"/>
        </w:rPr>
      </w:pPr>
      <w:r>
        <w:rPr>
          <w:noProof/>
          <w:snapToGrid w:val="0"/>
        </w:rPr>
        <w:drawing>
          <wp:inline distT="0" distB="0" distL="0" distR="0">
            <wp:extent cx="5160010" cy="1959610"/>
            <wp:effectExtent l="0" t="0" r="0" b="0"/>
            <wp:docPr id="178"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188" cstate="print">
                      <a:extLst>
                        <a:ext uri="{28A0092B-C50C-407E-A947-70E740481C1C}">
                          <a14:useLocalDpi xmlns:a14="http://schemas.microsoft.com/office/drawing/2010/main" val="0"/>
                        </a:ext>
                      </a:extLst>
                    </a:blip>
                    <a:srcRect/>
                    <a:stretch>
                      <a:fillRect/>
                    </a:stretch>
                  </pic:blipFill>
                  <pic:spPr bwMode="auto">
                    <a:xfrm>
                      <a:off x="0" y="0"/>
                      <a:ext cx="5160010" cy="1959610"/>
                    </a:xfrm>
                    <a:prstGeom prst="rect">
                      <a:avLst/>
                    </a:prstGeom>
                    <a:noFill/>
                    <a:ln>
                      <a:noFill/>
                    </a:ln>
                  </pic:spPr>
                </pic:pic>
              </a:graphicData>
            </a:graphic>
          </wp:inline>
        </w:drawing>
      </w:r>
    </w:p>
    <w:p w:rsidR="00DC5688" w:rsidRDefault="00DC5688">
      <w:pPr>
        <w:pStyle w:val="a5"/>
        <w:ind w:firstLine="0"/>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4"/>
        <w:gridCol w:w="4264"/>
      </w:tblGrid>
      <w:tr w:rsidR="00DC5688" w:rsidRPr="00181306">
        <w:tc>
          <w:tcPr>
            <w:tcW w:w="4264" w:type="dxa"/>
            <w:tcBorders>
              <w:top w:val="nil"/>
              <w:left w:val="nil"/>
              <w:bottom w:val="nil"/>
              <w:right w:val="nil"/>
            </w:tcBorders>
          </w:tcPr>
          <w:p w:rsidR="00DC5688" w:rsidRPr="00181306" w:rsidRDefault="00DC5688">
            <w:pPr>
              <w:pStyle w:val="a5"/>
              <w:ind w:firstLine="0"/>
            </w:pPr>
            <w:r>
              <w:t>Рис. 6.1. Усиление подвальных поме</w:t>
            </w:r>
            <w:r>
              <w:softHyphen/>
              <w:t>щений - 1 —подвал; 2 — стойка; 3— балка; 4— первый этаж</w:t>
            </w:r>
          </w:p>
        </w:tc>
        <w:tc>
          <w:tcPr>
            <w:tcW w:w="4264" w:type="dxa"/>
            <w:tcBorders>
              <w:top w:val="nil"/>
              <w:left w:val="nil"/>
              <w:bottom w:val="nil"/>
              <w:right w:val="nil"/>
            </w:tcBorders>
          </w:tcPr>
          <w:p w:rsidR="00DC5688" w:rsidRPr="00181306" w:rsidRDefault="00DC5688">
            <w:pPr>
              <w:pStyle w:val="a5"/>
              <w:ind w:firstLine="0"/>
            </w:pPr>
            <w:r>
              <w:t>Рис. 6.2. Обсыпка грунтом полупод</w:t>
            </w:r>
            <w:r>
              <w:softHyphen/>
              <w:t>вальных помещений: 1 —стена; 2— перекрытие; 3 — обсыпка</w:t>
            </w:r>
          </w:p>
        </w:tc>
      </w:tr>
    </w:tbl>
    <w:p w:rsidR="00DC5688" w:rsidRPr="00181306" w:rsidRDefault="00DC5688">
      <w:pPr>
        <w:pStyle w:val="a5"/>
        <w:ind w:firstLine="0"/>
      </w:pPr>
    </w:p>
    <w:p w:rsidR="00DC5688" w:rsidRPr="00181306" w:rsidRDefault="00DC5688">
      <w:pPr>
        <w:pStyle w:val="a5"/>
        <w:ind w:firstLine="0"/>
      </w:pPr>
    </w:p>
    <w:p w:rsidR="00DC5688" w:rsidRPr="00181306" w:rsidRDefault="00DC5688">
      <w:pPr>
        <w:pStyle w:val="a5"/>
        <w:ind w:firstLine="0"/>
      </w:pPr>
    </w:p>
    <w:p w:rsidR="00DC5688" w:rsidRPr="00181306" w:rsidRDefault="00DC5688">
      <w:pPr>
        <w:pStyle w:val="a5"/>
        <w:ind w:firstLine="0"/>
      </w:pPr>
    </w:p>
    <w:p w:rsidR="00DC5688" w:rsidRPr="00181306" w:rsidRDefault="00DC5688">
      <w:pPr>
        <w:pStyle w:val="a5"/>
        <w:ind w:firstLine="0"/>
      </w:pPr>
    </w:p>
    <w:p w:rsidR="00DC5688" w:rsidRDefault="002969FD">
      <w:pPr>
        <w:pStyle w:val="a5"/>
        <w:ind w:firstLine="0"/>
        <w:jc w:val="center"/>
        <w:rPr>
          <w:snapToGrid w:val="0"/>
        </w:rPr>
      </w:pPr>
      <w:r>
        <w:rPr>
          <w:noProof/>
          <w:snapToGrid w:val="0"/>
        </w:rPr>
        <w:lastRenderedPageBreak/>
        <w:drawing>
          <wp:inline distT="0" distB="0" distL="0" distR="0">
            <wp:extent cx="4806950" cy="2847975"/>
            <wp:effectExtent l="0" t="0" r="0" b="0"/>
            <wp:docPr id="179" name="Рисунок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189" cstate="print">
                      <a:extLst>
                        <a:ext uri="{28A0092B-C50C-407E-A947-70E740481C1C}">
                          <a14:useLocalDpi xmlns:a14="http://schemas.microsoft.com/office/drawing/2010/main" val="0"/>
                        </a:ext>
                      </a:extLst>
                    </a:blip>
                    <a:srcRect/>
                    <a:stretch>
                      <a:fillRect/>
                    </a:stretch>
                  </pic:blipFill>
                  <pic:spPr bwMode="auto">
                    <a:xfrm>
                      <a:off x="0" y="0"/>
                      <a:ext cx="4806950" cy="2847975"/>
                    </a:xfrm>
                    <a:prstGeom prst="rect">
                      <a:avLst/>
                    </a:prstGeom>
                    <a:noFill/>
                    <a:ln>
                      <a:noFill/>
                    </a:ln>
                  </pic:spPr>
                </pic:pic>
              </a:graphicData>
            </a:graphic>
          </wp:inline>
        </w:drawing>
      </w:r>
    </w:p>
    <w:p w:rsidR="00DC5688" w:rsidRDefault="00DC5688">
      <w:pPr>
        <w:pStyle w:val="a5"/>
        <w:ind w:firstLine="0"/>
        <w:rPr>
          <w:lang w:val="en-US"/>
        </w:rPr>
      </w:pPr>
    </w:p>
    <w:p w:rsidR="00DC5688" w:rsidRDefault="00DC5688">
      <w:pPr>
        <w:pStyle w:val="a5"/>
      </w:pPr>
      <w:r>
        <w:t>Рис, 6.3, Укрепление высоких сооружений оттяжками: а—труба; б—ме</w:t>
      </w:r>
      <w:r>
        <w:softHyphen/>
        <w:t>таллическая мачта</w:t>
      </w:r>
    </w:p>
    <w:p w:rsidR="00DC5688" w:rsidRDefault="00DC5688">
      <w:pPr>
        <w:pStyle w:val="a5"/>
        <w:ind w:firstLine="0"/>
      </w:pPr>
    </w:p>
    <w:p w:rsidR="00DC5688" w:rsidRDefault="002969FD">
      <w:pPr>
        <w:pStyle w:val="a5"/>
        <w:ind w:firstLine="0"/>
        <w:jc w:val="center"/>
        <w:rPr>
          <w:snapToGrid w:val="0"/>
        </w:rPr>
      </w:pPr>
      <w:r>
        <w:rPr>
          <w:noProof/>
          <w:snapToGrid w:val="0"/>
        </w:rPr>
        <w:drawing>
          <wp:inline distT="0" distB="0" distL="0" distR="0">
            <wp:extent cx="4519930" cy="2207895"/>
            <wp:effectExtent l="0" t="0" r="0" b="0"/>
            <wp:docPr id="180" name="Рисунок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190" cstate="print">
                      <a:extLst>
                        <a:ext uri="{28A0092B-C50C-407E-A947-70E740481C1C}">
                          <a14:useLocalDpi xmlns:a14="http://schemas.microsoft.com/office/drawing/2010/main" val="0"/>
                        </a:ext>
                      </a:extLst>
                    </a:blip>
                    <a:srcRect/>
                    <a:stretch>
                      <a:fillRect/>
                    </a:stretch>
                  </pic:blipFill>
                  <pic:spPr bwMode="auto">
                    <a:xfrm>
                      <a:off x="0" y="0"/>
                      <a:ext cx="4519930" cy="2207895"/>
                    </a:xfrm>
                    <a:prstGeom prst="rect">
                      <a:avLst/>
                    </a:prstGeom>
                    <a:noFill/>
                    <a:ln>
                      <a:noFill/>
                    </a:ln>
                  </pic:spPr>
                </pic:pic>
              </a:graphicData>
            </a:graphic>
          </wp:inline>
        </w:drawing>
      </w:r>
    </w:p>
    <w:p w:rsidR="00DC5688" w:rsidRDefault="00DC5688">
      <w:pPr>
        <w:pStyle w:val="a5"/>
        <w:ind w:firstLine="0"/>
        <w:rPr>
          <w:lang w:val="en-US"/>
        </w:rPr>
      </w:pPr>
    </w:p>
    <w:p w:rsidR="00DC5688" w:rsidRDefault="00DC5688">
      <w:pPr>
        <w:pStyle w:val="a5"/>
        <w:ind w:firstLine="0"/>
      </w:pPr>
      <w:r>
        <w:t xml:space="preserve">Рис. 6.4. </w:t>
      </w:r>
      <w:proofErr w:type="spellStart"/>
      <w:r>
        <w:t>Обваловка</w:t>
      </w:r>
      <w:proofErr w:type="spellEnd"/>
      <w:r>
        <w:t xml:space="preserve"> емкостей со СДЯВ: 1 —емкость со СДЯВ; 2—земля</w:t>
      </w:r>
      <w:r>
        <w:softHyphen/>
        <w:t>ной вал</w:t>
      </w:r>
    </w:p>
    <w:p w:rsidR="00DC5688" w:rsidRDefault="00DC5688">
      <w:pPr>
        <w:pStyle w:val="a5"/>
        <w:ind w:firstLine="0"/>
      </w:pPr>
    </w:p>
    <w:p w:rsidR="00DC5688" w:rsidRDefault="00DC5688">
      <w:pPr>
        <w:pStyle w:val="a5"/>
        <w:ind w:firstLine="0"/>
      </w:pPr>
      <w:r>
        <w:t>земляного вала вокруг емкости, рассчитанного на удержание полного объема жидкости (рис. 6.4).</w:t>
      </w:r>
    </w:p>
    <w:p w:rsidR="00DC5688" w:rsidRDefault="00DC5688">
      <w:pPr>
        <w:pStyle w:val="a5"/>
      </w:pPr>
      <w:r>
        <w:t>Основные мероприятия по повышению устойчивости техноло</w:t>
      </w:r>
      <w:r>
        <w:softHyphen/>
        <w:t>гического оборудования ввиду его более высокой прочности по сравнению со зданиями, в которых оно размещается, заключа</w:t>
      </w:r>
      <w:r>
        <w:softHyphen/>
        <w:t>ются в сооружении над ним специальных устройств (в виде кожухов, шатров, зонтов и т. п.), защищающих его от повреж</w:t>
      </w:r>
      <w:r>
        <w:softHyphen/>
        <w:t>дения обломками разрушающихся конструкций (рис. 6.5).</w:t>
      </w:r>
    </w:p>
    <w:p w:rsidR="00DC5688" w:rsidRDefault="00DC5688">
      <w:pPr>
        <w:pStyle w:val="a5"/>
      </w:pPr>
      <w:r>
        <w:t>При недостаточной устойчивости самого оборудования от действия скоростного напора ударной волны оно должно быть прочно закреплено на фундаментах анкерными болтами.</w:t>
      </w:r>
    </w:p>
    <w:p w:rsidR="00DC5688" w:rsidRDefault="00DC5688">
      <w:pPr>
        <w:pStyle w:val="a5"/>
      </w:pPr>
      <w:r>
        <w:t>При реконструкции и расширении промышленных объектов наиболее ценное и уникальное оборудование необходимо размещать</w:t>
      </w:r>
    </w:p>
    <w:p w:rsidR="00DC5688" w:rsidRDefault="00DC5688">
      <w:pPr>
        <w:pStyle w:val="a5"/>
        <w:ind w:firstLine="0"/>
      </w:pPr>
    </w:p>
    <w:p w:rsidR="00DC5688" w:rsidRDefault="00DC5688">
      <w:pPr>
        <w:pStyle w:val="a5"/>
        <w:ind w:firstLine="0"/>
      </w:pPr>
    </w:p>
    <w:p w:rsidR="00DC5688" w:rsidRDefault="002969FD">
      <w:pPr>
        <w:pStyle w:val="a5"/>
        <w:ind w:firstLine="0"/>
        <w:jc w:val="center"/>
        <w:rPr>
          <w:snapToGrid w:val="0"/>
        </w:rPr>
      </w:pPr>
      <w:r>
        <w:rPr>
          <w:noProof/>
          <w:snapToGrid w:val="0"/>
        </w:rPr>
        <w:lastRenderedPageBreak/>
        <w:drawing>
          <wp:inline distT="0" distB="0" distL="0" distR="0">
            <wp:extent cx="4611370" cy="3918585"/>
            <wp:effectExtent l="0" t="0" r="0" b="0"/>
            <wp:docPr id="181" name="Рисунок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191" cstate="print">
                      <a:extLst>
                        <a:ext uri="{28A0092B-C50C-407E-A947-70E740481C1C}">
                          <a14:useLocalDpi xmlns:a14="http://schemas.microsoft.com/office/drawing/2010/main" val="0"/>
                        </a:ext>
                      </a:extLst>
                    </a:blip>
                    <a:srcRect/>
                    <a:stretch>
                      <a:fillRect/>
                    </a:stretch>
                  </pic:blipFill>
                  <pic:spPr bwMode="auto">
                    <a:xfrm>
                      <a:off x="0" y="0"/>
                      <a:ext cx="4611370" cy="3918585"/>
                    </a:xfrm>
                    <a:prstGeom prst="rect">
                      <a:avLst/>
                    </a:prstGeom>
                    <a:noFill/>
                    <a:ln>
                      <a:noFill/>
                    </a:ln>
                  </pic:spPr>
                </pic:pic>
              </a:graphicData>
            </a:graphic>
          </wp:inline>
        </w:drawing>
      </w:r>
    </w:p>
    <w:p w:rsidR="00DC5688" w:rsidRDefault="00DC5688">
      <w:pPr>
        <w:pStyle w:val="a5"/>
        <w:ind w:firstLine="0"/>
      </w:pPr>
    </w:p>
    <w:p w:rsidR="00DC5688" w:rsidRDefault="00DC5688">
      <w:pPr>
        <w:pStyle w:val="a5"/>
      </w:pPr>
      <w:r>
        <w:t xml:space="preserve">Рис. 6.5. Защитные устройства для ценного оборудования: </w:t>
      </w:r>
      <w:r>
        <w:rPr>
          <w:i/>
        </w:rPr>
        <w:t>а—</w:t>
      </w:r>
      <w:r>
        <w:t xml:space="preserve">камеры; </w:t>
      </w:r>
      <w:r>
        <w:rPr>
          <w:i/>
        </w:rPr>
        <w:t xml:space="preserve">б- </w:t>
      </w:r>
      <w:r>
        <w:t>шатры; а—съемные кожухи; г—зонты</w:t>
      </w:r>
    </w:p>
    <w:p w:rsidR="00DC5688" w:rsidRDefault="00DC5688">
      <w:pPr>
        <w:pStyle w:val="a5"/>
        <w:ind w:firstLine="0"/>
      </w:pPr>
    </w:p>
    <w:p w:rsidR="00DC5688" w:rsidRDefault="00DC5688">
      <w:pPr>
        <w:pStyle w:val="a5"/>
        <w:ind w:firstLine="0"/>
      </w:pPr>
      <w:r>
        <w:t>в нижних этажах и подвальных помещениях или в спе</w:t>
      </w:r>
      <w:r>
        <w:softHyphen/>
        <w:t>циальных защитных сооружениях. Целесообразно также разме</w:t>
      </w:r>
      <w:r>
        <w:softHyphen/>
        <w:t>щать его в отдельно стоящих зданиях павильонного типа, имею</w:t>
      </w:r>
      <w:r>
        <w:softHyphen/>
        <w:t>щих облегченные и несгораемые ограждающие конструкции, разрушение которых не повлияет на сохранность оборудо</w:t>
      </w:r>
      <w:r>
        <w:softHyphen/>
        <w:t>вания.</w:t>
      </w:r>
    </w:p>
    <w:p w:rsidR="00DC5688" w:rsidRDefault="00DC5688">
      <w:pPr>
        <w:pStyle w:val="a5"/>
      </w:pPr>
      <w:r>
        <w:t>Повышение устойчивости систем электроснабжения достига</w:t>
      </w:r>
      <w:r>
        <w:softHyphen/>
        <w:t>ется проведением как общегородских, так и объектовых инже</w:t>
      </w:r>
      <w:r>
        <w:softHyphen/>
        <w:t>нерно-технических мероприятий.</w:t>
      </w:r>
    </w:p>
    <w:p w:rsidR="00DC5688" w:rsidRDefault="00DC5688">
      <w:pPr>
        <w:pStyle w:val="a5"/>
      </w:pPr>
      <w:r>
        <w:t>Электроэнергия должна поступать на объект с двух направ</w:t>
      </w:r>
      <w:r>
        <w:softHyphen/>
        <w:t>лений, при питании с одного направления необходимо предус</w:t>
      </w:r>
      <w:r>
        <w:softHyphen/>
        <w:t>матривать автономный (аварийный) источник (передвижную электростанцию) (рис. 6.6).</w:t>
      </w:r>
    </w:p>
    <w:p w:rsidR="00DC5688" w:rsidRDefault="00DC5688">
      <w:pPr>
        <w:pStyle w:val="a5"/>
      </w:pPr>
      <w:r>
        <w:t>Трансформаторные помещения, распределительная аппарату</w:t>
      </w:r>
      <w:r>
        <w:softHyphen/>
        <w:t>ра и приборы должны быть надежно защищены, в том числе и от электромагнитного импульса ядерного взрыва.</w:t>
      </w:r>
    </w:p>
    <w:p w:rsidR="00DC5688" w:rsidRDefault="00DC5688">
      <w:pPr>
        <w:pStyle w:val="a5"/>
      </w:pPr>
      <w:r>
        <w:t>Особое внимание должно уделяться устойчивости систем снабжения газом. Вся система газоснабжения закольцовывает</w:t>
      </w:r>
      <w:r>
        <w:softHyphen/>
        <w:t>ся, что позволяет отключить поврежденные участки и исполь</w:t>
      </w:r>
      <w:r>
        <w:softHyphen/>
        <w:t>зовать сохранившиеся линии (рис. 6.6).</w:t>
      </w:r>
    </w:p>
    <w:p w:rsidR="00DC5688" w:rsidRDefault="00DC5688">
      <w:pPr>
        <w:pStyle w:val="a5"/>
      </w:pPr>
      <w:r>
        <w:t>На газопроводах следует устанавливать запорную арматуру с дистанционным управлением и краны, автоматически пере</w:t>
      </w:r>
      <w:r>
        <w:softHyphen/>
        <w:t>крывающие газ при разрушении труб.</w:t>
      </w:r>
    </w:p>
    <w:p w:rsidR="00DC5688" w:rsidRDefault="00DC5688">
      <w:pPr>
        <w:pStyle w:val="a5"/>
      </w:pPr>
      <w:r>
        <w:t>Исключительно важное значение имеет создание устойчи</w:t>
      </w:r>
      <w:r>
        <w:softHyphen/>
        <w:t>вой системы водоснабжения объекта. Снабжение водой должно осуществляться от двух источников—основного и резервного, один из которых должен быть подземным (например, артезиан</w:t>
      </w:r>
      <w:r>
        <w:softHyphen/>
        <w:t>ская скважина) (рис. 6.6).</w:t>
      </w:r>
    </w:p>
    <w:p w:rsidR="00DC5688" w:rsidRDefault="00DC5688">
      <w:pPr>
        <w:pStyle w:val="a5"/>
      </w:pPr>
      <w:r>
        <w:lastRenderedPageBreak/>
        <w:t>Резервными источниками могут быть близко расположенный водоем, от которого к объекту заблаговременно подводится во</w:t>
      </w:r>
      <w:r>
        <w:softHyphen/>
        <w:t>допровод, а также резервуары с запасом воды, защищенные от радиоактивного, химического и биологического заражения. Сети</w:t>
      </w:r>
    </w:p>
    <w:p w:rsidR="00DC5688" w:rsidRDefault="00DC5688">
      <w:pPr>
        <w:pStyle w:val="a5"/>
        <w:ind w:firstLine="0"/>
      </w:pPr>
    </w:p>
    <w:p w:rsidR="00DC5688" w:rsidRDefault="002969FD">
      <w:pPr>
        <w:pStyle w:val="a5"/>
        <w:ind w:firstLine="0"/>
        <w:jc w:val="center"/>
        <w:rPr>
          <w:snapToGrid w:val="0"/>
        </w:rPr>
      </w:pPr>
      <w:r>
        <w:rPr>
          <w:noProof/>
          <w:snapToGrid w:val="0"/>
        </w:rPr>
        <w:drawing>
          <wp:inline distT="0" distB="0" distL="0" distR="0">
            <wp:extent cx="5120640" cy="5982970"/>
            <wp:effectExtent l="0" t="0" r="0" b="0"/>
            <wp:docPr id="182" name="Рисунок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192" cstate="print">
                      <a:extLst>
                        <a:ext uri="{28A0092B-C50C-407E-A947-70E740481C1C}">
                          <a14:useLocalDpi xmlns:a14="http://schemas.microsoft.com/office/drawing/2010/main" val="0"/>
                        </a:ext>
                      </a:extLst>
                    </a:blip>
                    <a:srcRect/>
                    <a:stretch>
                      <a:fillRect/>
                    </a:stretch>
                  </pic:blipFill>
                  <pic:spPr bwMode="auto">
                    <a:xfrm>
                      <a:off x="0" y="0"/>
                      <a:ext cx="5120640" cy="5982970"/>
                    </a:xfrm>
                    <a:prstGeom prst="rect">
                      <a:avLst/>
                    </a:prstGeom>
                    <a:noFill/>
                    <a:ln>
                      <a:noFill/>
                    </a:ln>
                  </pic:spPr>
                </pic:pic>
              </a:graphicData>
            </a:graphic>
          </wp:inline>
        </w:drawing>
      </w:r>
    </w:p>
    <w:p w:rsidR="00DC5688" w:rsidRDefault="00DC5688">
      <w:pPr>
        <w:pStyle w:val="a5"/>
        <w:ind w:firstLine="0"/>
        <w:rPr>
          <w:lang w:val="en-US"/>
        </w:rPr>
      </w:pPr>
    </w:p>
    <w:p w:rsidR="00DC5688" w:rsidRDefault="00DC5688">
      <w:pPr>
        <w:pStyle w:val="a5"/>
      </w:pPr>
      <w:r>
        <w:t>Рис. 6.6 Повышение устойчивости снабжения объекта электроэнергией, га</w:t>
      </w:r>
      <w:r>
        <w:softHyphen/>
        <w:t>зом и водой</w:t>
      </w:r>
    </w:p>
    <w:p w:rsidR="00DC5688" w:rsidRDefault="00DC5688">
      <w:pPr>
        <w:pStyle w:val="a5"/>
        <w:ind w:firstLine="0"/>
      </w:pPr>
    </w:p>
    <w:p w:rsidR="00DC5688" w:rsidRDefault="00DC5688">
      <w:pPr>
        <w:pStyle w:val="a5"/>
        <w:ind w:firstLine="0"/>
      </w:pPr>
      <w:r>
        <w:t>водоснабжения оборудуются задвижками для отключения от</w:t>
      </w:r>
      <w:r>
        <w:softHyphen/>
        <w:t>дельных участков при авариях.</w:t>
      </w:r>
    </w:p>
    <w:p w:rsidR="00DC5688" w:rsidRDefault="00DC5688">
      <w:pPr>
        <w:pStyle w:val="a5"/>
      </w:pPr>
      <w:r>
        <w:t>Устойчивость работы объектов во многом определяется так</w:t>
      </w:r>
      <w:r>
        <w:softHyphen/>
        <w:t>же надежностью систем паро- и теплоснабжения. Промышлен</w:t>
      </w:r>
      <w:r>
        <w:softHyphen/>
        <w:t>ные объекты должны иметь два источника пара и тепла— внешний (ТЭЦ) и внутренний (местные котельные). Котельные необходимо размещать в подвальных помещениях или специ</w:t>
      </w:r>
      <w:r>
        <w:softHyphen/>
        <w:t>ально оборудованных отдельно стоящих защитных сооружениях.</w:t>
      </w:r>
    </w:p>
    <w:p w:rsidR="00DC5688" w:rsidRDefault="00DC5688">
      <w:pPr>
        <w:pStyle w:val="a5"/>
      </w:pPr>
      <w:r>
        <w:lastRenderedPageBreak/>
        <w:t>Тепловая сеть закольцовывается, параллельные участки со</w:t>
      </w:r>
      <w:r>
        <w:softHyphen/>
        <w:t>единяются. Паропроводы прокладываются под землей в специ</w:t>
      </w:r>
      <w:r>
        <w:softHyphen/>
        <w:t>альных траншеях. На паротепловых сетях устанавливаются запорно-регулирующие приспособления.</w:t>
      </w:r>
    </w:p>
    <w:p w:rsidR="00DC5688" w:rsidRDefault="00DC5688">
      <w:pPr>
        <w:pStyle w:val="a5"/>
      </w:pPr>
      <w:r>
        <w:t>Для повышения устойчивости канализации следует строить раздельные системы: одна—для ливневых, другая—для про</w:t>
      </w:r>
      <w:r>
        <w:softHyphen/>
        <w:t>мышленных и хозяйственных (фекальных) вод.</w:t>
      </w:r>
    </w:p>
    <w:p w:rsidR="00DC5688" w:rsidRDefault="00DC5688">
      <w:pPr>
        <w:pStyle w:val="a5"/>
      </w:pPr>
      <w:r>
        <w:t>В системе промышленной и хозяйственной канализации не</w:t>
      </w:r>
      <w:r>
        <w:softHyphen/>
        <w:t>обходимо оборудовать не менее двух выпусков в городские кол</w:t>
      </w:r>
      <w:r>
        <w:softHyphen/>
        <w:t>лекторы. На случай аварий в городских сетях и на насосных станциях система канализации должна иметь аварийные сбро</w:t>
      </w:r>
      <w:r>
        <w:softHyphen/>
        <w:t>сы в расположенные вблизи ручьи, овраги или в ливневую сеть.</w:t>
      </w:r>
    </w:p>
    <w:p w:rsidR="00DC5688" w:rsidRDefault="00DC5688">
      <w:pPr>
        <w:pStyle w:val="a5"/>
      </w:pPr>
      <w:r>
        <w:t>Мероприятия по исключению или ограничению поражения от вторичных поражающих факторов тесно связаны с указанными выше.</w:t>
      </w:r>
    </w:p>
    <w:p w:rsidR="00DC5688" w:rsidRDefault="00DC5688">
      <w:pPr>
        <w:pStyle w:val="a5"/>
      </w:pPr>
      <w:r>
        <w:t>Дополнительно к ним проводятся следующие мероприятия. Максимально сокращаются запасы взрывоопасных, горючих и сильнодействующих веществ непосредственно на территории объекта; сверхнормативные запасы вывозятся на безопасное рас</w:t>
      </w:r>
      <w:r>
        <w:softHyphen/>
        <w:t>стояние.</w:t>
      </w:r>
    </w:p>
    <w:p w:rsidR="00DC5688" w:rsidRDefault="00DC5688">
      <w:pPr>
        <w:pStyle w:val="a5"/>
      </w:pPr>
      <w:r>
        <w:t>На трубопроводах следует устанавливать автоматические отключающие устройства и клапаны-</w:t>
      </w:r>
      <w:proofErr w:type="spellStart"/>
      <w:r>
        <w:t>отсекатели</w:t>
      </w:r>
      <w:proofErr w:type="spellEnd"/>
      <w:r>
        <w:t>, перекрывающие вышедшие из строя участки.</w:t>
      </w:r>
    </w:p>
    <w:p w:rsidR="00DC5688" w:rsidRDefault="00DC5688">
      <w:pPr>
        <w:pStyle w:val="a5"/>
      </w:pPr>
      <w:r>
        <w:t>Для целей дегазации на химических предприятиях со ОДНИ необходимо иметь запас различных дегазационных веществ (ще</w:t>
      </w:r>
      <w:r>
        <w:softHyphen/>
        <w:t>лочей, водного раствора аммиака, сернистого натрия и др.).</w:t>
      </w:r>
    </w:p>
    <w:p w:rsidR="00DC5688" w:rsidRDefault="00DC5688">
      <w:pPr>
        <w:pStyle w:val="a5"/>
      </w:pPr>
      <w:r>
        <w:t>В цехах необходимо оборудовать автоматическую сигнали</w:t>
      </w:r>
      <w:r>
        <w:softHyphen/>
        <w:t>зацию, которая позволила бы предотвращать аварии, взрывы и загазованность территории; следует предусмотреть, где это не</w:t>
      </w:r>
      <w:r>
        <w:softHyphen/>
        <w:t>обходимо, строительство защитных дамб от затопления терри</w:t>
      </w:r>
      <w:r>
        <w:softHyphen/>
        <w:t>тории, подготовить и рационально разместить средства пожаро</w:t>
      </w:r>
      <w:r>
        <w:softHyphen/>
        <w:t>тушения.</w:t>
      </w:r>
    </w:p>
    <w:p w:rsidR="00DC5688" w:rsidRDefault="00DC5688">
      <w:pPr>
        <w:pStyle w:val="a5"/>
      </w:pPr>
      <w:r>
        <w:t>Для обеспечения непрерывного управления необходимо иметь на объекте надежно защищенные пункты управления, диспет</w:t>
      </w:r>
      <w:r>
        <w:softHyphen/>
        <w:t>черские пункты, АТС и радиоузел, резервную электростанцию для зарядки аккумуляторов АТС и питания радиоузла; надеж</w:t>
      </w:r>
      <w:r>
        <w:softHyphen/>
        <w:t>ную связь с местными советскими органами, вышестоящим на</w:t>
      </w:r>
      <w:r>
        <w:softHyphen/>
        <w:t>чальником ГО и его штабом, с формированиями на объекте и в загородной зоне; эффективную систему оповещения долж</w:t>
      </w:r>
      <w:r>
        <w:softHyphen/>
        <w:t>ностных лиц и всего производственного персонала предприятия.</w:t>
      </w:r>
    </w:p>
    <w:p w:rsidR="00DC5688" w:rsidRDefault="00DC5688">
      <w:pPr>
        <w:pStyle w:val="a5"/>
      </w:pPr>
      <w:r>
        <w:t>Надежность материально-технического снабжения обеспечи</w:t>
      </w:r>
      <w:r>
        <w:softHyphen/>
        <w:t>вается: установлением устойчивых связей с предприятиями-по</w:t>
      </w:r>
      <w:r>
        <w:softHyphen/>
        <w:t>ставщиками; заблаговременной подготовкой складов для хране</w:t>
      </w:r>
      <w:r>
        <w:softHyphen/>
        <w:t>ния готовой продукции; переходом на местные источники сырья и топлива; строительством за пределами крупных городов фи</w:t>
      </w:r>
      <w:r>
        <w:softHyphen/>
        <w:t>лиалов предприятий; созданием на объектах запасов сырья, топлива, оборудования, материалов и комплектующих деталей; организацией маневра запасами в пределах объединения, от</w:t>
      </w:r>
      <w:r>
        <w:softHyphen/>
        <w:t>расли.</w:t>
      </w:r>
    </w:p>
    <w:p w:rsidR="00DC5688" w:rsidRDefault="00DC5688">
      <w:pPr>
        <w:pStyle w:val="a5"/>
      </w:pPr>
      <w:r>
        <w:t>Светомаскировка объектов народного хозяйства проводится для затруднения их обнаружения и опознавания авиацией в темное время суток оптическими средствами. Она включает мероприятия по снижению освещенности населенных пунктов и объектов народного хозяйства, интенсивности сигнальных, транс</w:t>
      </w:r>
      <w:r>
        <w:softHyphen/>
        <w:t>портных и производственных огней, имитацию демаскирующих признаков на специально созданных ложных объектах.</w:t>
      </w:r>
    </w:p>
    <w:p w:rsidR="00DC5688" w:rsidRDefault="00DC5688">
      <w:pPr>
        <w:pStyle w:val="a5"/>
      </w:pPr>
      <w:r>
        <w:t>Подготовка объектов к восстановлению должна предусмат</w:t>
      </w:r>
      <w:r>
        <w:softHyphen/>
        <w:t>ривать планы первоочередных восстановительных работ по не</w:t>
      </w:r>
      <w:r>
        <w:softHyphen/>
        <w:t>скольким вариантам возможного повреждения, разрушения объ</w:t>
      </w:r>
      <w:r>
        <w:softHyphen/>
        <w:t xml:space="preserve">екта с использованием сил самих </w:t>
      </w:r>
      <w:r>
        <w:lastRenderedPageBreak/>
        <w:t>объектов, имеющихся строи</w:t>
      </w:r>
      <w:r>
        <w:softHyphen/>
        <w:t>тельных материалов, с учетом при необходимости размещения оборудования на открытых площадках, перераспределения ра</w:t>
      </w:r>
      <w:r>
        <w:softHyphen/>
        <w:t>бочей силы, помещений и оборудования.</w:t>
      </w:r>
    </w:p>
    <w:p w:rsidR="00DC5688" w:rsidRDefault="00DC5688">
      <w:pPr>
        <w:pStyle w:val="a5"/>
      </w:pPr>
      <w:r>
        <w:t>Для обеспечения сохранности технической документации це</w:t>
      </w:r>
      <w:r>
        <w:softHyphen/>
        <w:t>лесообразно изготовление копий ее в виде микрофильмов, один экземпляр которых должен храниться в загородной зоне.</w:t>
      </w:r>
    </w:p>
    <w:p w:rsidR="00DC5688" w:rsidRDefault="00DC5688">
      <w:pPr>
        <w:pStyle w:val="a5"/>
      </w:pPr>
      <w:r>
        <w:t>Для своевременного и организованного проведения меропри</w:t>
      </w:r>
      <w:r>
        <w:softHyphen/>
        <w:t>ятий по повышению устойчивости объекта разрабатывается план-график последовательности их осуществления в угрожае</w:t>
      </w:r>
      <w:r>
        <w:softHyphen/>
        <w:t>мый период (см. Приложение 16).</w:t>
      </w:r>
    </w:p>
    <w:p w:rsidR="00DC5688" w:rsidRDefault="00DC5688">
      <w:pPr>
        <w:pStyle w:val="a5"/>
        <w:ind w:firstLine="0"/>
        <w:rPr>
          <w:b/>
        </w:rPr>
      </w:pPr>
    </w:p>
    <w:p w:rsidR="00DC5688" w:rsidRDefault="00DC5688">
      <w:pPr>
        <w:pStyle w:val="a5"/>
      </w:pPr>
      <w:r>
        <w:rPr>
          <w:b/>
        </w:rPr>
        <w:t>■ ПРОВЕРЬТЕ СВОИ ЗНАНИЯ</w:t>
      </w:r>
    </w:p>
    <w:p w:rsidR="00DC5688" w:rsidRDefault="00DC5688">
      <w:pPr>
        <w:pStyle w:val="a5"/>
      </w:pPr>
      <w:r>
        <w:t>Как вы считаете, из чего лучше возводить производствен</w:t>
      </w:r>
      <w:r>
        <w:softHyphen/>
        <w:t>ные здания: из прочных железобетонных конструкций с метал</w:t>
      </w:r>
      <w:r>
        <w:softHyphen/>
        <w:t>лическим каркасом и сооружением над уникальным и ценным оборудованием специальных защитных устройств или из легких несгораемых конструкций павильонного типа, чтобы при их раз</w:t>
      </w:r>
      <w:r>
        <w:softHyphen/>
        <w:t>рушении не повредить ценное оборудование?</w:t>
      </w:r>
    </w:p>
    <w:p w:rsidR="00DC5688" w:rsidRDefault="00DC5688">
      <w:pPr>
        <w:pStyle w:val="a5"/>
        <w:rPr>
          <w:i/>
        </w:rPr>
      </w:pPr>
    </w:p>
    <w:p w:rsidR="00DC5688" w:rsidRDefault="00DC5688">
      <w:pPr>
        <w:pStyle w:val="a5"/>
      </w:pPr>
      <w:r>
        <w:rPr>
          <w:i/>
        </w:rPr>
        <w:t>Вопросы для повторения</w:t>
      </w:r>
    </w:p>
    <w:p w:rsidR="00DC5688" w:rsidRDefault="00DC5688">
      <w:pPr>
        <w:pStyle w:val="a5"/>
        <w:numPr>
          <w:ilvl w:val="0"/>
          <w:numId w:val="5"/>
        </w:numPr>
      </w:pPr>
      <w:r>
        <w:t>Что понимают под устойчивостью функционирования объекта народного хозяйства?</w:t>
      </w:r>
    </w:p>
    <w:p w:rsidR="00DC5688" w:rsidRDefault="00DC5688">
      <w:pPr>
        <w:pStyle w:val="a5"/>
        <w:numPr>
          <w:ilvl w:val="0"/>
          <w:numId w:val="5"/>
        </w:numPr>
      </w:pPr>
      <w:r>
        <w:t>Перечислите основные факторы, влияющие на устойчивость объекта на</w:t>
      </w:r>
      <w:r>
        <w:softHyphen/>
        <w:t>родного хозяйства.</w:t>
      </w:r>
    </w:p>
    <w:p w:rsidR="00DC5688" w:rsidRDefault="00DC5688">
      <w:pPr>
        <w:pStyle w:val="a5"/>
        <w:numPr>
          <w:ilvl w:val="0"/>
          <w:numId w:val="5"/>
        </w:numPr>
      </w:pPr>
      <w:r>
        <w:t>В чем заключается оценка устойчивости объекта к воздействию поражаю</w:t>
      </w:r>
      <w:r>
        <w:softHyphen/>
        <w:t>щих факторов? Что понимают под пределом устойчивости к воздействию (ударной) волны и светового излучения отдельных элементов цеха, цеха и объекта в целом?</w:t>
      </w:r>
    </w:p>
    <w:p w:rsidR="00DC5688" w:rsidRDefault="00DC5688">
      <w:pPr>
        <w:pStyle w:val="a5"/>
        <w:ind w:firstLine="0"/>
        <w:rPr>
          <w:b/>
        </w:rPr>
      </w:pPr>
    </w:p>
    <w:p w:rsidR="00DC5688" w:rsidRDefault="00DC5688">
      <w:pPr>
        <w:pStyle w:val="a5"/>
        <w:ind w:firstLine="0"/>
        <w:rPr>
          <w:b/>
        </w:rPr>
      </w:pPr>
    </w:p>
    <w:p w:rsidR="00DC5688" w:rsidRDefault="00DC5688">
      <w:pPr>
        <w:pStyle w:val="a5"/>
      </w:pPr>
      <w:bookmarkStart w:id="35" w:name="глава7"/>
      <w:bookmarkEnd w:id="35"/>
      <w:r>
        <w:rPr>
          <w:b/>
        </w:rPr>
        <w:t>Глава 7.</w:t>
      </w:r>
    </w:p>
    <w:p w:rsidR="00DC5688" w:rsidRDefault="00DC5688">
      <w:pPr>
        <w:pStyle w:val="a5"/>
        <w:rPr>
          <w:b/>
        </w:rPr>
      </w:pPr>
      <w:r>
        <w:rPr>
          <w:b/>
        </w:rPr>
        <w:t>ОРГАНИЗАЦИЯ И ПРОВЕДЕНИЕ СПАСАТЕЛЬНЫХ И ДРУГИХ</w:t>
      </w:r>
    </w:p>
    <w:p w:rsidR="00DC5688" w:rsidRDefault="00DC5688">
      <w:pPr>
        <w:pStyle w:val="a5"/>
        <w:rPr>
          <w:b/>
        </w:rPr>
      </w:pPr>
      <w:r>
        <w:rPr>
          <w:b/>
        </w:rPr>
        <w:t>НЕОТЛОЖНЫХ РАБОТ В ЧРЕЗВЫЧАЙНЫХ СИТУАЦИЯХ</w:t>
      </w:r>
    </w:p>
    <w:p w:rsidR="00DC5688" w:rsidRDefault="00DC5688">
      <w:pPr>
        <w:pStyle w:val="a5"/>
      </w:pPr>
    </w:p>
    <w:p w:rsidR="00DC5688" w:rsidRDefault="00DC5688">
      <w:pPr>
        <w:pStyle w:val="a5"/>
        <w:rPr>
          <w:b/>
        </w:rPr>
      </w:pPr>
      <w:bookmarkStart w:id="36" w:name="п7_1"/>
      <w:bookmarkEnd w:id="36"/>
      <w:r>
        <w:rPr>
          <w:b/>
        </w:rPr>
        <w:t xml:space="preserve">7.1. </w:t>
      </w:r>
      <w:r>
        <w:rPr>
          <w:b/>
        </w:rPr>
        <w:tab/>
        <w:t>ОСНОВЫ ОРГАНИЗАЦИИ И ПРОВЕДЕНИЯ</w:t>
      </w:r>
    </w:p>
    <w:p w:rsidR="00DC5688" w:rsidRDefault="00DC5688">
      <w:pPr>
        <w:pStyle w:val="a5"/>
        <w:ind w:left="720"/>
        <w:rPr>
          <w:b/>
        </w:rPr>
      </w:pPr>
      <w:r>
        <w:rPr>
          <w:b/>
        </w:rPr>
        <w:t>СПАСАТЕЛЬНЫХ И ДРУГИХ НЕОТЛОЖНЫХ РАБОТ</w:t>
      </w:r>
    </w:p>
    <w:p w:rsidR="00DC5688" w:rsidRDefault="00DC5688">
      <w:pPr>
        <w:pStyle w:val="a5"/>
        <w:ind w:left="720"/>
      </w:pPr>
    </w:p>
    <w:p w:rsidR="00DC5688" w:rsidRDefault="00DC5688">
      <w:pPr>
        <w:pStyle w:val="a5"/>
      </w:pPr>
      <w:r>
        <w:t xml:space="preserve">Проведение </w:t>
      </w:r>
      <w:proofErr w:type="spellStart"/>
      <w:r>
        <w:t>СиДНР</w:t>
      </w:r>
      <w:proofErr w:type="spellEnd"/>
      <w:r>
        <w:t xml:space="preserve"> в очагах массового поражения в чрез</w:t>
      </w:r>
      <w:r>
        <w:softHyphen/>
        <w:t>вычайных ситуациях мирного и военного времени является од</w:t>
      </w:r>
      <w:r>
        <w:softHyphen/>
        <w:t>ной из основных задач ГО.</w:t>
      </w:r>
    </w:p>
    <w:p w:rsidR="00DC5688" w:rsidRDefault="00DC5688">
      <w:pPr>
        <w:pStyle w:val="a5"/>
      </w:pPr>
      <w:r>
        <w:t xml:space="preserve">Целью проведения </w:t>
      </w:r>
      <w:proofErr w:type="spellStart"/>
      <w:r>
        <w:t>СиДНР</w:t>
      </w:r>
      <w:proofErr w:type="spellEnd"/>
      <w:r>
        <w:t xml:space="preserve"> в очагах массового поражения является спасение людей и оказание медицинской помощи по</w:t>
      </w:r>
      <w:r>
        <w:softHyphen/>
        <w:t>раженным, локализация аварий и устранение повреждений, препятствующих ведению спасательных работ, создание усло</w:t>
      </w:r>
      <w:r>
        <w:softHyphen/>
        <w:t>вий для последующего проведения восстановительных работ на объектах народного хозяйства.</w:t>
      </w:r>
    </w:p>
    <w:p w:rsidR="00DC5688" w:rsidRDefault="00DC5688">
      <w:pPr>
        <w:pStyle w:val="a5"/>
      </w:pPr>
      <w:r>
        <w:rPr>
          <w:i/>
        </w:rPr>
        <w:t>Спасательные работы</w:t>
      </w:r>
      <w:r>
        <w:t xml:space="preserve"> в ОМП включают:</w:t>
      </w:r>
    </w:p>
    <w:p w:rsidR="00DC5688" w:rsidRDefault="00DC5688">
      <w:pPr>
        <w:pStyle w:val="a5"/>
      </w:pPr>
      <w:r>
        <w:t>разведку маршрутов выдвижения формирований и участков (объектов) работ;</w:t>
      </w:r>
    </w:p>
    <w:p w:rsidR="00DC5688" w:rsidRDefault="00DC5688">
      <w:pPr>
        <w:pStyle w:val="a5"/>
      </w:pPr>
      <w:r>
        <w:t>локализацию и тушение пожаров на маршрутах выдвижения и участках (объектах) работ;</w:t>
      </w:r>
    </w:p>
    <w:p w:rsidR="00DC5688" w:rsidRDefault="00DC5688">
      <w:pPr>
        <w:pStyle w:val="a5"/>
      </w:pPr>
      <w:r>
        <w:t>розыск пораженных и извлечение их из поврежденных и го</w:t>
      </w:r>
      <w:r>
        <w:softHyphen/>
        <w:t>рящих зданий, загазованных, затопленных и задымленных по</w:t>
      </w:r>
      <w:r>
        <w:softHyphen/>
        <w:t>мещений, завалов;</w:t>
      </w:r>
    </w:p>
    <w:p w:rsidR="00DC5688" w:rsidRDefault="00DC5688">
      <w:pPr>
        <w:pStyle w:val="a5"/>
      </w:pPr>
      <w:r>
        <w:lastRenderedPageBreak/>
        <w:t>вскрытие разрушенных, поврежденных и заваленных защит</w:t>
      </w:r>
      <w:r>
        <w:softHyphen/>
        <w:t>ных сооружений и спасение находящихся в них людей;</w:t>
      </w:r>
    </w:p>
    <w:p w:rsidR="00DC5688" w:rsidRDefault="00DC5688">
      <w:pPr>
        <w:pStyle w:val="a5"/>
      </w:pPr>
      <w:r>
        <w:t>подачу воздуха в заваленные защитные сооружения с по</w:t>
      </w:r>
      <w:r>
        <w:softHyphen/>
        <w:t>врежденной фильтровентиляционной системой;</w:t>
      </w:r>
    </w:p>
    <w:p w:rsidR="00DC5688" w:rsidRDefault="00DC5688">
      <w:pPr>
        <w:pStyle w:val="a5"/>
      </w:pPr>
      <w:r>
        <w:t>оказание первой медицинской помощи пораженным и эва</w:t>
      </w:r>
      <w:r>
        <w:softHyphen/>
        <w:t>куацию их в лечебные учреждения;</w:t>
      </w:r>
    </w:p>
    <w:p w:rsidR="00DC5688" w:rsidRDefault="00DC5688">
      <w:pPr>
        <w:pStyle w:val="a5"/>
      </w:pPr>
      <w:r>
        <w:t>вывод (вывоз) населения из опасных зон в безопасные районы;</w:t>
      </w:r>
    </w:p>
    <w:p w:rsidR="00DC5688" w:rsidRDefault="00DC5688">
      <w:pPr>
        <w:pStyle w:val="a5"/>
      </w:pPr>
      <w:r>
        <w:t>санитарную обработку людей, ветеринарную обработку сель</w:t>
      </w:r>
      <w:r>
        <w:softHyphen/>
        <w:t>скохозяйственных животных, дезактивацию и дегазацию техни</w:t>
      </w:r>
      <w:r>
        <w:softHyphen/>
        <w:t>ки, средств защиты и одежды, продовольствия, пищевого сырья, воды и фуража.</w:t>
      </w:r>
    </w:p>
    <w:p w:rsidR="00DC5688" w:rsidRDefault="00DC5688">
      <w:pPr>
        <w:pStyle w:val="a5"/>
      </w:pPr>
      <w:r>
        <w:rPr>
          <w:i/>
        </w:rPr>
        <w:t>Другие неотложные работы</w:t>
      </w:r>
      <w:r>
        <w:t xml:space="preserve"> включают:</w:t>
      </w:r>
    </w:p>
    <w:p w:rsidR="00DC5688" w:rsidRDefault="00DC5688">
      <w:pPr>
        <w:pStyle w:val="a5"/>
      </w:pPr>
      <w:r>
        <w:t>прокладку колонных путей и устройство проездов (прохо</w:t>
      </w:r>
      <w:r>
        <w:softHyphen/>
        <w:t>дов) в завалах и зонах заражения;</w:t>
      </w:r>
    </w:p>
    <w:p w:rsidR="00DC5688" w:rsidRDefault="00DC5688">
      <w:pPr>
        <w:pStyle w:val="a5"/>
      </w:pPr>
      <w:r>
        <w:t>локализацию аварий на газовых, энергетических, водопро</w:t>
      </w:r>
      <w:r>
        <w:softHyphen/>
        <w:t>водных, канализационных и технологических сетях в целях соз</w:t>
      </w:r>
      <w:r>
        <w:softHyphen/>
        <w:t>дания условий для проведения спасательных работ;</w:t>
      </w:r>
    </w:p>
    <w:p w:rsidR="00DC5688" w:rsidRDefault="00DC5688">
      <w:pPr>
        <w:pStyle w:val="a5"/>
      </w:pPr>
      <w:r>
        <w:t>укрепление или обрушение конструкций зданий и сооруже</w:t>
      </w:r>
      <w:r>
        <w:softHyphen/>
        <w:t>ний, угрожающих обвалом и препятствующих безопасному дви</w:t>
      </w:r>
      <w:r>
        <w:softHyphen/>
        <w:t>жению и проведению спасательных работ;</w:t>
      </w:r>
    </w:p>
    <w:p w:rsidR="00DC5688" w:rsidRDefault="00DC5688">
      <w:pPr>
        <w:pStyle w:val="a5"/>
      </w:pPr>
      <w:r>
        <w:t>ремонт и восстановление поврежденных и разрушенных ли</w:t>
      </w:r>
      <w:r>
        <w:softHyphen/>
        <w:t>ний связи и коммунально-энергетических сетей в целях обеспе</w:t>
      </w:r>
      <w:r>
        <w:softHyphen/>
        <w:t>чения спасательных работ, а также защитных сооружений для укрытия людей в случае повторных чрезвычайных ситуаций;</w:t>
      </w:r>
    </w:p>
    <w:p w:rsidR="00DC5688" w:rsidRDefault="00DC5688">
      <w:pPr>
        <w:pStyle w:val="a5"/>
      </w:pPr>
      <w:r>
        <w:t>обнаружение, обезвреживание и уничтожение неразорвавших</w:t>
      </w:r>
      <w:r>
        <w:softHyphen/>
        <w:t>ся боеприпасов в обычном снаряжении и других взрывоопас</w:t>
      </w:r>
      <w:r>
        <w:softHyphen/>
        <w:t>ных предметов.</w:t>
      </w:r>
    </w:p>
    <w:p w:rsidR="00DC5688" w:rsidRDefault="00DC5688">
      <w:pPr>
        <w:pStyle w:val="a5"/>
      </w:pPr>
      <w:proofErr w:type="spellStart"/>
      <w:r>
        <w:t>СиДНР</w:t>
      </w:r>
      <w:proofErr w:type="spellEnd"/>
      <w:r>
        <w:t xml:space="preserve"> проводятся непрерывно, днем и ночью, в любую по</w:t>
      </w:r>
      <w:r>
        <w:softHyphen/>
        <w:t>году до полного их завершения.</w:t>
      </w:r>
    </w:p>
    <w:p w:rsidR="00DC5688" w:rsidRDefault="00DC5688">
      <w:pPr>
        <w:pStyle w:val="a5"/>
      </w:pPr>
      <w:r>
        <w:t xml:space="preserve">Для организованного проведения </w:t>
      </w:r>
      <w:proofErr w:type="spellStart"/>
      <w:r>
        <w:t>СиДНР</w:t>
      </w:r>
      <w:proofErr w:type="spellEnd"/>
      <w:r>
        <w:t xml:space="preserve"> в очагах массо</w:t>
      </w:r>
      <w:r>
        <w:softHyphen/>
        <w:t>вого поражения решением начальника ГО района в мирное время создается группировка сил и средств ГО.</w:t>
      </w:r>
    </w:p>
    <w:p w:rsidR="00DC5688" w:rsidRDefault="00DC5688">
      <w:pPr>
        <w:pStyle w:val="a5"/>
      </w:pPr>
      <w:r>
        <w:t>В группировку сил включаются объектовые и территориаль</w:t>
      </w:r>
      <w:r>
        <w:softHyphen/>
        <w:t>ные формирования городских и сельских районов, а также во</w:t>
      </w:r>
      <w:r>
        <w:softHyphen/>
        <w:t>инские части ГО. Она обычно состоит из формирований первого и второго эшелонов и резерва. Формирования, входящие в со</w:t>
      </w:r>
      <w:r>
        <w:softHyphen/>
        <w:t>став эшелонов, делятся на смены с соблюдением целостности их организационной структуры и производственного принципа.</w:t>
      </w:r>
    </w:p>
    <w:p w:rsidR="00DC5688" w:rsidRDefault="00DC5688">
      <w:pPr>
        <w:pStyle w:val="a5"/>
      </w:pPr>
      <w:r>
        <w:t>В первый эшелон обычно входят воинские части ГО, объек</w:t>
      </w:r>
      <w:r>
        <w:softHyphen/>
        <w:t>товые формирования предприятий, продолжающих работу в го</w:t>
      </w:r>
      <w:r>
        <w:softHyphen/>
        <w:t>роде, и часть территориальных формирований. Территориаль</w:t>
      </w:r>
      <w:r>
        <w:softHyphen/>
        <w:t>ные формирования и воинские части ГО, как правило, привле</w:t>
      </w:r>
      <w:r>
        <w:softHyphen/>
        <w:t xml:space="preserve">каются для проведения </w:t>
      </w:r>
      <w:proofErr w:type="spellStart"/>
      <w:r>
        <w:t>СиДНР</w:t>
      </w:r>
      <w:proofErr w:type="spellEnd"/>
      <w:r>
        <w:t xml:space="preserve"> на наиболее важных объектах народного хозяйства по планам ГО района (города).</w:t>
      </w:r>
    </w:p>
    <w:p w:rsidR="00DC5688" w:rsidRDefault="00DC5688">
      <w:pPr>
        <w:pStyle w:val="a5"/>
      </w:pPr>
      <w:r>
        <w:t>Второй эшелон создается для наращивания усилий первого эшелона и замены</w:t>
      </w:r>
      <w:r>
        <w:rPr>
          <w:b/>
        </w:rPr>
        <w:t xml:space="preserve"> </w:t>
      </w:r>
      <w:r>
        <w:t>его формирований, утративших работоспо</w:t>
      </w:r>
      <w:r>
        <w:softHyphen/>
        <w:t>собность.</w:t>
      </w:r>
    </w:p>
    <w:p w:rsidR="00DC5688" w:rsidRDefault="00DC5688">
      <w:pPr>
        <w:pStyle w:val="a5"/>
      </w:pPr>
      <w:r>
        <w:t>Группировку сил ГО объекта народного хозяйства обычно составляют: сводный отряд или одна-две сводные команды, спасательный отряд или спасательная команда, формирования служб.</w:t>
      </w:r>
    </w:p>
    <w:p w:rsidR="00DC5688" w:rsidRDefault="00DC5688">
      <w:pPr>
        <w:pStyle w:val="a5"/>
      </w:pPr>
      <w:r>
        <w:t>В период приведения ГО в готовность проводятся мероприя</w:t>
      </w:r>
      <w:r>
        <w:softHyphen/>
        <w:t>тия, предусмотренные планом, с выводом формирований в заго</w:t>
      </w:r>
      <w:r>
        <w:softHyphen/>
        <w:t>родную зону.</w:t>
      </w:r>
    </w:p>
    <w:p w:rsidR="00DC5688" w:rsidRDefault="00DC5688">
      <w:pPr>
        <w:pStyle w:val="a5"/>
      </w:pPr>
      <w:r>
        <w:t>В загородной зоне формирования располагаются в заранее намеченных районах в населенных пунктах или на местности, имеющей естественные укрытия. В этих районах обеспечива</w:t>
      </w:r>
      <w:r>
        <w:softHyphen/>
        <w:t xml:space="preserve">ются необходимые условия для </w:t>
      </w:r>
      <w:r>
        <w:lastRenderedPageBreak/>
        <w:t>размещения, отдыха, питания и защиты личного состава; быстрого сбора формирований, ор</w:t>
      </w:r>
      <w:r>
        <w:softHyphen/>
        <w:t xml:space="preserve">ганизуется наблюдение, возведение ПРУ или приспособление для этой цели имеющихся сооружений, подготавливаются пути для выдвижения формировании к объектам проведения </w:t>
      </w:r>
      <w:proofErr w:type="spellStart"/>
      <w:r>
        <w:t>СиДНР</w:t>
      </w:r>
      <w:proofErr w:type="spellEnd"/>
      <w:r>
        <w:t>.</w:t>
      </w:r>
    </w:p>
    <w:p w:rsidR="00DC5688" w:rsidRDefault="00DC5688">
      <w:pPr>
        <w:pStyle w:val="a5"/>
      </w:pPr>
      <w:r>
        <w:t xml:space="preserve">Группировка сил и средств ГО должна обеспечить: быстрый вход в очаг поражения, развертывание и проведение </w:t>
      </w:r>
      <w:proofErr w:type="spellStart"/>
      <w:r>
        <w:t>СиДНР</w:t>
      </w:r>
      <w:proofErr w:type="spellEnd"/>
      <w:r>
        <w:t xml:space="preserve"> в сжатые сроки; непрерывность их проведения; наращивание усилий по мере расширения фронта работ; маневр силами я средствами в ходе их выполнения; своевременную замену фор</w:t>
      </w:r>
      <w:r>
        <w:softHyphen/>
        <w:t>мирований; широкое и умелое использование прибывающей высокопроизводительной техники из народного хозяйства, а так</w:t>
      </w:r>
      <w:r>
        <w:softHyphen/>
        <w:t>же аппаратуры для розыска и извлечения людей из-под зава</w:t>
      </w:r>
      <w:r>
        <w:softHyphen/>
        <w:t>лов и разрушенных защитных сооружений; удобство в управ</w:t>
      </w:r>
      <w:r>
        <w:softHyphen/>
        <w:t>лении и поддержании взаимодействия.</w:t>
      </w:r>
    </w:p>
    <w:p w:rsidR="00DC5688" w:rsidRDefault="00DC5688">
      <w:pPr>
        <w:pStyle w:val="a5"/>
      </w:pPr>
      <w:r>
        <w:t>Большой объем работ в очагах поражения невозможно про</w:t>
      </w:r>
      <w:r>
        <w:softHyphen/>
        <w:t>вести в короткие сроки без применения различной техники. Только широкая механизация всех видов работ позволит свое</w:t>
      </w:r>
      <w:r>
        <w:softHyphen/>
        <w:t xml:space="preserve">временно осуществить спасение пострадавших. Для проведения </w:t>
      </w:r>
      <w:proofErr w:type="spellStart"/>
      <w:r>
        <w:t>СиДНР</w:t>
      </w:r>
      <w:proofErr w:type="spellEnd"/>
      <w:r>
        <w:t xml:space="preserve"> могут применяться все имеющиеся в народном хозяй</w:t>
      </w:r>
      <w:r>
        <w:softHyphen/>
        <w:t>стве типы и марки строительных и дорожных машин и меха</w:t>
      </w:r>
      <w:r>
        <w:softHyphen/>
        <w:t>низмов, техники коммунального хозяйства района (города). В зависимости от вида проводимых работ они подразделяются на следующие группы:</w:t>
      </w:r>
    </w:p>
    <w:p w:rsidR="00DC5688" w:rsidRDefault="00DC5688">
      <w:pPr>
        <w:pStyle w:val="a5"/>
      </w:pPr>
      <w:r>
        <w:t>а) машины и механизмы для вскрытия заваленных убежищ и укрытий, разборки и расчистки завалов, подъема, перемеще</w:t>
      </w:r>
      <w:r>
        <w:softHyphen/>
        <w:t>ния и транспортировки грузов (экскаваторы, тракторы, бульдо</w:t>
      </w:r>
      <w:r>
        <w:softHyphen/>
        <w:t>зеры, краны, самосвалы с прицепами, лебедки, блоки, дом</w:t>
      </w:r>
      <w:r>
        <w:softHyphen/>
        <w:t>краты);</w:t>
      </w:r>
    </w:p>
    <w:p w:rsidR="00DC5688" w:rsidRDefault="00DC5688">
      <w:pPr>
        <w:pStyle w:val="a5"/>
      </w:pPr>
      <w:r>
        <w:t>б) пневматический инструмент (бурильные и отбойные мо</w:t>
      </w:r>
      <w:r>
        <w:softHyphen/>
        <w:t>лотки), который используется для проделывания отверстий в каменных, кирпичных и бетонных стенах, перекрытиях зава</w:t>
      </w:r>
      <w:r>
        <w:softHyphen/>
        <w:t>ленных убежищ с целью подачи в них воздуха или вывода ук</w:t>
      </w:r>
      <w:r>
        <w:softHyphen/>
        <w:t>рывающихся из заваленных убежищ;</w:t>
      </w:r>
    </w:p>
    <w:p w:rsidR="00DC5688" w:rsidRDefault="00DC5688">
      <w:pPr>
        <w:pStyle w:val="a5"/>
      </w:pPr>
      <w:r>
        <w:t>в) оборудование для резки металлов (керосинорезы, бензо</w:t>
      </w:r>
      <w:r>
        <w:softHyphen/>
        <w:t>резы, автогенные электросварочные аппараты);</w:t>
      </w:r>
    </w:p>
    <w:p w:rsidR="00DC5688" w:rsidRDefault="00DC5688">
      <w:pPr>
        <w:pStyle w:val="a5"/>
      </w:pPr>
      <w:r>
        <w:t>г) механизмы для откачки воды (насосы, мотопомпы, поливомоечные машины, пожарные и авторазливочные станции);</w:t>
      </w:r>
    </w:p>
    <w:p w:rsidR="00DC5688" w:rsidRDefault="00DC5688">
      <w:pPr>
        <w:pStyle w:val="a5"/>
      </w:pPr>
      <w:r>
        <w:t>д) средства, обеспечивающие транспортировку или перепра</w:t>
      </w:r>
      <w:r>
        <w:softHyphen/>
        <w:t>ву через водную преграду основных машин и оборудования (при</w:t>
      </w:r>
      <w:r>
        <w:softHyphen/>
        <w:t>цепы-тяжеловозы, тягачи-трайлеры, баржи, паромы, понтоны и т. п.);</w:t>
      </w:r>
    </w:p>
    <w:p w:rsidR="00DC5688" w:rsidRDefault="00DC5688">
      <w:pPr>
        <w:pStyle w:val="a5"/>
      </w:pPr>
      <w:r>
        <w:t>е) ремонтные и обслуживающие средства (ремонтные ма</w:t>
      </w:r>
      <w:r>
        <w:softHyphen/>
        <w:t xml:space="preserve">стерские, станции обслуживания, </w:t>
      </w:r>
      <w:proofErr w:type="spellStart"/>
      <w:r>
        <w:t>бензо</w:t>
      </w:r>
      <w:proofErr w:type="spellEnd"/>
      <w:r>
        <w:t xml:space="preserve">- и </w:t>
      </w:r>
      <w:proofErr w:type="spellStart"/>
      <w:r>
        <w:t>водозаправщики</w:t>
      </w:r>
      <w:proofErr w:type="spellEnd"/>
      <w:r>
        <w:t>, ос</w:t>
      </w:r>
      <w:r>
        <w:softHyphen/>
        <w:t>ветительные станции и т. п.).</w:t>
      </w:r>
    </w:p>
    <w:p w:rsidR="00DC5688" w:rsidRDefault="00DC5688">
      <w:pPr>
        <w:pStyle w:val="a5"/>
      </w:pPr>
      <w:r>
        <w:t>Наряду с эффективным использованием машин и механиз</w:t>
      </w:r>
      <w:r>
        <w:softHyphen/>
        <w:t xml:space="preserve">мов успешное проведение </w:t>
      </w:r>
      <w:proofErr w:type="spellStart"/>
      <w:r>
        <w:t>СиДНР</w:t>
      </w:r>
      <w:proofErr w:type="spellEnd"/>
      <w:r>
        <w:t xml:space="preserve"> достигается: своевременной организацией и непрерывным ведением разведки, добыванием ею достоверных данных к установленному сроку; быстрым вводом формирований в очаги поражения для выполнения за</w:t>
      </w:r>
      <w:r>
        <w:softHyphen/>
        <w:t>дач; высокой выучкой и психологической устойчивостью личного состава; знанием и строгим соблюдением им правил и мер безопасности при проведении работ; заблаговременным изуче</w:t>
      </w:r>
      <w:r>
        <w:softHyphen/>
        <w:t>нием командирами формирований особенностей вероятных уча</w:t>
      </w:r>
      <w:r>
        <w:softHyphen/>
        <w:t>стков (объектов) работ, характера их застройки, наличия ком</w:t>
      </w:r>
      <w:r>
        <w:softHyphen/>
        <w:t>мунально-энергетических и технологических сетей, мест хранения СДЯВ, мест расположения и характеристики защитных сооружений; непрерывным и твердым управлением, четкой орга</w:t>
      </w:r>
      <w:r>
        <w:softHyphen/>
        <w:t>низацией взаимодействия сил и средств, привлекаемых к рабо</w:t>
      </w:r>
      <w:r>
        <w:softHyphen/>
        <w:t>там и всесторонним их обеспечением.</w:t>
      </w:r>
    </w:p>
    <w:p w:rsidR="00DC5688" w:rsidRDefault="00DC5688">
      <w:pPr>
        <w:pStyle w:val="a5"/>
      </w:pPr>
      <w:r>
        <w:lastRenderedPageBreak/>
        <w:t xml:space="preserve">Проведение </w:t>
      </w:r>
      <w:proofErr w:type="spellStart"/>
      <w:r>
        <w:t>СиДНР</w:t>
      </w:r>
      <w:proofErr w:type="spellEnd"/>
      <w:r>
        <w:t xml:space="preserve"> планируется штабом ГО объекта забла</w:t>
      </w:r>
      <w:r>
        <w:softHyphen/>
        <w:t>говременно и уточняется в соответствии со сложившейся об</w:t>
      </w:r>
      <w:r>
        <w:softHyphen/>
        <w:t>становкой, наличием и состоянием сохранившихся сил и средств и объемом предстоящих работ.</w:t>
      </w:r>
    </w:p>
    <w:p w:rsidR="00DC5688" w:rsidRDefault="00DC5688">
      <w:pPr>
        <w:pStyle w:val="a5"/>
        <w:ind w:firstLine="0"/>
      </w:pPr>
    </w:p>
    <w:p w:rsidR="00DC5688" w:rsidRDefault="00DC5688">
      <w:pPr>
        <w:pStyle w:val="a5"/>
        <w:ind w:firstLine="0"/>
      </w:pPr>
    </w:p>
    <w:p w:rsidR="00DC5688" w:rsidRDefault="00DC5688">
      <w:pPr>
        <w:pStyle w:val="a5"/>
        <w:rPr>
          <w:b/>
        </w:rPr>
      </w:pPr>
      <w:bookmarkStart w:id="37" w:name="п7_2"/>
      <w:bookmarkEnd w:id="37"/>
      <w:r>
        <w:rPr>
          <w:b/>
        </w:rPr>
        <w:t xml:space="preserve">7.2. </w:t>
      </w:r>
      <w:r>
        <w:rPr>
          <w:b/>
        </w:rPr>
        <w:tab/>
        <w:t xml:space="preserve">ПРИЕМЫ И СПОСОБЫ ПРОВЕДЕНИЯ </w:t>
      </w:r>
      <w:proofErr w:type="spellStart"/>
      <w:r>
        <w:rPr>
          <w:b/>
        </w:rPr>
        <w:t>СиДНР</w:t>
      </w:r>
      <w:proofErr w:type="spellEnd"/>
    </w:p>
    <w:p w:rsidR="00DC5688" w:rsidRDefault="00DC5688">
      <w:pPr>
        <w:pStyle w:val="a5"/>
        <w:ind w:left="720"/>
        <w:rPr>
          <w:b/>
        </w:rPr>
      </w:pPr>
      <w:r>
        <w:rPr>
          <w:b/>
        </w:rPr>
        <w:t>В ОЧАГАХ ПОРАЖЕНИЯ</w:t>
      </w:r>
    </w:p>
    <w:p w:rsidR="00DC5688" w:rsidRDefault="00DC5688">
      <w:pPr>
        <w:pStyle w:val="a5"/>
        <w:ind w:left="720"/>
      </w:pPr>
    </w:p>
    <w:p w:rsidR="00DC5688" w:rsidRDefault="00DC5688">
      <w:pPr>
        <w:pStyle w:val="a5"/>
      </w:pPr>
      <w:r>
        <w:t xml:space="preserve">Последовательность, приемы и способы выполнения </w:t>
      </w:r>
      <w:proofErr w:type="spellStart"/>
      <w:r>
        <w:t>СиДНР</w:t>
      </w:r>
      <w:proofErr w:type="spellEnd"/>
      <w:r>
        <w:t xml:space="preserve"> зависят от характера разрушений зданий и сооружений, ава</w:t>
      </w:r>
      <w:r>
        <w:softHyphen/>
        <w:t>рий коммунальных, энергетических и технологических сетей и степени радиоактивного и химического заражения территории объекта, пожаров и других условий, влияющих на действия формирований.</w:t>
      </w:r>
    </w:p>
    <w:p w:rsidR="00DC5688" w:rsidRDefault="00DC5688">
      <w:pPr>
        <w:pStyle w:val="a5"/>
      </w:pPr>
      <w:r>
        <w:t>В первую очередь проводятся работы по устройству проез</w:t>
      </w:r>
      <w:r>
        <w:softHyphen/>
        <w:t>дов и проходов к разрушенным защитным сооружениям, пов</w:t>
      </w:r>
      <w:r>
        <w:softHyphen/>
        <w:t>режденным и разрушенным зданиям, где могут находиться лю</w:t>
      </w:r>
      <w:r>
        <w:softHyphen/>
        <w:t>ди, а также в местах аварий, препятствующих или затрудняю</w:t>
      </w:r>
      <w:r>
        <w:softHyphen/>
        <w:t>щих проведение спасательных работ.</w:t>
      </w:r>
    </w:p>
    <w:p w:rsidR="00DC5688" w:rsidRDefault="00DC5688">
      <w:pPr>
        <w:pStyle w:val="a5"/>
      </w:pPr>
      <w:r>
        <w:t>Проезды устраиваются шириной 3—3,5 м для односторонне</w:t>
      </w:r>
      <w:r>
        <w:softHyphen/>
        <w:t>го и 6—6,5 м для двустороннего движения. При этом при одно</w:t>
      </w:r>
      <w:r>
        <w:softHyphen/>
        <w:t>стороннем движении через каждые 150—200 м делаются разъ</w:t>
      </w:r>
      <w:r>
        <w:softHyphen/>
        <w:t>езды протяженностью 15—20 м.</w:t>
      </w:r>
    </w:p>
    <w:p w:rsidR="00DC5688" w:rsidRDefault="00DC5688">
      <w:pPr>
        <w:pStyle w:val="a5"/>
      </w:pPr>
      <w:r>
        <w:t>Для устройства проездов (проходов) используются форми</w:t>
      </w:r>
      <w:r>
        <w:softHyphen/>
        <w:t>рования механизации, имеющие автокраны и бульдозеры. При</w:t>
      </w:r>
      <w:r>
        <w:softHyphen/>
        <w:t>данные противопожарные формирования выдвигаются к уча</w:t>
      </w:r>
      <w:r>
        <w:softHyphen/>
        <w:t>сткам (объектам) работ одновременно с ними и приступают к локализации и тушению пожаров там, где находятся люди (у входов в защитные сооружения на направлениях ввода форми</w:t>
      </w:r>
      <w:r>
        <w:softHyphen/>
        <w:t>рований, на путях эвакуации пораженных).</w:t>
      </w:r>
    </w:p>
    <w:p w:rsidR="00DC5688" w:rsidRDefault="00DC5688">
      <w:pPr>
        <w:pStyle w:val="a5"/>
      </w:pPr>
      <w:r>
        <w:t>Спасением людей, оказавшихся в разрушенных и завален</w:t>
      </w:r>
      <w:r>
        <w:softHyphen/>
        <w:t>ных убежищах, из-под завалов, поврежденных и горящих зда</w:t>
      </w:r>
      <w:r>
        <w:softHyphen/>
        <w:t>ний, занимаются, как правило, воинские части и формирования ГО. Но к этой работе привлекается также и все трудоспособное население.</w:t>
      </w:r>
    </w:p>
    <w:p w:rsidR="00DC5688" w:rsidRDefault="00DC5688">
      <w:pPr>
        <w:pStyle w:val="a5"/>
      </w:pPr>
      <w:r>
        <w:t>Поиск и спасение людей начинаются сразу после ввода спа</w:t>
      </w:r>
      <w:r>
        <w:softHyphen/>
        <w:t>сательных групп на участок (объект) работ по данным раз</w:t>
      </w:r>
      <w:r>
        <w:softHyphen/>
        <w:t>ведки. Личный состав формирований разыскивает убежища и укрытия, устанавливает связь с укрывающимися в защитных сооружениях, используя сохранившиеся средства связи, воздухозаборные отверстия, а также путем перестукивания через две</w:t>
      </w:r>
      <w:r>
        <w:softHyphen/>
        <w:t>ри, стены, трубы водоснабжения и отопления. В первую очередь в убежище подается воздух, для чего расчищают воздухозаборные каналы или при необходимости проделывают отверстия в стене или перекрытии.</w:t>
      </w:r>
    </w:p>
    <w:p w:rsidR="00DC5688" w:rsidRDefault="00DC5688">
      <w:pPr>
        <w:pStyle w:val="a5"/>
      </w:pPr>
      <w:r>
        <w:t>При вскрытии убежища используются различные способы в зависимости от его конструкции и характера завала: разборка завала над основным входом с последующим открыванием двери или вырезкой в ней отверстия; откапывание оголовка лаза или люка аварийного выхода; устройство проемов в стенах убежи</w:t>
      </w:r>
      <w:r>
        <w:softHyphen/>
        <w:t>ща из подземной галереи; пробивка проема в стене убежища из соседнего примыкающего к нему помещения; разборка зава</w:t>
      </w:r>
      <w:r>
        <w:softHyphen/>
        <w:t>ла над перекрытием убежища с последующей пробивкой в нем проема для вывода людей и др.</w:t>
      </w:r>
    </w:p>
    <w:p w:rsidR="00DC5688" w:rsidRDefault="00DC5688">
      <w:pPr>
        <w:pStyle w:val="a5"/>
      </w:pPr>
      <w:r>
        <w:t>Наряду с этим при поиске людей в очаге поражения обсле</w:t>
      </w:r>
      <w:r>
        <w:softHyphen/>
        <w:t>дуют различные подвальные помещения (не приспособленные для укрытия), дорожные сооружения (трубы, кюветы), наруж</w:t>
      </w:r>
      <w:r>
        <w:softHyphen/>
        <w:t xml:space="preserve">ные оконные и лестничные приямки, </w:t>
      </w:r>
      <w:proofErr w:type="spellStart"/>
      <w:r>
        <w:t>околостенные</w:t>
      </w:r>
      <w:proofErr w:type="spellEnd"/>
      <w:r>
        <w:t xml:space="preserve"> пространст</w:t>
      </w:r>
      <w:r>
        <w:softHyphen/>
        <w:t>ва нижних этажей зданий. Разыскивать людей рекомендуется путем оклика.</w:t>
      </w:r>
    </w:p>
    <w:p w:rsidR="00DC5688" w:rsidRDefault="00DC5688">
      <w:pPr>
        <w:pStyle w:val="a5"/>
      </w:pPr>
      <w:r>
        <w:lastRenderedPageBreak/>
        <w:t>При разборке завала надо действовать осторожно, в первую очередь стараясь освободить голову и грудь пострадавшего.</w:t>
      </w:r>
    </w:p>
    <w:p w:rsidR="00DC5688" w:rsidRDefault="00DC5688">
      <w:pPr>
        <w:pStyle w:val="a5"/>
      </w:pPr>
      <w:r>
        <w:t>Вынос пораженных людей через устроенный проход может осуществляться различными способами: на руках, плащах, бре</w:t>
      </w:r>
      <w:r>
        <w:softHyphen/>
        <w:t>зенте, пленке, одеяле, волоком, с помощью носилок и др. Лю</w:t>
      </w:r>
      <w:r>
        <w:softHyphen/>
        <w:t>дям оказывают первую медицинскую помощь и сосредоточива</w:t>
      </w:r>
      <w:r>
        <w:softHyphen/>
        <w:t>ют в безопасных районах.</w:t>
      </w:r>
    </w:p>
    <w:p w:rsidR="00DC5688" w:rsidRDefault="00DC5688">
      <w:pPr>
        <w:pStyle w:val="a5"/>
      </w:pPr>
      <w:r>
        <w:t>Опыт спасательных работ по извлечению людей из-под за</w:t>
      </w:r>
      <w:r>
        <w:softHyphen/>
        <w:t>валов при ликвидации последствий землетрясения в Армении в г. Ленинакан, Спитак показывает, что для разборки завалов крайне необходимы мощные подъемные краны, грузоподъем</w:t>
      </w:r>
      <w:r>
        <w:softHyphen/>
        <w:t>ностью не менее 16 т, большие экскаваторы, передвижные элек</w:t>
      </w:r>
      <w:r>
        <w:softHyphen/>
        <w:t>тростанции и прожекторы для работы ночью. Например, для выполнения работ в короткие сроки в районе бедствия требо</w:t>
      </w:r>
      <w:r>
        <w:softHyphen/>
        <w:t>валось по меньшей мере 1200 тяжелых кранов.</w:t>
      </w:r>
    </w:p>
    <w:p w:rsidR="00DC5688" w:rsidRDefault="00DC5688">
      <w:pPr>
        <w:pStyle w:val="a5"/>
      </w:pPr>
      <w:r>
        <w:t>Проблема, которую пока не удалось решить ни в одной стране, заключается в быстром и достаточно осторожном раз</w:t>
      </w:r>
      <w:r>
        <w:softHyphen/>
        <w:t>боре развалин домов для спасения заживо погребенных. Зем</w:t>
      </w:r>
      <w:r>
        <w:softHyphen/>
        <w:t>летрясения последних лет показывают, что люди под разва</w:t>
      </w:r>
      <w:r>
        <w:softHyphen/>
        <w:t xml:space="preserve">линами могут оставаться живыми до двух-трех недель, если они не ранены. Например, в Мексике после землетрясения в сентябре </w:t>
      </w:r>
      <w:smartTag w:uri="urn:schemas-microsoft-com:office:smarttags" w:element="metricconverter">
        <w:smartTagPr>
          <w:attr w:name="ProductID" w:val="1985 г"/>
        </w:smartTagPr>
        <w:r>
          <w:t>1985 г</w:t>
        </w:r>
      </w:smartTag>
      <w:r>
        <w:t>., унесшего 4,5 тыс. жизней, людей находили по истечении 13 суток. В Ленинакане на пятые сутки после катастрофы раскопано и извлечено оставшихся в живых 5398 человек. На 11-е сутки чехословацкие спасатели выкопали из-под руин 58-летнюю истерзанную, обессиленную живую женщи</w:t>
      </w:r>
      <w:r>
        <w:softHyphen/>
        <w:t>ну. Другая женщина 45 лет, вызволенная из-под развалин 9-этажного дома на 10-е сутки, поднялась, огляделась и пошла сама.</w:t>
      </w:r>
    </w:p>
    <w:p w:rsidR="00DC5688" w:rsidRDefault="00DC5688">
      <w:pPr>
        <w:pStyle w:val="a5"/>
      </w:pPr>
      <w:r>
        <w:t>Есть печальная статистика: из тысячи человек, попавших в завалы после землетрясения, каждый час умирают 50 человек.</w:t>
      </w:r>
    </w:p>
    <w:p w:rsidR="00DC5688" w:rsidRDefault="00DC5688">
      <w:pPr>
        <w:pStyle w:val="a5"/>
      </w:pPr>
      <w:r>
        <w:t>Поэтому каждая минута промедления уносит жизнь одного из тысячи заживо погребенных.</w:t>
      </w:r>
    </w:p>
    <w:p w:rsidR="00DC5688" w:rsidRDefault="00DC5688">
      <w:pPr>
        <w:pStyle w:val="a5"/>
      </w:pPr>
      <w:r>
        <w:t>Разборка руин и завалов, которые зачастую представляют собой пологие холмы с торчащими обломками бетонных плит и балок, а главное—розыск и извлечение из-под них людей, яв</w:t>
      </w:r>
      <w:r>
        <w:softHyphen/>
        <w:t>ляются исключительно сложным делом. При ликвидации по</w:t>
      </w:r>
      <w:r>
        <w:softHyphen/>
        <w:t>следствий землетрясения в Армении большую помощь оказы</w:t>
      </w:r>
      <w:r>
        <w:softHyphen/>
        <w:t>вали специалисты из Франции, Англии, Швейцарии, США и других стран, прибывшие на место катастрофы со специально обученными собаками, способными находить живых людей на большой глубине, и уникальной аппаратурой (чувствительней</w:t>
      </w:r>
      <w:r>
        <w:softHyphen/>
        <w:t>шими инфракрасными камерами, которые помогают искать лю</w:t>
      </w:r>
      <w:r>
        <w:softHyphen/>
        <w:t>дей в подземельях, виброфонами, устройствами для направлен</w:t>
      </w:r>
      <w:r>
        <w:softHyphen/>
        <w:t>ного прослушивания завалов: если расстояние невелико, можно услышать даже учащенный стук сердца).</w:t>
      </w:r>
    </w:p>
    <w:p w:rsidR="00DC5688" w:rsidRDefault="00DC5688">
      <w:pPr>
        <w:pStyle w:val="a5"/>
      </w:pPr>
      <w:r>
        <w:t>В их экипировку входили средства связи, переносные ком</w:t>
      </w:r>
      <w:r>
        <w:softHyphen/>
        <w:t>пактные резаки, которым поддается и бетон, и стальная арма</w:t>
      </w:r>
      <w:r>
        <w:softHyphen/>
        <w:t>тура, мощные фонари, прочные капроновые стропы с титано</w:t>
      </w:r>
      <w:r>
        <w:softHyphen/>
        <w:t>выми карабинами.</w:t>
      </w:r>
    </w:p>
    <w:p w:rsidR="00DC5688" w:rsidRDefault="00DC5688">
      <w:pPr>
        <w:pStyle w:val="a5"/>
      </w:pPr>
      <w:r>
        <w:t>При обнаружении живых людей спасатели пробивали уз</w:t>
      </w:r>
      <w:r>
        <w:softHyphen/>
        <w:t>кий колодец, через него спускали медикаменты, воду, продукты и затем начиналась предельно осторожная разборка завала. Так, прибывшая в г. Ленинакан ночью 9 декабря, т.е. через двое суток после землетрясения, группа французских спасате</w:t>
      </w:r>
      <w:r>
        <w:softHyphen/>
        <w:t>лей (84 человека с тридцатью специально обученными собака</w:t>
      </w:r>
      <w:r>
        <w:softHyphen/>
        <w:t>ми) за сутки спасла из-под развалин более 60 человек.</w:t>
      </w:r>
    </w:p>
    <w:p w:rsidR="00DC5688" w:rsidRDefault="00DC5688">
      <w:pPr>
        <w:pStyle w:val="a5"/>
      </w:pPr>
      <w:r>
        <w:t xml:space="preserve">Часто жизнь и смерть разделялись бетонной плитой. Снять ее одним махом с помощью крана опасно—могут сдвинуться и придавить человека </w:t>
      </w:r>
      <w:r>
        <w:lastRenderedPageBreak/>
        <w:t>лежащие под ней обломки. Французские и австрийские спасатели поднимали краном бетонную плиту на несколько сантиметров, и в образовавшуюся щель врач пере</w:t>
      </w:r>
      <w:r>
        <w:softHyphen/>
        <w:t>давал человеку раствор глюкозы для поддержания сил, а за</w:t>
      </w:r>
      <w:r>
        <w:softHyphen/>
        <w:t>тем снова начинали сверление бетона по краям, чтобы сдвинуть плитку как можно аккуратнее. Так была спасена на пятые сут</w:t>
      </w:r>
      <w:r>
        <w:softHyphen/>
        <w:t xml:space="preserve">ки, после нескольких ночных часов работы спасателей, из-под бетонного плена Алиса </w:t>
      </w:r>
      <w:proofErr w:type="spellStart"/>
      <w:r>
        <w:t>Нахапетян</w:t>
      </w:r>
      <w:proofErr w:type="spellEnd"/>
      <w:r>
        <w:t>, находившаяся на седьмом месяце беременности.</w:t>
      </w:r>
    </w:p>
    <w:p w:rsidR="00DC5688" w:rsidRDefault="00DC5688">
      <w:pPr>
        <w:pStyle w:val="a5"/>
      </w:pPr>
      <w:r>
        <w:t>Мужественно действовали при проведении спасательных ра</w:t>
      </w:r>
      <w:r>
        <w:softHyphen/>
        <w:t>бот пожарные. В первые же часы после катастрофы были лик</w:t>
      </w:r>
      <w:r>
        <w:softHyphen/>
        <w:t xml:space="preserve">видированы пожары в г. Ленинакане, Спитаке, </w:t>
      </w:r>
      <w:proofErr w:type="spellStart"/>
      <w:r>
        <w:t>Кировакане</w:t>
      </w:r>
      <w:proofErr w:type="spellEnd"/>
      <w:r>
        <w:t>, что позволило избежать еще большего осложнения обстановки и новых жертв.</w:t>
      </w:r>
    </w:p>
    <w:p w:rsidR="00DC5688" w:rsidRDefault="00DC5688">
      <w:pPr>
        <w:pStyle w:val="a5"/>
      </w:pPr>
      <w:r>
        <w:t>Уже через несколько минут после землетрясения в разру</w:t>
      </w:r>
      <w:r>
        <w:softHyphen/>
        <w:t>шенный Ленинакан вошло шесть уцелевших пожарных машин. Пять из них ликвидировали начавшиеся пожары, шестая стала передвижным узлом связи. Непрерывно патрулируя по городу, ее экипаж оперативно сообщал обо всем, что происходит. Если бы даже те едва начавшиеся пожары не удалось подавить в зародыше, город мог бы превратиться в море огня, а дым и угарный газ поставили бы под сомнение сам ход спасательных работ.</w:t>
      </w:r>
    </w:p>
    <w:p w:rsidR="00DC5688" w:rsidRDefault="00DC5688">
      <w:pPr>
        <w:pStyle w:val="a5"/>
      </w:pPr>
      <w:r>
        <w:t>Так, после первых толчков вспыхнула сливно-наливная эста</w:t>
      </w:r>
      <w:r>
        <w:softHyphen/>
        <w:t>када нефтебазы. Пламя угрожающе быстро поднималось все выше и захватывало окружающее пространство, а рядом рас</w:t>
      </w:r>
      <w:r>
        <w:softHyphen/>
        <w:t>полагался резервуарный парк, где в огромных емкостях хра</w:t>
      </w:r>
      <w:r>
        <w:softHyphen/>
        <w:t>нились тысячи тонн бензина и дизельного топлива. Если бы огонь перекинулся на них, взрыв огромной разрушительной силы потряс бы город...</w:t>
      </w:r>
    </w:p>
    <w:p w:rsidR="00DC5688" w:rsidRDefault="00DC5688">
      <w:pPr>
        <w:pStyle w:val="a5"/>
      </w:pPr>
      <w:r>
        <w:t xml:space="preserve">Не только с огнем сражались пожарные. Так, С. </w:t>
      </w:r>
      <w:proofErr w:type="spellStart"/>
      <w:r>
        <w:t>Арзуманян</w:t>
      </w:r>
      <w:proofErr w:type="spellEnd"/>
      <w:r>
        <w:t xml:space="preserve"> лично спас 20 человек. В одном из рухнувших домов он топором пробил стену и вытащил из-под обломков семью погранични</w:t>
      </w:r>
      <w:r>
        <w:softHyphen/>
        <w:t>ка—жену и четверых детей. И таких примеров много.</w:t>
      </w:r>
    </w:p>
    <w:p w:rsidR="00DC5688" w:rsidRDefault="00DC5688">
      <w:pPr>
        <w:pStyle w:val="a5"/>
      </w:pPr>
      <w:r>
        <w:t xml:space="preserve">Вместе с советскими пожарными бок о бок работали и их коллеги из США, Австрии, Великобритании, Канады, Польши, </w:t>
      </w:r>
      <w:proofErr w:type="spellStart"/>
      <w:r>
        <w:t>Чехо</w:t>
      </w:r>
      <w:proofErr w:type="spellEnd"/>
      <w:r>
        <w:t>-Словакии.</w:t>
      </w:r>
    </w:p>
    <w:p w:rsidR="00DC5688" w:rsidRDefault="00DC5688">
      <w:pPr>
        <w:pStyle w:val="a5"/>
      </w:pPr>
      <w:r>
        <w:t>Трагедия в Армении лишний раз показала, что для извлече</w:t>
      </w:r>
      <w:r>
        <w:softHyphen/>
        <w:t>ния людей из-под обломков разрушенных зданий в очагах мас</w:t>
      </w:r>
      <w:r>
        <w:softHyphen/>
        <w:t>сового поражения необходима мощная техника и, главное, лю</w:t>
      </w:r>
      <w:r>
        <w:softHyphen/>
        <w:t>ди, умеющие работать профессионально.</w:t>
      </w:r>
    </w:p>
    <w:p w:rsidR="00DC5688" w:rsidRDefault="00DC5688">
      <w:pPr>
        <w:pStyle w:val="a5"/>
      </w:pPr>
      <w:r>
        <w:t xml:space="preserve">Начальник штаба ГО Армении генерал-майор Л. </w:t>
      </w:r>
      <w:proofErr w:type="spellStart"/>
      <w:r>
        <w:t>Мелконов</w:t>
      </w:r>
      <w:proofErr w:type="spellEnd"/>
      <w:r>
        <w:t xml:space="preserve"> сказал: «Если бы у нас сразу была необходимая техника, по</w:t>
      </w:r>
      <w:r>
        <w:softHyphen/>
        <w:t>ловину тех, кто погиб, можно было бы спасти!»</w:t>
      </w:r>
    </w:p>
    <w:p w:rsidR="00DC5688" w:rsidRDefault="00DC5688">
      <w:pPr>
        <w:pStyle w:val="a5"/>
      </w:pPr>
      <w:r>
        <w:t>Другие неотложные работы по локализации и устранению аварий и повреждений, которые затрудняют проведение спаса</w:t>
      </w:r>
      <w:r>
        <w:softHyphen/>
        <w:t>тельных работ и могут вызвать новые авария и поражения лю</w:t>
      </w:r>
      <w:r>
        <w:softHyphen/>
        <w:t>дей, проводятся, как правило, звеньями формирований по во</w:t>
      </w:r>
      <w:r>
        <w:softHyphen/>
        <w:t>допроводным, канализационным, электрическим, газовым, теп</w:t>
      </w:r>
      <w:r>
        <w:softHyphen/>
        <w:t>ловым и сантехническим сетям.</w:t>
      </w:r>
    </w:p>
    <w:p w:rsidR="00DC5688" w:rsidRDefault="00DC5688">
      <w:pPr>
        <w:pStyle w:val="a5"/>
      </w:pPr>
      <w:r>
        <w:t>Основной способ локализации аварий и повреждений на коммунально-энергетических и технологических сетях—отклю</w:t>
      </w:r>
      <w:r>
        <w:softHyphen/>
        <w:t>чение разрушенных участков и стояков в зданиях (используя задвижки в сохранившихся смотровых колодцах и запорные вентили в подвалах).</w:t>
      </w:r>
    </w:p>
    <w:p w:rsidR="00DC5688" w:rsidRDefault="00DC5688">
      <w:pPr>
        <w:pStyle w:val="a5"/>
      </w:pPr>
      <w:r>
        <w:t>Для восстановления водоснабжения для целей тушения по</w:t>
      </w:r>
      <w:r>
        <w:softHyphen/>
        <w:t>жаров используются запасные и водонапорные резервуары, вос</w:t>
      </w:r>
      <w:r>
        <w:softHyphen/>
        <w:t>станавливаются насосные станции и скважины.</w:t>
      </w:r>
    </w:p>
    <w:p w:rsidR="00DC5688" w:rsidRDefault="00DC5688">
      <w:pPr>
        <w:pStyle w:val="a5"/>
      </w:pPr>
      <w:r>
        <w:t xml:space="preserve">При повреждении системы теплоснабжения внутри зданий и угрозе поражения людей горячей водой, паром или горячим воздухом отключают ее от </w:t>
      </w:r>
      <w:r>
        <w:lastRenderedPageBreak/>
        <w:t>внешней сети задвижками на вводах в здание или производят ремонт или замену трубопроводов.</w:t>
      </w:r>
    </w:p>
    <w:p w:rsidR="00DC5688" w:rsidRDefault="00DC5688">
      <w:pPr>
        <w:pStyle w:val="a5"/>
      </w:pPr>
      <w:r>
        <w:t>Устранение аварий на газовых сетях осуществляется от</w:t>
      </w:r>
      <w:r>
        <w:softHyphen/>
        <w:t xml:space="preserve">ключением отдельных участков на газораспределительных и </w:t>
      </w:r>
      <w:proofErr w:type="spellStart"/>
      <w:r>
        <w:t>газгольдерных</w:t>
      </w:r>
      <w:proofErr w:type="spellEnd"/>
      <w:r>
        <w:t xml:space="preserve"> станциях, а также с помощью запорных уст</w:t>
      </w:r>
      <w:r>
        <w:softHyphen/>
        <w:t>ройств и специальных клиновых задвижек или гидрозатво</w:t>
      </w:r>
      <w:r>
        <w:softHyphen/>
        <w:t>ров (за пределами зданий). Газовые трубы (срезы или раз</w:t>
      </w:r>
      <w:r>
        <w:softHyphen/>
        <w:t>рывы) низкого давления заделываются пробками и обмазываются сырой глиной или обматываются листовой резиной. Тре</w:t>
      </w:r>
      <w:r>
        <w:softHyphen/>
        <w:t>щины на трубах обматываются плотным (брезентовым) бинтом или листовой резиной с накладкой хомутов. При воспламене</w:t>
      </w:r>
      <w:r>
        <w:softHyphen/>
        <w:t>нии газа снижается его давление в сети и пламя гасится пе</w:t>
      </w:r>
      <w:r>
        <w:softHyphen/>
        <w:t>ском, землей и глиной. Все работы по устранению газовых ава</w:t>
      </w:r>
      <w:r>
        <w:softHyphen/>
        <w:t>рий проводятся в изолирующих противогазах и с использова</w:t>
      </w:r>
      <w:r>
        <w:softHyphen/>
        <w:t>нием взрывобезопасных ламп.</w:t>
      </w:r>
    </w:p>
    <w:p w:rsidR="00DC5688" w:rsidRDefault="00DC5688">
      <w:pPr>
        <w:pStyle w:val="a5"/>
      </w:pPr>
      <w:r>
        <w:t xml:space="preserve">Аварии на электросетях устраняются только после их обесточивания (отключением рубильников на вводах в здания, разъединением предохранителей, </w:t>
      </w:r>
      <w:proofErr w:type="spellStart"/>
      <w:r>
        <w:t>перерезанием</w:t>
      </w:r>
      <w:proofErr w:type="spellEnd"/>
      <w:r>
        <w:t xml:space="preserve"> проводов под</w:t>
      </w:r>
      <w:r>
        <w:softHyphen/>
        <w:t xml:space="preserve">водящей сети). При ведении </w:t>
      </w:r>
      <w:proofErr w:type="spellStart"/>
      <w:r>
        <w:t>электроработ</w:t>
      </w:r>
      <w:proofErr w:type="spellEnd"/>
      <w:r>
        <w:t xml:space="preserve"> участок сети зазем</w:t>
      </w:r>
      <w:r>
        <w:softHyphen/>
        <w:t>ляется с двух сторон.</w:t>
      </w:r>
    </w:p>
    <w:p w:rsidR="00DC5688" w:rsidRDefault="00DC5688">
      <w:pPr>
        <w:pStyle w:val="a5"/>
      </w:pPr>
      <w:r>
        <w:t>Аварии на канализационных сетях устраняются отключе</w:t>
      </w:r>
      <w:r>
        <w:softHyphen/>
        <w:t>нием поврежденных участков и отводом сточных вод.</w:t>
      </w:r>
    </w:p>
    <w:p w:rsidR="00DC5688" w:rsidRDefault="00DC5688">
      <w:pPr>
        <w:pStyle w:val="a5"/>
      </w:pPr>
      <w:r>
        <w:t>Неотложные работы в случае разрушения технологических трубопроводов производятся с целью предотвращения взрывов и пожаров (путем отключения насосов, поддерживающих дав</w:t>
      </w:r>
      <w:r>
        <w:softHyphen/>
        <w:t>ление, перекрытия трубопроводов).</w:t>
      </w:r>
    </w:p>
    <w:p w:rsidR="00DC5688" w:rsidRDefault="00DC5688">
      <w:pPr>
        <w:pStyle w:val="a5"/>
      </w:pPr>
      <w:r>
        <w:t>Обрушение конструкций зданий и сооружений, угрожающих обвалом, при проведении спасательных работ осуществляют с помощью лебедки и троса, троса и трактора или взрывным способом. Укрепление стен проводится путем установки раз</w:t>
      </w:r>
      <w:r>
        <w:softHyphen/>
        <w:t>личных подпорок, балок и т. п.</w:t>
      </w:r>
    </w:p>
    <w:p w:rsidR="00DC5688" w:rsidRDefault="00DC5688">
      <w:pPr>
        <w:pStyle w:val="a5"/>
      </w:pPr>
      <w:r>
        <w:rPr>
          <w:i/>
        </w:rPr>
        <w:t>Вопросы для повторения</w:t>
      </w:r>
    </w:p>
    <w:p w:rsidR="00DC5688" w:rsidRDefault="00DC5688">
      <w:pPr>
        <w:pStyle w:val="a5"/>
        <w:numPr>
          <w:ilvl w:val="0"/>
          <w:numId w:val="6"/>
        </w:numPr>
      </w:pPr>
      <w:r>
        <w:t>Каковы цель и содержание спасательных работ?</w:t>
      </w:r>
    </w:p>
    <w:p w:rsidR="00DC5688" w:rsidRDefault="00DC5688">
      <w:pPr>
        <w:pStyle w:val="a5"/>
        <w:numPr>
          <w:ilvl w:val="0"/>
          <w:numId w:val="6"/>
        </w:numPr>
      </w:pPr>
      <w:r>
        <w:t>Каковы цель и содержание других неотложных работ?</w:t>
      </w:r>
    </w:p>
    <w:p w:rsidR="00DC5688" w:rsidRDefault="00DC5688">
      <w:pPr>
        <w:pStyle w:val="a5"/>
        <w:numPr>
          <w:ilvl w:val="0"/>
          <w:numId w:val="6"/>
        </w:numPr>
      </w:pPr>
      <w:r>
        <w:t xml:space="preserve">Перечислите приемы и способы проведения </w:t>
      </w:r>
      <w:proofErr w:type="spellStart"/>
      <w:r>
        <w:t>СиДНР</w:t>
      </w:r>
      <w:proofErr w:type="spellEnd"/>
      <w:r>
        <w:t xml:space="preserve"> в очагах поражения.</w:t>
      </w:r>
    </w:p>
    <w:p w:rsidR="00DC5688" w:rsidRDefault="00DC5688">
      <w:pPr>
        <w:pStyle w:val="a5"/>
      </w:pPr>
    </w:p>
    <w:p w:rsidR="00DC5688" w:rsidRDefault="00DC5688">
      <w:pPr>
        <w:pStyle w:val="a5"/>
      </w:pPr>
    </w:p>
    <w:p w:rsidR="00DC5688" w:rsidRDefault="00DC5688">
      <w:pPr>
        <w:pStyle w:val="a5"/>
        <w:rPr>
          <w:b/>
        </w:rPr>
      </w:pPr>
      <w:bookmarkStart w:id="38" w:name="глава8"/>
      <w:bookmarkEnd w:id="38"/>
      <w:r>
        <w:rPr>
          <w:b/>
        </w:rPr>
        <w:t>Глава 8.</w:t>
      </w:r>
    </w:p>
    <w:p w:rsidR="00DC5688" w:rsidRDefault="00DC5688">
      <w:pPr>
        <w:pStyle w:val="a5"/>
        <w:rPr>
          <w:b/>
        </w:rPr>
      </w:pPr>
      <w:r>
        <w:rPr>
          <w:b/>
        </w:rPr>
        <w:t>ДЕЙСТВИЯ ПРЕПОДАВАТЕЛЬСКОГО СОСТАВА И УЧАЩИХСЯ</w:t>
      </w:r>
    </w:p>
    <w:p w:rsidR="00DC5688" w:rsidRDefault="00DC5688">
      <w:pPr>
        <w:pStyle w:val="a5"/>
        <w:rPr>
          <w:b/>
        </w:rPr>
      </w:pPr>
      <w:r>
        <w:rPr>
          <w:b/>
        </w:rPr>
        <w:t>СРЕДНИХ УЧЕБНЫХ ЗАВЕДЕНИЙ В ЧРЕЗВЫЧАЙНЫХ</w:t>
      </w:r>
    </w:p>
    <w:p w:rsidR="00DC5688" w:rsidRDefault="00DC5688">
      <w:pPr>
        <w:pStyle w:val="a5"/>
        <w:rPr>
          <w:b/>
        </w:rPr>
      </w:pPr>
      <w:r>
        <w:rPr>
          <w:b/>
        </w:rPr>
        <w:t>СИТУАЦИЯХ</w:t>
      </w:r>
      <w:r>
        <w:rPr>
          <w:rStyle w:val="a7"/>
          <w:b/>
        </w:rPr>
        <w:footnoteReference w:id="1"/>
      </w:r>
    </w:p>
    <w:p w:rsidR="00DC5688" w:rsidRDefault="00DC5688">
      <w:pPr>
        <w:pStyle w:val="a5"/>
      </w:pPr>
    </w:p>
    <w:p w:rsidR="00DC5688" w:rsidRDefault="00DC5688">
      <w:pPr>
        <w:pStyle w:val="a5"/>
      </w:pPr>
      <w:r>
        <w:t>Из всего многообразия задач, которые будут решаться в чрезвычайных ситуациях силами и средствами различных ча</w:t>
      </w:r>
      <w:r>
        <w:softHyphen/>
        <w:t>стей и формирований</w:t>
      </w:r>
      <w:r>
        <w:rPr>
          <w:b/>
        </w:rPr>
        <w:t xml:space="preserve"> </w:t>
      </w:r>
      <w:r>
        <w:t>ГО, на руководящий состав среднего учебного заведения могут быть возложены следующие: доведе</w:t>
      </w:r>
      <w:r>
        <w:softHyphen/>
        <w:t>ние информации ГО о чрезвычайной ситуации до всех препода</w:t>
      </w:r>
      <w:r>
        <w:softHyphen/>
        <w:t>вателей и учащихся, своевременное обеспечение их средствами индивидуальной и медицинской защиты, организация и прове</w:t>
      </w:r>
      <w:r>
        <w:softHyphen/>
        <w:t>дение экстренной профилактики учащихся и пораженных, ве</w:t>
      </w:r>
      <w:r>
        <w:softHyphen/>
        <w:t>дение спасательных работ (локализация и тушение пожаров, розыск и извлечение пораженных из завалов, поврежденных и горящих зданий, загазованных и задымленных помещений, ока</w:t>
      </w:r>
      <w:r>
        <w:softHyphen/>
        <w:t>зание само- и взаимопомощи, первой медицинской помощи по</w:t>
      </w:r>
      <w:r>
        <w:softHyphen/>
        <w:t xml:space="preserve">раженным, </w:t>
      </w:r>
      <w:r>
        <w:lastRenderedPageBreak/>
        <w:t>проведение частичной санитарной обработки с уче</w:t>
      </w:r>
      <w:r>
        <w:softHyphen/>
        <w:t>том вероятного одновременного заражения детей РВ, ОВ, СДЯВ и БС, а также наличия у них травм и ожогов, органи</w:t>
      </w:r>
      <w:r>
        <w:softHyphen/>
        <w:t>зация срочной эвакуации всех учащихся из очага поражения и их жизнеобеспечения в районе эвакуации).</w:t>
      </w:r>
    </w:p>
    <w:p w:rsidR="00DC5688" w:rsidRDefault="00DC5688">
      <w:pPr>
        <w:pStyle w:val="a5"/>
      </w:pPr>
      <w:r>
        <w:t>В этой обстановке преподаватель (как правило, классный руководитель старших классов) выступает в качестве команди</w:t>
      </w:r>
      <w:r>
        <w:softHyphen/>
        <w:t>ра формирования, состоящего из звеньев (групп) учащихся данного класса с назначенными им старшими звеньев (групп).</w:t>
      </w:r>
    </w:p>
    <w:p w:rsidR="00DC5688" w:rsidRDefault="00DC5688">
      <w:pPr>
        <w:pStyle w:val="a5"/>
      </w:pPr>
      <w:r>
        <w:t>С получением задачи преподаватель—командир формиро</w:t>
      </w:r>
      <w:r>
        <w:softHyphen/>
        <w:t>вания—уясняет ее, производит расчет времени, отдает старшим звеньев (групп) предварительные указания по подготовке к вы</w:t>
      </w:r>
      <w:r>
        <w:softHyphen/>
        <w:t>полнению поставленной задачи, затем оценивает обстановку, принимает решение и ставит задачи подчиненным.</w:t>
      </w:r>
    </w:p>
    <w:p w:rsidR="00DC5688" w:rsidRDefault="00DC5688">
      <w:pPr>
        <w:pStyle w:val="a5"/>
      </w:pPr>
      <w:r>
        <w:t>Уясняя задачу, он должен понять: цель предстоящих дейст</w:t>
      </w:r>
      <w:r>
        <w:softHyphen/>
        <w:t>вий, замысел директора—начальника ГО объекта, свою зада</w:t>
      </w:r>
      <w:r>
        <w:softHyphen/>
        <w:t>чу, место и роль класса (формирования) при выполнении за</w:t>
      </w:r>
      <w:r>
        <w:softHyphen/>
        <w:t>дачи, задачи соседей и порядок взаимодействия с ними, сроки готовности к выполнению задачи.</w:t>
      </w:r>
    </w:p>
    <w:p w:rsidR="00DC5688" w:rsidRDefault="00DC5688">
      <w:pPr>
        <w:pStyle w:val="a5"/>
      </w:pPr>
      <w:r>
        <w:t>Уяснив задачу, он определяет мероприятия, которые необ</w:t>
      </w:r>
      <w:r>
        <w:softHyphen/>
        <w:t>ходимо провести немедленно, и отдает необходимые предвари</w:t>
      </w:r>
      <w:r>
        <w:softHyphen/>
        <w:t>тельные указания старшим звеньев (групп) (по проверке на</w:t>
      </w:r>
      <w:r>
        <w:softHyphen/>
        <w:t>личия и состояния индивидуальной и медицинской защиты, а при их нехватке—наличия подручных материалов для изго</w:t>
      </w:r>
      <w:r>
        <w:softHyphen/>
        <w:t>товления простейших средств защиты, индивидуальных дози</w:t>
      </w:r>
      <w:r>
        <w:softHyphen/>
        <w:t>метров, медицинских средств для оказания первой медицинской помощи и др.).</w:t>
      </w:r>
    </w:p>
    <w:p w:rsidR="00DC5688" w:rsidRDefault="00DC5688">
      <w:pPr>
        <w:pStyle w:val="a5"/>
      </w:pPr>
      <w:r>
        <w:t>При оценке обстановки особое внимание он обращает на возможную радиационную, химическую и бактериологическую обстановку в районе учебного заведения и на путях эвакуации из очага поражения и в первую очередь на выяснение наиболее опасного поражающего фактора для детей, возможный харак</w:t>
      </w:r>
      <w:r>
        <w:softHyphen/>
        <w:t>тер и объем разрушений, пожаров и поражений учащихся, ха</w:t>
      </w:r>
      <w:r>
        <w:softHyphen/>
        <w:t>рактер местности, состояние погоды, времени года и суток и их влияние на выполнение предстоящей задачи.</w:t>
      </w:r>
    </w:p>
    <w:p w:rsidR="00DC5688" w:rsidRDefault="00DC5688">
      <w:pPr>
        <w:pStyle w:val="a5"/>
      </w:pPr>
      <w:r>
        <w:t>В результате уяснения задачи и сделанных им выводов из оценки обстановки преподаватель—командир формирования— определяет объем спасательных работ по оказанию само- и взаимопомощи, первой медицинской помощи, участок, на кото</w:t>
      </w:r>
      <w:r>
        <w:softHyphen/>
        <w:t>ром надо сосредоточить основные усилия, последовательность выполнения работ, распределение своих сил и средств, районы сбора пораженных учащихся, порядок эвакуации пораженных и непораженных учащихся из очага поражения.</w:t>
      </w:r>
    </w:p>
    <w:p w:rsidR="00DC5688" w:rsidRDefault="00DC5688">
      <w:pPr>
        <w:pStyle w:val="a5"/>
      </w:pPr>
      <w:r>
        <w:t>При постановке задач старшим звеньев (групп) учащихся он указывает участки (объекты) розыска пораженных и поря</w:t>
      </w:r>
      <w:r>
        <w:softHyphen/>
        <w:t>док оказания им первой медицинской помощи, порядок и спо</w:t>
      </w:r>
      <w:r>
        <w:softHyphen/>
        <w:t>собы выноса пораженных к местам погрузки на транспорт, ме</w:t>
      </w:r>
      <w:r>
        <w:softHyphen/>
        <w:t>ры безопасности при действиях в очаге поражения, сроки вы</w:t>
      </w:r>
      <w:r>
        <w:softHyphen/>
        <w:t>полнения задач, порядок поддержания связи и представления донесений, места сбора после выполнения задачи.</w:t>
      </w:r>
    </w:p>
    <w:p w:rsidR="00DC5688" w:rsidRDefault="00DC5688">
      <w:pPr>
        <w:pStyle w:val="a5"/>
      </w:pPr>
      <w:r>
        <w:t>После постановки задач преподаватель—командир форми</w:t>
      </w:r>
      <w:r>
        <w:softHyphen/>
        <w:t>рования—контролирует их выполнение, следит за соблюдением мер безопасности, оказывает необходимую помощь.</w:t>
      </w:r>
    </w:p>
    <w:p w:rsidR="00DC5688" w:rsidRDefault="00DC5688">
      <w:pPr>
        <w:pStyle w:val="a5"/>
      </w:pPr>
      <w:r>
        <w:t>Затем он заслушивает доклады (донесения) старших звень</w:t>
      </w:r>
      <w:r>
        <w:softHyphen/>
        <w:t>ев (групп) о выполнении задачи, о полученных дозах излуче</w:t>
      </w:r>
      <w:r>
        <w:softHyphen/>
        <w:t>ния и т. п.</w:t>
      </w:r>
    </w:p>
    <w:p w:rsidR="00DC5688" w:rsidRDefault="00DC5688">
      <w:pPr>
        <w:pStyle w:val="a5"/>
      </w:pPr>
      <w:r>
        <w:t>Обобщив доклады старших звеньев, он составляет и представ</w:t>
      </w:r>
      <w:r>
        <w:softHyphen/>
        <w:t>ляет донесение начальнику ГО и действует по его указанию.</w:t>
      </w:r>
    </w:p>
    <w:p w:rsidR="00DC5688" w:rsidRDefault="00DC5688">
      <w:pPr>
        <w:pStyle w:val="a5"/>
      </w:pPr>
      <w:r>
        <w:lastRenderedPageBreak/>
        <w:t>Организация и ведение спасательных работ в школе зави</w:t>
      </w:r>
      <w:r>
        <w:softHyphen/>
        <w:t>сят от четкой и слаженной работы всего педагогического кол</w:t>
      </w:r>
      <w:r>
        <w:softHyphen/>
        <w:t>лектива, штаба ГО школы, командиров и личного состава, при</w:t>
      </w:r>
      <w:r>
        <w:softHyphen/>
        <w:t>бывающих формирований ГО, а также от складывающейся об</w:t>
      </w:r>
      <w:r>
        <w:softHyphen/>
        <w:t>становки в районе бедствия и наличия времени.</w:t>
      </w:r>
    </w:p>
    <w:p w:rsidR="00DC5688" w:rsidRDefault="00DC5688">
      <w:pPr>
        <w:pStyle w:val="a5"/>
      </w:pPr>
      <w:r>
        <w:t>Особенность проведения спасательных работ в школе за</w:t>
      </w:r>
      <w:r>
        <w:softHyphen/>
        <w:t>ключается в том, что они должны вестись с момента получения сигнала об опасности или начала бедствия и до полного их за</w:t>
      </w:r>
      <w:r>
        <w:softHyphen/>
        <w:t>вершения.</w:t>
      </w:r>
    </w:p>
    <w:p w:rsidR="00DC5688" w:rsidRDefault="00DC5688">
      <w:pPr>
        <w:pStyle w:val="a5"/>
      </w:pPr>
      <w:r>
        <w:t xml:space="preserve">Весь цикл спасательных работ в школе можно разделить на два этапа: </w:t>
      </w:r>
      <w:r>
        <w:rPr>
          <w:i/>
        </w:rPr>
        <w:t>первый этап</w:t>
      </w:r>
      <w:r>
        <w:t xml:space="preserve"> спасательных работ—с момента полу</w:t>
      </w:r>
      <w:r>
        <w:softHyphen/>
        <w:t xml:space="preserve">чения сигнала об опасности или чрезвычайного происшествия и до прибытия в район бедствия спасателей (формирований ГО, воинских частей ГО); </w:t>
      </w:r>
      <w:r>
        <w:rPr>
          <w:i/>
        </w:rPr>
        <w:t>второй этап—</w:t>
      </w:r>
      <w:r>
        <w:t>с момента прибытия фор</w:t>
      </w:r>
      <w:r>
        <w:softHyphen/>
        <w:t>мирования ГО и до выполнения ими поставленных задач, т. е. вывоза (вывода) всех учащихся в безопасную зону и эвакуа</w:t>
      </w:r>
      <w:r>
        <w:softHyphen/>
        <w:t>ции раненых в лечебные учреждения.</w:t>
      </w:r>
    </w:p>
    <w:p w:rsidR="00DC5688" w:rsidRDefault="00DC5688">
      <w:pPr>
        <w:pStyle w:val="a5"/>
      </w:pPr>
      <w:r>
        <w:t>Успех будут иметь только быстрые и решительные дейст</w:t>
      </w:r>
      <w:r>
        <w:softHyphen/>
        <w:t>вия учителя, поэтому принятое решение он должен настойчиво проводить в жизнь. Часто меняющаяся обстановка потребует уточнения ранее принятого решения, о чем также необходимо информировать детей.</w:t>
      </w:r>
    </w:p>
    <w:p w:rsidR="00DC5688" w:rsidRDefault="00DC5688">
      <w:pPr>
        <w:pStyle w:val="a5"/>
      </w:pPr>
      <w:r>
        <w:t>Н а   п е р в о м   э т а п е   спасательные работы организует на</w:t>
      </w:r>
      <w:r>
        <w:softHyphen/>
        <w:t>чальник ГО учебного заведения. Выполняет их педагогический коллектив совместно с созданными формированиями школы собственными силами.</w:t>
      </w:r>
    </w:p>
    <w:p w:rsidR="00DC5688" w:rsidRDefault="00DC5688">
      <w:pPr>
        <w:pStyle w:val="a5"/>
      </w:pPr>
      <w:r>
        <w:t>При пожаре или частичном разрушении школьного здания начальник штаба ГО сообщает о случившемся в штаб ГО рай</w:t>
      </w:r>
      <w:r>
        <w:softHyphen/>
        <w:t>она, вызывает «скорую помощь», пожарные подразделения, ми</w:t>
      </w:r>
      <w:r>
        <w:softHyphen/>
        <w:t>лицию, оповещает о случившемся шефское предприятие, орга</w:t>
      </w:r>
      <w:r>
        <w:softHyphen/>
        <w:t>низует сбор информации и тушение пожара, спасение учащихся из-под завалов поврежденного здания, оказание первой меди</w:t>
      </w:r>
      <w:r>
        <w:softHyphen/>
        <w:t>цинской помощи раненым.</w:t>
      </w:r>
    </w:p>
    <w:p w:rsidR="00DC5688" w:rsidRDefault="00DC5688">
      <w:pPr>
        <w:pStyle w:val="a5"/>
      </w:pPr>
      <w:r>
        <w:t>Причинами возгорания школы могут быть неисправности в электросети, нарушение правил использования электроэнергии в учебном процессе, неумелое пользование газовыми горелка</w:t>
      </w:r>
      <w:r>
        <w:softHyphen/>
        <w:t>ми, открытым огнем и др.</w:t>
      </w:r>
    </w:p>
    <w:p w:rsidR="00DC5688" w:rsidRDefault="00DC5688">
      <w:pPr>
        <w:pStyle w:val="a5"/>
      </w:pPr>
    </w:p>
    <w:p w:rsidR="00DC5688" w:rsidRDefault="00DC5688">
      <w:pPr>
        <w:pStyle w:val="a5"/>
      </w:pPr>
      <w:r>
        <w:t>■ Запомните!</w:t>
      </w:r>
    </w:p>
    <w:p w:rsidR="00DC5688" w:rsidRDefault="00DC5688">
      <w:pPr>
        <w:pStyle w:val="a5"/>
      </w:pPr>
      <w:r>
        <w:t>При пожаре в школьном здании надо опасаться: высокой температуры, задымленности и загазованности помещения, об</w:t>
      </w:r>
      <w:r>
        <w:softHyphen/>
        <w:t>рушения конструкций здания.</w:t>
      </w:r>
    </w:p>
    <w:p w:rsidR="00DC5688" w:rsidRDefault="00DC5688">
      <w:pPr>
        <w:pStyle w:val="a5"/>
      </w:pPr>
      <w:r>
        <w:t>Ученики младших классов от страха могут прятаться в шка</w:t>
      </w:r>
      <w:r>
        <w:softHyphen/>
        <w:t>фы, забиваться в углы.</w:t>
      </w:r>
    </w:p>
    <w:p w:rsidR="00DC5688" w:rsidRDefault="00DC5688">
      <w:pPr>
        <w:pStyle w:val="a5"/>
      </w:pPr>
      <w:r>
        <w:t>При спасении пострадавших и при тушении пожара соблю</w:t>
      </w:r>
      <w:r>
        <w:softHyphen/>
        <w:t>дайте следующие правила:</w:t>
      </w:r>
    </w:p>
    <w:p w:rsidR="00DC5688" w:rsidRDefault="00DC5688">
      <w:pPr>
        <w:pStyle w:val="a5"/>
      </w:pPr>
      <w:r>
        <w:t>перед входом в горящее помещение накройтесь с головой мокрым полотенцем;</w:t>
      </w:r>
    </w:p>
    <w:p w:rsidR="00DC5688" w:rsidRDefault="00DC5688">
      <w:pPr>
        <w:pStyle w:val="a5"/>
      </w:pPr>
      <w:r>
        <w:t>в сильно задымленном помещении двигайтесь пригнувшись или ползком;</w:t>
      </w:r>
    </w:p>
    <w:p w:rsidR="00DC5688" w:rsidRDefault="00DC5688">
      <w:pPr>
        <w:pStyle w:val="a5"/>
      </w:pPr>
      <w:r>
        <w:t>для защиты от угарного газа дышите через увлажненную ткань;</w:t>
      </w:r>
    </w:p>
    <w:p w:rsidR="00DC5688" w:rsidRDefault="00DC5688">
      <w:pPr>
        <w:pStyle w:val="a5"/>
      </w:pPr>
      <w:r>
        <w:t>если на вас загорелась одежда, ложитесь и, перекатываясь, сбейте с себя пламя; ни в коем случае нельзя бежать;</w:t>
      </w:r>
    </w:p>
    <w:p w:rsidR="00DC5688" w:rsidRDefault="00DC5688">
      <w:pPr>
        <w:pStyle w:val="a5"/>
      </w:pPr>
      <w:r>
        <w:t>увидев человека в горящей одежде, набросьте и плотно прижмите к нему покрывало.</w:t>
      </w:r>
    </w:p>
    <w:p w:rsidR="00DC5688" w:rsidRPr="00181306" w:rsidRDefault="00DC5688">
      <w:pPr>
        <w:pStyle w:val="a5"/>
        <w:ind w:firstLine="0"/>
      </w:pPr>
    </w:p>
    <w:p w:rsidR="00DC5688" w:rsidRPr="00181306" w:rsidRDefault="00DC5688">
      <w:pPr>
        <w:pStyle w:val="a5"/>
        <w:ind w:firstLine="0"/>
      </w:pPr>
    </w:p>
    <w:p w:rsidR="00DC5688" w:rsidRPr="00181306" w:rsidRDefault="00DC5688">
      <w:pPr>
        <w:pStyle w:val="a5"/>
        <w:ind w:firstLine="0"/>
      </w:pPr>
    </w:p>
    <w:p w:rsidR="00DC5688" w:rsidRDefault="00DC5688">
      <w:pPr>
        <w:pStyle w:val="a5"/>
      </w:pPr>
      <w:r>
        <w:lastRenderedPageBreak/>
        <w:t>При тушении пожара используйте огнетушители, пожарные краны, а также воду, песок, землю, покрывала и другие имею</w:t>
      </w:r>
      <w:r>
        <w:softHyphen/>
        <w:t>щиеся под руками средства.</w:t>
      </w:r>
    </w:p>
    <w:p w:rsidR="00DC5688" w:rsidRDefault="00DC5688">
      <w:pPr>
        <w:pStyle w:val="a5"/>
      </w:pPr>
      <w:r>
        <w:t>В типовом школьном здании на каждом этаже имеются по</w:t>
      </w:r>
      <w:r>
        <w:softHyphen/>
        <w:t>жарные краны. Для приведения в действие пожарного крана откройте дверцу шкафчика, раскатайте в направлении очага рукав, откройте вентиль и направьте струю воды в очаг по</w:t>
      </w:r>
      <w:r>
        <w:softHyphen/>
        <w:t>жара.</w:t>
      </w:r>
    </w:p>
    <w:p w:rsidR="00DC5688" w:rsidRDefault="00DC5688">
      <w:pPr>
        <w:pStyle w:val="a5"/>
      </w:pPr>
      <w:r>
        <w:t>Для приведения в действие пенного огнетушителя подними</w:t>
      </w:r>
      <w:r>
        <w:softHyphen/>
        <w:t>те рукоятку вверх и откиньте ее до отказа, затем переверните огнетушитель вверх дном. Образовавшуюся струю пены на</w:t>
      </w:r>
      <w:r>
        <w:softHyphen/>
        <w:t>правьте на горящую поверхность.</w:t>
      </w:r>
    </w:p>
    <w:p w:rsidR="00DC5688" w:rsidRDefault="00DC5688">
      <w:pPr>
        <w:pStyle w:val="a5"/>
      </w:pPr>
      <w:r>
        <w:t>Любые огнегасящие средства направляйте в места наиболее интенсивного горения.</w:t>
      </w:r>
    </w:p>
    <w:p w:rsidR="00DC5688" w:rsidRDefault="00DC5688">
      <w:pPr>
        <w:pStyle w:val="a5"/>
      </w:pPr>
    </w:p>
    <w:p w:rsidR="00DC5688" w:rsidRDefault="00DC5688">
      <w:pPr>
        <w:pStyle w:val="a5"/>
      </w:pPr>
    </w:p>
    <w:p w:rsidR="00DC5688" w:rsidRDefault="00DC5688">
      <w:pPr>
        <w:pStyle w:val="a5"/>
      </w:pPr>
      <w:r>
        <w:t>Классные руководители, не входящие в формирования, не</w:t>
      </w:r>
      <w:r>
        <w:softHyphen/>
        <w:t>прерывно находятся со своими классами, больше внимания уде</w:t>
      </w:r>
      <w:r>
        <w:softHyphen/>
        <w:t>ляют легко возбудимым и психологически неустойчивым детям, помогают им преодолеть чувство страха, удерживают их от необдуманных поступков. Более уравновешенным учащимся учи</w:t>
      </w:r>
      <w:r>
        <w:softHyphen/>
        <w:t>тель поручает наблюдение за их товарищами и оказание им помощи. При малейшей возможности классный руководитель организует выход учащихся из опасной зоны, и в первую оче</w:t>
      </w:r>
      <w:r>
        <w:softHyphen/>
        <w:t>редь вынос раненых.</w:t>
      </w:r>
    </w:p>
    <w:p w:rsidR="00DC5688" w:rsidRDefault="00DC5688">
      <w:pPr>
        <w:pStyle w:val="a5"/>
      </w:pPr>
      <w:r>
        <w:t>Получив сообщение об опасности радиоактивного загрязне</w:t>
      </w:r>
      <w:r>
        <w:softHyphen/>
        <w:t>ния, учитель помогает учащимся надеть противогазы (респи</w:t>
      </w:r>
      <w:r>
        <w:softHyphen/>
        <w:t>раторы, ватно-марлевые повязки) и уводит их в защитное со</w:t>
      </w:r>
      <w:r>
        <w:softHyphen/>
        <w:t>оружение. Если защитного сооружения школа не имеет, то ученики остаются в классе и под руководством учителя зани</w:t>
      </w:r>
      <w:r>
        <w:softHyphen/>
        <w:t>маются герметизацией помещения: закрывают окна, двери, вен</w:t>
      </w:r>
      <w:r>
        <w:softHyphen/>
        <w:t>тиляционные люки, отдушины, зашторивают их плотной тканью, заклеивают щели в оконных рамах.</w:t>
      </w:r>
    </w:p>
    <w:p w:rsidR="00DC5688" w:rsidRDefault="00DC5688">
      <w:pPr>
        <w:pStyle w:val="a5"/>
      </w:pPr>
      <w:r>
        <w:t>Медперсонал школы при опасности радиоактивного загряз</w:t>
      </w:r>
      <w:r>
        <w:softHyphen/>
        <w:t>нения раздает ученикам таблетки йодистого калия или йоди</w:t>
      </w:r>
      <w:r>
        <w:softHyphen/>
        <w:t>стую настойку (3—5 капель 5%-</w:t>
      </w:r>
      <w:proofErr w:type="spellStart"/>
      <w:r>
        <w:t>ного</w:t>
      </w:r>
      <w:proofErr w:type="spellEnd"/>
      <w:r>
        <w:t xml:space="preserve"> раствора йода на стакан воды).</w:t>
      </w:r>
    </w:p>
    <w:p w:rsidR="00DC5688" w:rsidRDefault="00DC5688">
      <w:pPr>
        <w:pStyle w:val="a5"/>
      </w:pPr>
      <w:r>
        <w:t>Получив информацию о выбросе в атмосферу СДЯВ и об опасности химического заражения территории школы, учителя быстро обеспечивают учащихся СИЗ органов дыхания, простей</w:t>
      </w:r>
      <w:r>
        <w:softHyphen/>
        <w:t>шими средствами защиты кожи (плащами, накидками), оказы</w:t>
      </w:r>
      <w:r>
        <w:softHyphen/>
        <w:t>вают медицинскую помощь пораженным и укрывают учащихся в ближайшем убежище.</w:t>
      </w:r>
    </w:p>
    <w:p w:rsidR="00DC5688" w:rsidRDefault="00DC5688">
      <w:pPr>
        <w:pStyle w:val="a5"/>
      </w:pPr>
      <w:r>
        <w:t>Если поблизости нет убежища и выйти из района аварии невозможно, учителя вместе с учениками остаются в классах и герметизируют их. Целесообразно занимать верхние этажи школьного здания.</w:t>
      </w:r>
    </w:p>
    <w:p w:rsidR="00DC5688" w:rsidRDefault="00DC5688">
      <w:pPr>
        <w:pStyle w:val="a5"/>
      </w:pPr>
      <w:r>
        <w:t>Директор школы (начальник штаба ГО) вызывает транспорт для эвакуации учащихся из зоны заражения. Покинув зону за</w:t>
      </w:r>
      <w:r>
        <w:softHyphen/>
        <w:t>ражения, все учащиеся проходят санитарную обработку.</w:t>
      </w:r>
    </w:p>
    <w:p w:rsidR="00DC5688" w:rsidRDefault="00DC5688">
      <w:pPr>
        <w:pStyle w:val="a5"/>
      </w:pPr>
      <w:r>
        <w:t>При внезапном воздействии СДЯВ на учащихся (рядом со школой расположено химическое предприятие, произошла ава</w:t>
      </w:r>
      <w:r>
        <w:softHyphen/>
        <w:t>рия на железной дороге около школы) в первую очередь необ</w:t>
      </w:r>
      <w:r>
        <w:softHyphen/>
        <w:t>ходимо защитить органы дыхания. На пострадавшего необходи</w:t>
      </w:r>
      <w:r>
        <w:softHyphen/>
        <w:t>мо надеть противогаз или ватно-марлевую повязку, смоченную при отравлении хлором водой или 2%-</w:t>
      </w:r>
      <w:proofErr w:type="spellStart"/>
      <w:r>
        <w:t>ным</w:t>
      </w:r>
      <w:proofErr w:type="spellEnd"/>
      <w:r>
        <w:t xml:space="preserve"> раствором питьевой соды; аммиаком—водой или 5%-</w:t>
      </w:r>
      <w:proofErr w:type="spellStart"/>
      <w:r>
        <w:t>ным</w:t>
      </w:r>
      <w:proofErr w:type="spellEnd"/>
      <w:r>
        <w:t xml:space="preserve"> раствором лимонной кис</w:t>
      </w:r>
      <w:r>
        <w:softHyphen/>
        <w:t>лоты; вынести его из зоны поражения и эвакуировать в лечеб</w:t>
      </w:r>
      <w:r>
        <w:softHyphen/>
        <w:t>ное учреждение.</w:t>
      </w:r>
    </w:p>
    <w:p w:rsidR="00DC5688" w:rsidRDefault="00DC5688">
      <w:pPr>
        <w:pStyle w:val="a5"/>
      </w:pPr>
    </w:p>
    <w:p w:rsidR="00DC5688" w:rsidRDefault="00DC5688">
      <w:pPr>
        <w:pStyle w:val="a5"/>
      </w:pPr>
    </w:p>
    <w:p w:rsidR="00DC5688" w:rsidRDefault="00DC5688">
      <w:pPr>
        <w:pStyle w:val="a5"/>
      </w:pPr>
    </w:p>
    <w:p w:rsidR="00DC5688" w:rsidRDefault="00DC5688">
      <w:pPr>
        <w:pStyle w:val="a5"/>
      </w:pPr>
      <w:r>
        <w:t>■ Запомните!</w:t>
      </w:r>
    </w:p>
    <w:p w:rsidR="00DC5688" w:rsidRDefault="00DC5688">
      <w:pPr>
        <w:pStyle w:val="a5"/>
      </w:pPr>
    </w:p>
    <w:p w:rsidR="00DC5688" w:rsidRDefault="00DC5688">
      <w:pPr>
        <w:pStyle w:val="a5"/>
      </w:pPr>
      <w:r>
        <w:t>Медицинская помощь в очаге поражения в первую очередь оказывается пораженным СДЯВ (ОВ), обломками, а также по</w:t>
      </w:r>
      <w:r>
        <w:softHyphen/>
        <w:t>лучившим ожоги и только после этого пораженным БС и РВ.</w:t>
      </w:r>
    </w:p>
    <w:p w:rsidR="00DC5688" w:rsidRDefault="00DC5688">
      <w:pPr>
        <w:pStyle w:val="a5"/>
      </w:pPr>
      <w:r>
        <w:t>При оказании первой медицинской помощи в первую оче</w:t>
      </w:r>
      <w:r>
        <w:softHyphen/>
        <w:t>редь расходуется индивидуальный перевязочный и индивиду</w:t>
      </w:r>
      <w:r>
        <w:softHyphen/>
        <w:t>альный противохимический пакеты пораженного и только после этого перевязочные и противохимические средства оказываю</w:t>
      </w:r>
      <w:r>
        <w:softHyphen/>
        <w:t>щего помощь.</w:t>
      </w:r>
    </w:p>
    <w:p w:rsidR="00DC5688" w:rsidRDefault="00DC5688">
      <w:pPr>
        <w:pStyle w:val="a5"/>
      </w:pPr>
      <w:r>
        <w:t>После оказания первой медицинской помощи пораженных выносят из очага поражения на незараженные участки местно</w:t>
      </w:r>
      <w:r>
        <w:softHyphen/>
        <w:t>сти или на участки с низким уровнем радиации, где они ожи</w:t>
      </w:r>
      <w:r>
        <w:softHyphen/>
        <w:t>дают эвакуации.</w:t>
      </w:r>
    </w:p>
    <w:p w:rsidR="00DC5688" w:rsidRDefault="00DC5688">
      <w:pPr>
        <w:pStyle w:val="a5"/>
      </w:pPr>
    </w:p>
    <w:p w:rsidR="00DC5688" w:rsidRDefault="00DC5688">
      <w:pPr>
        <w:pStyle w:val="a5"/>
      </w:pPr>
      <w:r>
        <w:t>Н а   в т о р о м    э т а п е   спасательные работы ведутся форми</w:t>
      </w:r>
      <w:r>
        <w:softHyphen/>
        <w:t>рованиями ГО под руководством их командиров. Учителя в этот период оказывают спасателям необходимую помощь. Они обес</w:t>
      </w:r>
      <w:r>
        <w:softHyphen/>
        <w:t>печивают их информацией, указывают места, где могут быть дети, выносят пораженных, принимают участие в эвакуации уча</w:t>
      </w:r>
      <w:r>
        <w:softHyphen/>
        <w:t>щихся из опасной зоны. Учитель должен постоянно находиться с учащимися и не отвлекаться на тушение пожара, разбор за</w:t>
      </w:r>
      <w:r>
        <w:softHyphen/>
        <w:t>валов и другие работы. Спасательные работы в школе счита</w:t>
      </w:r>
      <w:r>
        <w:softHyphen/>
        <w:t>ются законченными, когда из зоны бедствия вывезены все уча</w:t>
      </w:r>
      <w:r>
        <w:softHyphen/>
        <w:t>щиеся, извлечены и отправлены в лечебные учреждения все пораженные.</w:t>
      </w:r>
    </w:p>
    <w:p w:rsidR="00DC5688" w:rsidRDefault="00DC5688">
      <w:pPr>
        <w:pStyle w:val="a5"/>
      </w:pPr>
      <w:r>
        <w:t>В ходе спасательных работ учитель обязан соблюдать меры безопасности, а также обеспечивать безопасность учащихся.</w:t>
      </w:r>
    </w:p>
    <w:p w:rsidR="00DC5688" w:rsidRDefault="00DC5688">
      <w:pPr>
        <w:pStyle w:val="a5"/>
      </w:pPr>
      <w:r>
        <w:t>Эвакуация пораженных учащихся осуществляется в ближай</w:t>
      </w:r>
      <w:r>
        <w:softHyphen/>
        <w:t>шие лечебные учреждения или медицинские пункты, разверты</w:t>
      </w:r>
      <w:r>
        <w:softHyphen/>
        <w:t>ваемые в районе очага поражения. Эвакуация остальных уча</w:t>
      </w:r>
      <w:r>
        <w:softHyphen/>
        <w:t>щихся производится в районы, указанные начальником ГО рай</w:t>
      </w:r>
      <w:r>
        <w:softHyphen/>
        <w:t>она (города), при этом районы эвакуации при отсутствии бак</w:t>
      </w:r>
      <w:r>
        <w:softHyphen/>
        <w:t>териального заражения в очаге поражения выбираются вне пределов очага на незараженной территории, как правило, в соседних районах области (республики). При массовой эвакуа</w:t>
      </w:r>
      <w:r>
        <w:softHyphen/>
        <w:t>ции населения, как это, например, имело место при ликвидации последствий аварии на ЧАЭС и при землетрясении в Армении, районами эвакуации по решению государственной чрезвычай</w:t>
      </w:r>
      <w:r>
        <w:softHyphen/>
        <w:t>ной комиссии и местных советских органов могут быть различ</w:t>
      </w:r>
      <w:r>
        <w:softHyphen/>
        <w:t>ные регионы страны.</w:t>
      </w:r>
    </w:p>
    <w:p w:rsidR="00DC5688" w:rsidRDefault="00DC5688">
      <w:pPr>
        <w:pStyle w:val="a5"/>
      </w:pPr>
      <w:r>
        <w:t>При наличии бактериального заражения эвакуация поражен</w:t>
      </w:r>
      <w:r>
        <w:softHyphen/>
        <w:t>ных и непораженных учащихся из очага поражения осуществ</w:t>
      </w:r>
      <w:r>
        <w:softHyphen/>
        <w:t>ляется первоначально в незараженные районы в пределах зо</w:t>
      </w:r>
      <w:r>
        <w:softHyphen/>
        <w:t>ны карантина, а после снятия его, при необходимости, в другие более благоприятные для размещения районы области (рес</w:t>
      </w:r>
      <w:r>
        <w:softHyphen/>
        <w:t>публики).</w:t>
      </w:r>
    </w:p>
    <w:p w:rsidR="00DC5688" w:rsidRDefault="00DC5688">
      <w:pPr>
        <w:pStyle w:val="a5"/>
      </w:pPr>
      <w:r>
        <w:t>Вопросы жизнеобеспечения детей в районах эвакуации ре</w:t>
      </w:r>
      <w:r>
        <w:softHyphen/>
        <w:t>шаются местными советскими органами с участием руководст</w:t>
      </w:r>
      <w:r>
        <w:softHyphen/>
        <w:t>ва среднего учебного заведения. В районах эвакуации органи</w:t>
      </w:r>
      <w:r>
        <w:softHyphen/>
        <w:t>зуется прерванная учеба детей.</w:t>
      </w:r>
    </w:p>
    <w:p w:rsidR="00DC5688" w:rsidRDefault="00DC5688">
      <w:pPr>
        <w:pStyle w:val="a5"/>
      </w:pPr>
      <w:r>
        <w:t>Руководство школы организует связь эвакуированных де</w:t>
      </w:r>
      <w:r>
        <w:softHyphen/>
        <w:t>тей с их родителями, а также с детьми, находящимися в лечеб</w:t>
      </w:r>
      <w:r>
        <w:softHyphen/>
        <w:t>ных учреждениях.</w:t>
      </w:r>
    </w:p>
    <w:p w:rsidR="00DC5688" w:rsidRDefault="00DC5688">
      <w:pPr>
        <w:pStyle w:val="a5"/>
      </w:pPr>
    </w:p>
    <w:p w:rsidR="00DC5688" w:rsidRDefault="00DC5688">
      <w:pPr>
        <w:pStyle w:val="a5"/>
      </w:pPr>
      <w:r>
        <w:rPr>
          <w:i/>
        </w:rPr>
        <w:t>Вопросы для повторения</w:t>
      </w:r>
    </w:p>
    <w:p w:rsidR="00DC5688" w:rsidRDefault="00DC5688">
      <w:pPr>
        <w:pStyle w:val="a5"/>
        <w:numPr>
          <w:ilvl w:val="0"/>
          <w:numId w:val="7"/>
        </w:numPr>
      </w:pPr>
      <w:r>
        <w:t>Какие задачи возлагаются на преподавательский состав среднего учебного заведения в чрезвычайных ситуациях?</w:t>
      </w:r>
    </w:p>
    <w:p w:rsidR="00DC5688" w:rsidRDefault="00DC5688">
      <w:pPr>
        <w:pStyle w:val="a5"/>
        <w:numPr>
          <w:ilvl w:val="0"/>
          <w:numId w:val="7"/>
        </w:numPr>
      </w:pPr>
      <w:r>
        <w:lastRenderedPageBreak/>
        <w:t>Каков порядок действий преподавателя-командира формирования в чрез</w:t>
      </w:r>
      <w:r>
        <w:softHyphen/>
        <w:t>вычайных ситуациях?</w:t>
      </w:r>
    </w:p>
    <w:p w:rsidR="00DC5688" w:rsidRDefault="00DC5688">
      <w:pPr>
        <w:pStyle w:val="a5"/>
        <w:numPr>
          <w:ilvl w:val="0"/>
          <w:numId w:val="7"/>
        </w:numPr>
      </w:pPr>
      <w:r>
        <w:t>В чем заключается особенность проведения спасательных работ в среднем учебном заведении в различных чрезвычайных ситуациях?</w:t>
      </w:r>
    </w:p>
    <w:p w:rsidR="00DC5688" w:rsidRDefault="00DC5688">
      <w:pPr>
        <w:pStyle w:val="a5"/>
        <w:numPr>
          <w:ilvl w:val="0"/>
          <w:numId w:val="7"/>
        </w:numPr>
      </w:pPr>
      <w:r>
        <w:t>Как организуются эвакуация учащихся из очага поражения и их жизне</w:t>
      </w:r>
      <w:r>
        <w:softHyphen/>
        <w:t>обеспечение в районе эвакуации?</w:t>
      </w:r>
    </w:p>
    <w:p w:rsidR="00DC5688" w:rsidRDefault="00DC5688">
      <w:pPr>
        <w:pStyle w:val="a5"/>
        <w:ind w:firstLine="0"/>
      </w:pPr>
    </w:p>
    <w:p w:rsidR="00DC5688" w:rsidRDefault="00DC5688">
      <w:pPr>
        <w:pStyle w:val="a5"/>
        <w:ind w:firstLine="0"/>
      </w:pPr>
    </w:p>
    <w:p w:rsidR="00DC5688" w:rsidRDefault="00DC5688">
      <w:pPr>
        <w:pStyle w:val="a5"/>
        <w:rPr>
          <w:b/>
        </w:rPr>
      </w:pPr>
      <w:bookmarkStart w:id="39" w:name="глава9"/>
      <w:bookmarkEnd w:id="39"/>
      <w:r>
        <w:rPr>
          <w:b/>
        </w:rPr>
        <w:t>Глава 9.</w:t>
      </w:r>
    </w:p>
    <w:p w:rsidR="00DC5688" w:rsidRDefault="00DC5688">
      <w:pPr>
        <w:pStyle w:val="a5"/>
        <w:rPr>
          <w:b/>
        </w:rPr>
      </w:pPr>
      <w:r>
        <w:rPr>
          <w:b/>
        </w:rPr>
        <w:t>МЕТОДИКА ПОДГОТОВКИ И ПРОВЕДЕНИЯ ЗАНЯТИИ</w:t>
      </w:r>
    </w:p>
    <w:p w:rsidR="00DC5688" w:rsidRDefault="00DC5688">
      <w:pPr>
        <w:pStyle w:val="a5"/>
        <w:rPr>
          <w:b/>
        </w:rPr>
      </w:pPr>
      <w:r>
        <w:rPr>
          <w:b/>
        </w:rPr>
        <w:t>ПО ГРАЖДАНСКОЙ ОБОРОНЕ</w:t>
      </w:r>
    </w:p>
    <w:p w:rsidR="00DC5688" w:rsidRDefault="00DC5688">
      <w:pPr>
        <w:pStyle w:val="a5"/>
        <w:rPr>
          <w:b/>
        </w:rPr>
      </w:pPr>
      <w:r>
        <w:rPr>
          <w:b/>
        </w:rPr>
        <w:t>С УЧАЩИМИСЯ СРЕДНЕГО УЧЕБНОГО ЗАВЕДЕНИЯ</w:t>
      </w:r>
    </w:p>
    <w:p w:rsidR="00DC5688" w:rsidRDefault="00DC5688">
      <w:pPr>
        <w:pStyle w:val="a5"/>
        <w:rPr>
          <w:b/>
        </w:rPr>
      </w:pPr>
    </w:p>
    <w:p w:rsidR="00DC5688" w:rsidRDefault="00DC5688">
      <w:pPr>
        <w:pStyle w:val="a5"/>
        <w:rPr>
          <w:b/>
        </w:rPr>
      </w:pPr>
      <w:bookmarkStart w:id="40" w:name="п9_1"/>
      <w:bookmarkEnd w:id="40"/>
      <w:r>
        <w:rPr>
          <w:b/>
        </w:rPr>
        <w:t xml:space="preserve">9.1. </w:t>
      </w:r>
      <w:r>
        <w:rPr>
          <w:b/>
        </w:rPr>
        <w:tab/>
        <w:t>ОРГАНИЗАЦИЯ, ФОРМЫ И МЕТОДЫ ОБУЧЕНИЯ</w:t>
      </w:r>
    </w:p>
    <w:p w:rsidR="00DC5688" w:rsidRDefault="00DC5688">
      <w:pPr>
        <w:pStyle w:val="a5"/>
        <w:ind w:left="720"/>
        <w:rPr>
          <w:b/>
        </w:rPr>
      </w:pPr>
      <w:r>
        <w:rPr>
          <w:b/>
        </w:rPr>
        <w:t>УЧАЩИХСЯ</w:t>
      </w:r>
    </w:p>
    <w:p w:rsidR="00DC5688" w:rsidRDefault="00DC5688">
      <w:pPr>
        <w:pStyle w:val="a5"/>
        <w:ind w:left="720"/>
        <w:rPr>
          <w:b/>
        </w:rPr>
      </w:pPr>
      <w:r>
        <w:rPr>
          <w:b/>
        </w:rPr>
        <w:t>ПО ГРАЖДАНСКОЙ ОБОРОНЕ</w:t>
      </w:r>
    </w:p>
    <w:p w:rsidR="00DC5688" w:rsidRDefault="00DC5688">
      <w:pPr>
        <w:pStyle w:val="a5"/>
      </w:pPr>
    </w:p>
    <w:p w:rsidR="00DC5688" w:rsidRDefault="00DC5688">
      <w:pPr>
        <w:pStyle w:val="a5"/>
      </w:pPr>
      <w:r>
        <w:t>В общей системе обучения населения по ГО важное место занимает подготовка учащихся средних учебных заведений.</w:t>
      </w:r>
    </w:p>
    <w:p w:rsidR="00DC5688" w:rsidRDefault="00DC5688">
      <w:pPr>
        <w:pStyle w:val="a5"/>
      </w:pPr>
      <w:r>
        <w:t>Главная цель подготовки учащихся по ГО—привитие им умений и навыков практических действий при выполнении ме</w:t>
      </w:r>
      <w:r>
        <w:softHyphen/>
        <w:t>роприятий ГО; воспитание у них стойкости, уверенности в сво</w:t>
      </w:r>
      <w:r>
        <w:softHyphen/>
        <w:t>их силах и эффективности мероприятий ГО, надежности средств защиты; высокой организованности и дисциплины; развитие способности правильно поступать в чрезвычайных ситуациях мирного и военного времени.</w:t>
      </w:r>
    </w:p>
    <w:p w:rsidR="00DC5688" w:rsidRDefault="00DC5688">
      <w:pPr>
        <w:pStyle w:val="a5"/>
      </w:pPr>
      <w:r>
        <w:t>Многолетний педагогический опыт показывает, что успех обучения в значительной мере зависит от правильного исполь</w:t>
      </w:r>
      <w:r>
        <w:softHyphen/>
        <w:t>зования форм и методов проведения занятий.</w:t>
      </w:r>
    </w:p>
    <w:p w:rsidR="00DC5688" w:rsidRDefault="00DC5688">
      <w:pPr>
        <w:pStyle w:val="a5"/>
      </w:pPr>
      <w:r>
        <w:rPr>
          <w:b/>
        </w:rPr>
        <w:t>Форма проведения</w:t>
      </w:r>
      <w:r>
        <w:t xml:space="preserve"> занятия относится к организационной стороне процесса обучения. Она выражает определенную струк</w:t>
      </w:r>
      <w:r>
        <w:softHyphen/>
        <w:t>туру организации учебной работы с учениками. В формах обу</w:t>
      </w:r>
      <w:r>
        <w:softHyphen/>
        <w:t>чения находят отражение: состав и категория обучаемых, ме</w:t>
      </w:r>
      <w:r>
        <w:softHyphen/>
        <w:t>сто, время и режим занятия, роль и специфика деятельности учителя и учеников, материально-техническое обеспечение, со</w:t>
      </w:r>
      <w:r>
        <w:softHyphen/>
        <w:t>отношение между коллективной и индивидуальной познаватель</w:t>
      </w:r>
      <w:r>
        <w:softHyphen/>
        <w:t>ной деятельностью.</w:t>
      </w:r>
    </w:p>
    <w:p w:rsidR="00DC5688" w:rsidRDefault="00DC5688">
      <w:pPr>
        <w:pStyle w:val="a5"/>
      </w:pPr>
      <w:r>
        <w:t>При одной форме проведения занятия могут применяться различные методы обучения.</w:t>
      </w:r>
    </w:p>
    <w:p w:rsidR="00DC5688" w:rsidRDefault="00DC5688">
      <w:pPr>
        <w:pStyle w:val="a5"/>
      </w:pPr>
      <w:r>
        <w:t>Наиболее распространенными формами обучения по ГО в среднем учебном заведении являются: теоретические занятия (рассказ, беседа, объяснение) и практические занятия (в клас</w:t>
      </w:r>
      <w:r>
        <w:softHyphen/>
        <w:t>се, учебном пункте, учебном городке). Из различных видов вне</w:t>
      </w:r>
      <w:r>
        <w:softHyphen/>
        <w:t>урочной работы могут проводиться викторины, олимпиады и со</w:t>
      </w:r>
      <w:r>
        <w:softHyphen/>
        <w:t>ревнования по ГО, особенно в дни ГО.</w:t>
      </w:r>
    </w:p>
    <w:p w:rsidR="00DC5688" w:rsidRDefault="00DC5688">
      <w:pPr>
        <w:pStyle w:val="a5"/>
      </w:pPr>
      <w:r>
        <w:t>Теоретические занятия в основном охватывают относитель</w:t>
      </w:r>
      <w:r>
        <w:softHyphen/>
        <w:t>но небольшое число отрабатываемых тем, связанных с изуче</w:t>
      </w:r>
      <w:r>
        <w:softHyphen/>
        <w:t>нием роли, места и организационной структуры ГО в общей си</w:t>
      </w:r>
      <w:r>
        <w:softHyphen/>
        <w:t>стеме оборонных мероприятий страны, характеристики чрезвы</w:t>
      </w:r>
      <w:r>
        <w:softHyphen/>
        <w:t>чайных ситуаций мирного и военного времени, защиты населе</w:t>
      </w:r>
      <w:r>
        <w:softHyphen/>
        <w:t>ния и др. Это, как правило, классные занятия (уроки), на которых используются фрагменты кинофильмов и диафильмы, звукозапись, все виды наглядных пособии и т. п.</w:t>
      </w:r>
    </w:p>
    <w:p w:rsidR="00DC5688" w:rsidRDefault="00DC5688">
      <w:pPr>
        <w:pStyle w:val="a5"/>
      </w:pPr>
      <w:r>
        <w:lastRenderedPageBreak/>
        <w:t>Кроме классного занятия (урока), могут также использо</w:t>
      </w:r>
      <w:r>
        <w:softHyphen/>
        <w:t>ваться такие формы обучения, как экскурсии, встречи с вете</w:t>
      </w:r>
      <w:r>
        <w:softHyphen/>
        <w:t>ранами МПВО—ГО.</w:t>
      </w:r>
    </w:p>
    <w:p w:rsidR="00DC5688" w:rsidRDefault="00DC5688">
      <w:pPr>
        <w:pStyle w:val="a5"/>
      </w:pPr>
      <w:r>
        <w:t>Практические занятия являются основной формой обучения учащихся по ГО. На этих занятиях умножаются знания и при</w:t>
      </w:r>
      <w:r>
        <w:softHyphen/>
        <w:t>обретаются навыки и умения учащихся в действиях по сигналу оповещения ГО, пользованию средствами индивидуальной и коллективной защиты, медицинскими средствами защиты, про</w:t>
      </w:r>
      <w:r>
        <w:softHyphen/>
        <w:t>ведению санитарной обработки и обеззараживания одежды и средств защиты и др. С целью совершенствования общих и спе</w:t>
      </w:r>
      <w:r>
        <w:softHyphen/>
        <w:t>циальных навыков и отработки нормативов ГО проводятся тре</w:t>
      </w:r>
      <w:r>
        <w:softHyphen/>
        <w:t>нировки.</w:t>
      </w:r>
    </w:p>
    <w:p w:rsidR="00DC5688" w:rsidRDefault="00DC5688">
      <w:pPr>
        <w:pStyle w:val="a5"/>
      </w:pPr>
      <w:r>
        <w:rPr>
          <w:b/>
        </w:rPr>
        <w:t>Метод обучения</w:t>
      </w:r>
      <w:r>
        <w:t xml:space="preserve"> — это способ, с помощью которого достига</w:t>
      </w:r>
      <w:r>
        <w:softHyphen/>
        <w:t>ется овладение теоретическими знаниями, практическими уме</w:t>
      </w:r>
      <w:r>
        <w:softHyphen/>
        <w:t>ниями и навыками, а также выработка у обучаемых высоких морально-психологических качеств. Метод обучения—это спо</w:t>
      </w:r>
      <w:r>
        <w:softHyphen/>
        <w:t>соб работы учителя и учащихся. Важную роль в определении метода играет то, чему мы должны научить ту или иную ка</w:t>
      </w:r>
      <w:r>
        <w:softHyphen/>
        <w:t>тегорию учащихся. Как правило, на одном занятии применя</w:t>
      </w:r>
      <w:r>
        <w:softHyphen/>
        <w:t>ются в тесной связи между собой несколько методов обучения, один из которых является ведущим. Именно он и определяет построение и форму занятия, деятельность учителя и учащихся.</w:t>
      </w:r>
    </w:p>
    <w:p w:rsidR="00DC5688" w:rsidRDefault="00DC5688">
      <w:pPr>
        <w:pStyle w:val="a5"/>
      </w:pPr>
      <w:r>
        <w:t>Хорошо зарекомендовали себя такие методы обучения по ГО, как: устное изложение учебного материала (в форме рас</w:t>
      </w:r>
      <w:r>
        <w:softHyphen/>
        <w:t>сказа, беседы, объяснения), показ (демонстрация) приемов и действий учителем, упражнение, тренировка, самостоятельное изучение учащимися предлагаемых материалов и пособий.</w:t>
      </w:r>
    </w:p>
    <w:p w:rsidR="00DC5688" w:rsidRDefault="00DC5688">
      <w:pPr>
        <w:pStyle w:val="a5"/>
      </w:pPr>
      <w:r>
        <w:t>При выборе метода обучения необходимо руководствоваться учебной целью и формой занятия. Так, если целью теоретиче</w:t>
      </w:r>
      <w:r>
        <w:softHyphen/>
        <w:t>ского занятия является приобретение учащимися новых знаний и глубокое усвоение материала, то целесообразно использовать такие методы, как устное изложение, показ, беседа; для вы</w:t>
      </w:r>
      <w:r>
        <w:softHyphen/>
        <w:t>работки у обучаемых навыков и умений на практических за</w:t>
      </w:r>
      <w:r>
        <w:softHyphen/>
        <w:t>нятиях—упражнения, сопровождаемые показом и кратким объяснением; для закрепления знаний и совершенствования на</w:t>
      </w:r>
      <w:r>
        <w:softHyphen/>
        <w:t>выков и умений—самостоятельную работу с приборами и дру</w:t>
      </w:r>
      <w:r>
        <w:softHyphen/>
        <w:t>гими материалами.</w:t>
      </w:r>
    </w:p>
    <w:p w:rsidR="00DC5688" w:rsidRDefault="00DC5688">
      <w:pPr>
        <w:pStyle w:val="a5"/>
      </w:pPr>
      <w:r>
        <w:t>Указанные методы обучения на занятиях по ГО применя</w:t>
      </w:r>
      <w:r>
        <w:softHyphen/>
        <w:t>ются, как правило, в сочетании друг с другом. Так, например, метод устного изложения наиболее часто сочетается с беседой и демонстрацией, упражнения—с показом, показ—с объяс</w:t>
      </w:r>
      <w:r>
        <w:softHyphen/>
        <w:t>нением.</w:t>
      </w:r>
    </w:p>
    <w:p w:rsidR="00DC5688" w:rsidRDefault="00DC5688">
      <w:pPr>
        <w:pStyle w:val="a5"/>
      </w:pPr>
      <w:r>
        <w:rPr>
          <w:i/>
        </w:rPr>
        <w:t>Устное изложение материала</w:t>
      </w:r>
      <w:r>
        <w:t xml:space="preserve"> занимает важное место в обу</w:t>
      </w:r>
      <w:r>
        <w:softHyphen/>
        <w:t>чении. Оно является важнейшим средством воспитания пси</w:t>
      </w:r>
      <w:r>
        <w:softHyphen/>
        <w:t>хологической устойчивости в условиях чрезвычайных ситуаций мирного и военного времени. Кроме того, устное изложение позволяет сообщать учащимся самые последние сведения, еще не вошедшие в учебники.</w:t>
      </w:r>
    </w:p>
    <w:p w:rsidR="00DC5688" w:rsidRDefault="00DC5688">
      <w:pPr>
        <w:pStyle w:val="a5"/>
      </w:pPr>
      <w:r>
        <w:rPr>
          <w:i/>
        </w:rPr>
        <w:t>Рассказ-повествование, рассказ-описание</w:t>
      </w:r>
      <w:r>
        <w:t xml:space="preserve"> должны быть ин</w:t>
      </w:r>
      <w:r>
        <w:softHyphen/>
        <w:t>тересными, доступными для учащихся. По времени они долж</w:t>
      </w:r>
      <w:r>
        <w:softHyphen/>
        <w:t>ны занимать в начальных классах не более 10—15 мин, в стар</w:t>
      </w:r>
      <w:r>
        <w:softHyphen/>
        <w:t>ших—45 мин. Рассказ обычно сочетается с объяснением, де</w:t>
      </w:r>
      <w:r>
        <w:softHyphen/>
        <w:t>монстрацией различных наглядных пособий.</w:t>
      </w:r>
    </w:p>
    <w:p w:rsidR="00DC5688" w:rsidRDefault="00DC5688">
      <w:pPr>
        <w:pStyle w:val="a5"/>
      </w:pPr>
      <w:r>
        <w:rPr>
          <w:i/>
        </w:rPr>
        <w:t>Объяснение</w:t>
      </w:r>
      <w:r>
        <w:t xml:space="preserve"> содержит в себе приемы доказательства, рас</w:t>
      </w:r>
      <w:r>
        <w:softHyphen/>
        <w:t>суждения и чаще сочетается с показом приемов и способов дей</w:t>
      </w:r>
      <w:r>
        <w:softHyphen/>
        <w:t>ствий, средств защиты, приборов РХР, правил их использования.</w:t>
      </w:r>
    </w:p>
    <w:p w:rsidR="00DC5688" w:rsidRDefault="00DC5688">
      <w:pPr>
        <w:pStyle w:val="a5"/>
      </w:pPr>
      <w:r>
        <w:t>Учителя в ходе устного изложения материала цветными мел</w:t>
      </w:r>
      <w:r>
        <w:softHyphen/>
        <w:t>ками на доске рисуют схемы, делают чертежи, записи. До</w:t>
      </w:r>
      <w:r>
        <w:softHyphen/>
        <w:t>стоинство этого наиболее простого и доступного приема иллю</w:t>
      </w:r>
      <w:r>
        <w:softHyphen/>
        <w:t xml:space="preserve">страции состоит в том, что он дает </w:t>
      </w:r>
      <w:r>
        <w:lastRenderedPageBreak/>
        <w:t>возможность активизировать внимание обучаемых, показывать им процесс возникновения схемы, графика, чертежа.</w:t>
      </w:r>
    </w:p>
    <w:p w:rsidR="00DC5688" w:rsidRDefault="00DC5688">
      <w:pPr>
        <w:pStyle w:val="a5"/>
      </w:pPr>
      <w:r>
        <w:t>Довольно распространенным приемом, обеспечивающим на</w:t>
      </w:r>
      <w:r>
        <w:softHyphen/>
        <w:t xml:space="preserve">глядность в устном изложении, является </w:t>
      </w:r>
      <w:r>
        <w:rPr>
          <w:i/>
        </w:rPr>
        <w:t>сравнение.</w:t>
      </w:r>
      <w:r>
        <w:t xml:space="preserve"> Оно дает возможность узнать уже знакомое в том, чего обучаемый еще никогда не видел, и сопоставить новое с тем, что он видел уже много раз. Так, например, последствия землетрясения в VIII— Х баллов, что имело место в Армении, можно сравнить с раз</w:t>
      </w:r>
      <w:r>
        <w:softHyphen/>
        <w:t>рушениями зданий и сооружений, поражением людей при ядер</w:t>
      </w:r>
      <w:r>
        <w:softHyphen/>
        <w:t>ном взрыве.</w:t>
      </w:r>
    </w:p>
    <w:p w:rsidR="00DC5688" w:rsidRDefault="00DC5688">
      <w:pPr>
        <w:pStyle w:val="a5"/>
      </w:pPr>
      <w:r>
        <w:rPr>
          <w:i/>
        </w:rPr>
        <w:t>Беседа</w:t>
      </w:r>
      <w:r>
        <w:t xml:space="preserve"> представляет собой диалогический или вопросно-ответный метод изложения и закрепления учебного материала. Она способствует не только систематизации и углублению ра</w:t>
      </w:r>
      <w:r>
        <w:softHyphen/>
        <w:t>нее изученных знаний, но и формированию новых понятий и представлений. В ходе беседы проводится проверка и контроль усвоения учащимися учебного материала.</w:t>
      </w:r>
    </w:p>
    <w:p w:rsidR="00DC5688" w:rsidRDefault="00DC5688">
      <w:pPr>
        <w:pStyle w:val="a5"/>
      </w:pPr>
      <w:r>
        <w:t>Беседа может быть эвристической, когда учитель путем по</w:t>
      </w:r>
      <w:r>
        <w:softHyphen/>
        <w:t>становки перед обучаемыми вопросов заставляет их самих ис</w:t>
      </w:r>
      <w:r>
        <w:softHyphen/>
        <w:t>кать объяснения и ответы. Однако данный вид беседы являет</w:t>
      </w:r>
      <w:r>
        <w:softHyphen/>
        <w:t>ся очень сложным и требует от учителя высокой педагогиче</w:t>
      </w:r>
      <w:r>
        <w:softHyphen/>
        <w:t>ской подготовки и методического мастерства.</w:t>
      </w:r>
    </w:p>
    <w:p w:rsidR="00DC5688" w:rsidRDefault="00DC5688">
      <w:pPr>
        <w:pStyle w:val="a5"/>
      </w:pPr>
      <w:r>
        <w:t>Развернутая беседа представляет собой живой обмен мне</w:t>
      </w:r>
      <w:r>
        <w:softHyphen/>
        <w:t>ниями по вопросам, поставленным учителем. В процессе ее не</w:t>
      </w:r>
      <w:r>
        <w:softHyphen/>
        <w:t>обходимо добиваться активного участия всех обучаемых в об</w:t>
      </w:r>
      <w:r>
        <w:softHyphen/>
        <w:t>суждении проблемы.</w:t>
      </w:r>
    </w:p>
    <w:p w:rsidR="00DC5688" w:rsidRDefault="00DC5688">
      <w:pPr>
        <w:pStyle w:val="a5"/>
      </w:pPr>
      <w:r>
        <w:t>Наконец, контрольно-проверочная беседа имеет своей целью проверку степени усвоения учащимися пройденного учебного материала.</w:t>
      </w:r>
    </w:p>
    <w:p w:rsidR="00DC5688" w:rsidRDefault="00DC5688">
      <w:pPr>
        <w:pStyle w:val="a5"/>
      </w:pPr>
      <w:r>
        <w:rPr>
          <w:i/>
        </w:rPr>
        <w:t>Показ</w:t>
      </w:r>
      <w:r>
        <w:t xml:space="preserve"> является наиболее экономным путем обучения уча</w:t>
      </w:r>
      <w:r>
        <w:softHyphen/>
        <w:t>щихся практическим действиям по пользованию средствами ин</w:t>
      </w:r>
      <w:r>
        <w:softHyphen/>
        <w:t>дивидуальной и коллективной защиты, приборами радиацион</w:t>
      </w:r>
      <w:r>
        <w:softHyphen/>
        <w:t>ной и химической разведки и др. В зависимости от целей и со</w:t>
      </w:r>
      <w:r>
        <w:softHyphen/>
        <w:t>держания занятий показ может осуществляться в различных видах: личный показ приемов и действий учителем; показ с помощью специально проинструктированных учащихся; использо</w:t>
      </w:r>
      <w:r>
        <w:softHyphen/>
        <w:t>вание учебных кинофильмов.</w:t>
      </w:r>
    </w:p>
    <w:p w:rsidR="00DC5688" w:rsidRDefault="00DC5688">
      <w:pPr>
        <w:pStyle w:val="a5"/>
      </w:pPr>
      <w:r>
        <w:t>Обычно показ по частям сопровождается кратким объясне</w:t>
      </w:r>
      <w:r>
        <w:softHyphen/>
        <w:t>нием. Чтобы обеспечить большую наглядность показа, неред</w:t>
      </w:r>
      <w:r>
        <w:softHyphen/>
        <w:t>ко прибегают к приему сравнения правильных и неправильных действий.</w:t>
      </w:r>
    </w:p>
    <w:p w:rsidR="00DC5688" w:rsidRDefault="00DC5688">
      <w:pPr>
        <w:pStyle w:val="a5"/>
      </w:pPr>
      <w:r>
        <w:t xml:space="preserve">Под методом </w:t>
      </w:r>
      <w:r>
        <w:rPr>
          <w:i/>
        </w:rPr>
        <w:t>упражнений</w:t>
      </w:r>
      <w:r>
        <w:t xml:space="preserve"> понимается многократное, соз</w:t>
      </w:r>
      <w:r>
        <w:softHyphen/>
        <w:t>нательное и усложняющееся повторение учащимися определен</w:t>
      </w:r>
      <w:r>
        <w:softHyphen/>
        <w:t>ных приемов и действий с целью выработки и совершенствова</w:t>
      </w:r>
      <w:r>
        <w:softHyphen/>
        <w:t>ния у учащихся необходимых навыков и умений. Этот метод рекомендуется при отработке нормативов по ГО.</w:t>
      </w:r>
    </w:p>
    <w:p w:rsidR="00DC5688" w:rsidRDefault="00DC5688">
      <w:pPr>
        <w:pStyle w:val="a5"/>
      </w:pPr>
      <w:r>
        <w:rPr>
          <w:i/>
        </w:rPr>
        <w:t>Метод самостоятельного изучения</w:t>
      </w:r>
      <w:r>
        <w:t xml:space="preserve"> материала предусматри</w:t>
      </w:r>
      <w:r>
        <w:softHyphen/>
        <w:t>вает закрепление ранее приобретенных знаний, навыков и уме</w:t>
      </w:r>
      <w:r>
        <w:softHyphen/>
        <w:t>ний, а также овладение новыми без непосредственного участия учителя. Это работа с методическими пособиями, конспектиро</w:t>
      </w:r>
      <w:r>
        <w:softHyphen/>
        <w:t>вание прочитанного материала, самостоятельное изучение СИЗ и приборов РХР.</w:t>
      </w:r>
    </w:p>
    <w:p w:rsidR="00DC5688" w:rsidRDefault="00DC5688">
      <w:pPr>
        <w:pStyle w:val="a5"/>
      </w:pPr>
      <w:r>
        <w:t>Указанные основные формы и методы обучения сложились на основе практических потребностей обучения и воспитания учащихся в школе. С развитием теории и практики ГО они по</w:t>
      </w:r>
      <w:r>
        <w:softHyphen/>
        <w:t>стоянно совершенствуются.</w:t>
      </w:r>
    </w:p>
    <w:p w:rsidR="00DC5688" w:rsidRDefault="00DC5688">
      <w:pPr>
        <w:pStyle w:val="a5"/>
      </w:pPr>
      <w:r>
        <w:t>В процессе обучения следует сочетать различные формы и методы, находить новые пути и способы доведения знаний и практических навыков до учащихся, вырабатывать более эф</w:t>
      </w:r>
      <w:r>
        <w:softHyphen/>
        <w:t>фективную методическую систему, добиваясь при этом непре</w:t>
      </w:r>
      <w:r>
        <w:softHyphen/>
        <w:t>рывного повышения эффективности и качества подготовки обу</w:t>
      </w:r>
      <w:r>
        <w:softHyphen/>
        <w:t>чаемых.</w:t>
      </w:r>
    </w:p>
    <w:p w:rsidR="00DC5688" w:rsidRDefault="00DC5688">
      <w:pPr>
        <w:pStyle w:val="a5"/>
        <w:ind w:firstLine="0"/>
        <w:rPr>
          <w:b/>
        </w:rPr>
      </w:pPr>
    </w:p>
    <w:p w:rsidR="00DC5688" w:rsidRDefault="00DC5688">
      <w:pPr>
        <w:pStyle w:val="a5"/>
        <w:ind w:firstLine="0"/>
        <w:rPr>
          <w:b/>
        </w:rPr>
      </w:pPr>
    </w:p>
    <w:p w:rsidR="00DC5688" w:rsidRDefault="00DC5688">
      <w:pPr>
        <w:pStyle w:val="a5"/>
        <w:rPr>
          <w:b/>
        </w:rPr>
      </w:pPr>
      <w:bookmarkStart w:id="41" w:name="п9_2"/>
      <w:bookmarkEnd w:id="41"/>
      <w:r>
        <w:rPr>
          <w:b/>
        </w:rPr>
        <w:t>9.2.</w:t>
      </w:r>
      <w:r>
        <w:rPr>
          <w:b/>
        </w:rPr>
        <w:tab/>
        <w:t>МЕТОДИКА ПОДГОТОВКИ ЗАНЯТИЯ ПО</w:t>
      </w:r>
    </w:p>
    <w:p w:rsidR="00DC5688" w:rsidRDefault="00DC5688">
      <w:pPr>
        <w:pStyle w:val="a5"/>
        <w:ind w:left="720"/>
      </w:pPr>
      <w:r>
        <w:rPr>
          <w:b/>
        </w:rPr>
        <w:t>ГРАЖДАНСКОЙ ОБОРОНЕ</w:t>
      </w:r>
    </w:p>
    <w:p w:rsidR="00DC5688" w:rsidRDefault="00DC5688">
      <w:pPr>
        <w:pStyle w:val="a5"/>
      </w:pPr>
    </w:p>
    <w:p w:rsidR="00DC5688" w:rsidRDefault="00DC5688">
      <w:pPr>
        <w:pStyle w:val="a5"/>
      </w:pPr>
      <w:r>
        <w:t>Методика подготовки учителя к занятию (уроку) по ГО включает уяснение темы, подбор и изучение рекомендованной литературы, нормативов по ГО, определение (уточнение) цели занятия и учебных вопросов, времени на их отработку, метода обучения, порядка проведения занятия (урока), разработку пла</w:t>
      </w:r>
      <w:r>
        <w:softHyphen/>
        <w:t>на-конспекта занятия, его утверждение, подготовку помощника для проведения занятия, изучение практических приемов, отра</w:t>
      </w:r>
      <w:r>
        <w:softHyphen/>
        <w:t>батываемых с учащимися, и тренировки в их правильном вы</w:t>
      </w:r>
      <w:r>
        <w:softHyphen/>
        <w:t>полнении, выбор и подготовку места проведения занятия (класс, городок, материальная база шефствующего предприятия и т. п.), а также учебного имущества и наглядных пособий.</w:t>
      </w:r>
    </w:p>
    <w:p w:rsidR="00DC5688" w:rsidRDefault="00DC5688">
      <w:pPr>
        <w:pStyle w:val="a5"/>
      </w:pPr>
      <w:r>
        <w:t>Для уяснения темы предстоящего занятия учителю необхо</w:t>
      </w:r>
      <w:r>
        <w:softHyphen/>
        <w:t>димо изучить учебную программу</w:t>
      </w:r>
      <w:r>
        <w:rPr>
          <w:b/>
        </w:rPr>
        <w:t xml:space="preserve"> </w:t>
      </w:r>
      <w:r>
        <w:t>по ГО, учебно-методические рекомендации. При этом целесообразно установить связь дан</w:t>
      </w:r>
      <w:r>
        <w:softHyphen/>
        <w:t>ной темы с другими темами курса и понять, в какой мере она знакома учащимся.</w:t>
      </w:r>
    </w:p>
    <w:p w:rsidR="00DC5688" w:rsidRDefault="00DC5688">
      <w:pPr>
        <w:pStyle w:val="a5"/>
      </w:pPr>
      <w:r>
        <w:t>Подбор и изучение литературы по теме занятия, рекомендуе</w:t>
      </w:r>
      <w:r>
        <w:softHyphen/>
        <w:t>мой программой, не исключает широкого использования мате</w:t>
      </w:r>
      <w:r>
        <w:softHyphen/>
        <w:t>риалов периодической печати, что позволит учителю выявить современные взгляды по изучаемому вопросу, быть в курсе но</w:t>
      </w:r>
      <w:r>
        <w:softHyphen/>
        <w:t>вого, передового в теории и практике ГО.</w:t>
      </w:r>
    </w:p>
    <w:p w:rsidR="00DC5688" w:rsidRDefault="00DC5688">
      <w:pPr>
        <w:pStyle w:val="a5"/>
      </w:pPr>
      <w:r>
        <w:t>Учебные цели занятия должны быть реальными и преду</w:t>
      </w:r>
      <w:r>
        <w:softHyphen/>
        <w:t>сматривать либо ознакомление учащихся с каким-то вопросом, либо тренировку их в каких-либо действиях, либо проверку их знаний и умений. При этом необходимо ясно и четко представ</w:t>
      </w:r>
      <w:r>
        <w:softHyphen/>
        <w:t>лять себе, чего следует достичь в результате проведенного за</w:t>
      </w:r>
      <w:r>
        <w:softHyphen/>
        <w:t>нятия.</w:t>
      </w:r>
    </w:p>
    <w:p w:rsidR="00DC5688" w:rsidRDefault="00DC5688">
      <w:pPr>
        <w:pStyle w:val="a5"/>
      </w:pPr>
      <w:r>
        <w:t>Учебные вопросы определяются с учетом содержания темы и учебных целей занятия. Обычно на одно занятие планируется изучение не более 2—3 вопросов. Распределение времени на отработку учебных вопросов производится с учетом их важно</w:t>
      </w:r>
      <w:r>
        <w:softHyphen/>
        <w:t>сти и общего времени, отводимого на изучение темы.</w:t>
      </w:r>
    </w:p>
    <w:p w:rsidR="00DC5688" w:rsidRDefault="00DC5688">
      <w:pPr>
        <w:pStyle w:val="a5"/>
      </w:pPr>
      <w:r>
        <w:t>Учитывая необходимость обучения школьников практиче</w:t>
      </w:r>
      <w:r>
        <w:softHyphen/>
        <w:t>ским действиям, учитель, готовясь к проведению урока, сам обязан тщательно изучить те приемы, которые он должен от</w:t>
      </w:r>
      <w:r>
        <w:softHyphen/>
        <w:t>работать с учениками. Это требует от него не только знания этих приемов, но и постоянной тренировки в правильном их вы</w:t>
      </w:r>
      <w:r>
        <w:softHyphen/>
        <w:t>полнении в установленное нормативами время.</w:t>
      </w:r>
    </w:p>
    <w:p w:rsidR="00DC5688" w:rsidRDefault="00DC5688">
      <w:pPr>
        <w:pStyle w:val="a5"/>
      </w:pPr>
      <w:r>
        <w:t>В случае необходимости в помощь себе учитель заблаговре</w:t>
      </w:r>
      <w:r>
        <w:softHyphen/>
        <w:t>менно готовит одного или нескольких помощников из числа уча</w:t>
      </w:r>
      <w:r>
        <w:softHyphen/>
        <w:t>щихся, проводя с ними инструктивное занятие и необходимые тренировки.</w:t>
      </w:r>
    </w:p>
    <w:p w:rsidR="00DC5688" w:rsidRDefault="00DC5688">
      <w:pPr>
        <w:pStyle w:val="a5"/>
      </w:pPr>
      <w:r>
        <w:t>Достижение учебных целей занятия, особенно тренировки, в значительной степени зависит от содержания наглядных посо</w:t>
      </w:r>
      <w:r>
        <w:softHyphen/>
        <w:t>бий и качества технических средств. Учитель должен подгото</w:t>
      </w:r>
      <w:r>
        <w:softHyphen/>
        <w:t>вить к уроку приборы, средства защиты, различное имущество, учебно-консультационные пособия и подобрать учебные филь</w:t>
      </w:r>
      <w:r>
        <w:softHyphen/>
        <w:t>мы и диафильмы.</w:t>
      </w:r>
    </w:p>
    <w:p w:rsidR="00DC5688" w:rsidRDefault="00DC5688">
      <w:pPr>
        <w:pStyle w:val="a5"/>
      </w:pPr>
      <w:r>
        <w:t>Важно также решить, где проводить урок или тренировку (в классе, убежище, учебном городке), и подготовить для этого место. Для занятия может использоваться учебно-материаль</w:t>
      </w:r>
      <w:r>
        <w:softHyphen/>
        <w:t>ная база объекта народного хозяйства, закрепленного за шко</w:t>
      </w:r>
      <w:r>
        <w:softHyphen/>
        <w:t>лой соответствующим штабом ГО.</w:t>
      </w:r>
    </w:p>
    <w:p w:rsidR="00DC5688" w:rsidRDefault="00DC5688">
      <w:pPr>
        <w:pStyle w:val="a5"/>
      </w:pPr>
      <w:r>
        <w:t>Готовясь к проведению урока (тренировки), следует зара</w:t>
      </w:r>
      <w:r>
        <w:softHyphen/>
        <w:t>нее разработать и иметь на уроке развернутый план-конспект занятия.</w:t>
      </w:r>
    </w:p>
    <w:p w:rsidR="00DC5688" w:rsidRDefault="00DC5688">
      <w:pPr>
        <w:pStyle w:val="a5"/>
      </w:pPr>
      <w:r>
        <w:lastRenderedPageBreak/>
        <w:t>План-конспект—это рабочий документ, позволяющий учи</w:t>
      </w:r>
      <w:r>
        <w:softHyphen/>
        <w:t>телю провести урок организованно, правильной полно изложить содержание темы, образцово выполнить приемы (действия), не пропустить главного, избежать повторения, не допустить оши</w:t>
      </w:r>
      <w:r>
        <w:softHyphen/>
        <w:t>бок при расчете времени на отработку учебных вопросов, опре</w:t>
      </w:r>
      <w:r>
        <w:softHyphen/>
        <w:t>делить порядок использования технических и наглядных средств обучения, отработать практическое выполнение приемов (дей</w:t>
      </w:r>
      <w:r>
        <w:softHyphen/>
        <w:t>ствий) по элементам, а затем в целом в пределах установлен</w:t>
      </w:r>
      <w:r>
        <w:softHyphen/>
        <w:t>ных нормативов. Он должен быть кратким, содержательным и наглядным.</w:t>
      </w:r>
    </w:p>
    <w:p w:rsidR="00DC5688" w:rsidRDefault="00DC5688">
      <w:pPr>
        <w:pStyle w:val="a5"/>
      </w:pPr>
      <w:r>
        <w:t>План-конспект составляется в произвольной форме, но в нем обязательно должны быть отражены—в первой части: те</w:t>
      </w:r>
      <w:r>
        <w:softHyphen/>
        <w:t>ма занятия или тренировки, учебные цели, метод и место про</w:t>
      </w:r>
      <w:r>
        <w:softHyphen/>
        <w:t>ведения урока, учебные вопросы и расчет времени на их изуче</w:t>
      </w:r>
      <w:r>
        <w:softHyphen/>
        <w:t>ние, материальное обеспечение занятия, рекомендуемая литера</w:t>
      </w:r>
      <w:r>
        <w:softHyphen/>
        <w:t>тура; во второй: краткое содержание учебных вопросов и методика их изложения, выводы, которые ученики должны сде</w:t>
      </w:r>
      <w:r>
        <w:softHyphen/>
        <w:t>лать, схемы, рисунки, которые надо будет изобразить на доске или показать с помощью технических средств обучения; вопро</w:t>
      </w:r>
      <w:r>
        <w:softHyphen/>
        <w:t>сы, которые должны быть заданы при опросе и контроле усвое</w:t>
      </w:r>
      <w:r>
        <w:softHyphen/>
        <w:t>ния материала, порядок выполнения приема или действия по элементам, а затем в целом, нормативы, задания ученикам на дом. В этой части раскрывается структура урока и характер действий учителя и обучаемых.</w:t>
      </w:r>
    </w:p>
    <w:p w:rsidR="00DC5688" w:rsidRDefault="00DC5688">
      <w:pPr>
        <w:pStyle w:val="a5"/>
      </w:pPr>
      <w:r>
        <w:t>Эффективной формой совершенствования подготовки учите</w:t>
      </w:r>
      <w:r>
        <w:softHyphen/>
        <w:t>ля является периодическое обучение на курсах ГО района, по</w:t>
      </w:r>
      <w:r>
        <w:softHyphen/>
        <w:t>сещение занятий, проводимых военруками (классными руково</w:t>
      </w:r>
      <w:r>
        <w:softHyphen/>
        <w:t>дителями) других школ, присутствие на открытых уроках в своей школе и других учебных заведениях.</w:t>
      </w:r>
    </w:p>
    <w:p w:rsidR="00DC5688" w:rsidRDefault="00DC5688">
      <w:pPr>
        <w:pStyle w:val="a5"/>
      </w:pPr>
      <w:r>
        <w:t>Важное значение в подготовке учителя к занятиям по ГО имеет посещение объектов народного хозяйства, ознакомление с организацией ГО объектов, осмотр убежищ.</w:t>
      </w:r>
    </w:p>
    <w:p w:rsidR="00DC5688" w:rsidRDefault="00DC5688">
      <w:pPr>
        <w:pStyle w:val="a5"/>
        <w:ind w:firstLine="0"/>
      </w:pPr>
    </w:p>
    <w:p w:rsidR="00DC5688" w:rsidRDefault="00DC5688">
      <w:pPr>
        <w:pStyle w:val="a5"/>
        <w:ind w:firstLine="0"/>
      </w:pPr>
    </w:p>
    <w:p w:rsidR="00DC5688" w:rsidRDefault="00DC5688">
      <w:pPr>
        <w:pStyle w:val="a5"/>
        <w:rPr>
          <w:b/>
        </w:rPr>
      </w:pPr>
      <w:bookmarkStart w:id="42" w:name="п9_3"/>
      <w:bookmarkEnd w:id="42"/>
      <w:r>
        <w:rPr>
          <w:b/>
        </w:rPr>
        <w:t>9.3.</w:t>
      </w:r>
      <w:r>
        <w:rPr>
          <w:b/>
        </w:rPr>
        <w:tab/>
        <w:t>МЕТОДИКА ПРОВЕДЕНИЯ ЗАНЯТИЯ,</w:t>
      </w:r>
    </w:p>
    <w:p w:rsidR="00DC5688" w:rsidRDefault="00DC5688">
      <w:pPr>
        <w:pStyle w:val="a5"/>
        <w:ind w:left="720"/>
        <w:rPr>
          <w:b/>
        </w:rPr>
      </w:pPr>
      <w:r>
        <w:rPr>
          <w:b/>
        </w:rPr>
        <w:t>ТРЕНИРОВКИ ПО ГРАЖДАНСКОЙ ОБОРОНЕ</w:t>
      </w:r>
    </w:p>
    <w:p w:rsidR="00DC5688" w:rsidRDefault="00DC5688">
      <w:pPr>
        <w:pStyle w:val="a5"/>
      </w:pPr>
    </w:p>
    <w:p w:rsidR="00DC5688" w:rsidRDefault="00DC5688">
      <w:pPr>
        <w:pStyle w:val="a5"/>
      </w:pPr>
      <w:r>
        <w:t>Занятие по ГО имеет общепринятую структуру. Обычно оно состоит из трех частей: вводной, основной и заключительной, органически связанных между собой.</w:t>
      </w:r>
    </w:p>
    <w:p w:rsidR="00DC5688" w:rsidRDefault="00DC5688">
      <w:pPr>
        <w:pStyle w:val="a5"/>
      </w:pPr>
      <w:r>
        <w:t xml:space="preserve">В </w:t>
      </w:r>
      <w:r>
        <w:rPr>
          <w:i/>
        </w:rPr>
        <w:t>вводной части</w:t>
      </w:r>
      <w:r>
        <w:t xml:space="preserve"> занятия учитель привлекает внимание уча</w:t>
      </w:r>
      <w:r>
        <w:softHyphen/>
        <w:t>щихся к теме, психологически готовит их к активной учебной работе.</w:t>
      </w:r>
    </w:p>
    <w:p w:rsidR="00DC5688" w:rsidRDefault="00DC5688">
      <w:pPr>
        <w:pStyle w:val="a5"/>
      </w:pPr>
      <w:r>
        <w:t>Вводная часть урока включает проверку наличия учащихся, контроль учителем усвоения ими пройденного материала. Здесь же сообщается тема, учебные цели, учебные вопросы, подлежа</w:t>
      </w:r>
      <w:r>
        <w:softHyphen/>
        <w:t>щие изучению.</w:t>
      </w:r>
    </w:p>
    <w:p w:rsidR="00DC5688" w:rsidRDefault="00DC5688">
      <w:pPr>
        <w:pStyle w:val="a5"/>
      </w:pPr>
      <w:r>
        <w:rPr>
          <w:i/>
        </w:rPr>
        <w:t>Основная часть</w:t>
      </w:r>
      <w:r>
        <w:t xml:space="preserve"> урока представляет собой устное изложение учителем содержания учебного материала, сопровождаемое, как правило, демонстрацией различных пособий.</w:t>
      </w:r>
    </w:p>
    <w:p w:rsidR="00DC5688" w:rsidRDefault="00DC5688">
      <w:pPr>
        <w:pStyle w:val="a5"/>
      </w:pPr>
      <w:r>
        <w:t>Излагая учебный материал, необходимо добиваться устой</w:t>
      </w:r>
      <w:r>
        <w:softHyphen/>
        <w:t>чивого внимания и активности учащихся на уроке, используя при этом разнообразные методы обучения.</w:t>
      </w:r>
    </w:p>
    <w:p w:rsidR="00DC5688" w:rsidRDefault="00DC5688">
      <w:pPr>
        <w:pStyle w:val="a5"/>
      </w:pPr>
      <w:r>
        <w:t>Целесообразно в ходе урока задавать вопросы учащимся. Ответы на вопросы учителя в ходе урока позволяют судить о качестве усвоения материала обучаемыми. Нужно также по</w:t>
      </w:r>
      <w:r>
        <w:softHyphen/>
        <w:t>ощрять стремление учащихся задавать вопросы по теме. Это по</w:t>
      </w:r>
      <w:r>
        <w:softHyphen/>
        <w:t>вышает активность обучаемых и способствует лучшему закреп</w:t>
      </w:r>
      <w:r>
        <w:softHyphen/>
        <w:t>лению учебного материала.</w:t>
      </w:r>
    </w:p>
    <w:p w:rsidR="00DC5688" w:rsidRDefault="00DC5688">
      <w:pPr>
        <w:pStyle w:val="a5"/>
      </w:pPr>
      <w:r>
        <w:lastRenderedPageBreak/>
        <w:t>Активность учащихся на уроке во многом определяется эле</w:t>
      </w:r>
      <w:r>
        <w:softHyphen/>
        <w:t>ментами новизны учебного материала и разнообразием спосо</w:t>
      </w:r>
      <w:r>
        <w:softHyphen/>
        <w:t>бов доведения его до обучаемых.</w:t>
      </w:r>
    </w:p>
    <w:p w:rsidR="00DC5688" w:rsidRDefault="00DC5688">
      <w:pPr>
        <w:pStyle w:val="a5"/>
      </w:pPr>
      <w:r>
        <w:t xml:space="preserve">В третьей, </w:t>
      </w:r>
      <w:r>
        <w:rPr>
          <w:i/>
        </w:rPr>
        <w:t>заключительной части</w:t>
      </w:r>
      <w:r>
        <w:t xml:space="preserve"> учитель подводит итоги занятия, отмечает недостатки и положительные моменты в ра</w:t>
      </w:r>
      <w:r>
        <w:softHyphen/>
        <w:t>боте учеников, отвечает на вопросы учащихся, дает задание на дом.</w:t>
      </w:r>
    </w:p>
    <w:p w:rsidR="00DC5688" w:rsidRDefault="00DC5688">
      <w:pPr>
        <w:pStyle w:val="a5"/>
      </w:pPr>
      <w:r>
        <w:t>Творческий подход к использованию учебно-материальной базы, тщательный подбор наглядных пособий способствуют до</w:t>
      </w:r>
      <w:r>
        <w:softHyphen/>
        <w:t>стижению высокого качества и эффективности отработки про</w:t>
      </w:r>
      <w:r>
        <w:softHyphen/>
        <w:t>граммы обучения ГО.</w:t>
      </w:r>
    </w:p>
    <w:p w:rsidR="00DC5688" w:rsidRDefault="00DC5688">
      <w:pPr>
        <w:pStyle w:val="a5"/>
      </w:pPr>
      <w:r>
        <w:t>На занятиях целесообразно использовать магнитофон с пред</w:t>
      </w:r>
      <w:r>
        <w:softHyphen/>
        <w:t>варительно записанными на пленку сигналами оповещения на</w:t>
      </w:r>
      <w:r>
        <w:softHyphen/>
        <w:t>селения о стихийных бедствиях, авариях, катастрофах и дру</w:t>
      </w:r>
      <w:r>
        <w:softHyphen/>
        <w:t>гими распоряжениями и донесениями.</w:t>
      </w:r>
    </w:p>
    <w:p w:rsidR="00DC5688" w:rsidRDefault="00DC5688">
      <w:pPr>
        <w:pStyle w:val="a5"/>
      </w:pPr>
      <w:r>
        <w:t>Кроме своей учебно-материальной базы (УМБ), для прове</w:t>
      </w:r>
      <w:r>
        <w:softHyphen/>
        <w:t>дения занятий с учащимися необходимо использовать учебно-материальную базу опорных (образцовых) школ по ГО.</w:t>
      </w:r>
    </w:p>
    <w:p w:rsidR="00DC5688" w:rsidRDefault="00DC5688">
      <w:pPr>
        <w:pStyle w:val="a5"/>
      </w:pPr>
      <w:r>
        <w:t>Большое воспитательное значение имеет проведение занятий с учащимися на УМБ объекта народного хозяйства, закреплен</w:t>
      </w:r>
      <w:r>
        <w:softHyphen/>
        <w:t>ного за школой соответствующим штабом ГО. Такие занятия вселяют уверенность в эффективности защитных мероприятий ГО и воспитывают у обучаемых высокие морально-психологи</w:t>
      </w:r>
      <w:r>
        <w:softHyphen/>
        <w:t>ческие качества.</w:t>
      </w:r>
    </w:p>
    <w:p w:rsidR="00DC5688" w:rsidRDefault="00DC5688">
      <w:pPr>
        <w:pStyle w:val="a5"/>
      </w:pPr>
      <w:r>
        <w:t>Методика обучения практическим приемам (действиям) це</w:t>
      </w:r>
      <w:r>
        <w:softHyphen/>
        <w:t>ликом определяется их существом. Поэтому рассмотрим ее на конкретных примерах практических занятий с учащимися стар</w:t>
      </w:r>
      <w:r>
        <w:softHyphen/>
        <w:t>ших классов.</w:t>
      </w:r>
    </w:p>
    <w:p w:rsidR="00DC5688" w:rsidRDefault="00DC5688">
      <w:pPr>
        <w:pStyle w:val="a5"/>
      </w:pPr>
      <w:r>
        <w:t>Т е м а .   Защитные сооружения гражданской обороны.</w:t>
      </w:r>
    </w:p>
    <w:p w:rsidR="00DC5688" w:rsidRDefault="00DC5688">
      <w:pPr>
        <w:pStyle w:val="a5"/>
      </w:pPr>
      <w:r>
        <w:t>У ч е б н ы е   ц е л и : 1. Изучить устройство, защитные свойст</w:t>
      </w:r>
      <w:r>
        <w:softHyphen/>
        <w:t>ва убежищ, ПРУ, укрытий простейшего типа и правила пове</w:t>
      </w:r>
      <w:r>
        <w:softHyphen/>
        <w:t>дения в них.</w:t>
      </w:r>
    </w:p>
    <w:p w:rsidR="00DC5688" w:rsidRDefault="00DC5688">
      <w:pPr>
        <w:pStyle w:val="a5"/>
      </w:pPr>
      <w:r>
        <w:t>2. Привить учащимся практические навыки пользования за</w:t>
      </w:r>
      <w:r>
        <w:softHyphen/>
        <w:t>щитными сооружениями.</w:t>
      </w:r>
    </w:p>
    <w:p w:rsidR="00DC5688" w:rsidRDefault="00DC5688">
      <w:pPr>
        <w:pStyle w:val="a5"/>
      </w:pPr>
      <w:r>
        <w:t>В р е м я   — 135 мин (3 занятия по 45 мин).</w:t>
      </w:r>
    </w:p>
    <w:p w:rsidR="00DC5688" w:rsidRDefault="00DC5688">
      <w:pPr>
        <w:pStyle w:val="a5"/>
      </w:pPr>
      <w:r>
        <w:t>М е т о д  —практические занятия.</w:t>
      </w:r>
    </w:p>
    <w:p w:rsidR="00DC5688" w:rsidRDefault="00DC5688">
      <w:pPr>
        <w:pStyle w:val="a5"/>
      </w:pPr>
      <w:r>
        <w:t>М е с т о  —убежище (ПРУ, укрытие простейшего типа).</w:t>
      </w:r>
    </w:p>
    <w:p w:rsidR="00DC5688" w:rsidRDefault="00DC5688">
      <w:pPr>
        <w:pStyle w:val="a5"/>
      </w:pPr>
      <w:r>
        <w:rPr>
          <w:i/>
        </w:rPr>
        <w:t>Организационно-методические рекомендации</w:t>
      </w:r>
    </w:p>
    <w:p w:rsidR="00DC5688" w:rsidRDefault="00DC5688">
      <w:pPr>
        <w:pStyle w:val="a5"/>
      </w:pPr>
      <w:r>
        <w:t>Первые два занятия проводятся в защитном сооружении ба</w:t>
      </w:r>
      <w:r>
        <w:softHyphen/>
        <w:t>зового (шефского) предприятия. В случае, если это предприятие не имеет защитного сооружения, эти занятия проводятся в убежище (укрытии), закрепленном за учебным заведением при</w:t>
      </w:r>
      <w:r>
        <w:softHyphen/>
        <w:t>казом начальника штаба ГО данного района. Обучаемым по</w:t>
      </w:r>
      <w:r>
        <w:softHyphen/>
        <w:t>казывают действие всех систем жизнеобеспечения убежища, его внутреннее оборудование, аварийный выход, размещение лю</w:t>
      </w:r>
      <w:r>
        <w:softHyphen/>
        <w:t>дей в нем. При этом обращается внимание на надежность за</w:t>
      </w:r>
      <w:r>
        <w:softHyphen/>
        <w:t>щитных свойств убежища, возможность длительного пребыва</w:t>
      </w:r>
      <w:r>
        <w:softHyphen/>
        <w:t>ния в нем укрывающихся людей.</w:t>
      </w:r>
    </w:p>
    <w:p w:rsidR="00DC5688" w:rsidRDefault="00DC5688">
      <w:pPr>
        <w:pStyle w:val="a5"/>
      </w:pPr>
      <w:r>
        <w:t>В целях повышения качества обучения учащихся класс мож</w:t>
      </w:r>
      <w:r>
        <w:softHyphen/>
        <w:t>но разделить на две группы, одну из которых возглавит заранее подготовленный помощник преподавателя.</w:t>
      </w:r>
    </w:p>
    <w:p w:rsidR="00DC5688" w:rsidRDefault="00DC5688">
      <w:pPr>
        <w:pStyle w:val="a5"/>
      </w:pPr>
      <w:r>
        <w:t>В сельской местности с обучаемыми занятия проводятся в ПРУ, а убежище изучается по плакатам ГО, а также с исполь</w:t>
      </w:r>
      <w:r>
        <w:softHyphen/>
        <w:t>зованием кино- и диафильмов.</w:t>
      </w:r>
    </w:p>
    <w:p w:rsidR="00DC5688" w:rsidRDefault="00DC5688">
      <w:pPr>
        <w:pStyle w:val="a5"/>
      </w:pPr>
      <w:r>
        <w:t>Занятия заканчиваются выполнением норматива по запол</w:t>
      </w:r>
      <w:r>
        <w:softHyphen/>
        <w:t>нению защитного сооружения. С этой целью учащиеся находят</w:t>
      </w:r>
      <w:r>
        <w:softHyphen/>
        <w:t xml:space="preserve">ся в строю в </w:t>
      </w:r>
      <w:smartTag w:uri="urn:schemas-microsoft-com:office:smarttags" w:element="metricconverter">
        <w:smartTagPr>
          <w:attr w:name="ProductID" w:val="30 м"/>
        </w:smartTagPr>
        <w:r>
          <w:t>30 м</w:t>
        </w:r>
      </w:smartTag>
      <w:r>
        <w:t xml:space="preserve"> от убежища. Учитель голосом подает сигнал «Внимание всем!». Обучаемые как можно быстрее следуют в убежище. Находясь в нем, учитель объясняет </w:t>
      </w:r>
      <w:r>
        <w:lastRenderedPageBreak/>
        <w:t>вводную: «Основ</w:t>
      </w:r>
      <w:r>
        <w:softHyphen/>
        <w:t>ной вход в убежище завален, вскрыть его невозможно. Поки</w:t>
      </w:r>
      <w:r>
        <w:softHyphen/>
        <w:t>нуть убежище через аварийный выход». Обучаемые с учетом состояния здоровья поочередно выходят через запасный выход.</w:t>
      </w:r>
    </w:p>
    <w:p w:rsidR="00DC5688" w:rsidRDefault="00DC5688">
      <w:pPr>
        <w:pStyle w:val="a5"/>
      </w:pPr>
      <w:r>
        <w:t>Результаты тренировки учитель записывает и в последую</w:t>
      </w:r>
      <w:r>
        <w:softHyphen/>
        <w:t>щем использует при разборе занятия.</w:t>
      </w:r>
    </w:p>
    <w:p w:rsidR="00DC5688" w:rsidRDefault="00DC5688">
      <w:pPr>
        <w:pStyle w:val="a5"/>
      </w:pPr>
      <w:r>
        <w:t>На третьем занятии изучается назначение простейших укры</w:t>
      </w:r>
      <w:r>
        <w:softHyphen/>
        <w:t>тий—щелей, порядок их сооружения (отрабатывается на учеб</w:t>
      </w:r>
      <w:r>
        <w:softHyphen/>
        <w:t>ном городке ГО). Учащимся объясняют порядок сооружения всего укрытия по схемам, чертежам и плакатам, практически отрабатывается лишь трассировка открытой щели на 10 чело</w:t>
      </w:r>
      <w:r>
        <w:softHyphen/>
        <w:t>век (норматив по трассировке прямого участка щели). Для это</w:t>
      </w:r>
      <w:r>
        <w:softHyphen/>
        <w:t>го назначают двух учащихся, которые по команде забивают колья, натягивают трассировочные шнуры и вдоль них лопата</w:t>
      </w:r>
      <w:r>
        <w:softHyphen/>
        <w:t>ми отрывают канавки. Длина щели—10 м. При наличии вре</w:t>
      </w:r>
      <w:r>
        <w:softHyphen/>
        <w:t>мени тренировку проходят и другие обучаемые.</w:t>
      </w:r>
    </w:p>
    <w:p w:rsidR="00DC5688" w:rsidRDefault="00DC5688">
      <w:pPr>
        <w:pStyle w:val="a5"/>
      </w:pPr>
      <w:r>
        <w:t>В ходе занятий можно проводить работу по устройству и оборудованию подвальных помещений учебного заведения под ПРУ.</w:t>
      </w:r>
    </w:p>
    <w:p w:rsidR="00DC5688" w:rsidRDefault="00DC5688">
      <w:pPr>
        <w:pStyle w:val="a5"/>
      </w:pPr>
      <w:r>
        <w:rPr>
          <w:b/>
        </w:rPr>
        <w:t>Т е м а .   Правила пользования средствами индивидуальной за</w:t>
      </w:r>
      <w:r>
        <w:rPr>
          <w:b/>
        </w:rPr>
        <w:softHyphen/>
        <w:t>щиты.</w:t>
      </w:r>
    </w:p>
    <w:p w:rsidR="00DC5688" w:rsidRDefault="00DC5688">
      <w:pPr>
        <w:pStyle w:val="a5"/>
      </w:pPr>
      <w:r>
        <w:t>У ч е б н ы е   ц е л и: 1. Углубить знания учащихся об устрой</w:t>
      </w:r>
      <w:r>
        <w:softHyphen/>
        <w:t>стве СИЗ и совершенствовать практические навыки в пользо</w:t>
      </w:r>
      <w:r>
        <w:softHyphen/>
        <w:t>вании ими.</w:t>
      </w:r>
    </w:p>
    <w:p w:rsidR="00DC5688" w:rsidRDefault="00DC5688">
      <w:pPr>
        <w:pStyle w:val="a5"/>
      </w:pPr>
      <w:r>
        <w:t xml:space="preserve">2. Научить их изготавливать </w:t>
      </w:r>
      <w:proofErr w:type="spellStart"/>
      <w:r>
        <w:t>противопыльные</w:t>
      </w:r>
      <w:proofErr w:type="spellEnd"/>
      <w:r>
        <w:t xml:space="preserve"> тканевые ма</w:t>
      </w:r>
      <w:r>
        <w:softHyphen/>
        <w:t>ски и ватно-марлевые повязки, а также подготавливать одеж</w:t>
      </w:r>
      <w:r>
        <w:softHyphen/>
        <w:t>ду и обувь для защиты кожи.</w:t>
      </w:r>
    </w:p>
    <w:p w:rsidR="00DC5688" w:rsidRDefault="00DC5688">
      <w:pPr>
        <w:pStyle w:val="a5"/>
      </w:pPr>
      <w:r>
        <w:t>3. Ознакомить с медицинскими средствами защиты и на</w:t>
      </w:r>
      <w:r>
        <w:softHyphen/>
        <w:t>учить практическому их использованию.</w:t>
      </w:r>
    </w:p>
    <w:p w:rsidR="00DC5688" w:rsidRDefault="00DC5688">
      <w:pPr>
        <w:pStyle w:val="a5"/>
      </w:pPr>
      <w:r>
        <w:t>В р е м я   — 180 мин (4 занятия по 45 мин).</w:t>
      </w:r>
    </w:p>
    <w:p w:rsidR="00DC5688" w:rsidRDefault="00DC5688">
      <w:pPr>
        <w:pStyle w:val="a5"/>
      </w:pPr>
      <w:r>
        <w:t xml:space="preserve">М е т о д   — </w:t>
      </w:r>
      <w:proofErr w:type="spellStart"/>
      <w:r>
        <w:t>пр</w:t>
      </w:r>
      <w:proofErr w:type="spellEnd"/>
      <w:r>
        <w:t xml:space="preserve"> </w:t>
      </w:r>
      <w:proofErr w:type="spellStart"/>
      <w:r>
        <w:t>актические</w:t>
      </w:r>
      <w:proofErr w:type="spellEnd"/>
      <w:r>
        <w:t xml:space="preserve"> занятия.</w:t>
      </w:r>
    </w:p>
    <w:p w:rsidR="00DC5688" w:rsidRDefault="00DC5688">
      <w:pPr>
        <w:pStyle w:val="a5"/>
      </w:pPr>
      <w:r>
        <w:t>М е с т о   — класс.</w:t>
      </w:r>
    </w:p>
    <w:p w:rsidR="00DC5688" w:rsidRDefault="00DC5688">
      <w:pPr>
        <w:pStyle w:val="a5"/>
      </w:pPr>
      <w:r>
        <w:rPr>
          <w:i/>
        </w:rPr>
        <w:t>Организационно-методические рекомендации</w:t>
      </w:r>
    </w:p>
    <w:p w:rsidR="00DC5688" w:rsidRDefault="00DC5688">
      <w:pPr>
        <w:pStyle w:val="a5"/>
      </w:pPr>
      <w:r>
        <w:t>Учитывая, что учащиеся изучали средства индивидуальной защиты органов дыхания в III и VI классах, на первом заня</w:t>
      </w:r>
      <w:r>
        <w:softHyphen/>
        <w:t>тии следует повторить с ними устройство противогаза, а затем практически отработать способ определения роста шлем-маски (маски), порядок осмотра противогаза и подготовки его к надеванию, проверку герметичности лицевой части, правила пользования им, способы применения неисправного противога</w:t>
      </w:r>
      <w:r>
        <w:softHyphen/>
        <w:t>за, приемы надевания противогаза на «пораженного».</w:t>
      </w:r>
    </w:p>
    <w:p w:rsidR="00DC5688" w:rsidRDefault="00DC5688">
      <w:pPr>
        <w:pStyle w:val="a5"/>
      </w:pPr>
      <w:r>
        <w:t>На втором занятии необходимо повторить правила пользо</w:t>
      </w:r>
      <w:r>
        <w:softHyphen/>
        <w:t>вания респиратором, порядок изготовления ватно-марлевой по</w:t>
      </w:r>
      <w:r>
        <w:softHyphen/>
        <w:t xml:space="preserve">вязки и </w:t>
      </w:r>
      <w:proofErr w:type="spellStart"/>
      <w:r>
        <w:t>противопыльной</w:t>
      </w:r>
      <w:proofErr w:type="spellEnd"/>
      <w:r>
        <w:t xml:space="preserve"> тканевой маски и пользование ими, а затем рассказать о значении медицинских средств индивидуаль</w:t>
      </w:r>
      <w:r>
        <w:softHyphen/>
        <w:t>ной защиты — аптечки индивидуальной (АИ-2), индивидуаль</w:t>
      </w:r>
      <w:r>
        <w:softHyphen/>
        <w:t>ного противохимического пакета (ИПП-8) и научить практиче</w:t>
      </w:r>
      <w:r>
        <w:softHyphen/>
        <w:t>скому их использованию.</w:t>
      </w:r>
    </w:p>
    <w:p w:rsidR="00DC5688" w:rsidRDefault="00DC5688">
      <w:pPr>
        <w:pStyle w:val="a5"/>
      </w:pPr>
      <w:r>
        <w:t>На третьем занятии отрабатывается два учебных вопроса:</w:t>
      </w:r>
    </w:p>
    <w:p w:rsidR="00DC5688" w:rsidRDefault="00DC5688">
      <w:pPr>
        <w:pStyle w:val="a5"/>
      </w:pPr>
      <w:r>
        <w:t>1) приспособление повседневной одежды для защиты от ра</w:t>
      </w:r>
      <w:r>
        <w:softHyphen/>
        <w:t>диоактивных и отравляющих веществ;</w:t>
      </w:r>
    </w:p>
    <w:p w:rsidR="00DC5688" w:rsidRDefault="00DC5688">
      <w:pPr>
        <w:pStyle w:val="a5"/>
      </w:pPr>
      <w:r>
        <w:t>2) специальные средства защиты кожи.</w:t>
      </w:r>
    </w:p>
    <w:p w:rsidR="00DC5688" w:rsidRDefault="00DC5688">
      <w:pPr>
        <w:pStyle w:val="a5"/>
      </w:pPr>
      <w:r>
        <w:t>Накануне занятия учитель просит троих юношей и двух де</w:t>
      </w:r>
      <w:r>
        <w:softHyphen/>
        <w:t>вушек прийти на урок в спортивных (лыжных) костюмах, рези</w:t>
      </w:r>
      <w:r>
        <w:softHyphen/>
        <w:t>новой обуви, принести предметы, повышающие герметичность повседневной одежды: капюшоны, нагрудники, прорезиненные (синтетические) плащи, накидки.</w:t>
      </w:r>
    </w:p>
    <w:p w:rsidR="00DC5688" w:rsidRDefault="00DC5688">
      <w:pPr>
        <w:pStyle w:val="a5"/>
      </w:pPr>
      <w:r>
        <w:t>На занятии в развернутой беседе с показом подробно раз</w:t>
      </w:r>
      <w:r>
        <w:softHyphen/>
        <w:t xml:space="preserve">бираются порядок использования подготовленной учащимися одежды как средства </w:t>
      </w:r>
      <w:r>
        <w:lastRenderedPageBreak/>
        <w:t>защиты кожи. Затем необходимо ознако</w:t>
      </w:r>
      <w:r>
        <w:softHyphen/>
        <w:t>мить учащихся с образцами имеющейся в школе специальной защитной одежды—легким защитным костюмом (Л-1), защит</w:t>
      </w:r>
      <w:r>
        <w:softHyphen/>
        <w:t>ной фильтрующей одеждой (ЗФО), общевойсковым защитным комплектом (ОЗК), их назначением и правилами применения (при отсутствии таких образцов используются плакаты).</w:t>
      </w:r>
    </w:p>
    <w:p w:rsidR="00DC5688" w:rsidRDefault="00DC5688">
      <w:pPr>
        <w:pStyle w:val="a5"/>
      </w:pPr>
      <w:r>
        <w:t>Последнее, четвертое, занятие полностью отводится трени</w:t>
      </w:r>
      <w:r>
        <w:softHyphen/>
        <w:t>ровке в выполнении нормативов. Разделив класс на пары, учи</w:t>
      </w:r>
      <w:r>
        <w:softHyphen/>
        <w:t>тель выделяет 20—25 мин на самостоятельную тренировку по выполнению команд: «Противогаз готовь», «Газы», «Противо</w:t>
      </w:r>
      <w:r>
        <w:softHyphen/>
        <w:t>газ снять», «Противогаз на «пораженного» надеть». Затем он принимает нормативы одновременно у учащихся или поочеред</w:t>
      </w:r>
      <w:r>
        <w:softHyphen/>
        <w:t>но у групп: по определению роста шлем-маски и подготовке противогаза к работе; надеванию фильтрующего противогаза;</w:t>
      </w:r>
    </w:p>
    <w:p w:rsidR="00DC5688" w:rsidRDefault="00DC5688">
      <w:pPr>
        <w:pStyle w:val="a5"/>
      </w:pPr>
      <w:r>
        <w:t>надеванию противогаза на ребенка; на продолжительность не</w:t>
      </w:r>
      <w:r>
        <w:softHyphen/>
        <w:t>прерывного пребывания в противогазе.</w:t>
      </w:r>
    </w:p>
    <w:p w:rsidR="00DC5688" w:rsidRDefault="00DC5688">
      <w:pPr>
        <w:pStyle w:val="a5"/>
      </w:pPr>
      <w:r>
        <w:rPr>
          <w:b/>
        </w:rPr>
        <w:t>Т е м а. Санитарная обработка людей. Обеззараживание одеж</w:t>
      </w:r>
      <w:r>
        <w:rPr>
          <w:b/>
        </w:rPr>
        <w:softHyphen/>
        <w:t>ды и средств защиты.</w:t>
      </w:r>
    </w:p>
    <w:p w:rsidR="00DC5688" w:rsidRDefault="00DC5688">
      <w:pPr>
        <w:pStyle w:val="a5"/>
      </w:pPr>
      <w:r>
        <w:t>У ч е б н ы е   ц е л и: 1. Ознакомить со способами и приемами санитарной обработки людей и обеззараживания одежды и средств индивидуальной защиты.</w:t>
      </w:r>
    </w:p>
    <w:p w:rsidR="00DC5688" w:rsidRDefault="00DC5688">
      <w:pPr>
        <w:pStyle w:val="a5"/>
      </w:pPr>
      <w:r>
        <w:t>2. Провести частичную санитарную обработку открытых кож</w:t>
      </w:r>
      <w:r>
        <w:softHyphen/>
        <w:t>ных покровов человека (учащегося) при заражении РВ, 0В и БС.</w:t>
      </w:r>
    </w:p>
    <w:p w:rsidR="00DC5688" w:rsidRDefault="00DC5688">
      <w:pPr>
        <w:pStyle w:val="a5"/>
      </w:pPr>
      <w:r>
        <w:t>В р е м я — 90 мин (2 занятия по 45 мин).</w:t>
      </w:r>
    </w:p>
    <w:p w:rsidR="00DC5688" w:rsidRDefault="00DC5688">
      <w:pPr>
        <w:pStyle w:val="a5"/>
      </w:pPr>
      <w:r>
        <w:t>М е т о д — практические занятия.</w:t>
      </w:r>
    </w:p>
    <w:p w:rsidR="00DC5688" w:rsidRDefault="00DC5688">
      <w:pPr>
        <w:pStyle w:val="a5"/>
      </w:pPr>
      <w:r>
        <w:t>М е с т о — учебный городок ГО.</w:t>
      </w:r>
    </w:p>
    <w:p w:rsidR="00DC5688" w:rsidRPr="00181306" w:rsidRDefault="00DC5688">
      <w:pPr>
        <w:pStyle w:val="a5"/>
        <w:ind w:firstLine="0"/>
      </w:pPr>
    </w:p>
    <w:p w:rsidR="00DC5688" w:rsidRDefault="00DC5688">
      <w:pPr>
        <w:pStyle w:val="a5"/>
        <w:rPr>
          <w:i/>
        </w:rPr>
      </w:pPr>
      <w:r>
        <w:rPr>
          <w:i/>
        </w:rPr>
        <w:t>Организационно-методические рекомендации</w:t>
      </w:r>
    </w:p>
    <w:p w:rsidR="00DC5688" w:rsidRDefault="00DC5688">
      <w:pPr>
        <w:pStyle w:val="a5"/>
      </w:pPr>
      <w:r>
        <w:t>На первом занятии учитель, используя плакаты и диа</w:t>
      </w:r>
      <w:r>
        <w:softHyphen/>
        <w:t>фильмы, рассказывает о приемах и способах частичной и пол</w:t>
      </w:r>
      <w:r>
        <w:softHyphen/>
        <w:t>ной санитарной обработки людей, дегазации, дезактивации и дезинфекции одежды и средств защиты, обращая особое вни</w:t>
      </w:r>
      <w:r>
        <w:softHyphen/>
        <w:t>мание на использование подручных средств. Затем он с по</w:t>
      </w:r>
      <w:r>
        <w:softHyphen/>
        <w:t>мощью обычной грунтовой пыли (мела) имитирует радиоактивное заражение одежды, обуви, кистей рук, противогаза (респи</w:t>
      </w:r>
      <w:r>
        <w:softHyphen/>
        <w:t>ратора) одного из учеников и дает указание провести его частичную санитарную обработку. Он внимательно следит за действиями учащегося и при необходимости вносит в них по</w:t>
      </w:r>
      <w:r>
        <w:softHyphen/>
        <w:t>правки.</w:t>
      </w:r>
    </w:p>
    <w:p w:rsidR="00DC5688" w:rsidRDefault="00DC5688">
      <w:pPr>
        <w:pStyle w:val="a5"/>
      </w:pPr>
      <w:r>
        <w:t>После краткого разбора этой части занятия учитель обра</w:t>
      </w:r>
      <w:r>
        <w:softHyphen/>
        <w:t>щает внимание на особенности проведения частичной санитар</w:t>
      </w:r>
      <w:r>
        <w:softHyphen/>
        <w:t>ной обработки при заражении 0В, а затем переходит к вопросу практической отработки порядка дегазации средств защиты. Взяв противогаз, он наносит на него капли автола (дизельного топлива), имитируя заражение ОВ. Один из учащихся надевает противогаз, защитную одежду и с помощью ИПП проводит ча</w:t>
      </w:r>
      <w:r>
        <w:softHyphen/>
        <w:t>стичную дегазацию противогаза. Контролируя правильность действий обучаемого, учитель подчеркивает, что частичная де</w:t>
      </w:r>
      <w:r>
        <w:softHyphen/>
        <w:t>газация проводится обязательно в средствах защиты органов дыхания и кожи, а весь использованный для дегазации мате</w:t>
      </w:r>
      <w:r>
        <w:softHyphen/>
        <w:t>риал сжигается или зарывается в землю.</w:t>
      </w:r>
    </w:p>
    <w:p w:rsidR="00DC5688" w:rsidRDefault="00DC5688">
      <w:pPr>
        <w:pStyle w:val="a5"/>
      </w:pPr>
      <w:r>
        <w:t>Второе занятие включает тренировку в практических дейст</w:t>
      </w:r>
      <w:r>
        <w:softHyphen/>
        <w:t>виях учащихся и проводится в заранее подготовленном месте во дворе или спортзале школы. Учащиеся должны прийти на урок в спортивных (лыжных) костюмах и быть готовы к про</w:t>
      </w:r>
      <w:r>
        <w:softHyphen/>
        <w:t>ведению частичной санитарной обработки при заражении РВ. Все необходимые материалы (веники, щетки, жгуты из сена или соломы, вода, полотенца, палки и т. п.) готовятся заблаговре</w:t>
      </w:r>
      <w:r>
        <w:softHyphen/>
        <w:t>менно.</w:t>
      </w:r>
    </w:p>
    <w:p w:rsidR="00DC5688" w:rsidRDefault="00DC5688">
      <w:pPr>
        <w:pStyle w:val="a5"/>
      </w:pPr>
      <w:r>
        <w:lastRenderedPageBreak/>
        <w:t>Рекомендуется следующий порядок проведения занятия. Учи</w:t>
      </w:r>
      <w:r>
        <w:softHyphen/>
        <w:t>тель вызывает из строя учащихся группами по 5—6 человек, по</w:t>
      </w:r>
      <w:r>
        <w:softHyphen/>
        <w:t>сыпает грунтовой пылью (мелом) их одежду, руки и противо</w:t>
      </w:r>
      <w:r>
        <w:softHyphen/>
        <w:t xml:space="preserve">газы. После этого подается команда на проведение частичной санитарной обработки с использованием различных способов: </w:t>
      </w:r>
      <w:proofErr w:type="spellStart"/>
      <w:r>
        <w:t>вытряхивания</w:t>
      </w:r>
      <w:proofErr w:type="spellEnd"/>
      <w:r>
        <w:t>, обметания, выколачивания снятой одежды пал</w:t>
      </w:r>
      <w:r>
        <w:softHyphen/>
        <w:t>кой, обмывания водой открытых участков кожи строго в той последовательности, о которой говорилось на первом занятии. Группы обучаемых поочередно выполняют эти приемы. Учитель обращает внимание на ошибки, допущенные учащимися, и доби</w:t>
      </w:r>
      <w:r>
        <w:softHyphen/>
        <w:t>вается их устранения путем показа и повторения того или иного приема. Занятие завершается разбором действий учащихся.</w:t>
      </w:r>
    </w:p>
    <w:p w:rsidR="00DC5688" w:rsidRDefault="00DC5688">
      <w:pPr>
        <w:pStyle w:val="a5"/>
      </w:pPr>
      <w:r>
        <w:rPr>
          <w:b/>
        </w:rPr>
        <w:t>Т е м а. Приборы радиационной и химической разведки и до</w:t>
      </w:r>
      <w:r>
        <w:rPr>
          <w:b/>
        </w:rPr>
        <w:softHyphen/>
        <w:t>зиметрического контроля.</w:t>
      </w:r>
    </w:p>
    <w:p w:rsidR="00DC5688" w:rsidRDefault="00DC5688">
      <w:pPr>
        <w:pStyle w:val="a5"/>
      </w:pPr>
      <w:r>
        <w:t>У ч е б н ы е   ц е л и: 1. Изучить устройство приборов радиа</w:t>
      </w:r>
      <w:r>
        <w:softHyphen/>
        <w:t>ционной и химической разведки и дозиметрического контроля.</w:t>
      </w:r>
    </w:p>
    <w:p w:rsidR="00DC5688" w:rsidRDefault="00DC5688">
      <w:pPr>
        <w:pStyle w:val="a5"/>
      </w:pPr>
      <w:r>
        <w:t>2. Практиковаться в использовании приборов.</w:t>
      </w:r>
    </w:p>
    <w:p w:rsidR="00DC5688" w:rsidRDefault="00DC5688">
      <w:pPr>
        <w:pStyle w:val="a5"/>
      </w:pPr>
      <w:r>
        <w:t>В р е м я — 270 мин (6 занятий по 45 мин).</w:t>
      </w:r>
    </w:p>
    <w:p w:rsidR="00DC5688" w:rsidRDefault="00DC5688">
      <w:pPr>
        <w:pStyle w:val="a5"/>
      </w:pPr>
      <w:r>
        <w:t>М е т о д — практические занятия.</w:t>
      </w:r>
    </w:p>
    <w:p w:rsidR="00DC5688" w:rsidRDefault="00DC5688">
      <w:pPr>
        <w:pStyle w:val="a5"/>
      </w:pPr>
      <w:r>
        <w:t>М е с т о — класс.</w:t>
      </w:r>
    </w:p>
    <w:p w:rsidR="00DC5688" w:rsidRDefault="00DC5688">
      <w:pPr>
        <w:pStyle w:val="a5"/>
      </w:pPr>
    </w:p>
    <w:p w:rsidR="00DC5688" w:rsidRDefault="00DC5688">
      <w:pPr>
        <w:pStyle w:val="a5"/>
        <w:rPr>
          <w:i/>
        </w:rPr>
      </w:pPr>
      <w:r>
        <w:rPr>
          <w:i/>
        </w:rPr>
        <w:t>Организационно-методические рекомендации</w:t>
      </w:r>
    </w:p>
    <w:p w:rsidR="00DC5688" w:rsidRDefault="00DC5688">
      <w:pPr>
        <w:pStyle w:val="a5"/>
      </w:pPr>
      <w:r>
        <w:t>Занятия проводятся методом показа устройства приборов, подготовки их к действию и приемов работы с ними. Показ со</w:t>
      </w:r>
      <w:r>
        <w:softHyphen/>
        <w:t>провождают кратким рассказом о назначении, принципе рабо</w:t>
      </w:r>
      <w:r>
        <w:softHyphen/>
        <w:t>ты, тактико-технических характеристиках приборов ДП-5А (ДП-5Б, ДП-5В), ВПХР и ДП-22В (ДП-24).</w:t>
      </w:r>
    </w:p>
    <w:p w:rsidR="00DC5688" w:rsidRDefault="00DC5688">
      <w:pPr>
        <w:pStyle w:val="a5"/>
      </w:pPr>
      <w:r>
        <w:t>Учебный материал изучается в течение трех занятий: пер</w:t>
      </w:r>
      <w:r>
        <w:softHyphen/>
        <w:t>вое занятие посвящается изучению назначения, принципа рабо</w:t>
      </w:r>
      <w:r>
        <w:softHyphen/>
        <w:t>ты, тактико-технических данных и устройства приборов радиа</w:t>
      </w:r>
      <w:r>
        <w:softHyphen/>
        <w:t>ционной разведки; второе—назначения, принципа работы, так</w:t>
      </w:r>
      <w:r>
        <w:softHyphen/>
        <w:t>тико-технических данных и устройства прибора химической разведки, третье—приборов дозиметрического контроля.</w:t>
      </w:r>
    </w:p>
    <w:p w:rsidR="00DC5688" w:rsidRDefault="00DC5688">
      <w:pPr>
        <w:pStyle w:val="a5"/>
      </w:pPr>
      <w:r>
        <w:t>Рекомендуется следующий порядок проведения занятий.</w:t>
      </w:r>
    </w:p>
    <w:p w:rsidR="00DC5688" w:rsidRDefault="00DC5688">
      <w:pPr>
        <w:pStyle w:val="a5"/>
      </w:pPr>
      <w:r>
        <w:t>В основной части первого урока следует рассмотреть, во-первых, основы радиационного метода обнаружения радиоак</w:t>
      </w:r>
      <w:r>
        <w:softHyphen/>
        <w:t>тивных веществ и их излучений и, во-вторых, назначение, уст</w:t>
      </w:r>
      <w:r>
        <w:softHyphen/>
        <w:t>ройство приборов ДП-5А или ДП-5Б (ДП-5В) (при их отсутст</w:t>
      </w:r>
      <w:r>
        <w:softHyphen/>
        <w:t>вии приборов ДП-2 и ДП-12) и порядок работы с ними. На втором и третьем занятиях изучаются приборы ВПХР и ДП-22В (ДП-24).</w:t>
      </w:r>
    </w:p>
    <w:p w:rsidR="00DC5688" w:rsidRDefault="00DC5688">
      <w:pPr>
        <w:pStyle w:val="a5"/>
      </w:pPr>
      <w:r>
        <w:t>Каждый прибор ставят на подставку, чтобы он был виден всем, рассказывают о его назначении, тактико-технических дан</w:t>
      </w:r>
      <w:r>
        <w:softHyphen/>
        <w:t>ных (целесообразно заранее выписать их на доске) и устройст</w:t>
      </w:r>
      <w:r>
        <w:softHyphen/>
        <w:t>ве. Затем объясняют порядок и приемы подготовки прибора к работе. Свой рассказ учитель сопровождает практическими дей</w:t>
      </w:r>
      <w:r>
        <w:softHyphen/>
        <w:t>ствиями, после чего несколько учеников выполняют показанные приемы и действия, сопровождая свою работу пояснениями.</w:t>
      </w:r>
    </w:p>
    <w:p w:rsidR="00DC5688" w:rsidRDefault="00DC5688">
      <w:pPr>
        <w:pStyle w:val="a5"/>
      </w:pPr>
      <w:r>
        <w:t>Необходимо проинструктировать учащихся по мерам бе</w:t>
      </w:r>
      <w:r>
        <w:softHyphen/>
        <w:t>зопасности при работе с контрольными радиоактивными препа</w:t>
      </w:r>
      <w:r>
        <w:softHyphen/>
        <w:t>ратами дозиметрических приборов и индикаторными трубками приборов химической разведки, а также ознакомить их с по</w:t>
      </w:r>
      <w:r>
        <w:softHyphen/>
        <w:t>рядком хранения приборов.</w:t>
      </w:r>
    </w:p>
    <w:p w:rsidR="00DC5688" w:rsidRDefault="00DC5688">
      <w:pPr>
        <w:pStyle w:val="a5"/>
      </w:pPr>
      <w:r>
        <w:t>Четвертое, пятое и шестое занятия посвящаются тренировке в работе с приборами радиационной и химической разведки и дозиметрического контроля. На занятии должны быть представ</w:t>
      </w:r>
      <w:r>
        <w:softHyphen/>
        <w:t>лены все изучаемые приборы. Тренировку организуют на не</w:t>
      </w:r>
      <w:r>
        <w:softHyphen/>
        <w:t>скольких рабочих местах. Накануне учитель готовит помощни</w:t>
      </w:r>
      <w:r>
        <w:softHyphen/>
        <w:t xml:space="preserve">ков-ассистентов из числа лучших учеников. На инструктаже следует рассказать </w:t>
      </w:r>
      <w:r>
        <w:lastRenderedPageBreak/>
        <w:t>им план проведения урока, дать возмож</w:t>
      </w:r>
      <w:r>
        <w:softHyphen/>
        <w:t>ность поработать с приборами и убедиться, что они овладели навыками работы с ними. Целесообразно заранее разработать карточки-задания для каждого рабочего места, указать, какой вопрос отрабатывается и в какое время надо уложиться.</w:t>
      </w:r>
    </w:p>
    <w:p w:rsidR="00DC5688" w:rsidRDefault="00DC5688">
      <w:pPr>
        <w:pStyle w:val="a5"/>
      </w:pPr>
      <w:r>
        <w:t>Число мест зависит от количества учащихся и приборов. Вот один из вариантов: учебное место № 1 —прибор ДП-5А (ДП-2); № 2—ДП-22В (ДП-24), № 3—ВПХР; № 4—электрифициро</w:t>
      </w:r>
      <w:r>
        <w:softHyphen/>
        <w:t>ванный стенд-макет одного из приборов. В ходе занятия на каждом учебном месте учащиеся под руководством помощника руководителя осваивают навыки практической работы с прибо</w:t>
      </w:r>
      <w:r>
        <w:softHyphen/>
        <w:t>рами. Группы перемещаются по команде учителя. Время рабо</w:t>
      </w:r>
      <w:r>
        <w:softHyphen/>
        <w:t>ты на учебном месте зависит от численности группы. В сред</w:t>
      </w:r>
      <w:r>
        <w:softHyphen/>
        <w:t>нем для работы на одном учебном месте достаточно 15—20 мин. Учитель, переходя от группы к группе, направляет работу сво</w:t>
      </w:r>
      <w:r>
        <w:softHyphen/>
        <w:t>их помощников-ассистентов, помогает им и следит за дисцип</w:t>
      </w:r>
      <w:r>
        <w:softHyphen/>
        <w:t>линой.</w:t>
      </w:r>
    </w:p>
    <w:p w:rsidR="00DC5688" w:rsidRDefault="00DC5688">
      <w:pPr>
        <w:pStyle w:val="a5"/>
      </w:pPr>
      <w:r>
        <w:rPr>
          <w:b/>
        </w:rPr>
        <w:t>Т е м а.   Пост радиационного и химического наблюдения (ПРХН).</w:t>
      </w:r>
    </w:p>
    <w:p w:rsidR="00DC5688" w:rsidRDefault="00DC5688">
      <w:pPr>
        <w:pStyle w:val="a5"/>
      </w:pPr>
      <w:r>
        <w:t>У ч е б н ы е   ц е л и: 1. Изучить состав, оснащение и оборудо</w:t>
      </w:r>
      <w:r>
        <w:softHyphen/>
        <w:t>вание поста.</w:t>
      </w:r>
    </w:p>
    <w:p w:rsidR="00DC5688" w:rsidRDefault="00DC5688">
      <w:pPr>
        <w:pStyle w:val="a5"/>
      </w:pPr>
      <w:r>
        <w:t>2. Освоить работу наблюдательного поста.</w:t>
      </w:r>
    </w:p>
    <w:p w:rsidR="00DC5688" w:rsidRDefault="00DC5688">
      <w:pPr>
        <w:pStyle w:val="a5"/>
      </w:pPr>
      <w:r>
        <w:t>В р е м я — 135 мин (3 занятия по 45 мин).</w:t>
      </w:r>
    </w:p>
    <w:p w:rsidR="00DC5688" w:rsidRDefault="00DC5688">
      <w:pPr>
        <w:pStyle w:val="a5"/>
      </w:pPr>
      <w:r>
        <w:t>М е т о д —практические занятия.</w:t>
      </w:r>
    </w:p>
    <w:p w:rsidR="00DC5688" w:rsidRDefault="00DC5688">
      <w:pPr>
        <w:pStyle w:val="a5"/>
      </w:pPr>
      <w:r>
        <w:t>М е с т о —класс, подготовленное место во дворе школы.</w:t>
      </w:r>
    </w:p>
    <w:p w:rsidR="00DC5688" w:rsidRDefault="00DC5688">
      <w:pPr>
        <w:pStyle w:val="a5"/>
        <w:rPr>
          <w:i/>
        </w:rPr>
      </w:pPr>
    </w:p>
    <w:p w:rsidR="00DC5688" w:rsidRDefault="00DC5688">
      <w:pPr>
        <w:pStyle w:val="a5"/>
      </w:pPr>
      <w:r>
        <w:rPr>
          <w:i/>
        </w:rPr>
        <w:t>Организационно-методические рекомендации</w:t>
      </w:r>
    </w:p>
    <w:p w:rsidR="00DC5688" w:rsidRDefault="00DC5688">
      <w:pPr>
        <w:pStyle w:val="a5"/>
      </w:pPr>
      <w:r>
        <w:t>На первом занятии изучаются основы организации и веде</w:t>
      </w:r>
      <w:r>
        <w:softHyphen/>
        <w:t>ния разведки и рассматриваются, во-первых, задачи, виды и спо</w:t>
      </w:r>
      <w:r>
        <w:softHyphen/>
        <w:t>собы ее ведения и, во-вторых, действия личного состава ПРХН.</w:t>
      </w:r>
    </w:p>
    <w:p w:rsidR="00DC5688" w:rsidRDefault="00DC5688">
      <w:pPr>
        <w:pStyle w:val="a5"/>
      </w:pPr>
      <w:r>
        <w:t>Учащиеся знакомятся с основами организации и ведения разведки, готовятся к практическим действиям в составе ПРХН. Занятие проводится методом рассказа с использованием таб</w:t>
      </w:r>
      <w:r>
        <w:softHyphen/>
        <w:t>лиц и отдельных кадров из диафильма «Действия поста РХН».</w:t>
      </w:r>
    </w:p>
    <w:p w:rsidR="00DC5688" w:rsidRDefault="00DC5688">
      <w:pPr>
        <w:pStyle w:val="a5"/>
      </w:pPr>
      <w:r>
        <w:t>При изучении действия личного состава ПРХН нужно рас</w:t>
      </w:r>
      <w:r>
        <w:softHyphen/>
        <w:t>смотреть организацию поста, его оснащение, обязанности на</w:t>
      </w:r>
      <w:r>
        <w:softHyphen/>
        <w:t>чальника поста и разведчика-наблюдателя, действия личного со</w:t>
      </w:r>
      <w:r>
        <w:softHyphen/>
        <w:t>става поста при выполнении поставленных задач. В заключе</w:t>
      </w:r>
      <w:r>
        <w:softHyphen/>
        <w:t>ние занятия класс разбивается на группы по 3 человека (ра</w:t>
      </w:r>
      <w:r>
        <w:softHyphen/>
        <w:t>счеты постов) и им дается указание подготовиться к работе на местности на следующем занятии.</w:t>
      </w:r>
    </w:p>
    <w:p w:rsidR="00DC5688" w:rsidRDefault="00DC5688">
      <w:pPr>
        <w:pStyle w:val="a5"/>
      </w:pPr>
      <w:r>
        <w:t>Второе и третье занятия по изучению действий личного со</w:t>
      </w:r>
      <w:r>
        <w:softHyphen/>
        <w:t>става ПРХН необходимо проводить в один день (двухчасовое занятие). Следует заблаговременно выбрать и подготовить ме</w:t>
      </w:r>
      <w:r>
        <w:softHyphen/>
        <w:t>сто для занятий. Это может быть окоп для ПРХН (открытая или перекрытая щель) в школьном учебном городке ГО. Если окопа нет, надо заранее провести трассировку укрытия для лич</w:t>
      </w:r>
      <w:r>
        <w:softHyphen/>
        <w:t>ного состава поста.</w:t>
      </w:r>
    </w:p>
    <w:p w:rsidR="00DC5688" w:rsidRDefault="00DC5688">
      <w:pPr>
        <w:pStyle w:val="a5"/>
      </w:pPr>
      <w:r>
        <w:t>Занятие начинается с постановки задачи личному составу поста. При постановке задачи его начальник указывает время начала, место и сектор наблюдения; определяет задачи наблю</w:t>
      </w:r>
      <w:r>
        <w:softHyphen/>
        <w:t>дателям (на что обратить особое внимание), периодичность включения приборов, порядок действия при обнаружении ра</w:t>
      </w:r>
      <w:r>
        <w:softHyphen/>
        <w:t>диоактивного и химического заражения, доклада о результатах наблюдения, напоминает о сигнале оповещения и порядке его подачи; называет своего заместителя.</w:t>
      </w:r>
    </w:p>
    <w:p w:rsidR="00DC5688" w:rsidRDefault="00DC5688">
      <w:pPr>
        <w:pStyle w:val="a5"/>
      </w:pPr>
      <w:r>
        <w:t xml:space="preserve">После получения задачи личный состав одного из постов приступает к работе. Действия разведчиков в составе поста отрабатываются путем подачи </w:t>
      </w:r>
      <w:r>
        <w:lastRenderedPageBreak/>
        <w:t>вводных. Характер вводных мо</w:t>
      </w:r>
      <w:r>
        <w:softHyphen/>
        <w:t>жет быть различный: «Получен сигнал «Внимание всем!»; «На</w:t>
      </w:r>
      <w:r>
        <w:softHyphen/>
        <w:t>чалось выпадение РВ в районе расположения поста»; «Повы</w:t>
      </w:r>
      <w:r>
        <w:softHyphen/>
        <w:t>шение мощности доз излучения с 0,5 до 30—40 рад/ч»; «Обна</w:t>
      </w:r>
      <w:r>
        <w:softHyphen/>
        <w:t>ружено применение ОВ» и др. Дежурный наблюдатель докла</w:t>
      </w:r>
      <w:r>
        <w:softHyphen/>
        <w:t>дывает вводные начальнику поста и действует по его указанию: измеряет мощность дозы, определяет тип ОВ, принимает меры защиты, подает сигнал оповещения, ведет журнал наблюдения. Для решения очередной вводной желательно назначить новый состав поста.</w:t>
      </w:r>
    </w:p>
    <w:p w:rsidR="00DC5688" w:rsidRDefault="00DC5688">
      <w:pPr>
        <w:pStyle w:val="a5"/>
      </w:pPr>
      <w:r>
        <w:t>Учитель следит за действиями обучаемых и комментирует их работу для остальных учащихся, находящихся в строю. В за</w:t>
      </w:r>
      <w:r>
        <w:softHyphen/>
        <w:t>ключение занятия проводится его краткий разбор.</w:t>
      </w:r>
    </w:p>
    <w:p w:rsidR="00DC5688" w:rsidRDefault="00DC5688">
      <w:pPr>
        <w:pStyle w:val="a5"/>
      </w:pPr>
      <w:r>
        <w:t>После изучения тем программы ГО с учащимися проводит</w:t>
      </w:r>
      <w:r>
        <w:softHyphen/>
        <w:t>ся контрольное занятие (зачет) в течение 2 ч, на котором каж</w:t>
      </w:r>
      <w:r>
        <w:softHyphen/>
        <w:t>дый учащийся должен устно ответить на два вопроса и выпол</w:t>
      </w:r>
      <w:r>
        <w:softHyphen/>
        <w:t>нить два норматива по назначению учителя (ем. Приложение 17).</w:t>
      </w:r>
    </w:p>
    <w:p w:rsidR="00DC5688" w:rsidRDefault="00DC5688">
      <w:pPr>
        <w:pStyle w:val="a5"/>
        <w:rPr>
          <w:i/>
        </w:rPr>
      </w:pPr>
    </w:p>
    <w:p w:rsidR="00DC5688" w:rsidRDefault="00DC5688">
      <w:pPr>
        <w:pStyle w:val="a5"/>
      </w:pPr>
      <w:r>
        <w:rPr>
          <w:i/>
        </w:rPr>
        <w:t>Вопросы для повторения</w:t>
      </w:r>
    </w:p>
    <w:p w:rsidR="00DC5688" w:rsidRDefault="00DC5688">
      <w:pPr>
        <w:pStyle w:val="a5"/>
      </w:pPr>
      <w:r>
        <w:t>1. Каковы формы и методы обучения учащихся?</w:t>
      </w:r>
    </w:p>
    <w:p w:rsidR="00DC5688" w:rsidRDefault="00DC5688">
      <w:pPr>
        <w:pStyle w:val="a5"/>
      </w:pPr>
      <w:r>
        <w:t>2. В чем заключается подготовка учителя к занятию по ГО?</w:t>
      </w:r>
    </w:p>
    <w:p w:rsidR="00DC5688" w:rsidRDefault="00DC5688">
      <w:pPr>
        <w:pStyle w:val="a5"/>
      </w:pPr>
      <w:r>
        <w:t>3. Какова методика проведения учителем занятия по ГО?</w:t>
      </w:r>
    </w:p>
    <w:p w:rsidR="00DC5688" w:rsidRPr="00181306" w:rsidRDefault="00DC5688">
      <w:pPr>
        <w:pStyle w:val="a5"/>
        <w:ind w:firstLine="0"/>
      </w:pPr>
    </w:p>
    <w:p w:rsidR="00DC5688" w:rsidRPr="00181306" w:rsidRDefault="00DC5688">
      <w:pPr>
        <w:pStyle w:val="a5"/>
        <w:ind w:firstLine="0"/>
      </w:pPr>
    </w:p>
    <w:p w:rsidR="00DC5688" w:rsidRPr="00181306" w:rsidRDefault="00DC5688">
      <w:pPr>
        <w:pStyle w:val="a5"/>
        <w:ind w:firstLine="0"/>
      </w:pPr>
    </w:p>
    <w:p w:rsidR="00DC5688" w:rsidRPr="00181306" w:rsidRDefault="00DC5688">
      <w:pPr>
        <w:pStyle w:val="a5"/>
        <w:ind w:firstLine="0"/>
      </w:pPr>
    </w:p>
    <w:p w:rsidR="00DC5688" w:rsidRPr="00181306" w:rsidRDefault="00DC5688">
      <w:pPr>
        <w:pStyle w:val="a5"/>
        <w:ind w:firstLine="0"/>
      </w:pPr>
    </w:p>
    <w:p w:rsidR="00DC5688" w:rsidRPr="00181306" w:rsidRDefault="00DC5688">
      <w:pPr>
        <w:pStyle w:val="a5"/>
        <w:ind w:firstLine="0"/>
      </w:pPr>
    </w:p>
    <w:p w:rsidR="00DC5688" w:rsidRPr="00181306" w:rsidRDefault="00DC5688">
      <w:pPr>
        <w:pStyle w:val="a5"/>
        <w:ind w:firstLine="0"/>
      </w:pPr>
    </w:p>
    <w:p w:rsidR="00DC5688" w:rsidRPr="00181306" w:rsidRDefault="00DC5688">
      <w:pPr>
        <w:pStyle w:val="a5"/>
        <w:ind w:firstLine="0"/>
      </w:pPr>
    </w:p>
    <w:p w:rsidR="00DC5688" w:rsidRPr="00181306" w:rsidRDefault="00DC5688">
      <w:pPr>
        <w:pStyle w:val="a5"/>
        <w:ind w:firstLine="0"/>
      </w:pPr>
    </w:p>
    <w:p w:rsidR="00DC5688" w:rsidRPr="00181306" w:rsidRDefault="00DC5688">
      <w:pPr>
        <w:pStyle w:val="a5"/>
        <w:ind w:firstLine="0"/>
      </w:pPr>
    </w:p>
    <w:p w:rsidR="00DC5688" w:rsidRPr="00181306" w:rsidRDefault="00DC5688">
      <w:pPr>
        <w:pStyle w:val="a5"/>
        <w:ind w:firstLine="0"/>
      </w:pPr>
    </w:p>
    <w:p w:rsidR="00DC5688" w:rsidRPr="00181306" w:rsidRDefault="00DC5688">
      <w:pPr>
        <w:pStyle w:val="a5"/>
        <w:ind w:firstLine="0"/>
      </w:pPr>
    </w:p>
    <w:p w:rsidR="00DC5688" w:rsidRPr="00181306" w:rsidRDefault="00DC5688">
      <w:pPr>
        <w:pStyle w:val="a5"/>
        <w:ind w:firstLine="0"/>
      </w:pPr>
    </w:p>
    <w:p w:rsidR="00DC5688" w:rsidRPr="00181306" w:rsidRDefault="00DC5688">
      <w:pPr>
        <w:pStyle w:val="a5"/>
        <w:ind w:firstLine="0"/>
      </w:pPr>
    </w:p>
    <w:p w:rsidR="00DC5688" w:rsidRPr="00181306" w:rsidRDefault="00DC5688">
      <w:pPr>
        <w:pStyle w:val="a5"/>
        <w:ind w:firstLine="0"/>
      </w:pPr>
    </w:p>
    <w:p w:rsidR="00DC5688" w:rsidRPr="00181306" w:rsidRDefault="00DC5688">
      <w:pPr>
        <w:pStyle w:val="a5"/>
        <w:ind w:firstLine="0"/>
      </w:pPr>
    </w:p>
    <w:p w:rsidR="00DC5688" w:rsidRPr="00181306" w:rsidRDefault="00DC5688">
      <w:pPr>
        <w:pStyle w:val="a5"/>
        <w:ind w:firstLine="0"/>
      </w:pPr>
    </w:p>
    <w:p w:rsidR="00DC5688" w:rsidRPr="00181306" w:rsidRDefault="00DC5688">
      <w:pPr>
        <w:pStyle w:val="a5"/>
        <w:ind w:firstLine="0"/>
      </w:pPr>
    </w:p>
    <w:p w:rsidR="00DC5688" w:rsidRPr="00181306" w:rsidRDefault="00DC5688">
      <w:pPr>
        <w:pStyle w:val="a5"/>
        <w:ind w:firstLine="0"/>
      </w:pPr>
    </w:p>
    <w:p w:rsidR="00DC5688" w:rsidRPr="00181306" w:rsidRDefault="00DC5688">
      <w:pPr>
        <w:pStyle w:val="a5"/>
        <w:ind w:firstLine="0"/>
      </w:pPr>
    </w:p>
    <w:p w:rsidR="00DC5688" w:rsidRPr="00181306" w:rsidRDefault="00DC5688">
      <w:pPr>
        <w:pStyle w:val="a5"/>
        <w:ind w:firstLine="0"/>
      </w:pPr>
    </w:p>
    <w:p w:rsidR="00DC5688" w:rsidRPr="00181306" w:rsidRDefault="00DC5688">
      <w:pPr>
        <w:pStyle w:val="a5"/>
        <w:ind w:firstLine="0"/>
      </w:pPr>
    </w:p>
    <w:p w:rsidR="00DC5688" w:rsidRPr="00181306" w:rsidRDefault="00DC5688">
      <w:pPr>
        <w:pStyle w:val="a5"/>
        <w:ind w:firstLine="0"/>
      </w:pPr>
    </w:p>
    <w:p w:rsidR="00DC5688" w:rsidRPr="00181306" w:rsidRDefault="00DC5688">
      <w:pPr>
        <w:pStyle w:val="a5"/>
        <w:ind w:firstLine="0"/>
      </w:pPr>
    </w:p>
    <w:p w:rsidR="00DC5688" w:rsidRPr="00181306" w:rsidRDefault="00DC5688">
      <w:pPr>
        <w:pStyle w:val="a5"/>
        <w:ind w:firstLine="0"/>
      </w:pPr>
    </w:p>
    <w:p w:rsidR="00DC5688" w:rsidRPr="00181306" w:rsidRDefault="00DC5688">
      <w:pPr>
        <w:pStyle w:val="a5"/>
        <w:ind w:firstLine="0"/>
      </w:pPr>
    </w:p>
    <w:p w:rsidR="00DC5688" w:rsidRPr="00181306" w:rsidRDefault="00DC5688">
      <w:pPr>
        <w:pStyle w:val="a5"/>
        <w:ind w:firstLine="0"/>
      </w:pPr>
    </w:p>
    <w:p w:rsidR="00DC5688" w:rsidRPr="00181306" w:rsidRDefault="00DC5688">
      <w:pPr>
        <w:pStyle w:val="a5"/>
        <w:ind w:firstLine="0"/>
      </w:pPr>
    </w:p>
    <w:p w:rsidR="00DC5688" w:rsidRPr="00181306" w:rsidRDefault="00DC5688">
      <w:pPr>
        <w:pStyle w:val="a5"/>
        <w:ind w:firstLine="0"/>
      </w:pPr>
    </w:p>
    <w:p w:rsidR="00DC5688" w:rsidRPr="00181306" w:rsidRDefault="00DC5688">
      <w:pPr>
        <w:pStyle w:val="a5"/>
        <w:ind w:firstLine="0"/>
      </w:pPr>
    </w:p>
    <w:p w:rsidR="00DC5688" w:rsidRPr="00181306" w:rsidRDefault="00DC5688">
      <w:pPr>
        <w:pStyle w:val="a5"/>
        <w:ind w:firstLine="0"/>
        <w:sectPr w:rsidR="00DC5688" w:rsidRPr="00181306">
          <w:footnotePr>
            <w:numRestart w:val="eachPage"/>
          </w:footnotePr>
          <w:type w:val="nextColumn"/>
          <w:pgSz w:w="11907" w:h="16840" w:code="9"/>
          <w:pgMar w:top="1440" w:right="1797" w:bottom="1440" w:left="1797" w:header="720" w:footer="720" w:gutter="0"/>
          <w:cols w:space="720"/>
        </w:sectPr>
      </w:pPr>
    </w:p>
    <w:p w:rsidR="00DC5688" w:rsidRDefault="002969FD">
      <w:pPr>
        <w:pStyle w:val="a5"/>
        <w:ind w:firstLine="0"/>
        <w:jc w:val="center"/>
        <w:rPr>
          <w:snapToGrid w:val="0"/>
        </w:rPr>
      </w:pPr>
      <w:bookmarkStart w:id="43" w:name="приложение"/>
      <w:r>
        <w:rPr>
          <w:noProof/>
          <w:snapToGrid w:val="0"/>
        </w:rPr>
        <w:lastRenderedPageBreak/>
        <w:drawing>
          <wp:inline distT="0" distB="0" distL="0" distR="0" wp14:anchorId="4653EC68" wp14:editId="1CA1203C">
            <wp:extent cx="8412480" cy="5186045"/>
            <wp:effectExtent l="0" t="0" r="0" b="0"/>
            <wp:docPr id="183" name="Рисунок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193" cstate="print">
                      <a:extLst>
                        <a:ext uri="{28A0092B-C50C-407E-A947-70E740481C1C}">
                          <a14:useLocalDpi xmlns:a14="http://schemas.microsoft.com/office/drawing/2010/main" val="0"/>
                        </a:ext>
                      </a:extLst>
                    </a:blip>
                    <a:srcRect/>
                    <a:stretch>
                      <a:fillRect/>
                    </a:stretch>
                  </pic:blipFill>
                  <pic:spPr bwMode="auto">
                    <a:xfrm>
                      <a:off x="0" y="0"/>
                      <a:ext cx="8412480" cy="5186045"/>
                    </a:xfrm>
                    <a:prstGeom prst="rect">
                      <a:avLst/>
                    </a:prstGeom>
                    <a:noFill/>
                    <a:ln>
                      <a:noFill/>
                    </a:ln>
                  </pic:spPr>
                </pic:pic>
              </a:graphicData>
            </a:graphic>
          </wp:inline>
        </w:drawing>
      </w:r>
      <w:bookmarkEnd w:id="43"/>
    </w:p>
    <w:p w:rsidR="00DC5688" w:rsidRDefault="002969FD">
      <w:pPr>
        <w:pStyle w:val="a5"/>
        <w:ind w:firstLine="0"/>
        <w:jc w:val="center"/>
        <w:rPr>
          <w:snapToGrid w:val="0"/>
        </w:rPr>
      </w:pPr>
      <w:r>
        <w:rPr>
          <w:noProof/>
          <w:snapToGrid w:val="0"/>
        </w:rPr>
        <w:lastRenderedPageBreak/>
        <w:drawing>
          <wp:inline distT="0" distB="0" distL="0" distR="0" wp14:anchorId="6C5E5817" wp14:editId="7A665054">
            <wp:extent cx="8477885" cy="5238115"/>
            <wp:effectExtent l="0" t="0" r="0" b="0"/>
            <wp:docPr id="184" name="Рисунок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194" cstate="print">
                      <a:extLst>
                        <a:ext uri="{28A0092B-C50C-407E-A947-70E740481C1C}">
                          <a14:useLocalDpi xmlns:a14="http://schemas.microsoft.com/office/drawing/2010/main" val="0"/>
                        </a:ext>
                      </a:extLst>
                    </a:blip>
                    <a:srcRect/>
                    <a:stretch>
                      <a:fillRect/>
                    </a:stretch>
                  </pic:blipFill>
                  <pic:spPr bwMode="auto">
                    <a:xfrm>
                      <a:off x="0" y="0"/>
                      <a:ext cx="8477885" cy="5238115"/>
                    </a:xfrm>
                    <a:prstGeom prst="rect">
                      <a:avLst/>
                    </a:prstGeom>
                    <a:noFill/>
                    <a:ln>
                      <a:noFill/>
                    </a:ln>
                  </pic:spPr>
                </pic:pic>
              </a:graphicData>
            </a:graphic>
          </wp:inline>
        </w:drawing>
      </w:r>
    </w:p>
    <w:p w:rsidR="00DC5688" w:rsidRDefault="002969FD">
      <w:pPr>
        <w:pStyle w:val="a5"/>
        <w:ind w:firstLine="0"/>
        <w:jc w:val="center"/>
        <w:rPr>
          <w:snapToGrid w:val="0"/>
        </w:rPr>
      </w:pPr>
      <w:r>
        <w:rPr>
          <w:noProof/>
          <w:snapToGrid w:val="0"/>
        </w:rPr>
        <w:lastRenderedPageBreak/>
        <w:drawing>
          <wp:inline distT="0" distB="0" distL="0" distR="0" wp14:anchorId="4224AEF6" wp14:editId="1458E45E">
            <wp:extent cx="8020685" cy="5198745"/>
            <wp:effectExtent l="0" t="0" r="0" b="0"/>
            <wp:docPr id="185" name="Рисунок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195" cstate="print">
                      <a:extLst>
                        <a:ext uri="{28A0092B-C50C-407E-A947-70E740481C1C}">
                          <a14:useLocalDpi xmlns:a14="http://schemas.microsoft.com/office/drawing/2010/main" val="0"/>
                        </a:ext>
                      </a:extLst>
                    </a:blip>
                    <a:srcRect/>
                    <a:stretch>
                      <a:fillRect/>
                    </a:stretch>
                  </pic:blipFill>
                  <pic:spPr bwMode="auto">
                    <a:xfrm>
                      <a:off x="0" y="0"/>
                      <a:ext cx="8020685" cy="5198745"/>
                    </a:xfrm>
                    <a:prstGeom prst="rect">
                      <a:avLst/>
                    </a:prstGeom>
                    <a:noFill/>
                    <a:ln>
                      <a:noFill/>
                    </a:ln>
                  </pic:spPr>
                </pic:pic>
              </a:graphicData>
            </a:graphic>
          </wp:inline>
        </w:drawing>
      </w:r>
    </w:p>
    <w:p w:rsidR="00DC5688" w:rsidRDefault="002969FD">
      <w:pPr>
        <w:pStyle w:val="a5"/>
        <w:ind w:firstLine="0"/>
        <w:jc w:val="center"/>
        <w:rPr>
          <w:snapToGrid w:val="0"/>
        </w:rPr>
      </w:pPr>
      <w:r>
        <w:rPr>
          <w:noProof/>
          <w:snapToGrid w:val="0"/>
        </w:rPr>
        <w:lastRenderedPageBreak/>
        <w:drawing>
          <wp:inline distT="0" distB="0" distL="0" distR="0" wp14:anchorId="313DAB30" wp14:editId="25DD1D64">
            <wp:extent cx="8464550" cy="5238115"/>
            <wp:effectExtent l="0" t="0" r="0" b="0"/>
            <wp:docPr id="186" name="Рисунок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196" cstate="print">
                      <a:extLst>
                        <a:ext uri="{28A0092B-C50C-407E-A947-70E740481C1C}">
                          <a14:useLocalDpi xmlns:a14="http://schemas.microsoft.com/office/drawing/2010/main" val="0"/>
                        </a:ext>
                      </a:extLst>
                    </a:blip>
                    <a:srcRect/>
                    <a:stretch>
                      <a:fillRect/>
                    </a:stretch>
                  </pic:blipFill>
                  <pic:spPr bwMode="auto">
                    <a:xfrm>
                      <a:off x="0" y="0"/>
                      <a:ext cx="8464550" cy="5238115"/>
                    </a:xfrm>
                    <a:prstGeom prst="rect">
                      <a:avLst/>
                    </a:prstGeom>
                    <a:noFill/>
                    <a:ln>
                      <a:noFill/>
                    </a:ln>
                  </pic:spPr>
                </pic:pic>
              </a:graphicData>
            </a:graphic>
          </wp:inline>
        </w:drawing>
      </w:r>
    </w:p>
    <w:p w:rsidR="00DC5688" w:rsidRDefault="002969FD">
      <w:pPr>
        <w:pStyle w:val="a5"/>
        <w:ind w:firstLine="0"/>
        <w:jc w:val="center"/>
        <w:rPr>
          <w:snapToGrid w:val="0"/>
        </w:rPr>
      </w:pPr>
      <w:r>
        <w:rPr>
          <w:noProof/>
          <w:snapToGrid w:val="0"/>
        </w:rPr>
        <w:lastRenderedPageBreak/>
        <w:drawing>
          <wp:inline distT="0" distB="0" distL="0" distR="0" wp14:anchorId="2EBD4DB6" wp14:editId="2F5B046D">
            <wp:extent cx="8477885" cy="5264150"/>
            <wp:effectExtent l="0" t="0" r="0" b="0"/>
            <wp:docPr id="187" name="Рисунок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197" cstate="print">
                      <a:extLst>
                        <a:ext uri="{28A0092B-C50C-407E-A947-70E740481C1C}">
                          <a14:useLocalDpi xmlns:a14="http://schemas.microsoft.com/office/drawing/2010/main" val="0"/>
                        </a:ext>
                      </a:extLst>
                    </a:blip>
                    <a:srcRect/>
                    <a:stretch>
                      <a:fillRect/>
                    </a:stretch>
                  </pic:blipFill>
                  <pic:spPr bwMode="auto">
                    <a:xfrm>
                      <a:off x="0" y="0"/>
                      <a:ext cx="8477885" cy="5264150"/>
                    </a:xfrm>
                    <a:prstGeom prst="rect">
                      <a:avLst/>
                    </a:prstGeom>
                    <a:noFill/>
                    <a:ln>
                      <a:noFill/>
                    </a:ln>
                  </pic:spPr>
                </pic:pic>
              </a:graphicData>
            </a:graphic>
          </wp:inline>
        </w:drawing>
      </w:r>
    </w:p>
    <w:p w:rsidR="00DC5688" w:rsidRDefault="002969FD">
      <w:pPr>
        <w:pStyle w:val="a5"/>
        <w:ind w:firstLine="0"/>
        <w:jc w:val="center"/>
        <w:rPr>
          <w:snapToGrid w:val="0"/>
        </w:rPr>
      </w:pPr>
      <w:r>
        <w:rPr>
          <w:noProof/>
          <w:snapToGrid w:val="0"/>
        </w:rPr>
        <w:lastRenderedPageBreak/>
        <w:drawing>
          <wp:inline distT="0" distB="0" distL="0" distR="0" wp14:anchorId="51C5A41C" wp14:editId="2635B033">
            <wp:extent cx="8373110" cy="5225415"/>
            <wp:effectExtent l="0" t="0" r="0" b="0"/>
            <wp:docPr id="188" name="Рисунок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198" cstate="print">
                      <a:extLst>
                        <a:ext uri="{28A0092B-C50C-407E-A947-70E740481C1C}">
                          <a14:useLocalDpi xmlns:a14="http://schemas.microsoft.com/office/drawing/2010/main" val="0"/>
                        </a:ext>
                      </a:extLst>
                    </a:blip>
                    <a:srcRect/>
                    <a:stretch>
                      <a:fillRect/>
                    </a:stretch>
                  </pic:blipFill>
                  <pic:spPr bwMode="auto">
                    <a:xfrm>
                      <a:off x="0" y="0"/>
                      <a:ext cx="8373110" cy="5225415"/>
                    </a:xfrm>
                    <a:prstGeom prst="rect">
                      <a:avLst/>
                    </a:prstGeom>
                    <a:noFill/>
                    <a:ln>
                      <a:noFill/>
                    </a:ln>
                  </pic:spPr>
                </pic:pic>
              </a:graphicData>
            </a:graphic>
          </wp:inline>
        </w:drawing>
      </w:r>
    </w:p>
    <w:p w:rsidR="00DC5688" w:rsidRDefault="002969FD">
      <w:pPr>
        <w:pStyle w:val="a5"/>
        <w:ind w:firstLine="0"/>
        <w:jc w:val="center"/>
        <w:rPr>
          <w:snapToGrid w:val="0"/>
        </w:rPr>
      </w:pPr>
      <w:r>
        <w:rPr>
          <w:noProof/>
          <w:snapToGrid w:val="0"/>
        </w:rPr>
        <w:lastRenderedPageBreak/>
        <w:drawing>
          <wp:inline distT="0" distB="0" distL="0" distR="0" wp14:anchorId="74B548D3" wp14:editId="69B7BE9C">
            <wp:extent cx="8229600" cy="5251450"/>
            <wp:effectExtent l="0" t="0" r="0" b="0"/>
            <wp:docPr id="189" name="Рисунок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199" cstate="print">
                      <a:extLst>
                        <a:ext uri="{28A0092B-C50C-407E-A947-70E740481C1C}">
                          <a14:useLocalDpi xmlns:a14="http://schemas.microsoft.com/office/drawing/2010/main" val="0"/>
                        </a:ext>
                      </a:extLst>
                    </a:blip>
                    <a:srcRect/>
                    <a:stretch>
                      <a:fillRect/>
                    </a:stretch>
                  </pic:blipFill>
                  <pic:spPr bwMode="auto">
                    <a:xfrm>
                      <a:off x="0" y="0"/>
                      <a:ext cx="8229600" cy="5251450"/>
                    </a:xfrm>
                    <a:prstGeom prst="rect">
                      <a:avLst/>
                    </a:prstGeom>
                    <a:noFill/>
                    <a:ln>
                      <a:noFill/>
                    </a:ln>
                  </pic:spPr>
                </pic:pic>
              </a:graphicData>
            </a:graphic>
          </wp:inline>
        </w:drawing>
      </w:r>
    </w:p>
    <w:p w:rsidR="00DC5688" w:rsidRDefault="002969FD">
      <w:pPr>
        <w:pStyle w:val="a5"/>
        <w:ind w:firstLine="0"/>
        <w:jc w:val="center"/>
        <w:rPr>
          <w:snapToGrid w:val="0"/>
        </w:rPr>
      </w:pPr>
      <w:r>
        <w:rPr>
          <w:noProof/>
          <w:snapToGrid w:val="0"/>
        </w:rPr>
        <w:lastRenderedPageBreak/>
        <w:drawing>
          <wp:inline distT="0" distB="0" distL="0" distR="0" wp14:anchorId="49185F88" wp14:editId="4715BDB8">
            <wp:extent cx="8203565" cy="5225415"/>
            <wp:effectExtent l="0" t="0" r="0" b="0"/>
            <wp:docPr id="190" name="Рисунок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200" cstate="print">
                      <a:extLst>
                        <a:ext uri="{28A0092B-C50C-407E-A947-70E740481C1C}">
                          <a14:useLocalDpi xmlns:a14="http://schemas.microsoft.com/office/drawing/2010/main" val="0"/>
                        </a:ext>
                      </a:extLst>
                    </a:blip>
                    <a:srcRect/>
                    <a:stretch>
                      <a:fillRect/>
                    </a:stretch>
                  </pic:blipFill>
                  <pic:spPr bwMode="auto">
                    <a:xfrm>
                      <a:off x="0" y="0"/>
                      <a:ext cx="8203565" cy="5225415"/>
                    </a:xfrm>
                    <a:prstGeom prst="rect">
                      <a:avLst/>
                    </a:prstGeom>
                    <a:noFill/>
                    <a:ln>
                      <a:noFill/>
                    </a:ln>
                  </pic:spPr>
                </pic:pic>
              </a:graphicData>
            </a:graphic>
          </wp:inline>
        </w:drawing>
      </w:r>
    </w:p>
    <w:p w:rsidR="00DC5688" w:rsidRDefault="002969FD">
      <w:pPr>
        <w:pStyle w:val="a5"/>
        <w:ind w:firstLine="0"/>
        <w:jc w:val="center"/>
        <w:rPr>
          <w:snapToGrid w:val="0"/>
        </w:rPr>
      </w:pPr>
      <w:r>
        <w:rPr>
          <w:noProof/>
          <w:snapToGrid w:val="0"/>
        </w:rPr>
        <w:lastRenderedPageBreak/>
        <w:drawing>
          <wp:inline distT="0" distB="0" distL="0" distR="0" wp14:anchorId="281C2977" wp14:editId="5B6F8A1A">
            <wp:extent cx="8477885" cy="5277485"/>
            <wp:effectExtent l="0" t="0" r="0" b="0"/>
            <wp:docPr id="191" name="Рисунок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201" cstate="print">
                      <a:extLst>
                        <a:ext uri="{28A0092B-C50C-407E-A947-70E740481C1C}">
                          <a14:useLocalDpi xmlns:a14="http://schemas.microsoft.com/office/drawing/2010/main" val="0"/>
                        </a:ext>
                      </a:extLst>
                    </a:blip>
                    <a:srcRect/>
                    <a:stretch>
                      <a:fillRect/>
                    </a:stretch>
                  </pic:blipFill>
                  <pic:spPr bwMode="auto">
                    <a:xfrm>
                      <a:off x="0" y="0"/>
                      <a:ext cx="8477885" cy="5277485"/>
                    </a:xfrm>
                    <a:prstGeom prst="rect">
                      <a:avLst/>
                    </a:prstGeom>
                    <a:noFill/>
                    <a:ln>
                      <a:noFill/>
                    </a:ln>
                  </pic:spPr>
                </pic:pic>
              </a:graphicData>
            </a:graphic>
          </wp:inline>
        </w:drawing>
      </w:r>
    </w:p>
    <w:p w:rsidR="00DC5688" w:rsidRDefault="002969FD">
      <w:pPr>
        <w:pStyle w:val="a5"/>
        <w:ind w:firstLine="0"/>
        <w:jc w:val="center"/>
        <w:rPr>
          <w:snapToGrid w:val="0"/>
        </w:rPr>
      </w:pPr>
      <w:r>
        <w:rPr>
          <w:noProof/>
          <w:snapToGrid w:val="0"/>
        </w:rPr>
        <w:lastRenderedPageBreak/>
        <w:drawing>
          <wp:inline distT="0" distB="0" distL="0" distR="0" wp14:anchorId="6111F969" wp14:editId="099A158D">
            <wp:extent cx="8451850" cy="5238115"/>
            <wp:effectExtent l="0" t="0" r="0" b="0"/>
            <wp:docPr id="192" name="Рисунок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202" cstate="print">
                      <a:extLst>
                        <a:ext uri="{28A0092B-C50C-407E-A947-70E740481C1C}">
                          <a14:useLocalDpi xmlns:a14="http://schemas.microsoft.com/office/drawing/2010/main" val="0"/>
                        </a:ext>
                      </a:extLst>
                    </a:blip>
                    <a:srcRect/>
                    <a:stretch>
                      <a:fillRect/>
                    </a:stretch>
                  </pic:blipFill>
                  <pic:spPr bwMode="auto">
                    <a:xfrm>
                      <a:off x="0" y="0"/>
                      <a:ext cx="8451850" cy="5238115"/>
                    </a:xfrm>
                    <a:prstGeom prst="rect">
                      <a:avLst/>
                    </a:prstGeom>
                    <a:noFill/>
                    <a:ln>
                      <a:noFill/>
                    </a:ln>
                  </pic:spPr>
                </pic:pic>
              </a:graphicData>
            </a:graphic>
          </wp:inline>
        </w:drawing>
      </w:r>
    </w:p>
    <w:p w:rsidR="00DC5688" w:rsidRDefault="002969FD">
      <w:pPr>
        <w:pStyle w:val="a5"/>
        <w:ind w:firstLine="0"/>
        <w:jc w:val="center"/>
        <w:rPr>
          <w:snapToGrid w:val="0"/>
        </w:rPr>
      </w:pPr>
      <w:r>
        <w:rPr>
          <w:noProof/>
          <w:snapToGrid w:val="0"/>
        </w:rPr>
        <w:lastRenderedPageBreak/>
        <w:drawing>
          <wp:inline distT="0" distB="0" distL="0" distR="0" wp14:anchorId="773984FB" wp14:editId="74AF8B50">
            <wp:extent cx="8464550" cy="5264150"/>
            <wp:effectExtent l="0" t="0" r="0" b="0"/>
            <wp:docPr id="193" name="Рисунок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203" cstate="print">
                      <a:extLst>
                        <a:ext uri="{28A0092B-C50C-407E-A947-70E740481C1C}">
                          <a14:useLocalDpi xmlns:a14="http://schemas.microsoft.com/office/drawing/2010/main" val="0"/>
                        </a:ext>
                      </a:extLst>
                    </a:blip>
                    <a:srcRect/>
                    <a:stretch>
                      <a:fillRect/>
                    </a:stretch>
                  </pic:blipFill>
                  <pic:spPr bwMode="auto">
                    <a:xfrm>
                      <a:off x="0" y="0"/>
                      <a:ext cx="8464550" cy="5264150"/>
                    </a:xfrm>
                    <a:prstGeom prst="rect">
                      <a:avLst/>
                    </a:prstGeom>
                    <a:noFill/>
                    <a:ln>
                      <a:noFill/>
                    </a:ln>
                  </pic:spPr>
                </pic:pic>
              </a:graphicData>
            </a:graphic>
          </wp:inline>
        </w:drawing>
      </w:r>
    </w:p>
    <w:p w:rsidR="00DC5688" w:rsidRDefault="002969FD">
      <w:pPr>
        <w:pStyle w:val="a5"/>
        <w:ind w:firstLine="0"/>
        <w:jc w:val="center"/>
        <w:rPr>
          <w:snapToGrid w:val="0"/>
        </w:rPr>
      </w:pPr>
      <w:r>
        <w:rPr>
          <w:noProof/>
          <w:snapToGrid w:val="0"/>
        </w:rPr>
        <w:lastRenderedPageBreak/>
        <w:drawing>
          <wp:inline distT="0" distB="0" distL="0" distR="0" wp14:anchorId="0D807F44" wp14:editId="159F0948">
            <wp:extent cx="8490585" cy="5225415"/>
            <wp:effectExtent l="0" t="0" r="0" b="0"/>
            <wp:docPr id="194" name="Рисунок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204" cstate="print">
                      <a:extLst>
                        <a:ext uri="{28A0092B-C50C-407E-A947-70E740481C1C}">
                          <a14:useLocalDpi xmlns:a14="http://schemas.microsoft.com/office/drawing/2010/main" val="0"/>
                        </a:ext>
                      </a:extLst>
                    </a:blip>
                    <a:srcRect/>
                    <a:stretch>
                      <a:fillRect/>
                    </a:stretch>
                  </pic:blipFill>
                  <pic:spPr bwMode="auto">
                    <a:xfrm>
                      <a:off x="0" y="0"/>
                      <a:ext cx="8490585" cy="5225415"/>
                    </a:xfrm>
                    <a:prstGeom prst="rect">
                      <a:avLst/>
                    </a:prstGeom>
                    <a:noFill/>
                    <a:ln>
                      <a:noFill/>
                    </a:ln>
                  </pic:spPr>
                </pic:pic>
              </a:graphicData>
            </a:graphic>
          </wp:inline>
        </w:drawing>
      </w:r>
    </w:p>
    <w:p w:rsidR="00DC5688" w:rsidRDefault="002969FD">
      <w:pPr>
        <w:pStyle w:val="a5"/>
        <w:ind w:firstLine="0"/>
        <w:jc w:val="center"/>
        <w:rPr>
          <w:snapToGrid w:val="0"/>
        </w:rPr>
      </w:pPr>
      <w:r>
        <w:rPr>
          <w:noProof/>
          <w:snapToGrid w:val="0"/>
        </w:rPr>
        <w:lastRenderedPageBreak/>
        <w:drawing>
          <wp:inline distT="0" distB="0" distL="0" distR="0" wp14:anchorId="1133BDC4" wp14:editId="0903BAEF">
            <wp:extent cx="8255635" cy="5212080"/>
            <wp:effectExtent l="0" t="0" r="0" b="0"/>
            <wp:docPr id="195" name="Рисунок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205" cstate="print">
                      <a:extLst>
                        <a:ext uri="{28A0092B-C50C-407E-A947-70E740481C1C}">
                          <a14:useLocalDpi xmlns:a14="http://schemas.microsoft.com/office/drawing/2010/main" val="0"/>
                        </a:ext>
                      </a:extLst>
                    </a:blip>
                    <a:srcRect/>
                    <a:stretch>
                      <a:fillRect/>
                    </a:stretch>
                  </pic:blipFill>
                  <pic:spPr bwMode="auto">
                    <a:xfrm>
                      <a:off x="0" y="0"/>
                      <a:ext cx="8255635" cy="5212080"/>
                    </a:xfrm>
                    <a:prstGeom prst="rect">
                      <a:avLst/>
                    </a:prstGeom>
                    <a:noFill/>
                    <a:ln>
                      <a:noFill/>
                    </a:ln>
                  </pic:spPr>
                </pic:pic>
              </a:graphicData>
            </a:graphic>
          </wp:inline>
        </w:drawing>
      </w:r>
    </w:p>
    <w:p w:rsidR="00DC5688" w:rsidRDefault="002969FD">
      <w:pPr>
        <w:pStyle w:val="a5"/>
        <w:ind w:firstLine="0"/>
        <w:jc w:val="center"/>
        <w:rPr>
          <w:snapToGrid w:val="0"/>
        </w:rPr>
      </w:pPr>
      <w:r>
        <w:rPr>
          <w:noProof/>
          <w:snapToGrid w:val="0"/>
        </w:rPr>
        <w:lastRenderedPageBreak/>
        <w:drawing>
          <wp:inline distT="0" distB="0" distL="0" distR="0" wp14:anchorId="6F27152C" wp14:editId="49643B96">
            <wp:extent cx="8555990" cy="5277485"/>
            <wp:effectExtent l="0" t="0" r="0" b="0"/>
            <wp:docPr id="196" name="Рисунок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206" cstate="print">
                      <a:extLst>
                        <a:ext uri="{28A0092B-C50C-407E-A947-70E740481C1C}">
                          <a14:useLocalDpi xmlns:a14="http://schemas.microsoft.com/office/drawing/2010/main" val="0"/>
                        </a:ext>
                      </a:extLst>
                    </a:blip>
                    <a:srcRect/>
                    <a:stretch>
                      <a:fillRect/>
                    </a:stretch>
                  </pic:blipFill>
                  <pic:spPr bwMode="auto">
                    <a:xfrm>
                      <a:off x="0" y="0"/>
                      <a:ext cx="8555990" cy="5277485"/>
                    </a:xfrm>
                    <a:prstGeom prst="rect">
                      <a:avLst/>
                    </a:prstGeom>
                    <a:noFill/>
                    <a:ln>
                      <a:noFill/>
                    </a:ln>
                  </pic:spPr>
                </pic:pic>
              </a:graphicData>
            </a:graphic>
          </wp:inline>
        </w:drawing>
      </w:r>
    </w:p>
    <w:p w:rsidR="00DC5688" w:rsidRDefault="00DC5688">
      <w:pPr>
        <w:pStyle w:val="a5"/>
        <w:ind w:firstLine="0"/>
        <w:jc w:val="center"/>
        <w:rPr>
          <w:lang w:val="en-US"/>
        </w:rPr>
        <w:sectPr w:rsidR="00DC5688">
          <w:footnotePr>
            <w:numRestart w:val="eachPage"/>
          </w:footnotePr>
          <w:type w:val="evenPage"/>
          <w:pgSz w:w="16840" w:h="11907" w:orient="landscape" w:code="9"/>
          <w:pgMar w:top="1797" w:right="1440" w:bottom="1797" w:left="1440" w:header="720" w:footer="720" w:gutter="0"/>
          <w:cols w:space="720"/>
        </w:sectPr>
      </w:pPr>
    </w:p>
    <w:p w:rsidR="00DC5688" w:rsidRDefault="002969FD">
      <w:pPr>
        <w:pStyle w:val="a5"/>
        <w:ind w:firstLine="0"/>
        <w:rPr>
          <w:snapToGrid w:val="0"/>
        </w:rPr>
      </w:pPr>
      <w:r>
        <w:rPr>
          <w:noProof/>
          <w:snapToGrid w:val="0"/>
        </w:rPr>
        <w:lastRenderedPageBreak/>
        <w:drawing>
          <wp:inline distT="0" distB="0" distL="0" distR="0" wp14:anchorId="254EB40C" wp14:editId="575DFFEF">
            <wp:extent cx="5186045" cy="8229600"/>
            <wp:effectExtent l="0" t="0" r="0" b="0"/>
            <wp:docPr id="197" name="Рисунок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207" cstate="print">
                      <a:extLst>
                        <a:ext uri="{28A0092B-C50C-407E-A947-70E740481C1C}">
                          <a14:useLocalDpi xmlns:a14="http://schemas.microsoft.com/office/drawing/2010/main" val="0"/>
                        </a:ext>
                      </a:extLst>
                    </a:blip>
                    <a:srcRect/>
                    <a:stretch>
                      <a:fillRect/>
                    </a:stretch>
                  </pic:blipFill>
                  <pic:spPr bwMode="auto">
                    <a:xfrm>
                      <a:off x="0" y="0"/>
                      <a:ext cx="5186045" cy="8229600"/>
                    </a:xfrm>
                    <a:prstGeom prst="rect">
                      <a:avLst/>
                    </a:prstGeom>
                    <a:noFill/>
                    <a:ln>
                      <a:noFill/>
                    </a:ln>
                  </pic:spPr>
                </pic:pic>
              </a:graphicData>
            </a:graphic>
          </wp:inline>
        </w:drawing>
      </w:r>
    </w:p>
    <w:p w:rsidR="00DC5688" w:rsidRDefault="00DC5688">
      <w:pPr>
        <w:pStyle w:val="a5"/>
        <w:ind w:firstLine="0"/>
        <w:rPr>
          <w:lang w:val="en-US"/>
        </w:rPr>
      </w:pPr>
    </w:p>
    <w:p w:rsidR="00DC5688" w:rsidRDefault="00DC5688">
      <w:pPr>
        <w:pStyle w:val="a5"/>
        <w:ind w:firstLine="0"/>
        <w:rPr>
          <w:lang w:val="en-US"/>
        </w:rPr>
      </w:pPr>
    </w:p>
    <w:p w:rsidR="00DC5688" w:rsidRDefault="00DC5688">
      <w:pPr>
        <w:pStyle w:val="a5"/>
        <w:ind w:firstLine="0"/>
        <w:rPr>
          <w:lang w:val="en-US"/>
        </w:rPr>
      </w:pPr>
    </w:p>
    <w:p w:rsidR="00DC5688" w:rsidRDefault="002969FD">
      <w:pPr>
        <w:pStyle w:val="a5"/>
        <w:ind w:firstLine="0"/>
        <w:rPr>
          <w:snapToGrid w:val="0"/>
        </w:rPr>
      </w:pPr>
      <w:r>
        <w:rPr>
          <w:noProof/>
          <w:snapToGrid w:val="0"/>
        </w:rPr>
        <w:lastRenderedPageBreak/>
        <w:drawing>
          <wp:inline distT="0" distB="0" distL="0" distR="0" wp14:anchorId="4C3049EB" wp14:editId="73908AE5">
            <wp:extent cx="5264150" cy="3265805"/>
            <wp:effectExtent l="0" t="0" r="0" b="0"/>
            <wp:docPr id="198" name="Рисунок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208" cstate="print">
                      <a:extLst>
                        <a:ext uri="{28A0092B-C50C-407E-A947-70E740481C1C}">
                          <a14:useLocalDpi xmlns:a14="http://schemas.microsoft.com/office/drawing/2010/main" val="0"/>
                        </a:ext>
                      </a:extLst>
                    </a:blip>
                    <a:srcRect/>
                    <a:stretch>
                      <a:fillRect/>
                    </a:stretch>
                  </pic:blipFill>
                  <pic:spPr bwMode="auto">
                    <a:xfrm>
                      <a:off x="0" y="0"/>
                      <a:ext cx="5264150" cy="3265805"/>
                    </a:xfrm>
                    <a:prstGeom prst="rect">
                      <a:avLst/>
                    </a:prstGeom>
                    <a:noFill/>
                    <a:ln>
                      <a:noFill/>
                    </a:ln>
                  </pic:spPr>
                </pic:pic>
              </a:graphicData>
            </a:graphic>
          </wp:inline>
        </w:drawing>
      </w:r>
    </w:p>
    <w:p w:rsidR="00DC5688" w:rsidRDefault="00DC5688">
      <w:pPr>
        <w:pStyle w:val="a5"/>
        <w:ind w:firstLine="0"/>
        <w:rPr>
          <w:lang w:val="en-US"/>
        </w:rPr>
      </w:pPr>
    </w:p>
    <w:p w:rsidR="00DC5688" w:rsidRDefault="00DC5688">
      <w:pPr>
        <w:pStyle w:val="a5"/>
        <w:ind w:firstLine="0"/>
        <w:rPr>
          <w:lang w:val="en-US"/>
        </w:rPr>
      </w:pPr>
    </w:p>
    <w:p w:rsidR="00DC5688" w:rsidRDefault="00DC5688">
      <w:pPr>
        <w:pStyle w:val="a5"/>
        <w:ind w:firstLine="0"/>
        <w:rPr>
          <w:lang w:val="en-US"/>
        </w:rPr>
      </w:pPr>
    </w:p>
    <w:p w:rsidR="00DC5688" w:rsidRDefault="00DC5688">
      <w:pPr>
        <w:pStyle w:val="a5"/>
        <w:ind w:firstLine="0"/>
        <w:rPr>
          <w:lang w:val="en-US"/>
        </w:rPr>
      </w:pPr>
    </w:p>
    <w:p w:rsidR="00DC5688" w:rsidRDefault="00DC5688">
      <w:pPr>
        <w:pStyle w:val="a5"/>
        <w:ind w:firstLine="0"/>
        <w:rPr>
          <w:lang w:val="en-US"/>
        </w:rPr>
      </w:pPr>
    </w:p>
    <w:p w:rsidR="00DC5688" w:rsidRDefault="00DC5688">
      <w:pPr>
        <w:pStyle w:val="a5"/>
        <w:ind w:firstLine="0"/>
        <w:rPr>
          <w:lang w:val="en-US"/>
        </w:rPr>
      </w:pPr>
    </w:p>
    <w:p w:rsidR="00DC5688" w:rsidRDefault="00DC5688">
      <w:pPr>
        <w:pStyle w:val="a5"/>
        <w:ind w:firstLine="0"/>
        <w:rPr>
          <w:lang w:val="en-US"/>
        </w:rPr>
      </w:pPr>
    </w:p>
    <w:p w:rsidR="00DC5688" w:rsidRDefault="00DC5688">
      <w:pPr>
        <w:pStyle w:val="a5"/>
        <w:ind w:firstLine="0"/>
        <w:rPr>
          <w:lang w:val="en-US"/>
        </w:rPr>
      </w:pPr>
    </w:p>
    <w:p w:rsidR="00DC5688" w:rsidRDefault="00DC5688">
      <w:pPr>
        <w:pStyle w:val="a5"/>
        <w:ind w:firstLine="0"/>
        <w:rPr>
          <w:lang w:val="en-US"/>
        </w:rPr>
      </w:pPr>
    </w:p>
    <w:p w:rsidR="00DC5688" w:rsidRDefault="00DC5688">
      <w:pPr>
        <w:pStyle w:val="a5"/>
        <w:ind w:firstLine="0"/>
        <w:rPr>
          <w:lang w:val="en-US"/>
        </w:rPr>
      </w:pPr>
    </w:p>
    <w:p w:rsidR="00DC5688" w:rsidRDefault="00DC5688">
      <w:pPr>
        <w:pStyle w:val="a5"/>
        <w:ind w:firstLine="0"/>
        <w:rPr>
          <w:lang w:val="en-US"/>
        </w:rPr>
      </w:pPr>
    </w:p>
    <w:p w:rsidR="00DC5688" w:rsidRDefault="00DC5688">
      <w:pPr>
        <w:pStyle w:val="a5"/>
        <w:ind w:firstLine="0"/>
        <w:rPr>
          <w:lang w:val="en-US"/>
        </w:rPr>
      </w:pPr>
    </w:p>
    <w:p w:rsidR="00DC5688" w:rsidRDefault="00DC5688">
      <w:pPr>
        <w:pStyle w:val="a5"/>
        <w:ind w:firstLine="0"/>
        <w:rPr>
          <w:lang w:val="en-US"/>
        </w:rPr>
      </w:pPr>
    </w:p>
    <w:p w:rsidR="00DC5688" w:rsidRDefault="00DC5688">
      <w:pPr>
        <w:pStyle w:val="a5"/>
        <w:ind w:firstLine="0"/>
        <w:rPr>
          <w:lang w:val="en-US"/>
        </w:rPr>
      </w:pPr>
    </w:p>
    <w:p w:rsidR="00DC5688" w:rsidRDefault="00DC5688">
      <w:pPr>
        <w:pStyle w:val="a5"/>
        <w:ind w:firstLine="0"/>
        <w:rPr>
          <w:lang w:val="en-US"/>
        </w:rPr>
      </w:pPr>
    </w:p>
    <w:p w:rsidR="00DC5688" w:rsidRDefault="00DC5688">
      <w:pPr>
        <w:pStyle w:val="a5"/>
        <w:ind w:firstLine="0"/>
        <w:rPr>
          <w:lang w:val="en-US"/>
        </w:rPr>
      </w:pPr>
    </w:p>
    <w:p w:rsidR="00DC5688" w:rsidRDefault="00DC5688">
      <w:pPr>
        <w:pStyle w:val="a5"/>
        <w:ind w:firstLine="0"/>
        <w:rPr>
          <w:lang w:val="en-US"/>
        </w:rPr>
      </w:pPr>
    </w:p>
    <w:p w:rsidR="00DC5688" w:rsidRDefault="00DC5688">
      <w:pPr>
        <w:pStyle w:val="a5"/>
        <w:ind w:firstLine="0"/>
        <w:rPr>
          <w:lang w:val="en-US"/>
        </w:rPr>
      </w:pPr>
    </w:p>
    <w:p w:rsidR="00DC5688" w:rsidRDefault="00DC5688">
      <w:pPr>
        <w:pStyle w:val="a5"/>
        <w:ind w:firstLine="0"/>
        <w:rPr>
          <w:lang w:val="en-US"/>
        </w:rPr>
      </w:pPr>
    </w:p>
    <w:p w:rsidR="00DC5688" w:rsidRDefault="00DC5688">
      <w:pPr>
        <w:pStyle w:val="a5"/>
        <w:ind w:firstLine="0"/>
        <w:rPr>
          <w:lang w:val="en-US"/>
        </w:rPr>
      </w:pPr>
    </w:p>
    <w:p w:rsidR="00DC5688" w:rsidRDefault="00DC5688">
      <w:pPr>
        <w:pStyle w:val="a5"/>
        <w:ind w:firstLine="0"/>
        <w:rPr>
          <w:lang w:val="en-US"/>
        </w:rPr>
      </w:pPr>
    </w:p>
    <w:p w:rsidR="00DC5688" w:rsidRDefault="00DC5688">
      <w:pPr>
        <w:pStyle w:val="a5"/>
        <w:ind w:firstLine="0"/>
        <w:rPr>
          <w:lang w:val="en-US"/>
        </w:rPr>
      </w:pPr>
    </w:p>
    <w:p w:rsidR="00DC5688" w:rsidRDefault="00DC5688">
      <w:pPr>
        <w:pStyle w:val="a5"/>
        <w:ind w:firstLine="0"/>
        <w:rPr>
          <w:lang w:val="en-US"/>
        </w:rPr>
      </w:pPr>
    </w:p>
    <w:p w:rsidR="00DC5688" w:rsidRDefault="00DC5688">
      <w:pPr>
        <w:pStyle w:val="a5"/>
        <w:ind w:firstLine="0"/>
        <w:rPr>
          <w:lang w:val="en-US"/>
        </w:rPr>
      </w:pPr>
    </w:p>
    <w:p w:rsidR="00DC5688" w:rsidRDefault="00DC5688">
      <w:pPr>
        <w:pStyle w:val="a5"/>
        <w:ind w:firstLine="0"/>
        <w:rPr>
          <w:lang w:val="en-US"/>
        </w:rPr>
      </w:pPr>
    </w:p>
    <w:p w:rsidR="00DC5688" w:rsidRDefault="00DC5688">
      <w:pPr>
        <w:pStyle w:val="a5"/>
        <w:ind w:firstLine="0"/>
        <w:rPr>
          <w:lang w:val="en-US"/>
        </w:rPr>
      </w:pPr>
    </w:p>
    <w:p w:rsidR="00DC5688" w:rsidRDefault="00DC5688">
      <w:pPr>
        <w:pStyle w:val="a5"/>
        <w:ind w:firstLine="0"/>
        <w:rPr>
          <w:lang w:val="en-US"/>
        </w:rPr>
      </w:pPr>
    </w:p>
    <w:p w:rsidR="00DC5688" w:rsidRDefault="00DC5688">
      <w:pPr>
        <w:pStyle w:val="a5"/>
        <w:ind w:firstLine="0"/>
        <w:rPr>
          <w:lang w:val="en-US"/>
        </w:rPr>
      </w:pPr>
    </w:p>
    <w:p w:rsidR="00DC5688" w:rsidRDefault="00DC5688">
      <w:pPr>
        <w:pStyle w:val="a5"/>
        <w:ind w:firstLine="0"/>
        <w:rPr>
          <w:lang w:val="en-US"/>
        </w:rPr>
      </w:pPr>
    </w:p>
    <w:p w:rsidR="00DC5688" w:rsidRDefault="00DC5688">
      <w:pPr>
        <w:pStyle w:val="a5"/>
        <w:ind w:firstLine="0"/>
        <w:rPr>
          <w:lang w:val="en-US"/>
        </w:rPr>
      </w:pPr>
    </w:p>
    <w:p w:rsidR="00DC5688" w:rsidRDefault="00DC5688">
      <w:pPr>
        <w:pStyle w:val="a5"/>
        <w:ind w:firstLine="0"/>
        <w:rPr>
          <w:lang w:val="en-US"/>
        </w:rPr>
      </w:pPr>
    </w:p>
    <w:p w:rsidR="00DC5688" w:rsidRDefault="00DC5688">
      <w:pPr>
        <w:pStyle w:val="a5"/>
        <w:ind w:firstLine="0"/>
        <w:rPr>
          <w:lang w:val="en-US"/>
        </w:rPr>
        <w:sectPr w:rsidR="00DC5688">
          <w:footnotePr>
            <w:numRestart w:val="eachPage"/>
          </w:footnotePr>
          <w:type w:val="nextColumn"/>
          <w:pgSz w:w="11907" w:h="16840" w:code="9"/>
          <w:pgMar w:top="1440" w:right="1797" w:bottom="1440" w:left="1797" w:header="720" w:footer="720" w:gutter="0"/>
          <w:cols w:space="720"/>
        </w:sectPr>
      </w:pPr>
    </w:p>
    <w:p w:rsidR="00DC5688" w:rsidRDefault="002969FD">
      <w:pPr>
        <w:pStyle w:val="a5"/>
        <w:ind w:firstLine="0"/>
        <w:jc w:val="center"/>
        <w:rPr>
          <w:snapToGrid w:val="0"/>
        </w:rPr>
      </w:pPr>
      <w:r>
        <w:rPr>
          <w:noProof/>
          <w:snapToGrid w:val="0"/>
        </w:rPr>
        <w:lastRenderedPageBreak/>
        <w:drawing>
          <wp:inline distT="0" distB="0" distL="0" distR="0" wp14:anchorId="0B2D5AD2" wp14:editId="6601E5DB">
            <wp:extent cx="8321040" cy="5264150"/>
            <wp:effectExtent l="0" t="0" r="0" b="0"/>
            <wp:docPr id="199" name="Рисунок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8321040" cy="5264150"/>
                    </a:xfrm>
                    <a:prstGeom prst="rect">
                      <a:avLst/>
                    </a:prstGeom>
                    <a:noFill/>
                    <a:ln>
                      <a:noFill/>
                    </a:ln>
                  </pic:spPr>
                </pic:pic>
              </a:graphicData>
            </a:graphic>
          </wp:inline>
        </w:drawing>
      </w:r>
    </w:p>
    <w:p w:rsidR="00DC5688" w:rsidRDefault="002969FD">
      <w:pPr>
        <w:pStyle w:val="a5"/>
        <w:ind w:firstLine="0"/>
        <w:jc w:val="center"/>
        <w:rPr>
          <w:snapToGrid w:val="0"/>
        </w:rPr>
      </w:pPr>
      <w:r>
        <w:rPr>
          <w:noProof/>
          <w:snapToGrid w:val="0"/>
        </w:rPr>
        <w:lastRenderedPageBreak/>
        <w:drawing>
          <wp:inline distT="0" distB="0" distL="0" distR="0" wp14:anchorId="71DBEBE8" wp14:editId="1CF60BF5">
            <wp:extent cx="8555990" cy="5251450"/>
            <wp:effectExtent l="0" t="0" r="0" b="0"/>
            <wp:docPr id="200" name="Рисунок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210" cstate="print">
                      <a:extLst>
                        <a:ext uri="{28A0092B-C50C-407E-A947-70E740481C1C}">
                          <a14:useLocalDpi xmlns:a14="http://schemas.microsoft.com/office/drawing/2010/main" val="0"/>
                        </a:ext>
                      </a:extLst>
                    </a:blip>
                    <a:srcRect/>
                    <a:stretch>
                      <a:fillRect/>
                    </a:stretch>
                  </pic:blipFill>
                  <pic:spPr bwMode="auto">
                    <a:xfrm>
                      <a:off x="0" y="0"/>
                      <a:ext cx="8555990" cy="5251450"/>
                    </a:xfrm>
                    <a:prstGeom prst="rect">
                      <a:avLst/>
                    </a:prstGeom>
                    <a:noFill/>
                    <a:ln>
                      <a:noFill/>
                    </a:ln>
                  </pic:spPr>
                </pic:pic>
              </a:graphicData>
            </a:graphic>
          </wp:inline>
        </w:drawing>
      </w:r>
    </w:p>
    <w:p w:rsidR="00DC5688" w:rsidRDefault="002969FD">
      <w:pPr>
        <w:pStyle w:val="a5"/>
        <w:ind w:firstLine="0"/>
        <w:jc w:val="center"/>
        <w:rPr>
          <w:snapToGrid w:val="0"/>
        </w:rPr>
      </w:pPr>
      <w:r>
        <w:rPr>
          <w:noProof/>
          <w:snapToGrid w:val="0"/>
        </w:rPr>
        <w:lastRenderedPageBreak/>
        <w:drawing>
          <wp:inline distT="0" distB="0" distL="0" distR="0" wp14:anchorId="26358667" wp14:editId="6E71F36F">
            <wp:extent cx="8373110" cy="5225415"/>
            <wp:effectExtent l="0" t="0" r="0" b="0"/>
            <wp:docPr id="201" name="Рисунок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211" cstate="print">
                      <a:extLst>
                        <a:ext uri="{28A0092B-C50C-407E-A947-70E740481C1C}">
                          <a14:useLocalDpi xmlns:a14="http://schemas.microsoft.com/office/drawing/2010/main" val="0"/>
                        </a:ext>
                      </a:extLst>
                    </a:blip>
                    <a:srcRect/>
                    <a:stretch>
                      <a:fillRect/>
                    </a:stretch>
                  </pic:blipFill>
                  <pic:spPr bwMode="auto">
                    <a:xfrm>
                      <a:off x="0" y="0"/>
                      <a:ext cx="8373110" cy="5225415"/>
                    </a:xfrm>
                    <a:prstGeom prst="rect">
                      <a:avLst/>
                    </a:prstGeom>
                    <a:noFill/>
                    <a:ln>
                      <a:noFill/>
                    </a:ln>
                  </pic:spPr>
                </pic:pic>
              </a:graphicData>
            </a:graphic>
          </wp:inline>
        </w:drawing>
      </w:r>
    </w:p>
    <w:p w:rsidR="00DC5688" w:rsidRDefault="00DC5688">
      <w:pPr>
        <w:pStyle w:val="a5"/>
        <w:ind w:firstLine="0"/>
        <w:jc w:val="center"/>
        <w:rPr>
          <w:lang w:val="en-US"/>
        </w:rPr>
        <w:sectPr w:rsidR="00DC5688">
          <w:footnotePr>
            <w:numRestart w:val="eachPage"/>
          </w:footnotePr>
          <w:type w:val="evenPage"/>
          <w:pgSz w:w="16840" w:h="11907" w:orient="landscape" w:code="9"/>
          <w:pgMar w:top="1797" w:right="1440" w:bottom="1797" w:left="1440" w:header="720" w:footer="720" w:gutter="0"/>
          <w:cols w:space="720"/>
        </w:sectPr>
      </w:pPr>
    </w:p>
    <w:p w:rsidR="00DC5688" w:rsidRDefault="002969FD">
      <w:pPr>
        <w:pStyle w:val="a5"/>
        <w:ind w:firstLine="0"/>
        <w:rPr>
          <w:snapToGrid w:val="0"/>
        </w:rPr>
      </w:pPr>
      <w:r>
        <w:rPr>
          <w:noProof/>
          <w:snapToGrid w:val="0"/>
        </w:rPr>
        <w:lastRenderedPageBreak/>
        <w:drawing>
          <wp:inline distT="0" distB="0" distL="0" distR="0" wp14:anchorId="2494D73F" wp14:editId="7D125158">
            <wp:extent cx="5264150" cy="8412480"/>
            <wp:effectExtent l="0" t="0" r="0" b="0"/>
            <wp:docPr id="202" name="Рисунок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212" cstate="print">
                      <a:extLst>
                        <a:ext uri="{28A0092B-C50C-407E-A947-70E740481C1C}">
                          <a14:useLocalDpi xmlns:a14="http://schemas.microsoft.com/office/drawing/2010/main" val="0"/>
                        </a:ext>
                      </a:extLst>
                    </a:blip>
                    <a:srcRect/>
                    <a:stretch>
                      <a:fillRect/>
                    </a:stretch>
                  </pic:blipFill>
                  <pic:spPr bwMode="auto">
                    <a:xfrm>
                      <a:off x="0" y="0"/>
                      <a:ext cx="5264150" cy="8412480"/>
                    </a:xfrm>
                    <a:prstGeom prst="rect">
                      <a:avLst/>
                    </a:prstGeom>
                    <a:noFill/>
                    <a:ln>
                      <a:noFill/>
                    </a:ln>
                  </pic:spPr>
                </pic:pic>
              </a:graphicData>
            </a:graphic>
          </wp:inline>
        </w:drawing>
      </w:r>
    </w:p>
    <w:p w:rsidR="00DC5688" w:rsidRDefault="00DC5688">
      <w:pPr>
        <w:pStyle w:val="a5"/>
        <w:ind w:firstLine="0"/>
        <w:rPr>
          <w:snapToGrid w:val="0"/>
        </w:rPr>
      </w:pPr>
    </w:p>
    <w:p w:rsidR="00DC5688" w:rsidRDefault="00DC5688">
      <w:pPr>
        <w:pStyle w:val="a5"/>
        <w:ind w:firstLine="0"/>
        <w:rPr>
          <w:snapToGrid w:val="0"/>
        </w:rPr>
      </w:pPr>
    </w:p>
    <w:p w:rsidR="00DC5688" w:rsidRDefault="002969FD">
      <w:pPr>
        <w:pStyle w:val="a5"/>
        <w:ind w:firstLine="0"/>
        <w:rPr>
          <w:snapToGrid w:val="0"/>
        </w:rPr>
      </w:pPr>
      <w:r>
        <w:rPr>
          <w:noProof/>
          <w:snapToGrid w:val="0"/>
        </w:rPr>
        <w:lastRenderedPageBreak/>
        <w:drawing>
          <wp:inline distT="0" distB="0" distL="0" distR="0" wp14:anchorId="42C7856B" wp14:editId="7B563BCD">
            <wp:extent cx="5251450" cy="3853815"/>
            <wp:effectExtent l="0" t="0" r="0" b="0"/>
            <wp:docPr id="203" name="Рисунок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213" cstate="print">
                      <a:extLst>
                        <a:ext uri="{28A0092B-C50C-407E-A947-70E740481C1C}">
                          <a14:useLocalDpi xmlns:a14="http://schemas.microsoft.com/office/drawing/2010/main" val="0"/>
                        </a:ext>
                      </a:extLst>
                    </a:blip>
                    <a:srcRect/>
                    <a:stretch>
                      <a:fillRect/>
                    </a:stretch>
                  </pic:blipFill>
                  <pic:spPr bwMode="auto">
                    <a:xfrm>
                      <a:off x="0" y="0"/>
                      <a:ext cx="5251450" cy="3853815"/>
                    </a:xfrm>
                    <a:prstGeom prst="rect">
                      <a:avLst/>
                    </a:prstGeom>
                    <a:noFill/>
                    <a:ln>
                      <a:noFill/>
                    </a:ln>
                  </pic:spPr>
                </pic:pic>
              </a:graphicData>
            </a:graphic>
          </wp:inline>
        </w:drawing>
      </w:r>
    </w:p>
    <w:p w:rsidR="00DC5688" w:rsidRDefault="00DC5688">
      <w:pPr>
        <w:pStyle w:val="a5"/>
        <w:ind w:firstLine="0"/>
        <w:rPr>
          <w:lang w:val="en-US"/>
        </w:rPr>
      </w:pPr>
    </w:p>
    <w:p w:rsidR="00DC5688" w:rsidRDefault="00DC5688">
      <w:pPr>
        <w:pStyle w:val="a5"/>
        <w:ind w:firstLine="0"/>
        <w:rPr>
          <w:lang w:val="en-US"/>
        </w:rPr>
      </w:pPr>
    </w:p>
    <w:p w:rsidR="00DC5688" w:rsidRDefault="00DC5688">
      <w:pPr>
        <w:pStyle w:val="a5"/>
        <w:ind w:firstLine="0"/>
        <w:rPr>
          <w:lang w:val="en-US"/>
        </w:rPr>
      </w:pPr>
    </w:p>
    <w:p w:rsidR="00DC5688" w:rsidRDefault="00DC5688">
      <w:pPr>
        <w:pStyle w:val="a5"/>
        <w:ind w:firstLine="0"/>
        <w:rPr>
          <w:lang w:val="en-US"/>
        </w:rPr>
      </w:pPr>
    </w:p>
    <w:p w:rsidR="00DC5688" w:rsidRDefault="00DC5688">
      <w:pPr>
        <w:pStyle w:val="a5"/>
        <w:ind w:firstLine="0"/>
        <w:rPr>
          <w:lang w:val="en-US"/>
        </w:rPr>
      </w:pPr>
    </w:p>
    <w:p w:rsidR="00DC5688" w:rsidRDefault="00DC5688">
      <w:pPr>
        <w:pStyle w:val="a5"/>
        <w:ind w:firstLine="0"/>
        <w:rPr>
          <w:lang w:val="en-US"/>
        </w:rPr>
      </w:pPr>
    </w:p>
    <w:p w:rsidR="00DC5688" w:rsidRDefault="00DC5688">
      <w:pPr>
        <w:pStyle w:val="a5"/>
        <w:ind w:firstLine="0"/>
        <w:rPr>
          <w:lang w:val="en-US"/>
        </w:rPr>
      </w:pPr>
    </w:p>
    <w:p w:rsidR="00DC5688" w:rsidRDefault="00DC5688">
      <w:pPr>
        <w:pStyle w:val="a5"/>
        <w:ind w:firstLine="0"/>
        <w:rPr>
          <w:lang w:val="en-US"/>
        </w:rPr>
      </w:pPr>
    </w:p>
    <w:p w:rsidR="00DC5688" w:rsidRDefault="00DC5688">
      <w:pPr>
        <w:pStyle w:val="a5"/>
        <w:ind w:firstLine="0"/>
        <w:rPr>
          <w:lang w:val="en-US"/>
        </w:rPr>
      </w:pPr>
    </w:p>
    <w:p w:rsidR="00DC5688" w:rsidRDefault="00DC5688">
      <w:pPr>
        <w:pStyle w:val="a5"/>
        <w:ind w:firstLine="0"/>
        <w:rPr>
          <w:lang w:val="en-US"/>
        </w:rPr>
      </w:pPr>
    </w:p>
    <w:p w:rsidR="00DC5688" w:rsidRDefault="00DC5688">
      <w:pPr>
        <w:pStyle w:val="a5"/>
        <w:ind w:firstLine="0"/>
        <w:rPr>
          <w:lang w:val="en-US"/>
        </w:rPr>
      </w:pPr>
    </w:p>
    <w:p w:rsidR="00DC5688" w:rsidRDefault="00DC5688">
      <w:pPr>
        <w:pStyle w:val="a5"/>
        <w:ind w:firstLine="0"/>
        <w:rPr>
          <w:lang w:val="en-US"/>
        </w:rPr>
      </w:pPr>
    </w:p>
    <w:p w:rsidR="00DC5688" w:rsidRDefault="00DC5688">
      <w:pPr>
        <w:pStyle w:val="a5"/>
        <w:ind w:firstLine="0"/>
        <w:rPr>
          <w:lang w:val="en-US"/>
        </w:rPr>
      </w:pPr>
    </w:p>
    <w:p w:rsidR="00DC5688" w:rsidRDefault="00DC5688">
      <w:pPr>
        <w:pStyle w:val="a5"/>
        <w:ind w:firstLine="0"/>
        <w:rPr>
          <w:lang w:val="en-US"/>
        </w:rPr>
      </w:pPr>
    </w:p>
    <w:p w:rsidR="00DC5688" w:rsidRDefault="00DC5688">
      <w:pPr>
        <w:pStyle w:val="a5"/>
        <w:ind w:firstLine="0"/>
        <w:rPr>
          <w:lang w:val="en-US"/>
        </w:rPr>
      </w:pPr>
    </w:p>
    <w:p w:rsidR="00DC5688" w:rsidRDefault="00DC5688">
      <w:pPr>
        <w:pStyle w:val="a5"/>
        <w:ind w:firstLine="0"/>
        <w:rPr>
          <w:lang w:val="en-US"/>
        </w:rPr>
      </w:pPr>
    </w:p>
    <w:p w:rsidR="00DC5688" w:rsidRDefault="00DC5688">
      <w:pPr>
        <w:pStyle w:val="a5"/>
        <w:ind w:firstLine="0"/>
        <w:rPr>
          <w:lang w:val="en-US"/>
        </w:rPr>
      </w:pPr>
    </w:p>
    <w:p w:rsidR="00DC5688" w:rsidRDefault="00DC5688">
      <w:pPr>
        <w:pStyle w:val="a5"/>
        <w:ind w:firstLine="0"/>
        <w:rPr>
          <w:lang w:val="en-US"/>
        </w:rPr>
      </w:pPr>
    </w:p>
    <w:p w:rsidR="00DC5688" w:rsidRDefault="00DC5688">
      <w:pPr>
        <w:pStyle w:val="a5"/>
        <w:ind w:firstLine="0"/>
        <w:rPr>
          <w:lang w:val="en-US"/>
        </w:rPr>
      </w:pPr>
    </w:p>
    <w:p w:rsidR="00DC5688" w:rsidRDefault="00DC5688">
      <w:pPr>
        <w:pStyle w:val="a5"/>
        <w:ind w:firstLine="0"/>
        <w:rPr>
          <w:lang w:val="en-US"/>
        </w:rPr>
      </w:pPr>
    </w:p>
    <w:p w:rsidR="00DC5688" w:rsidRDefault="00DC5688">
      <w:pPr>
        <w:pStyle w:val="a5"/>
        <w:ind w:firstLine="0"/>
        <w:rPr>
          <w:lang w:val="en-US"/>
        </w:rPr>
      </w:pPr>
    </w:p>
    <w:p w:rsidR="00DC5688" w:rsidRDefault="00DC5688">
      <w:pPr>
        <w:pStyle w:val="a5"/>
        <w:ind w:firstLine="0"/>
        <w:rPr>
          <w:lang w:val="en-US"/>
        </w:rPr>
      </w:pPr>
    </w:p>
    <w:p w:rsidR="00DC5688" w:rsidRDefault="00DC5688">
      <w:pPr>
        <w:pStyle w:val="a5"/>
        <w:ind w:firstLine="0"/>
        <w:rPr>
          <w:lang w:val="en-US"/>
        </w:rPr>
      </w:pPr>
    </w:p>
    <w:p w:rsidR="00DC5688" w:rsidRDefault="00DC5688">
      <w:pPr>
        <w:pStyle w:val="a5"/>
        <w:ind w:firstLine="0"/>
        <w:rPr>
          <w:lang w:val="en-US"/>
        </w:rPr>
      </w:pPr>
    </w:p>
    <w:p w:rsidR="00DC5688" w:rsidRDefault="00DC5688">
      <w:pPr>
        <w:pStyle w:val="a5"/>
        <w:ind w:firstLine="0"/>
        <w:rPr>
          <w:lang w:val="en-US"/>
        </w:rPr>
      </w:pPr>
    </w:p>
    <w:p w:rsidR="00DC5688" w:rsidRDefault="00DC5688">
      <w:pPr>
        <w:pStyle w:val="a5"/>
        <w:ind w:firstLine="0"/>
        <w:rPr>
          <w:lang w:val="en-US"/>
        </w:rPr>
      </w:pPr>
    </w:p>
    <w:p w:rsidR="00DC5688" w:rsidRDefault="00DC5688">
      <w:pPr>
        <w:pStyle w:val="a5"/>
        <w:ind w:firstLine="0"/>
        <w:rPr>
          <w:lang w:val="en-US"/>
        </w:rPr>
      </w:pPr>
    </w:p>
    <w:p w:rsidR="00DC5688" w:rsidRDefault="00DC5688">
      <w:pPr>
        <w:pStyle w:val="a5"/>
        <w:ind w:firstLine="0"/>
        <w:rPr>
          <w:lang w:val="en-US"/>
        </w:rPr>
      </w:pPr>
    </w:p>
    <w:p w:rsidR="00DC5688" w:rsidRDefault="00DC5688">
      <w:pPr>
        <w:pStyle w:val="a5"/>
        <w:ind w:firstLine="0"/>
        <w:jc w:val="center"/>
        <w:rPr>
          <w:b/>
          <w:i/>
          <w:sz w:val="28"/>
        </w:rPr>
      </w:pPr>
      <w:bookmarkStart w:id="44" w:name="литература"/>
      <w:bookmarkEnd w:id="44"/>
      <w:r>
        <w:rPr>
          <w:b/>
          <w:i/>
          <w:sz w:val="28"/>
        </w:rPr>
        <w:lastRenderedPageBreak/>
        <w:t>ЛИТЕРАТУРА</w:t>
      </w:r>
    </w:p>
    <w:p w:rsidR="00DC5688" w:rsidRDefault="00DC5688">
      <w:pPr>
        <w:pStyle w:val="a5"/>
        <w:ind w:firstLine="0"/>
        <w:jc w:val="center"/>
        <w:rPr>
          <w:b/>
          <w:i/>
          <w:sz w:val="28"/>
        </w:rPr>
      </w:pPr>
    </w:p>
    <w:p w:rsidR="00DC5688" w:rsidRDefault="00DC5688">
      <w:pPr>
        <w:pStyle w:val="a5"/>
        <w:ind w:firstLine="0"/>
      </w:pPr>
      <w:r>
        <w:t xml:space="preserve">Авария на ЧАЭС: год спустя.—Атомная энергия, 1988.—Т. 64 — </w:t>
      </w:r>
      <w:proofErr w:type="spellStart"/>
      <w:r>
        <w:t>Вып</w:t>
      </w:r>
      <w:proofErr w:type="spellEnd"/>
      <w:r>
        <w:t xml:space="preserve"> 1</w:t>
      </w:r>
    </w:p>
    <w:p w:rsidR="00DC5688" w:rsidRDefault="00DC5688">
      <w:pPr>
        <w:pStyle w:val="a5"/>
        <w:ind w:firstLine="0"/>
      </w:pPr>
      <w:r>
        <w:rPr>
          <w:i/>
        </w:rPr>
        <w:t>Алексеев Н. А.</w:t>
      </w:r>
      <w:r>
        <w:t xml:space="preserve"> Стихийные явления в природе.—М, 1988.</w:t>
      </w:r>
    </w:p>
    <w:p w:rsidR="00DC5688" w:rsidRDefault="00DC5688">
      <w:pPr>
        <w:pStyle w:val="a5"/>
        <w:ind w:firstLine="0"/>
      </w:pPr>
      <w:r>
        <w:rPr>
          <w:i/>
        </w:rPr>
        <w:t>Ветренко Н. С., Костров А. М.</w:t>
      </w:r>
      <w:r>
        <w:t xml:space="preserve"> Подготовка учащихся общеобразо</w:t>
      </w:r>
      <w:r>
        <w:softHyphen/>
        <w:t xml:space="preserve">вательных школ по гражданской обороне/Под общ. ред. Д. И. </w:t>
      </w:r>
      <w:proofErr w:type="spellStart"/>
      <w:r>
        <w:t>Михайлика</w:t>
      </w:r>
      <w:proofErr w:type="spellEnd"/>
      <w:r>
        <w:t>.—М. 1986.</w:t>
      </w:r>
    </w:p>
    <w:p w:rsidR="00DC5688" w:rsidRDefault="00DC5688">
      <w:pPr>
        <w:pStyle w:val="a5"/>
        <w:ind w:firstLine="0"/>
      </w:pPr>
      <w:r>
        <w:rPr>
          <w:i/>
        </w:rPr>
        <w:t>Гир Дж., Шах X.</w:t>
      </w:r>
      <w:r>
        <w:t xml:space="preserve"> Зыбкая твердь. Что такое землетрясение и как к нему подготовиться. Пер. с англ.—М., 1988.</w:t>
      </w:r>
    </w:p>
    <w:p w:rsidR="00DC5688" w:rsidRDefault="00DC5688">
      <w:pPr>
        <w:pStyle w:val="a5"/>
        <w:ind w:firstLine="0"/>
      </w:pPr>
      <w:r>
        <w:t xml:space="preserve">Гражданская оборона: Учебное пособие/Под общей ред. А. Т. </w:t>
      </w:r>
      <w:proofErr w:type="spellStart"/>
      <w:r>
        <w:t>Алтунина</w:t>
      </w:r>
      <w:proofErr w:type="spellEnd"/>
      <w:r>
        <w:t>— М. 1985</w:t>
      </w:r>
    </w:p>
    <w:p w:rsidR="00DC5688" w:rsidRDefault="00DC5688">
      <w:pPr>
        <w:pStyle w:val="a5"/>
        <w:ind w:firstLine="0"/>
      </w:pPr>
      <w:r>
        <w:rPr>
          <w:i/>
        </w:rPr>
        <w:t>Демиденко Г. П.</w:t>
      </w:r>
      <w:r>
        <w:t xml:space="preserve"> и др. Защита объектов народного хозяйства от ору</w:t>
      </w:r>
      <w:r>
        <w:softHyphen/>
        <w:t>жия массового поражения: Справочник.— Киев, 1989.</w:t>
      </w:r>
    </w:p>
    <w:p w:rsidR="00DC5688" w:rsidRDefault="00DC5688">
      <w:pPr>
        <w:pStyle w:val="a5"/>
        <w:ind w:firstLine="0"/>
      </w:pPr>
      <w:r>
        <w:rPr>
          <w:i/>
        </w:rPr>
        <w:t>Егоров П. Т.</w:t>
      </w:r>
      <w:r>
        <w:t xml:space="preserve"> Гражданская оборона: Учебник.—М 1977</w:t>
      </w:r>
    </w:p>
    <w:p w:rsidR="00DC5688" w:rsidRDefault="00DC5688">
      <w:pPr>
        <w:pStyle w:val="a5"/>
        <w:ind w:firstLine="0"/>
      </w:pPr>
      <w:r>
        <w:t xml:space="preserve">Защита от оружия массового поражения/Под ред. В. В. </w:t>
      </w:r>
      <w:proofErr w:type="spellStart"/>
      <w:r>
        <w:t>Мясникова</w:t>
      </w:r>
      <w:proofErr w:type="spellEnd"/>
      <w:r>
        <w:t>— М., 1989</w:t>
      </w:r>
    </w:p>
    <w:p w:rsidR="00DC5688" w:rsidRDefault="00DC5688">
      <w:pPr>
        <w:pStyle w:val="a5"/>
        <w:ind w:firstLine="0"/>
      </w:pPr>
      <w:r>
        <w:rPr>
          <w:i/>
        </w:rPr>
        <w:t>Иванов Б. П.</w:t>
      </w:r>
      <w:r>
        <w:t xml:space="preserve"> Чернобыль—Военные знания.—1986.—№ 1—4.</w:t>
      </w:r>
    </w:p>
    <w:p w:rsidR="00DC5688" w:rsidRDefault="00DC5688">
      <w:pPr>
        <w:pStyle w:val="a5"/>
        <w:ind w:firstLine="0"/>
      </w:pPr>
      <w:proofErr w:type="spellStart"/>
      <w:r>
        <w:rPr>
          <w:i/>
        </w:rPr>
        <w:t>Израэль</w:t>
      </w:r>
      <w:proofErr w:type="spellEnd"/>
      <w:r>
        <w:rPr>
          <w:i/>
        </w:rPr>
        <w:t xml:space="preserve"> Ю. А.</w:t>
      </w:r>
      <w:r>
        <w:t xml:space="preserve"> и др. Моделирование радиоактивных выпадений в ближ</w:t>
      </w:r>
      <w:r>
        <w:softHyphen/>
        <w:t>ней зоне от аварии на ЧАЭС.—Метеорология и гидрология — 1987— № 7</w:t>
      </w:r>
    </w:p>
    <w:p w:rsidR="00DC5688" w:rsidRDefault="00DC5688">
      <w:pPr>
        <w:pStyle w:val="a5"/>
        <w:ind w:firstLine="0"/>
      </w:pPr>
      <w:r>
        <w:t>Информация об аварии на ЧАЭС и ее последствиях, подготовленная для МАГАТЭ. — Атомная энергия, 1986.—Т 61.—</w:t>
      </w:r>
      <w:proofErr w:type="spellStart"/>
      <w:r>
        <w:t>Вып</w:t>
      </w:r>
      <w:proofErr w:type="spellEnd"/>
      <w:r>
        <w:t>. 5.</w:t>
      </w:r>
    </w:p>
    <w:p w:rsidR="00DC5688" w:rsidRDefault="00DC5688">
      <w:pPr>
        <w:pStyle w:val="a5"/>
        <w:ind w:firstLine="0"/>
      </w:pPr>
      <w:proofErr w:type="spellStart"/>
      <w:r>
        <w:rPr>
          <w:i/>
        </w:rPr>
        <w:t>Кукал</w:t>
      </w:r>
      <w:proofErr w:type="spellEnd"/>
      <w:r>
        <w:rPr>
          <w:i/>
        </w:rPr>
        <w:t xml:space="preserve"> З.</w:t>
      </w:r>
      <w:r>
        <w:t xml:space="preserve"> Природные катастрофы. Пер. с чешек.— М., 1985.</w:t>
      </w:r>
    </w:p>
    <w:p w:rsidR="00DC5688" w:rsidRDefault="00DC5688">
      <w:pPr>
        <w:pStyle w:val="a5"/>
        <w:ind w:firstLine="0"/>
      </w:pPr>
      <w:proofErr w:type="spellStart"/>
      <w:r>
        <w:rPr>
          <w:i/>
        </w:rPr>
        <w:t>Лысухин</w:t>
      </w:r>
      <w:proofErr w:type="spellEnd"/>
      <w:r>
        <w:rPr>
          <w:i/>
        </w:rPr>
        <w:t xml:space="preserve"> И. Ф.</w:t>
      </w:r>
      <w:r>
        <w:t xml:space="preserve"> Инженерно-технические расчеты.— М., 1974.</w:t>
      </w:r>
    </w:p>
    <w:p w:rsidR="00DC5688" w:rsidRDefault="00DC5688">
      <w:pPr>
        <w:pStyle w:val="a5"/>
        <w:ind w:firstLine="0"/>
      </w:pPr>
      <w:proofErr w:type="spellStart"/>
      <w:r>
        <w:rPr>
          <w:i/>
        </w:rPr>
        <w:t>Нежиховский</w:t>
      </w:r>
      <w:proofErr w:type="spellEnd"/>
      <w:r>
        <w:rPr>
          <w:i/>
        </w:rPr>
        <w:t xml:space="preserve"> Р.А.</w:t>
      </w:r>
      <w:r>
        <w:t xml:space="preserve"> Наводнения на реках и озерах.— М., 1988</w:t>
      </w:r>
    </w:p>
    <w:p w:rsidR="00DC5688" w:rsidRDefault="00DC5688">
      <w:pPr>
        <w:pStyle w:val="a5"/>
        <w:ind w:firstLine="0"/>
      </w:pPr>
      <w:r>
        <w:rPr>
          <w:i/>
        </w:rPr>
        <w:t>Тихомиров М.И.</w:t>
      </w:r>
      <w:r>
        <w:t xml:space="preserve"> Гражданская оборона предприятий химической про</w:t>
      </w:r>
      <w:r>
        <w:softHyphen/>
        <w:t>мышленности: Учебное пособие—М., Изд-во НИИТЭХИМ 1970</w:t>
      </w:r>
    </w:p>
    <w:p w:rsidR="00DC5688" w:rsidRDefault="00DC5688">
      <w:pPr>
        <w:pStyle w:val="a5"/>
        <w:ind w:firstLine="0"/>
      </w:pPr>
      <w:proofErr w:type="spellStart"/>
      <w:r>
        <w:rPr>
          <w:i/>
        </w:rPr>
        <w:t>Хелм</w:t>
      </w:r>
      <w:proofErr w:type="spellEnd"/>
      <w:r>
        <w:rPr>
          <w:i/>
        </w:rPr>
        <w:t xml:space="preserve"> Томас.</w:t>
      </w:r>
      <w:r>
        <w:t xml:space="preserve"> Когда бушуют стихии. Пер. с англ.—М., 1972</w:t>
      </w:r>
    </w:p>
    <w:p w:rsidR="00DC5688" w:rsidRDefault="00DC5688">
      <w:pPr>
        <w:pStyle w:val="a5"/>
        <w:ind w:firstLine="0"/>
      </w:pPr>
      <w:r>
        <w:t>Чернобыль: события и уроки.—М., 1989.</w:t>
      </w:r>
    </w:p>
    <w:p w:rsidR="00DC5688" w:rsidRDefault="00DC5688">
      <w:pPr>
        <w:pStyle w:val="a5"/>
        <w:ind w:firstLine="0"/>
      </w:pPr>
      <w:r>
        <w:rPr>
          <w:i/>
        </w:rPr>
        <w:t>Юрченко Ю. Ф.</w:t>
      </w:r>
      <w:r>
        <w:t xml:space="preserve"> и др. Оценка эффективности технологий и технических средств механической дезактивации аварийного блока ЧАЭС — Атомная энергия, 1988.—Т. 64.—</w:t>
      </w:r>
      <w:proofErr w:type="spellStart"/>
      <w:r>
        <w:t>Вып</w:t>
      </w:r>
      <w:proofErr w:type="spellEnd"/>
      <w:r>
        <w:t>. 4.</w:t>
      </w:r>
    </w:p>
    <w:p w:rsidR="00DC5688" w:rsidRPr="00181306" w:rsidRDefault="00DC5688">
      <w:pPr>
        <w:pStyle w:val="a5"/>
        <w:ind w:firstLine="0"/>
      </w:pPr>
    </w:p>
    <w:p w:rsidR="00DC5688" w:rsidRPr="00181306" w:rsidRDefault="00DC5688">
      <w:pPr>
        <w:pStyle w:val="a5"/>
        <w:ind w:firstLine="0"/>
      </w:pPr>
    </w:p>
    <w:p w:rsidR="00DC5688" w:rsidRPr="00181306" w:rsidRDefault="00DC5688">
      <w:pPr>
        <w:pStyle w:val="a5"/>
        <w:ind w:firstLine="0"/>
      </w:pPr>
    </w:p>
    <w:p w:rsidR="00DC5688" w:rsidRPr="00181306" w:rsidRDefault="00DC5688">
      <w:pPr>
        <w:pStyle w:val="a5"/>
        <w:ind w:firstLine="0"/>
      </w:pPr>
    </w:p>
    <w:p w:rsidR="00DC5688" w:rsidRPr="00181306" w:rsidRDefault="00DC5688">
      <w:pPr>
        <w:pStyle w:val="a5"/>
        <w:ind w:firstLine="0"/>
      </w:pPr>
    </w:p>
    <w:p w:rsidR="00DC5688" w:rsidRPr="00181306" w:rsidRDefault="00DC5688">
      <w:pPr>
        <w:pStyle w:val="a5"/>
        <w:ind w:firstLine="0"/>
      </w:pPr>
    </w:p>
    <w:p w:rsidR="00DC5688" w:rsidRPr="00181306" w:rsidRDefault="00DC5688">
      <w:pPr>
        <w:pStyle w:val="a5"/>
        <w:ind w:firstLine="0"/>
      </w:pPr>
    </w:p>
    <w:p w:rsidR="00DC5688" w:rsidRPr="00181306" w:rsidRDefault="00DC5688">
      <w:pPr>
        <w:pStyle w:val="a5"/>
        <w:ind w:firstLine="0"/>
      </w:pPr>
    </w:p>
    <w:p w:rsidR="00DC5688" w:rsidRPr="00181306" w:rsidRDefault="00DC5688">
      <w:pPr>
        <w:pStyle w:val="a5"/>
        <w:ind w:firstLine="0"/>
      </w:pPr>
    </w:p>
    <w:p w:rsidR="00DC5688" w:rsidRPr="00181306" w:rsidRDefault="00DC5688">
      <w:pPr>
        <w:pStyle w:val="a5"/>
        <w:ind w:firstLine="0"/>
      </w:pPr>
    </w:p>
    <w:p w:rsidR="00DC5688" w:rsidRPr="00181306" w:rsidRDefault="00DC5688">
      <w:pPr>
        <w:pStyle w:val="a5"/>
        <w:ind w:firstLine="0"/>
      </w:pPr>
    </w:p>
    <w:p w:rsidR="00DC5688" w:rsidRPr="00181306" w:rsidRDefault="00DC5688">
      <w:pPr>
        <w:pStyle w:val="a5"/>
        <w:ind w:firstLine="0"/>
      </w:pPr>
    </w:p>
    <w:p w:rsidR="00DC5688" w:rsidRPr="00181306" w:rsidRDefault="00DC5688">
      <w:pPr>
        <w:pStyle w:val="a5"/>
        <w:ind w:firstLine="0"/>
      </w:pPr>
    </w:p>
    <w:p w:rsidR="00DC5688" w:rsidRPr="00181306" w:rsidRDefault="00DC5688">
      <w:pPr>
        <w:pStyle w:val="a5"/>
        <w:ind w:firstLine="0"/>
      </w:pPr>
    </w:p>
    <w:p w:rsidR="00DC5688" w:rsidRPr="00181306" w:rsidRDefault="00DC5688">
      <w:pPr>
        <w:pStyle w:val="a5"/>
        <w:ind w:firstLine="0"/>
      </w:pPr>
    </w:p>
    <w:p w:rsidR="00DC5688" w:rsidRPr="00181306" w:rsidRDefault="00DC5688">
      <w:pPr>
        <w:pStyle w:val="a5"/>
        <w:ind w:firstLine="0"/>
      </w:pPr>
    </w:p>
    <w:p w:rsidR="00DC5688" w:rsidRPr="00181306" w:rsidRDefault="00DC5688">
      <w:pPr>
        <w:pStyle w:val="a5"/>
        <w:ind w:firstLine="0"/>
      </w:pPr>
    </w:p>
    <w:p w:rsidR="00DC5688" w:rsidRPr="00181306" w:rsidRDefault="00DC5688">
      <w:pPr>
        <w:pStyle w:val="a5"/>
        <w:ind w:firstLine="0"/>
      </w:pPr>
    </w:p>
    <w:p w:rsidR="00DC5688" w:rsidRPr="00181306" w:rsidRDefault="00DC5688">
      <w:pPr>
        <w:pStyle w:val="a5"/>
        <w:ind w:firstLine="0"/>
      </w:pPr>
    </w:p>
    <w:p w:rsidR="00DC5688" w:rsidRPr="00181306" w:rsidRDefault="00DC5688">
      <w:pPr>
        <w:pStyle w:val="a5"/>
        <w:ind w:firstLine="0"/>
      </w:pPr>
    </w:p>
    <w:p w:rsidR="00DC5688" w:rsidRPr="00181306" w:rsidRDefault="00DC5688">
      <w:pPr>
        <w:pStyle w:val="a5"/>
        <w:ind w:firstLine="0"/>
      </w:pPr>
    </w:p>
    <w:p w:rsidR="00DC5688" w:rsidRDefault="00DC5688">
      <w:pPr>
        <w:rPr>
          <w:sz w:val="24"/>
        </w:rPr>
      </w:pPr>
      <w:r>
        <w:rPr>
          <w:sz w:val="24"/>
        </w:rPr>
        <w:lastRenderedPageBreak/>
        <w:t>Учебное издание</w:t>
      </w:r>
    </w:p>
    <w:p w:rsidR="00DC5688" w:rsidRPr="00290EED" w:rsidRDefault="00DC5688">
      <w:pPr>
        <w:rPr>
          <w:b/>
          <w:sz w:val="24"/>
        </w:rPr>
      </w:pPr>
    </w:p>
    <w:p w:rsidR="00DC5688" w:rsidRPr="00290EED" w:rsidRDefault="00DC5688">
      <w:pPr>
        <w:rPr>
          <w:b/>
          <w:sz w:val="24"/>
        </w:rPr>
      </w:pPr>
      <w:r>
        <w:rPr>
          <w:b/>
          <w:sz w:val="24"/>
        </w:rPr>
        <w:t>Боровский Юрий Васильевич</w:t>
      </w:r>
    </w:p>
    <w:p w:rsidR="00DC5688" w:rsidRPr="00290EED" w:rsidRDefault="00DC5688">
      <w:pPr>
        <w:rPr>
          <w:b/>
          <w:sz w:val="24"/>
        </w:rPr>
      </w:pPr>
      <w:r>
        <w:rPr>
          <w:b/>
          <w:sz w:val="24"/>
        </w:rPr>
        <w:t>Жаворонков Геннадий Никитович</w:t>
      </w:r>
    </w:p>
    <w:p w:rsidR="00DC5688" w:rsidRDefault="00DC5688">
      <w:pPr>
        <w:rPr>
          <w:sz w:val="24"/>
        </w:rPr>
      </w:pPr>
      <w:r>
        <w:rPr>
          <w:b/>
          <w:sz w:val="24"/>
        </w:rPr>
        <w:t>Сердюков Николай Дмитриевич</w:t>
      </w:r>
    </w:p>
    <w:p w:rsidR="00DC5688" w:rsidRPr="00290EED" w:rsidRDefault="00DC5688">
      <w:pPr>
        <w:rPr>
          <w:b/>
          <w:sz w:val="24"/>
        </w:rPr>
      </w:pPr>
    </w:p>
    <w:p w:rsidR="00DC5688" w:rsidRDefault="00DC5688">
      <w:pPr>
        <w:rPr>
          <w:sz w:val="24"/>
        </w:rPr>
      </w:pPr>
      <w:r>
        <w:rPr>
          <w:b/>
          <w:sz w:val="24"/>
        </w:rPr>
        <w:t>ГРАЖДАНСКАЯ ОБОРОНА</w:t>
      </w:r>
    </w:p>
    <w:p w:rsidR="00DC5688" w:rsidRPr="00290EED" w:rsidRDefault="00DC5688">
      <w:pPr>
        <w:rPr>
          <w:sz w:val="24"/>
        </w:rPr>
      </w:pPr>
    </w:p>
    <w:p w:rsidR="00DC5688" w:rsidRPr="00290EED" w:rsidRDefault="00DC5688">
      <w:pPr>
        <w:rPr>
          <w:sz w:val="24"/>
        </w:rPr>
      </w:pPr>
    </w:p>
    <w:p w:rsidR="00DC5688" w:rsidRDefault="00DC5688">
      <w:pPr>
        <w:jc w:val="both"/>
        <w:rPr>
          <w:sz w:val="24"/>
        </w:rPr>
      </w:pPr>
      <w:r>
        <w:rPr>
          <w:sz w:val="24"/>
        </w:rPr>
        <w:t xml:space="preserve">Зав. редакцией </w:t>
      </w:r>
      <w:r>
        <w:rPr>
          <w:i/>
          <w:sz w:val="24"/>
        </w:rPr>
        <w:t>Б. О.</w:t>
      </w:r>
      <w:r>
        <w:rPr>
          <w:sz w:val="24"/>
        </w:rPr>
        <w:t xml:space="preserve"> </w:t>
      </w:r>
      <w:r>
        <w:rPr>
          <w:i/>
          <w:sz w:val="24"/>
        </w:rPr>
        <w:t>Хренников.</w:t>
      </w:r>
      <w:r>
        <w:rPr>
          <w:sz w:val="24"/>
        </w:rPr>
        <w:t xml:space="preserve"> Редактор </w:t>
      </w:r>
      <w:r>
        <w:rPr>
          <w:i/>
          <w:sz w:val="24"/>
        </w:rPr>
        <w:t xml:space="preserve">Р. С. </w:t>
      </w:r>
      <w:proofErr w:type="spellStart"/>
      <w:r>
        <w:rPr>
          <w:i/>
          <w:sz w:val="24"/>
        </w:rPr>
        <w:t>Збарская</w:t>
      </w:r>
      <w:proofErr w:type="spellEnd"/>
      <w:r>
        <w:rPr>
          <w:i/>
          <w:sz w:val="24"/>
        </w:rPr>
        <w:t>.</w:t>
      </w:r>
      <w:r>
        <w:rPr>
          <w:sz w:val="24"/>
        </w:rPr>
        <w:t xml:space="preserve"> Младший редактор </w:t>
      </w:r>
      <w:r>
        <w:rPr>
          <w:i/>
          <w:sz w:val="24"/>
        </w:rPr>
        <w:t>А. Н. Синицына.</w:t>
      </w:r>
      <w:r>
        <w:rPr>
          <w:sz w:val="24"/>
        </w:rPr>
        <w:t xml:space="preserve"> Художественный редактор </w:t>
      </w:r>
      <w:r>
        <w:rPr>
          <w:i/>
          <w:sz w:val="24"/>
        </w:rPr>
        <w:t xml:space="preserve">Е. Л. </w:t>
      </w:r>
      <w:proofErr w:type="spellStart"/>
      <w:r>
        <w:rPr>
          <w:i/>
          <w:sz w:val="24"/>
        </w:rPr>
        <w:t>Ссорина</w:t>
      </w:r>
      <w:proofErr w:type="spellEnd"/>
      <w:r>
        <w:rPr>
          <w:i/>
          <w:sz w:val="24"/>
        </w:rPr>
        <w:t xml:space="preserve">. </w:t>
      </w:r>
      <w:r>
        <w:rPr>
          <w:sz w:val="24"/>
        </w:rPr>
        <w:t xml:space="preserve">Технические редакторы </w:t>
      </w:r>
      <w:r>
        <w:rPr>
          <w:i/>
          <w:sz w:val="24"/>
        </w:rPr>
        <w:t>Н. Г.</w:t>
      </w:r>
      <w:r>
        <w:rPr>
          <w:sz w:val="24"/>
        </w:rPr>
        <w:t xml:space="preserve"> </w:t>
      </w:r>
      <w:proofErr w:type="spellStart"/>
      <w:r>
        <w:rPr>
          <w:i/>
          <w:sz w:val="24"/>
        </w:rPr>
        <w:t>Рудникова</w:t>
      </w:r>
      <w:proofErr w:type="spellEnd"/>
      <w:r>
        <w:rPr>
          <w:i/>
          <w:sz w:val="24"/>
        </w:rPr>
        <w:t xml:space="preserve">, О. А. </w:t>
      </w:r>
      <w:proofErr w:type="spellStart"/>
      <w:r>
        <w:rPr>
          <w:i/>
          <w:sz w:val="24"/>
        </w:rPr>
        <w:t>Булавченкова</w:t>
      </w:r>
      <w:proofErr w:type="spellEnd"/>
      <w:r>
        <w:rPr>
          <w:i/>
          <w:sz w:val="24"/>
        </w:rPr>
        <w:t>.</w:t>
      </w:r>
      <w:r>
        <w:rPr>
          <w:sz w:val="24"/>
        </w:rPr>
        <w:t xml:space="preserve"> Корректор </w:t>
      </w:r>
      <w:r>
        <w:rPr>
          <w:i/>
          <w:sz w:val="24"/>
        </w:rPr>
        <w:t>Л. Г.</w:t>
      </w:r>
      <w:r>
        <w:rPr>
          <w:sz w:val="24"/>
        </w:rPr>
        <w:t xml:space="preserve"> </w:t>
      </w:r>
      <w:r>
        <w:rPr>
          <w:i/>
          <w:sz w:val="24"/>
        </w:rPr>
        <w:t>Новожилова</w:t>
      </w:r>
    </w:p>
    <w:p w:rsidR="00DC5688" w:rsidRDefault="00DC5688">
      <w:pPr>
        <w:rPr>
          <w:sz w:val="24"/>
        </w:rPr>
      </w:pPr>
    </w:p>
    <w:p w:rsidR="00DC5688" w:rsidRDefault="00DC5688">
      <w:pPr>
        <w:rPr>
          <w:sz w:val="24"/>
        </w:rPr>
      </w:pPr>
    </w:p>
    <w:p w:rsidR="00DC5688" w:rsidRPr="00181306" w:rsidRDefault="00DC5688" w:rsidP="00181306">
      <w:pPr>
        <w:rPr>
          <w:sz w:val="24"/>
          <w:szCs w:val="24"/>
        </w:rPr>
      </w:pPr>
      <w:r w:rsidRPr="00181306">
        <w:rPr>
          <w:sz w:val="24"/>
          <w:szCs w:val="24"/>
        </w:rPr>
        <w:t>ИБ 13624</w:t>
      </w:r>
    </w:p>
    <w:p w:rsidR="00DC5688" w:rsidRDefault="00DC5688">
      <w:pPr>
        <w:rPr>
          <w:sz w:val="24"/>
        </w:rPr>
      </w:pPr>
    </w:p>
    <w:p w:rsidR="00DC5688" w:rsidRDefault="00DC5688">
      <w:pPr>
        <w:pStyle w:val="21"/>
      </w:pPr>
      <w:r>
        <w:t xml:space="preserve">Сдано в набор 13.03.91. Подписано к печати 22.07.91. Формат 60Х90 '/16. Бумага типографская № 2.  </w:t>
      </w:r>
      <w:proofErr w:type="spellStart"/>
      <w:r>
        <w:t>Гарнит</w:t>
      </w:r>
      <w:proofErr w:type="spellEnd"/>
      <w:r>
        <w:t xml:space="preserve">   литературная. Печать высокая. </w:t>
      </w:r>
      <w:proofErr w:type="spellStart"/>
      <w:r>
        <w:t>Усл</w:t>
      </w:r>
      <w:proofErr w:type="spellEnd"/>
      <w:r>
        <w:t xml:space="preserve">. </w:t>
      </w:r>
      <w:proofErr w:type="spellStart"/>
      <w:r>
        <w:t>печ</w:t>
      </w:r>
      <w:proofErr w:type="spellEnd"/>
      <w:r>
        <w:t xml:space="preserve">. л. 14+0,25 </w:t>
      </w:r>
      <w:proofErr w:type="spellStart"/>
      <w:r>
        <w:t>форз</w:t>
      </w:r>
      <w:proofErr w:type="spellEnd"/>
      <w:r>
        <w:t xml:space="preserve">. </w:t>
      </w:r>
      <w:proofErr w:type="spellStart"/>
      <w:r>
        <w:t>Усл</w:t>
      </w:r>
      <w:proofErr w:type="spellEnd"/>
      <w:r>
        <w:t xml:space="preserve">. </w:t>
      </w:r>
      <w:proofErr w:type="spellStart"/>
      <w:r>
        <w:t>кр</w:t>
      </w:r>
      <w:proofErr w:type="spellEnd"/>
      <w:r>
        <w:t>.-</w:t>
      </w:r>
      <w:proofErr w:type="spellStart"/>
      <w:r>
        <w:t>отт</w:t>
      </w:r>
      <w:proofErr w:type="spellEnd"/>
      <w:r>
        <w:t xml:space="preserve">. 14,69. Уч.-изд. л. 14,36+0.42 </w:t>
      </w:r>
      <w:proofErr w:type="spellStart"/>
      <w:r>
        <w:t>форз</w:t>
      </w:r>
      <w:proofErr w:type="spellEnd"/>
      <w:r>
        <w:t>. Тираж 150000 экз. Заказ № 1423. Цена 1 р. 50 к.</w:t>
      </w:r>
    </w:p>
    <w:p w:rsidR="00DC5688" w:rsidRDefault="00DC5688">
      <w:pPr>
        <w:rPr>
          <w:sz w:val="24"/>
        </w:rPr>
      </w:pPr>
    </w:p>
    <w:p w:rsidR="00DC5688" w:rsidRDefault="00DC5688">
      <w:pPr>
        <w:pStyle w:val="21"/>
      </w:pPr>
      <w:r>
        <w:t>Ордена Трудового Красного Знамени издательство «Просвещение» Министерства печати и массовой информации РСФСР. 129846, Москва, 3-й проезд Марьиной рощи, 41.</w:t>
      </w:r>
    </w:p>
    <w:p w:rsidR="00DC5688" w:rsidRDefault="00DC5688">
      <w:pPr>
        <w:rPr>
          <w:sz w:val="24"/>
        </w:rPr>
      </w:pPr>
    </w:p>
    <w:p w:rsidR="00DC5688" w:rsidRDefault="00DC5688">
      <w:pPr>
        <w:rPr>
          <w:sz w:val="24"/>
        </w:rPr>
      </w:pPr>
      <w:r>
        <w:rPr>
          <w:sz w:val="24"/>
        </w:rPr>
        <w:t xml:space="preserve">Областная ордена «Знак Почета» типография им. Смирнова Смоленского </w:t>
      </w:r>
      <w:proofErr w:type="spellStart"/>
      <w:r>
        <w:rPr>
          <w:sz w:val="24"/>
        </w:rPr>
        <w:t>обл</w:t>
      </w:r>
      <w:proofErr w:type="spellEnd"/>
      <w:r>
        <w:rPr>
          <w:sz w:val="24"/>
        </w:rPr>
        <w:t xml:space="preserve">-управления издательств, полиграфии и книжной торговли. </w:t>
      </w:r>
      <w:smartTag w:uri="urn:schemas-microsoft-com:office:smarttags" w:element="metricconverter">
        <w:smartTagPr>
          <w:attr w:name="ProductID" w:val="214000, г"/>
        </w:smartTagPr>
        <w:r>
          <w:rPr>
            <w:sz w:val="24"/>
          </w:rPr>
          <w:t>214000, г</w:t>
        </w:r>
      </w:smartTag>
      <w:r>
        <w:rPr>
          <w:sz w:val="24"/>
        </w:rPr>
        <w:t>. Смоленск. проспект им. Ю. Гагарина. 2.</w:t>
      </w:r>
    </w:p>
    <w:p w:rsidR="00DC5688" w:rsidRPr="00181306" w:rsidRDefault="00DC5688">
      <w:pPr>
        <w:rPr>
          <w:sz w:val="24"/>
        </w:rPr>
      </w:pPr>
    </w:p>
    <w:p w:rsidR="00DC5688" w:rsidRPr="00181306" w:rsidRDefault="00DC5688">
      <w:pPr>
        <w:rPr>
          <w:sz w:val="24"/>
        </w:rPr>
      </w:pPr>
    </w:p>
    <w:p w:rsidR="00DC5688" w:rsidRPr="00181306" w:rsidRDefault="00DC5688">
      <w:pPr>
        <w:rPr>
          <w:sz w:val="24"/>
        </w:rPr>
      </w:pPr>
    </w:p>
    <w:p w:rsidR="00DC5688" w:rsidRPr="00181306" w:rsidRDefault="00DC5688">
      <w:pPr>
        <w:rPr>
          <w:sz w:val="24"/>
        </w:rPr>
      </w:pPr>
    </w:p>
    <w:p w:rsidR="00DC5688" w:rsidRPr="00181306" w:rsidRDefault="00DC5688">
      <w:pPr>
        <w:rPr>
          <w:sz w:val="24"/>
        </w:rPr>
      </w:pPr>
    </w:p>
    <w:p w:rsidR="00DC5688" w:rsidRPr="00181306" w:rsidRDefault="00DC5688">
      <w:pPr>
        <w:rPr>
          <w:sz w:val="24"/>
        </w:rPr>
      </w:pPr>
    </w:p>
    <w:p w:rsidR="00DC5688" w:rsidRPr="00181306" w:rsidRDefault="00DC5688">
      <w:pPr>
        <w:rPr>
          <w:sz w:val="24"/>
        </w:rPr>
      </w:pPr>
    </w:p>
    <w:p w:rsidR="00DC5688" w:rsidRPr="00181306" w:rsidRDefault="00DC5688">
      <w:pPr>
        <w:rPr>
          <w:sz w:val="24"/>
        </w:rPr>
      </w:pPr>
    </w:p>
    <w:p w:rsidR="00DC5688" w:rsidRPr="00181306" w:rsidRDefault="00DC5688">
      <w:pPr>
        <w:rPr>
          <w:sz w:val="24"/>
        </w:rPr>
      </w:pPr>
    </w:p>
    <w:p w:rsidR="00DC5688" w:rsidRPr="00181306" w:rsidRDefault="00DC5688">
      <w:pPr>
        <w:rPr>
          <w:sz w:val="24"/>
        </w:rPr>
      </w:pPr>
    </w:p>
    <w:p w:rsidR="00DC5688" w:rsidRPr="00181306" w:rsidRDefault="00DC5688">
      <w:pPr>
        <w:rPr>
          <w:sz w:val="24"/>
        </w:rPr>
      </w:pPr>
    </w:p>
    <w:p w:rsidR="00DC5688" w:rsidRPr="00181306" w:rsidRDefault="00DC5688">
      <w:pPr>
        <w:rPr>
          <w:sz w:val="24"/>
        </w:rPr>
      </w:pPr>
    </w:p>
    <w:p w:rsidR="00DC5688" w:rsidRPr="00181306" w:rsidRDefault="00DC5688">
      <w:pPr>
        <w:rPr>
          <w:sz w:val="24"/>
        </w:rPr>
      </w:pPr>
    </w:p>
    <w:p w:rsidR="00DC5688" w:rsidRPr="00181306" w:rsidRDefault="00DC5688">
      <w:pPr>
        <w:rPr>
          <w:sz w:val="24"/>
        </w:rPr>
      </w:pPr>
    </w:p>
    <w:p w:rsidR="00DC5688" w:rsidRPr="00181306" w:rsidRDefault="00DC5688">
      <w:pPr>
        <w:rPr>
          <w:sz w:val="24"/>
        </w:rPr>
      </w:pPr>
    </w:p>
    <w:p w:rsidR="00DC5688" w:rsidRPr="00181306" w:rsidRDefault="00DC5688">
      <w:pPr>
        <w:rPr>
          <w:sz w:val="24"/>
        </w:rPr>
      </w:pPr>
    </w:p>
    <w:p w:rsidR="00DC5688" w:rsidRPr="00181306" w:rsidRDefault="00DC5688">
      <w:pPr>
        <w:rPr>
          <w:sz w:val="24"/>
        </w:rPr>
      </w:pPr>
    </w:p>
    <w:p w:rsidR="00DC5688" w:rsidRPr="00181306" w:rsidRDefault="00DC5688">
      <w:pPr>
        <w:rPr>
          <w:sz w:val="24"/>
        </w:rPr>
      </w:pPr>
    </w:p>
    <w:p w:rsidR="00DC5688" w:rsidRPr="00181306" w:rsidRDefault="00DC5688">
      <w:pPr>
        <w:rPr>
          <w:sz w:val="24"/>
        </w:rPr>
      </w:pPr>
    </w:p>
    <w:p w:rsidR="00DC5688" w:rsidRPr="00181306" w:rsidRDefault="00DC5688">
      <w:pPr>
        <w:rPr>
          <w:sz w:val="24"/>
        </w:rPr>
      </w:pPr>
    </w:p>
    <w:p w:rsidR="00DC5688" w:rsidRPr="00181306" w:rsidRDefault="00DC5688">
      <w:pPr>
        <w:rPr>
          <w:sz w:val="24"/>
        </w:rPr>
      </w:pPr>
    </w:p>
    <w:p w:rsidR="00DC5688" w:rsidRPr="00181306" w:rsidRDefault="00DC5688">
      <w:pPr>
        <w:rPr>
          <w:sz w:val="24"/>
        </w:rPr>
      </w:pPr>
    </w:p>
    <w:p w:rsidR="00DC5688" w:rsidRDefault="00DC5688">
      <w:pPr>
        <w:rPr>
          <w:sz w:val="24"/>
        </w:rPr>
      </w:pPr>
      <w:r w:rsidRPr="00290EED">
        <w:rPr>
          <w:sz w:val="24"/>
        </w:rPr>
        <w:lastRenderedPageBreak/>
        <w:t>(</w:t>
      </w:r>
      <w:r>
        <w:rPr>
          <w:sz w:val="24"/>
        </w:rPr>
        <w:t>форзац)</w:t>
      </w:r>
    </w:p>
    <w:p w:rsidR="00DC5688" w:rsidRDefault="00DC5688">
      <w:pPr>
        <w:rPr>
          <w:sz w:val="24"/>
        </w:rPr>
      </w:pPr>
    </w:p>
    <w:p w:rsidR="00DC5688" w:rsidRDefault="00DC5688">
      <w:pPr>
        <w:pStyle w:val="21"/>
      </w:pPr>
      <w:r>
        <w:t xml:space="preserve">Катастрофическое землетрясение в Армении 7 декабря </w:t>
      </w:r>
      <w:smartTag w:uri="urn:schemas-microsoft-com:office:smarttags" w:element="metricconverter">
        <w:smartTagPr>
          <w:attr w:name="ProductID" w:val="1988 г"/>
        </w:smartTagPr>
        <w:r>
          <w:t>1988 г</w:t>
        </w:r>
      </w:smartTag>
      <w:r>
        <w:t xml:space="preserve">. привело к разрушению г. Ленинакан, Спитак, Степанаван и </w:t>
      </w:r>
      <w:proofErr w:type="spellStart"/>
      <w:r>
        <w:t>Кировакан</w:t>
      </w:r>
      <w:proofErr w:type="spellEnd"/>
      <w:r>
        <w:t xml:space="preserve"> и 58 населенных пунктов в сельской местности. В общей сложности погибло 25 тыс. человек и разрушены сотни зданий. Материальный ущерб составил 8-9 млрд. руб.</w:t>
      </w:r>
    </w:p>
    <w:p w:rsidR="00DC5688" w:rsidRDefault="00DC5688">
      <w:pPr>
        <w:jc w:val="both"/>
        <w:rPr>
          <w:sz w:val="24"/>
        </w:rPr>
      </w:pPr>
    </w:p>
    <w:p w:rsidR="00DC5688" w:rsidRDefault="00DC5688">
      <w:pPr>
        <w:jc w:val="both"/>
        <w:rPr>
          <w:sz w:val="24"/>
        </w:rPr>
      </w:pPr>
    </w:p>
    <w:p w:rsidR="00DC5688" w:rsidRDefault="00DC5688">
      <w:pPr>
        <w:jc w:val="both"/>
        <w:rPr>
          <w:sz w:val="24"/>
        </w:rPr>
      </w:pPr>
    </w:p>
    <w:p w:rsidR="00DC5688" w:rsidRDefault="00DC5688">
      <w:pPr>
        <w:jc w:val="center"/>
        <w:rPr>
          <w:sz w:val="24"/>
        </w:rPr>
      </w:pPr>
      <w:r>
        <w:rPr>
          <w:sz w:val="24"/>
        </w:rPr>
        <w:t xml:space="preserve">Самые крупные землетрясения </w:t>
      </w:r>
      <w:r>
        <w:rPr>
          <w:sz w:val="24"/>
          <w:lang w:val="en-US"/>
        </w:rPr>
        <w:t xml:space="preserve">XX </w:t>
      </w:r>
      <w:r>
        <w:rPr>
          <w:sz w:val="24"/>
        </w:rPr>
        <w:t>века</w:t>
      </w:r>
    </w:p>
    <w:p w:rsidR="00DC5688" w:rsidRDefault="00DC5688">
      <w:pPr>
        <w:jc w:val="both"/>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3543"/>
        <w:gridCol w:w="3885"/>
      </w:tblGrid>
      <w:tr w:rsidR="00DC5688">
        <w:tc>
          <w:tcPr>
            <w:tcW w:w="1101" w:type="dxa"/>
          </w:tcPr>
          <w:p w:rsidR="00DC5688" w:rsidRDefault="00DC5688">
            <w:pPr>
              <w:pStyle w:val="8"/>
              <w:jc w:val="center"/>
            </w:pPr>
            <w:r>
              <w:t>Год</w:t>
            </w:r>
          </w:p>
        </w:tc>
        <w:tc>
          <w:tcPr>
            <w:tcW w:w="3543" w:type="dxa"/>
          </w:tcPr>
          <w:p w:rsidR="00DC5688" w:rsidRDefault="00DC5688">
            <w:pPr>
              <w:pStyle w:val="1"/>
            </w:pPr>
            <w:r>
              <w:t>Место</w:t>
            </w:r>
          </w:p>
        </w:tc>
        <w:tc>
          <w:tcPr>
            <w:tcW w:w="3885" w:type="dxa"/>
          </w:tcPr>
          <w:p w:rsidR="00DC5688" w:rsidRDefault="00DC5688">
            <w:pPr>
              <w:jc w:val="center"/>
              <w:rPr>
                <w:sz w:val="24"/>
              </w:rPr>
            </w:pPr>
            <w:r>
              <w:rPr>
                <w:sz w:val="24"/>
              </w:rPr>
              <w:t>Кол-во жертв,</w:t>
            </w:r>
            <w:r w:rsidR="002C2E75">
              <w:rPr>
                <w:sz w:val="24"/>
              </w:rPr>
              <w:t xml:space="preserve"> </w:t>
            </w:r>
            <w:r>
              <w:rPr>
                <w:sz w:val="24"/>
              </w:rPr>
              <w:t>чел.</w:t>
            </w:r>
          </w:p>
        </w:tc>
      </w:tr>
      <w:tr w:rsidR="00DC5688">
        <w:tc>
          <w:tcPr>
            <w:tcW w:w="1101" w:type="dxa"/>
          </w:tcPr>
          <w:p w:rsidR="00DC5688" w:rsidRDefault="00DC5688">
            <w:pPr>
              <w:jc w:val="center"/>
              <w:rPr>
                <w:sz w:val="24"/>
              </w:rPr>
            </w:pPr>
            <w:r>
              <w:rPr>
                <w:sz w:val="24"/>
              </w:rPr>
              <w:t>1920</w:t>
            </w:r>
          </w:p>
          <w:p w:rsidR="00DC5688" w:rsidRDefault="00DC5688">
            <w:pPr>
              <w:jc w:val="center"/>
              <w:rPr>
                <w:sz w:val="24"/>
              </w:rPr>
            </w:pPr>
            <w:r>
              <w:rPr>
                <w:sz w:val="24"/>
              </w:rPr>
              <w:t>1923</w:t>
            </w:r>
          </w:p>
          <w:p w:rsidR="00DC5688" w:rsidRDefault="00DC5688">
            <w:pPr>
              <w:jc w:val="center"/>
              <w:rPr>
                <w:sz w:val="24"/>
              </w:rPr>
            </w:pPr>
            <w:r>
              <w:rPr>
                <w:sz w:val="24"/>
              </w:rPr>
              <w:t>1960</w:t>
            </w:r>
          </w:p>
          <w:p w:rsidR="00DC5688" w:rsidRDefault="00DC5688">
            <w:pPr>
              <w:jc w:val="center"/>
              <w:rPr>
                <w:sz w:val="24"/>
              </w:rPr>
            </w:pPr>
            <w:r>
              <w:rPr>
                <w:sz w:val="24"/>
              </w:rPr>
              <w:t>1963</w:t>
            </w:r>
          </w:p>
          <w:p w:rsidR="00DC5688" w:rsidRDefault="00DC5688">
            <w:pPr>
              <w:jc w:val="center"/>
              <w:rPr>
                <w:sz w:val="24"/>
              </w:rPr>
            </w:pPr>
            <w:r>
              <w:rPr>
                <w:sz w:val="24"/>
              </w:rPr>
              <w:t>1968</w:t>
            </w:r>
          </w:p>
          <w:p w:rsidR="00DC5688" w:rsidRDefault="00DC5688">
            <w:pPr>
              <w:jc w:val="center"/>
              <w:rPr>
                <w:sz w:val="24"/>
              </w:rPr>
            </w:pPr>
            <w:r>
              <w:rPr>
                <w:sz w:val="24"/>
              </w:rPr>
              <w:t>1970</w:t>
            </w:r>
          </w:p>
          <w:p w:rsidR="00DC5688" w:rsidRDefault="00DC5688">
            <w:pPr>
              <w:jc w:val="center"/>
              <w:rPr>
                <w:sz w:val="24"/>
              </w:rPr>
            </w:pPr>
            <w:r>
              <w:rPr>
                <w:sz w:val="24"/>
              </w:rPr>
              <w:t>1976</w:t>
            </w:r>
          </w:p>
          <w:p w:rsidR="00DC5688" w:rsidRDefault="00DC5688">
            <w:pPr>
              <w:jc w:val="center"/>
              <w:rPr>
                <w:sz w:val="24"/>
              </w:rPr>
            </w:pPr>
            <w:r>
              <w:rPr>
                <w:sz w:val="24"/>
              </w:rPr>
              <w:t>1976</w:t>
            </w:r>
          </w:p>
          <w:p w:rsidR="00DC5688" w:rsidRDefault="00DC5688">
            <w:pPr>
              <w:jc w:val="center"/>
              <w:rPr>
                <w:sz w:val="24"/>
              </w:rPr>
            </w:pPr>
            <w:r>
              <w:rPr>
                <w:sz w:val="24"/>
              </w:rPr>
              <w:t>1978</w:t>
            </w:r>
          </w:p>
          <w:p w:rsidR="00DC5688" w:rsidRDefault="00DC5688">
            <w:pPr>
              <w:jc w:val="center"/>
              <w:rPr>
                <w:sz w:val="24"/>
              </w:rPr>
            </w:pPr>
            <w:r>
              <w:rPr>
                <w:sz w:val="24"/>
              </w:rPr>
              <w:t>1985</w:t>
            </w:r>
          </w:p>
          <w:p w:rsidR="00DC5688" w:rsidRDefault="00DC5688">
            <w:pPr>
              <w:jc w:val="center"/>
              <w:rPr>
                <w:sz w:val="24"/>
              </w:rPr>
            </w:pPr>
            <w:r>
              <w:rPr>
                <w:sz w:val="24"/>
              </w:rPr>
              <w:t>1988</w:t>
            </w:r>
          </w:p>
          <w:p w:rsidR="00DC5688" w:rsidRDefault="00DC5688">
            <w:pPr>
              <w:jc w:val="center"/>
              <w:rPr>
                <w:sz w:val="24"/>
              </w:rPr>
            </w:pPr>
            <w:r>
              <w:rPr>
                <w:sz w:val="24"/>
              </w:rPr>
              <w:t>1990</w:t>
            </w:r>
          </w:p>
        </w:tc>
        <w:tc>
          <w:tcPr>
            <w:tcW w:w="3543" w:type="dxa"/>
          </w:tcPr>
          <w:p w:rsidR="00DC5688" w:rsidRDefault="00DC5688">
            <w:pPr>
              <w:jc w:val="center"/>
              <w:rPr>
                <w:sz w:val="24"/>
              </w:rPr>
            </w:pPr>
            <w:proofErr w:type="spellStart"/>
            <w:r>
              <w:rPr>
                <w:sz w:val="24"/>
              </w:rPr>
              <w:t>Ганьсу</w:t>
            </w:r>
            <w:proofErr w:type="spellEnd"/>
            <w:r>
              <w:rPr>
                <w:sz w:val="24"/>
              </w:rPr>
              <w:t xml:space="preserve"> (Китай)</w:t>
            </w:r>
          </w:p>
          <w:p w:rsidR="00DC5688" w:rsidRDefault="00DC5688">
            <w:pPr>
              <w:jc w:val="center"/>
              <w:rPr>
                <w:sz w:val="24"/>
              </w:rPr>
            </w:pPr>
            <w:r>
              <w:rPr>
                <w:sz w:val="24"/>
              </w:rPr>
              <w:t>Токио (Япония)</w:t>
            </w:r>
          </w:p>
          <w:p w:rsidR="00DC5688" w:rsidRDefault="00DC5688">
            <w:pPr>
              <w:jc w:val="center"/>
              <w:rPr>
                <w:sz w:val="24"/>
              </w:rPr>
            </w:pPr>
            <w:proofErr w:type="spellStart"/>
            <w:r>
              <w:rPr>
                <w:sz w:val="24"/>
              </w:rPr>
              <w:t>Агадир</w:t>
            </w:r>
            <w:proofErr w:type="spellEnd"/>
            <w:r>
              <w:rPr>
                <w:sz w:val="24"/>
              </w:rPr>
              <w:t xml:space="preserve"> (Марокко)</w:t>
            </w:r>
          </w:p>
          <w:p w:rsidR="00DC5688" w:rsidRDefault="00DC5688">
            <w:pPr>
              <w:jc w:val="center"/>
              <w:rPr>
                <w:sz w:val="24"/>
              </w:rPr>
            </w:pPr>
            <w:r>
              <w:rPr>
                <w:sz w:val="24"/>
              </w:rPr>
              <w:t>Скопье (Югославия)</w:t>
            </w:r>
          </w:p>
          <w:p w:rsidR="00DC5688" w:rsidRDefault="00DC5688">
            <w:pPr>
              <w:jc w:val="center"/>
              <w:rPr>
                <w:sz w:val="24"/>
              </w:rPr>
            </w:pPr>
            <w:r>
              <w:rPr>
                <w:sz w:val="24"/>
              </w:rPr>
              <w:t>Хорасан (Восточный Иран)</w:t>
            </w:r>
          </w:p>
          <w:p w:rsidR="00DC5688" w:rsidRDefault="00DC5688">
            <w:pPr>
              <w:jc w:val="center"/>
              <w:rPr>
                <w:sz w:val="24"/>
              </w:rPr>
            </w:pPr>
            <w:proofErr w:type="spellStart"/>
            <w:r>
              <w:rPr>
                <w:sz w:val="24"/>
              </w:rPr>
              <w:t>Чимботе</w:t>
            </w:r>
            <w:proofErr w:type="spellEnd"/>
            <w:r>
              <w:rPr>
                <w:sz w:val="24"/>
              </w:rPr>
              <w:t xml:space="preserve"> (Перу)</w:t>
            </w:r>
          </w:p>
          <w:p w:rsidR="00DC5688" w:rsidRDefault="00DC5688">
            <w:pPr>
              <w:jc w:val="center"/>
              <w:rPr>
                <w:sz w:val="24"/>
              </w:rPr>
            </w:pPr>
            <w:r>
              <w:rPr>
                <w:sz w:val="24"/>
              </w:rPr>
              <w:t>Гватемала</w:t>
            </w:r>
          </w:p>
          <w:p w:rsidR="00DC5688" w:rsidRDefault="00DC5688">
            <w:pPr>
              <w:jc w:val="center"/>
              <w:rPr>
                <w:sz w:val="24"/>
              </w:rPr>
            </w:pPr>
            <w:proofErr w:type="spellStart"/>
            <w:r>
              <w:rPr>
                <w:sz w:val="24"/>
              </w:rPr>
              <w:t>Таншань</w:t>
            </w:r>
            <w:proofErr w:type="spellEnd"/>
            <w:r>
              <w:rPr>
                <w:sz w:val="24"/>
              </w:rPr>
              <w:t xml:space="preserve"> (Китай)</w:t>
            </w:r>
          </w:p>
          <w:p w:rsidR="00DC5688" w:rsidRDefault="00DC5688">
            <w:pPr>
              <w:jc w:val="center"/>
              <w:rPr>
                <w:sz w:val="24"/>
              </w:rPr>
            </w:pPr>
            <w:r>
              <w:rPr>
                <w:sz w:val="24"/>
              </w:rPr>
              <w:t xml:space="preserve">район </w:t>
            </w:r>
            <w:proofErr w:type="spellStart"/>
            <w:r>
              <w:rPr>
                <w:sz w:val="24"/>
              </w:rPr>
              <w:t>Тебес</w:t>
            </w:r>
            <w:proofErr w:type="spellEnd"/>
            <w:r>
              <w:rPr>
                <w:sz w:val="24"/>
              </w:rPr>
              <w:t xml:space="preserve"> (Иран)</w:t>
            </w:r>
          </w:p>
          <w:p w:rsidR="00DC5688" w:rsidRDefault="00DC5688">
            <w:pPr>
              <w:jc w:val="center"/>
              <w:rPr>
                <w:sz w:val="24"/>
              </w:rPr>
            </w:pPr>
            <w:r>
              <w:rPr>
                <w:sz w:val="24"/>
              </w:rPr>
              <w:t>Мехико (Мексика)</w:t>
            </w:r>
          </w:p>
          <w:p w:rsidR="00DC5688" w:rsidRDefault="00DC5688">
            <w:pPr>
              <w:jc w:val="center"/>
              <w:rPr>
                <w:sz w:val="24"/>
              </w:rPr>
            </w:pPr>
            <w:r>
              <w:rPr>
                <w:sz w:val="24"/>
              </w:rPr>
              <w:t>Армения (СССР)</w:t>
            </w:r>
          </w:p>
          <w:p w:rsidR="00DC5688" w:rsidRDefault="00DC5688">
            <w:pPr>
              <w:jc w:val="center"/>
              <w:rPr>
                <w:sz w:val="24"/>
              </w:rPr>
            </w:pPr>
            <w:r>
              <w:rPr>
                <w:sz w:val="24"/>
              </w:rPr>
              <w:t>Северный Иран</w:t>
            </w:r>
          </w:p>
        </w:tc>
        <w:tc>
          <w:tcPr>
            <w:tcW w:w="3885" w:type="dxa"/>
          </w:tcPr>
          <w:p w:rsidR="00DC5688" w:rsidRDefault="00DC5688">
            <w:pPr>
              <w:jc w:val="center"/>
              <w:rPr>
                <w:sz w:val="24"/>
              </w:rPr>
            </w:pPr>
            <w:r>
              <w:rPr>
                <w:sz w:val="24"/>
              </w:rPr>
              <w:t>180 тыс.</w:t>
            </w:r>
          </w:p>
          <w:p w:rsidR="00DC5688" w:rsidRDefault="00DC5688">
            <w:pPr>
              <w:jc w:val="center"/>
              <w:rPr>
                <w:sz w:val="24"/>
              </w:rPr>
            </w:pPr>
            <w:r>
              <w:rPr>
                <w:sz w:val="24"/>
              </w:rPr>
              <w:t>более 100 тыс.</w:t>
            </w:r>
          </w:p>
          <w:p w:rsidR="00DC5688" w:rsidRDefault="00DC5688">
            <w:pPr>
              <w:jc w:val="center"/>
              <w:rPr>
                <w:sz w:val="24"/>
              </w:rPr>
            </w:pPr>
            <w:r>
              <w:rPr>
                <w:sz w:val="24"/>
              </w:rPr>
              <w:t>12 тыс.</w:t>
            </w:r>
          </w:p>
          <w:p w:rsidR="00DC5688" w:rsidRDefault="00DC5688">
            <w:pPr>
              <w:jc w:val="center"/>
              <w:rPr>
                <w:sz w:val="24"/>
              </w:rPr>
            </w:pPr>
            <w:r>
              <w:rPr>
                <w:sz w:val="24"/>
              </w:rPr>
              <w:t>1 тыс.</w:t>
            </w:r>
          </w:p>
          <w:p w:rsidR="00DC5688" w:rsidRDefault="00DC5688">
            <w:pPr>
              <w:jc w:val="center"/>
              <w:rPr>
                <w:sz w:val="24"/>
              </w:rPr>
            </w:pPr>
            <w:r>
              <w:rPr>
                <w:sz w:val="24"/>
              </w:rPr>
              <w:t>12 тыс.</w:t>
            </w:r>
          </w:p>
          <w:p w:rsidR="00DC5688" w:rsidRDefault="00DC5688">
            <w:pPr>
              <w:jc w:val="center"/>
              <w:rPr>
                <w:sz w:val="24"/>
              </w:rPr>
            </w:pPr>
            <w:r>
              <w:rPr>
                <w:sz w:val="24"/>
              </w:rPr>
              <w:t>66 тыс.</w:t>
            </w:r>
          </w:p>
          <w:p w:rsidR="00DC5688" w:rsidRDefault="00DC5688">
            <w:pPr>
              <w:jc w:val="center"/>
              <w:rPr>
                <w:sz w:val="24"/>
              </w:rPr>
            </w:pPr>
            <w:r>
              <w:rPr>
                <w:sz w:val="24"/>
              </w:rPr>
              <w:t>23 тыс.</w:t>
            </w:r>
          </w:p>
          <w:p w:rsidR="00DC5688" w:rsidRDefault="00DC5688">
            <w:pPr>
              <w:jc w:val="center"/>
              <w:rPr>
                <w:sz w:val="24"/>
              </w:rPr>
            </w:pPr>
            <w:r>
              <w:rPr>
                <w:sz w:val="24"/>
              </w:rPr>
              <w:t>243 тыс.</w:t>
            </w:r>
          </w:p>
          <w:p w:rsidR="00DC5688" w:rsidRDefault="00DC5688">
            <w:pPr>
              <w:jc w:val="center"/>
              <w:rPr>
                <w:sz w:val="24"/>
              </w:rPr>
            </w:pPr>
            <w:r>
              <w:rPr>
                <w:sz w:val="24"/>
              </w:rPr>
              <w:t>15 тыс.</w:t>
            </w:r>
          </w:p>
          <w:p w:rsidR="00DC5688" w:rsidRDefault="00DC5688">
            <w:pPr>
              <w:jc w:val="center"/>
              <w:rPr>
                <w:sz w:val="24"/>
              </w:rPr>
            </w:pPr>
            <w:r>
              <w:rPr>
                <w:sz w:val="24"/>
              </w:rPr>
              <w:t>около 5 тыс.</w:t>
            </w:r>
          </w:p>
          <w:p w:rsidR="00DC5688" w:rsidRDefault="00DC5688">
            <w:pPr>
              <w:jc w:val="center"/>
              <w:rPr>
                <w:sz w:val="24"/>
              </w:rPr>
            </w:pPr>
            <w:r>
              <w:rPr>
                <w:sz w:val="24"/>
              </w:rPr>
              <w:t>25 тыс.</w:t>
            </w:r>
          </w:p>
          <w:p w:rsidR="00DC5688" w:rsidRDefault="00DC5688">
            <w:pPr>
              <w:jc w:val="center"/>
              <w:rPr>
                <w:sz w:val="24"/>
              </w:rPr>
            </w:pPr>
            <w:r>
              <w:rPr>
                <w:sz w:val="24"/>
              </w:rPr>
              <w:t>более 50 тыс.</w:t>
            </w:r>
          </w:p>
        </w:tc>
      </w:tr>
    </w:tbl>
    <w:p w:rsidR="00DC5688" w:rsidRDefault="00DC5688">
      <w:pPr>
        <w:jc w:val="both"/>
        <w:rPr>
          <w:sz w:val="24"/>
        </w:rPr>
      </w:pPr>
    </w:p>
    <w:sectPr w:rsidR="00DC5688">
      <w:footnotePr>
        <w:numRestart w:val="eachPage"/>
      </w:footnotePr>
      <w:type w:val="nextColumn"/>
      <w:pgSz w:w="11907" w:h="16840" w:code="9"/>
      <w:pgMar w:top="1440" w:right="1797" w:bottom="1440" w:left="1797"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7E8D" w:rsidRDefault="00CE7E8D">
      <w:r>
        <w:separator/>
      </w:r>
    </w:p>
  </w:endnote>
  <w:endnote w:type="continuationSeparator" w:id="0">
    <w:p w:rsidR="00CE7E8D" w:rsidRDefault="00CE7E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07F4" w:rsidRDefault="00FA07F4">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07F4" w:rsidRDefault="00FA07F4">
    <w:pPr>
      <w:pStyle w:val="ac"/>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07F4" w:rsidRDefault="00FA07F4">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7E8D" w:rsidRDefault="00CE7E8D">
      <w:r>
        <w:separator/>
      </w:r>
    </w:p>
  </w:footnote>
  <w:footnote w:type="continuationSeparator" w:id="0">
    <w:p w:rsidR="00CE7E8D" w:rsidRDefault="00CE7E8D">
      <w:r>
        <w:continuationSeparator/>
      </w:r>
    </w:p>
  </w:footnote>
  <w:footnote w:id="1">
    <w:p w:rsidR="00977948" w:rsidRDefault="00977948">
      <w:pPr>
        <w:pStyle w:val="a6"/>
      </w:pPr>
      <w:r>
        <w:rPr>
          <w:rStyle w:val="a7"/>
        </w:rPr>
        <w:footnoteRef/>
      </w:r>
      <w:r>
        <w:t xml:space="preserve"> Глава написана при участии канд. военных наук В. П. </w:t>
      </w:r>
      <w:proofErr w:type="spellStart"/>
      <w:r>
        <w:t>Туваева</w:t>
      </w:r>
      <w:proofErr w:type="spellEnd"/>
      <w:r>
        <w:t xml:space="preserve"> (МГПУ им. В. И. Ленина).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07F4" w:rsidRDefault="00FA07F4">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07F4" w:rsidRDefault="00FA07F4">
    <w:pPr>
      <w:pStyle w:val="a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07F4" w:rsidRDefault="00FA07F4">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2E72FA"/>
    <w:multiLevelType w:val="singleLevel"/>
    <w:tmpl w:val="5BE4A164"/>
    <w:lvl w:ilvl="0">
      <w:start w:val="1"/>
      <w:numFmt w:val="decimal"/>
      <w:lvlText w:val="%1."/>
      <w:lvlJc w:val="left"/>
      <w:pPr>
        <w:tabs>
          <w:tab w:val="num" w:pos="1080"/>
        </w:tabs>
        <w:ind w:left="1080" w:hanging="360"/>
      </w:pPr>
      <w:rPr>
        <w:rFonts w:hint="default"/>
      </w:rPr>
    </w:lvl>
  </w:abstractNum>
  <w:abstractNum w:abstractNumId="1">
    <w:nsid w:val="13001E45"/>
    <w:multiLevelType w:val="singleLevel"/>
    <w:tmpl w:val="E65631DC"/>
    <w:lvl w:ilvl="0">
      <w:start w:val="1"/>
      <w:numFmt w:val="decimal"/>
      <w:lvlText w:val="%1."/>
      <w:lvlJc w:val="left"/>
      <w:pPr>
        <w:tabs>
          <w:tab w:val="num" w:pos="1080"/>
        </w:tabs>
        <w:ind w:left="1080" w:hanging="360"/>
      </w:pPr>
      <w:rPr>
        <w:rFonts w:hint="default"/>
      </w:rPr>
    </w:lvl>
  </w:abstractNum>
  <w:abstractNum w:abstractNumId="2">
    <w:nsid w:val="21502E32"/>
    <w:multiLevelType w:val="singleLevel"/>
    <w:tmpl w:val="E2264C96"/>
    <w:lvl w:ilvl="0">
      <w:start w:val="1"/>
      <w:numFmt w:val="decimal"/>
      <w:lvlText w:val="%1."/>
      <w:lvlJc w:val="left"/>
      <w:pPr>
        <w:tabs>
          <w:tab w:val="num" w:pos="1104"/>
        </w:tabs>
        <w:ind w:left="1104" w:hanging="384"/>
      </w:pPr>
      <w:rPr>
        <w:rFonts w:hint="default"/>
      </w:rPr>
    </w:lvl>
  </w:abstractNum>
  <w:abstractNum w:abstractNumId="3">
    <w:nsid w:val="2EBC13AE"/>
    <w:multiLevelType w:val="singleLevel"/>
    <w:tmpl w:val="4244959E"/>
    <w:lvl w:ilvl="0">
      <w:start w:val="1"/>
      <w:numFmt w:val="decimal"/>
      <w:lvlText w:val="%1."/>
      <w:lvlJc w:val="left"/>
      <w:pPr>
        <w:tabs>
          <w:tab w:val="num" w:pos="1080"/>
        </w:tabs>
        <w:ind w:left="1080" w:hanging="360"/>
      </w:pPr>
      <w:rPr>
        <w:rFonts w:hint="default"/>
      </w:rPr>
    </w:lvl>
  </w:abstractNum>
  <w:abstractNum w:abstractNumId="4">
    <w:nsid w:val="34D764F5"/>
    <w:multiLevelType w:val="singleLevel"/>
    <w:tmpl w:val="AFFAB872"/>
    <w:lvl w:ilvl="0">
      <w:start w:val="1"/>
      <w:numFmt w:val="decimal"/>
      <w:lvlText w:val="%1."/>
      <w:lvlJc w:val="left"/>
      <w:pPr>
        <w:tabs>
          <w:tab w:val="num" w:pos="1080"/>
        </w:tabs>
        <w:ind w:left="1080" w:hanging="360"/>
      </w:pPr>
      <w:rPr>
        <w:rFonts w:hint="default"/>
      </w:rPr>
    </w:lvl>
  </w:abstractNum>
  <w:abstractNum w:abstractNumId="5">
    <w:nsid w:val="457445DB"/>
    <w:multiLevelType w:val="singleLevel"/>
    <w:tmpl w:val="66B4A7DE"/>
    <w:lvl w:ilvl="0">
      <w:start w:val="1"/>
      <w:numFmt w:val="decimal"/>
      <w:lvlText w:val="%1."/>
      <w:lvlJc w:val="left"/>
      <w:pPr>
        <w:tabs>
          <w:tab w:val="num" w:pos="1080"/>
        </w:tabs>
        <w:ind w:left="1080" w:hanging="360"/>
      </w:pPr>
      <w:rPr>
        <w:rFonts w:hint="default"/>
      </w:rPr>
    </w:lvl>
  </w:abstractNum>
  <w:abstractNum w:abstractNumId="6">
    <w:nsid w:val="51A86029"/>
    <w:multiLevelType w:val="singleLevel"/>
    <w:tmpl w:val="83248E22"/>
    <w:lvl w:ilvl="0">
      <w:start w:val="1"/>
      <w:numFmt w:val="decimal"/>
      <w:lvlText w:val="%1."/>
      <w:lvlJc w:val="left"/>
      <w:pPr>
        <w:tabs>
          <w:tab w:val="num" w:pos="1080"/>
        </w:tabs>
        <w:ind w:left="1080" w:hanging="360"/>
      </w:pPr>
      <w:rPr>
        <w:rFonts w:hint="default"/>
      </w:rPr>
    </w:lvl>
  </w:abstractNum>
  <w:num w:numId="1">
    <w:abstractNumId w:val="4"/>
  </w:num>
  <w:num w:numId="2">
    <w:abstractNumId w:val="1"/>
  </w:num>
  <w:num w:numId="3">
    <w:abstractNumId w:val="5"/>
  </w:num>
  <w:num w:numId="4">
    <w:abstractNumId w:val="3"/>
  </w:num>
  <w:num w:numId="5">
    <w:abstractNumId w:val="2"/>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3"/>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0EED"/>
    <w:rsid w:val="00164D2D"/>
    <w:rsid w:val="00181306"/>
    <w:rsid w:val="001C7806"/>
    <w:rsid w:val="002220D5"/>
    <w:rsid w:val="00290EED"/>
    <w:rsid w:val="002969FD"/>
    <w:rsid w:val="002C2E75"/>
    <w:rsid w:val="005C1410"/>
    <w:rsid w:val="00823AFD"/>
    <w:rsid w:val="00916EBD"/>
    <w:rsid w:val="00977948"/>
    <w:rsid w:val="00C126EF"/>
    <w:rsid w:val="00CC71FD"/>
    <w:rsid w:val="00CE7E8D"/>
    <w:rsid w:val="00D21CCC"/>
    <w:rsid w:val="00DC5688"/>
    <w:rsid w:val="00F9551D"/>
    <w:rsid w:val="00FA07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qFormat/>
    <w:pPr>
      <w:keepNext/>
      <w:jc w:val="center"/>
      <w:outlineLvl w:val="0"/>
    </w:pPr>
    <w:rPr>
      <w:sz w:val="24"/>
    </w:rPr>
  </w:style>
  <w:style w:type="paragraph" w:styleId="2">
    <w:name w:val="heading 2"/>
    <w:basedOn w:val="a"/>
    <w:next w:val="a"/>
    <w:qFormat/>
    <w:pPr>
      <w:keepNext/>
      <w:outlineLvl w:val="1"/>
    </w:pPr>
    <w:rPr>
      <w:b/>
      <w:sz w:val="28"/>
    </w:rPr>
  </w:style>
  <w:style w:type="paragraph" w:styleId="3">
    <w:name w:val="heading 3"/>
    <w:basedOn w:val="a"/>
    <w:next w:val="a"/>
    <w:qFormat/>
    <w:pPr>
      <w:keepNext/>
      <w:jc w:val="center"/>
      <w:outlineLvl w:val="2"/>
    </w:pPr>
    <w:rPr>
      <w:b/>
      <w:sz w:val="24"/>
    </w:rPr>
  </w:style>
  <w:style w:type="paragraph" w:styleId="4">
    <w:name w:val="heading 4"/>
    <w:basedOn w:val="a"/>
    <w:next w:val="a"/>
    <w:qFormat/>
    <w:pPr>
      <w:keepNext/>
      <w:jc w:val="right"/>
      <w:outlineLvl w:val="3"/>
    </w:pPr>
    <w:rPr>
      <w:b/>
      <w:sz w:val="24"/>
    </w:rPr>
  </w:style>
  <w:style w:type="paragraph" w:styleId="5">
    <w:name w:val="heading 5"/>
    <w:basedOn w:val="a"/>
    <w:next w:val="a"/>
    <w:qFormat/>
    <w:pPr>
      <w:keepNext/>
      <w:ind w:firstLine="720"/>
      <w:jc w:val="both"/>
      <w:outlineLvl w:val="4"/>
    </w:pPr>
    <w:rPr>
      <w:b/>
      <w:sz w:val="24"/>
    </w:rPr>
  </w:style>
  <w:style w:type="paragraph" w:styleId="6">
    <w:name w:val="heading 6"/>
    <w:basedOn w:val="a"/>
    <w:next w:val="a"/>
    <w:qFormat/>
    <w:pPr>
      <w:keepNext/>
      <w:jc w:val="right"/>
      <w:outlineLvl w:val="5"/>
    </w:pPr>
    <w:rPr>
      <w:i/>
      <w:sz w:val="24"/>
    </w:rPr>
  </w:style>
  <w:style w:type="paragraph" w:styleId="7">
    <w:name w:val="heading 7"/>
    <w:basedOn w:val="a"/>
    <w:next w:val="a"/>
    <w:qFormat/>
    <w:pPr>
      <w:keepNext/>
      <w:outlineLvl w:val="6"/>
    </w:pPr>
    <w:rPr>
      <w:sz w:val="24"/>
    </w:rPr>
  </w:style>
  <w:style w:type="paragraph" w:styleId="8">
    <w:name w:val="heading 8"/>
    <w:basedOn w:val="a"/>
    <w:next w:val="a"/>
    <w:qFormat/>
    <w:pPr>
      <w:keepNext/>
      <w:jc w:val="both"/>
      <w:outlineLvl w:val="7"/>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spacing w:line="260" w:lineRule="auto"/>
    </w:pPr>
    <w:rPr>
      <w:sz w:val="100"/>
    </w:rPr>
  </w:style>
  <w:style w:type="paragraph" w:customStyle="1" w:styleId="FR1">
    <w:name w:val="FR1"/>
    <w:pPr>
      <w:ind w:left="240"/>
    </w:pPr>
    <w:rPr>
      <w:rFonts w:ascii="Arial" w:hAnsi="Arial"/>
      <w:b/>
      <w:snapToGrid w:val="0"/>
      <w:sz w:val="18"/>
    </w:rPr>
  </w:style>
  <w:style w:type="paragraph" w:customStyle="1" w:styleId="FR2">
    <w:name w:val="FR2"/>
    <w:pPr>
      <w:ind w:left="520" w:firstLine="340"/>
      <w:jc w:val="both"/>
    </w:pPr>
    <w:rPr>
      <w:snapToGrid w:val="0"/>
      <w:sz w:val="16"/>
    </w:rPr>
  </w:style>
  <w:style w:type="paragraph" w:styleId="a4">
    <w:name w:val="Body Text Indent"/>
    <w:basedOn w:val="a"/>
    <w:pPr>
      <w:ind w:left="720" w:firstLine="720"/>
      <w:jc w:val="both"/>
    </w:pPr>
  </w:style>
  <w:style w:type="paragraph" w:styleId="20">
    <w:name w:val="Body Text Indent 2"/>
    <w:basedOn w:val="a"/>
    <w:pPr>
      <w:ind w:firstLine="720"/>
      <w:jc w:val="both"/>
    </w:pPr>
    <w:rPr>
      <w:sz w:val="24"/>
    </w:rPr>
  </w:style>
  <w:style w:type="paragraph" w:styleId="21">
    <w:name w:val="Body Text 2"/>
    <w:basedOn w:val="a"/>
    <w:pPr>
      <w:jc w:val="both"/>
    </w:pPr>
    <w:rPr>
      <w:sz w:val="24"/>
    </w:rPr>
  </w:style>
  <w:style w:type="paragraph" w:customStyle="1" w:styleId="a5">
    <w:name w:val="Фроматировать"/>
    <w:basedOn w:val="a"/>
    <w:pPr>
      <w:ind w:firstLine="720"/>
      <w:jc w:val="both"/>
    </w:pPr>
    <w:rPr>
      <w:sz w:val="24"/>
    </w:rPr>
  </w:style>
  <w:style w:type="paragraph" w:styleId="a6">
    <w:name w:val="footnote text"/>
    <w:basedOn w:val="a"/>
    <w:semiHidden/>
  </w:style>
  <w:style w:type="character" w:styleId="a7">
    <w:name w:val="footnote reference"/>
    <w:basedOn w:val="a0"/>
    <w:semiHidden/>
    <w:rPr>
      <w:vertAlign w:val="superscript"/>
    </w:rPr>
  </w:style>
  <w:style w:type="character" w:styleId="a8">
    <w:name w:val="Hyperlink"/>
    <w:basedOn w:val="a0"/>
    <w:rPr>
      <w:color w:val="0000FF"/>
      <w:u w:val="single"/>
    </w:rPr>
  </w:style>
  <w:style w:type="character" w:styleId="a9">
    <w:name w:val="FollowedHyperlink"/>
    <w:basedOn w:val="a0"/>
    <w:rPr>
      <w:color w:val="800080"/>
      <w:u w:val="single"/>
    </w:rPr>
  </w:style>
  <w:style w:type="paragraph" w:styleId="aa">
    <w:name w:val="header"/>
    <w:basedOn w:val="a"/>
    <w:link w:val="ab"/>
    <w:rsid w:val="00FA07F4"/>
    <w:pPr>
      <w:tabs>
        <w:tab w:val="center" w:pos="4677"/>
        <w:tab w:val="right" w:pos="9355"/>
      </w:tabs>
    </w:pPr>
  </w:style>
  <w:style w:type="character" w:customStyle="1" w:styleId="ab">
    <w:name w:val="Верхний колонтитул Знак"/>
    <w:basedOn w:val="a0"/>
    <w:link w:val="aa"/>
    <w:rsid w:val="00FA07F4"/>
  </w:style>
  <w:style w:type="paragraph" w:styleId="ac">
    <w:name w:val="footer"/>
    <w:basedOn w:val="a"/>
    <w:link w:val="ad"/>
    <w:rsid w:val="00FA07F4"/>
    <w:pPr>
      <w:tabs>
        <w:tab w:val="center" w:pos="4677"/>
        <w:tab w:val="right" w:pos="9355"/>
      </w:tabs>
    </w:pPr>
  </w:style>
  <w:style w:type="character" w:customStyle="1" w:styleId="ad">
    <w:name w:val="Нижний колонтитул Знак"/>
    <w:basedOn w:val="a0"/>
    <w:link w:val="ac"/>
    <w:rsid w:val="00FA07F4"/>
  </w:style>
  <w:style w:type="paragraph" w:styleId="ae">
    <w:name w:val="Balloon Text"/>
    <w:basedOn w:val="a"/>
    <w:link w:val="af"/>
    <w:rsid w:val="002C2E75"/>
    <w:rPr>
      <w:rFonts w:ascii="Tahoma" w:hAnsi="Tahoma" w:cs="Tahoma"/>
      <w:sz w:val="16"/>
      <w:szCs w:val="16"/>
    </w:rPr>
  </w:style>
  <w:style w:type="character" w:customStyle="1" w:styleId="af">
    <w:name w:val="Текст выноски Знак"/>
    <w:basedOn w:val="a0"/>
    <w:link w:val="ae"/>
    <w:rsid w:val="002C2E7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qFormat/>
    <w:pPr>
      <w:keepNext/>
      <w:jc w:val="center"/>
      <w:outlineLvl w:val="0"/>
    </w:pPr>
    <w:rPr>
      <w:sz w:val="24"/>
    </w:rPr>
  </w:style>
  <w:style w:type="paragraph" w:styleId="2">
    <w:name w:val="heading 2"/>
    <w:basedOn w:val="a"/>
    <w:next w:val="a"/>
    <w:qFormat/>
    <w:pPr>
      <w:keepNext/>
      <w:outlineLvl w:val="1"/>
    </w:pPr>
    <w:rPr>
      <w:b/>
      <w:sz w:val="28"/>
    </w:rPr>
  </w:style>
  <w:style w:type="paragraph" w:styleId="3">
    <w:name w:val="heading 3"/>
    <w:basedOn w:val="a"/>
    <w:next w:val="a"/>
    <w:qFormat/>
    <w:pPr>
      <w:keepNext/>
      <w:jc w:val="center"/>
      <w:outlineLvl w:val="2"/>
    </w:pPr>
    <w:rPr>
      <w:b/>
      <w:sz w:val="24"/>
    </w:rPr>
  </w:style>
  <w:style w:type="paragraph" w:styleId="4">
    <w:name w:val="heading 4"/>
    <w:basedOn w:val="a"/>
    <w:next w:val="a"/>
    <w:qFormat/>
    <w:pPr>
      <w:keepNext/>
      <w:jc w:val="right"/>
      <w:outlineLvl w:val="3"/>
    </w:pPr>
    <w:rPr>
      <w:b/>
      <w:sz w:val="24"/>
    </w:rPr>
  </w:style>
  <w:style w:type="paragraph" w:styleId="5">
    <w:name w:val="heading 5"/>
    <w:basedOn w:val="a"/>
    <w:next w:val="a"/>
    <w:qFormat/>
    <w:pPr>
      <w:keepNext/>
      <w:ind w:firstLine="720"/>
      <w:jc w:val="both"/>
      <w:outlineLvl w:val="4"/>
    </w:pPr>
    <w:rPr>
      <w:b/>
      <w:sz w:val="24"/>
    </w:rPr>
  </w:style>
  <w:style w:type="paragraph" w:styleId="6">
    <w:name w:val="heading 6"/>
    <w:basedOn w:val="a"/>
    <w:next w:val="a"/>
    <w:qFormat/>
    <w:pPr>
      <w:keepNext/>
      <w:jc w:val="right"/>
      <w:outlineLvl w:val="5"/>
    </w:pPr>
    <w:rPr>
      <w:i/>
      <w:sz w:val="24"/>
    </w:rPr>
  </w:style>
  <w:style w:type="paragraph" w:styleId="7">
    <w:name w:val="heading 7"/>
    <w:basedOn w:val="a"/>
    <w:next w:val="a"/>
    <w:qFormat/>
    <w:pPr>
      <w:keepNext/>
      <w:outlineLvl w:val="6"/>
    </w:pPr>
    <w:rPr>
      <w:sz w:val="24"/>
    </w:rPr>
  </w:style>
  <w:style w:type="paragraph" w:styleId="8">
    <w:name w:val="heading 8"/>
    <w:basedOn w:val="a"/>
    <w:next w:val="a"/>
    <w:qFormat/>
    <w:pPr>
      <w:keepNext/>
      <w:jc w:val="both"/>
      <w:outlineLvl w:val="7"/>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spacing w:line="260" w:lineRule="auto"/>
    </w:pPr>
    <w:rPr>
      <w:sz w:val="100"/>
    </w:rPr>
  </w:style>
  <w:style w:type="paragraph" w:customStyle="1" w:styleId="FR1">
    <w:name w:val="FR1"/>
    <w:pPr>
      <w:ind w:left="240"/>
    </w:pPr>
    <w:rPr>
      <w:rFonts w:ascii="Arial" w:hAnsi="Arial"/>
      <w:b/>
      <w:snapToGrid w:val="0"/>
      <w:sz w:val="18"/>
    </w:rPr>
  </w:style>
  <w:style w:type="paragraph" w:customStyle="1" w:styleId="FR2">
    <w:name w:val="FR2"/>
    <w:pPr>
      <w:ind w:left="520" w:firstLine="340"/>
      <w:jc w:val="both"/>
    </w:pPr>
    <w:rPr>
      <w:snapToGrid w:val="0"/>
      <w:sz w:val="16"/>
    </w:rPr>
  </w:style>
  <w:style w:type="paragraph" w:styleId="a4">
    <w:name w:val="Body Text Indent"/>
    <w:basedOn w:val="a"/>
    <w:pPr>
      <w:ind w:left="720" w:firstLine="720"/>
      <w:jc w:val="both"/>
    </w:pPr>
  </w:style>
  <w:style w:type="paragraph" w:styleId="20">
    <w:name w:val="Body Text Indent 2"/>
    <w:basedOn w:val="a"/>
    <w:pPr>
      <w:ind w:firstLine="720"/>
      <w:jc w:val="both"/>
    </w:pPr>
    <w:rPr>
      <w:sz w:val="24"/>
    </w:rPr>
  </w:style>
  <w:style w:type="paragraph" w:styleId="21">
    <w:name w:val="Body Text 2"/>
    <w:basedOn w:val="a"/>
    <w:pPr>
      <w:jc w:val="both"/>
    </w:pPr>
    <w:rPr>
      <w:sz w:val="24"/>
    </w:rPr>
  </w:style>
  <w:style w:type="paragraph" w:customStyle="1" w:styleId="a5">
    <w:name w:val="Фроматировать"/>
    <w:basedOn w:val="a"/>
    <w:pPr>
      <w:ind w:firstLine="720"/>
      <w:jc w:val="both"/>
    </w:pPr>
    <w:rPr>
      <w:sz w:val="24"/>
    </w:rPr>
  </w:style>
  <w:style w:type="paragraph" w:styleId="a6">
    <w:name w:val="footnote text"/>
    <w:basedOn w:val="a"/>
    <w:semiHidden/>
  </w:style>
  <w:style w:type="character" w:styleId="a7">
    <w:name w:val="footnote reference"/>
    <w:basedOn w:val="a0"/>
    <w:semiHidden/>
    <w:rPr>
      <w:vertAlign w:val="superscript"/>
    </w:rPr>
  </w:style>
  <w:style w:type="character" w:styleId="a8">
    <w:name w:val="Hyperlink"/>
    <w:basedOn w:val="a0"/>
    <w:rPr>
      <w:color w:val="0000FF"/>
      <w:u w:val="single"/>
    </w:rPr>
  </w:style>
  <w:style w:type="character" w:styleId="a9">
    <w:name w:val="FollowedHyperlink"/>
    <w:basedOn w:val="a0"/>
    <w:rPr>
      <w:color w:val="800080"/>
      <w:u w:val="single"/>
    </w:rPr>
  </w:style>
  <w:style w:type="paragraph" w:styleId="aa">
    <w:name w:val="header"/>
    <w:basedOn w:val="a"/>
    <w:link w:val="ab"/>
    <w:rsid w:val="00FA07F4"/>
    <w:pPr>
      <w:tabs>
        <w:tab w:val="center" w:pos="4677"/>
        <w:tab w:val="right" w:pos="9355"/>
      </w:tabs>
    </w:pPr>
  </w:style>
  <w:style w:type="character" w:customStyle="1" w:styleId="ab">
    <w:name w:val="Верхний колонтитул Знак"/>
    <w:basedOn w:val="a0"/>
    <w:link w:val="aa"/>
    <w:rsid w:val="00FA07F4"/>
  </w:style>
  <w:style w:type="paragraph" w:styleId="ac">
    <w:name w:val="footer"/>
    <w:basedOn w:val="a"/>
    <w:link w:val="ad"/>
    <w:rsid w:val="00FA07F4"/>
    <w:pPr>
      <w:tabs>
        <w:tab w:val="center" w:pos="4677"/>
        <w:tab w:val="right" w:pos="9355"/>
      </w:tabs>
    </w:pPr>
  </w:style>
  <w:style w:type="character" w:customStyle="1" w:styleId="ad">
    <w:name w:val="Нижний колонтитул Знак"/>
    <w:basedOn w:val="a0"/>
    <w:link w:val="ac"/>
    <w:rsid w:val="00FA07F4"/>
  </w:style>
  <w:style w:type="paragraph" w:styleId="ae">
    <w:name w:val="Balloon Text"/>
    <w:basedOn w:val="a"/>
    <w:link w:val="af"/>
    <w:rsid w:val="002C2E75"/>
    <w:rPr>
      <w:rFonts w:ascii="Tahoma" w:hAnsi="Tahoma" w:cs="Tahoma"/>
      <w:sz w:val="16"/>
      <w:szCs w:val="16"/>
    </w:rPr>
  </w:style>
  <w:style w:type="character" w:customStyle="1" w:styleId="af">
    <w:name w:val="Текст выноски Знак"/>
    <w:basedOn w:val="a0"/>
    <w:link w:val="ae"/>
    <w:rsid w:val="002C2E7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2.png"/><Relationship Id="rId21" Type="http://schemas.openxmlformats.org/officeDocument/2006/relationships/image" Target="media/image6.png"/><Relationship Id="rId42" Type="http://schemas.openxmlformats.org/officeDocument/2006/relationships/image" Target="media/image27.png"/><Relationship Id="rId63" Type="http://schemas.openxmlformats.org/officeDocument/2006/relationships/image" Target="media/image48.png"/><Relationship Id="rId84" Type="http://schemas.openxmlformats.org/officeDocument/2006/relationships/image" Target="media/image69.png"/><Relationship Id="rId138" Type="http://schemas.openxmlformats.org/officeDocument/2006/relationships/image" Target="media/image123.png"/><Relationship Id="rId159" Type="http://schemas.openxmlformats.org/officeDocument/2006/relationships/image" Target="media/image144.png"/><Relationship Id="rId170" Type="http://schemas.openxmlformats.org/officeDocument/2006/relationships/image" Target="media/image155.png"/><Relationship Id="rId191" Type="http://schemas.openxmlformats.org/officeDocument/2006/relationships/image" Target="media/image176.png"/><Relationship Id="rId205" Type="http://schemas.openxmlformats.org/officeDocument/2006/relationships/image" Target="media/image190.png"/><Relationship Id="rId107" Type="http://schemas.openxmlformats.org/officeDocument/2006/relationships/image" Target="media/image92.png"/><Relationship Id="rId11" Type="http://schemas.openxmlformats.org/officeDocument/2006/relationships/image" Target="media/image2.png"/><Relationship Id="rId32" Type="http://schemas.openxmlformats.org/officeDocument/2006/relationships/image" Target="media/image17.png"/><Relationship Id="rId37" Type="http://schemas.openxmlformats.org/officeDocument/2006/relationships/image" Target="media/image22.png"/><Relationship Id="rId53" Type="http://schemas.openxmlformats.org/officeDocument/2006/relationships/image" Target="media/image38.png"/><Relationship Id="rId58" Type="http://schemas.openxmlformats.org/officeDocument/2006/relationships/image" Target="media/image43.png"/><Relationship Id="rId74" Type="http://schemas.openxmlformats.org/officeDocument/2006/relationships/image" Target="media/image59.png"/><Relationship Id="rId79" Type="http://schemas.openxmlformats.org/officeDocument/2006/relationships/image" Target="media/image64.png"/><Relationship Id="rId102" Type="http://schemas.openxmlformats.org/officeDocument/2006/relationships/image" Target="media/image87.png"/><Relationship Id="rId123" Type="http://schemas.openxmlformats.org/officeDocument/2006/relationships/image" Target="media/image108.png"/><Relationship Id="rId128" Type="http://schemas.openxmlformats.org/officeDocument/2006/relationships/image" Target="media/image113.png"/><Relationship Id="rId144" Type="http://schemas.openxmlformats.org/officeDocument/2006/relationships/image" Target="media/image129.png"/><Relationship Id="rId149" Type="http://schemas.openxmlformats.org/officeDocument/2006/relationships/image" Target="media/image134.png"/><Relationship Id="rId5" Type="http://schemas.openxmlformats.org/officeDocument/2006/relationships/settings" Target="settings.xml"/><Relationship Id="rId90" Type="http://schemas.openxmlformats.org/officeDocument/2006/relationships/image" Target="media/image75.png"/><Relationship Id="rId95" Type="http://schemas.openxmlformats.org/officeDocument/2006/relationships/image" Target="media/image80.png"/><Relationship Id="rId160" Type="http://schemas.openxmlformats.org/officeDocument/2006/relationships/image" Target="media/image145.png"/><Relationship Id="rId165" Type="http://schemas.openxmlformats.org/officeDocument/2006/relationships/image" Target="media/image150.png"/><Relationship Id="rId181" Type="http://schemas.openxmlformats.org/officeDocument/2006/relationships/image" Target="media/image166.png"/><Relationship Id="rId186" Type="http://schemas.openxmlformats.org/officeDocument/2006/relationships/image" Target="media/image171.png"/><Relationship Id="rId211" Type="http://schemas.openxmlformats.org/officeDocument/2006/relationships/image" Target="media/image196.png"/><Relationship Id="rId22" Type="http://schemas.openxmlformats.org/officeDocument/2006/relationships/image" Target="media/image7.png"/><Relationship Id="rId27" Type="http://schemas.openxmlformats.org/officeDocument/2006/relationships/image" Target="media/image12.png"/><Relationship Id="rId43" Type="http://schemas.openxmlformats.org/officeDocument/2006/relationships/image" Target="media/image28.png"/><Relationship Id="rId48" Type="http://schemas.openxmlformats.org/officeDocument/2006/relationships/image" Target="media/image33.png"/><Relationship Id="rId64" Type="http://schemas.openxmlformats.org/officeDocument/2006/relationships/image" Target="media/image49.png"/><Relationship Id="rId69" Type="http://schemas.openxmlformats.org/officeDocument/2006/relationships/image" Target="media/image54.png"/><Relationship Id="rId113" Type="http://schemas.openxmlformats.org/officeDocument/2006/relationships/image" Target="media/image98.png"/><Relationship Id="rId118" Type="http://schemas.openxmlformats.org/officeDocument/2006/relationships/image" Target="media/image103.png"/><Relationship Id="rId134" Type="http://schemas.openxmlformats.org/officeDocument/2006/relationships/image" Target="media/image119.png"/><Relationship Id="rId139" Type="http://schemas.openxmlformats.org/officeDocument/2006/relationships/image" Target="media/image124.png"/><Relationship Id="rId80" Type="http://schemas.openxmlformats.org/officeDocument/2006/relationships/image" Target="media/image65.png"/><Relationship Id="rId85" Type="http://schemas.openxmlformats.org/officeDocument/2006/relationships/image" Target="media/image70.png"/><Relationship Id="rId150" Type="http://schemas.openxmlformats.org/officeDocument/2006/relationships/image" Target="media/image135.png"/><Relationship Id="rId155" Type="http://schemas.openxmlformats.org/officeDocument/2006/relationships/image" Target="media/image140.png"/><Relationship Id="rId171" Type="http://schemas.openxmlformats.org/officeDocument/2006/relationships/image" Target="media/image156.png"/><Relationship Id="rId176" Type="http://schemas.openxmlformats.org/officeDocument/2006/relationships/image" Target="media/image161.png"/><Relationship Id="rId192" Type="http://schemas.openxmlformats.org/officeDocument/2006/relationships/image" Target="media/image177.png"/><Relationship Id="rId197" Type="http://schemas.openxmlformats.org/officeDocument/2006/relationships/image" Target="media/image182.png"/><Relationship Id="rId206" Type="http://schemas.openxmlformats.org/officeDocument/2006/relationships/image" Target="media/image191.png"/><Relationship Id="rId201" Type="http://schemas.openxmlformats.org/officeDocument/2006/relationships/image" Target="media/image186.png"/><Relationship Id="rId12" Type="http://schemas.openxmlformats.org/officeDocument/2006/relationships/image" Target="media/image3.png"/><Relationship Id="rId17" Type="http://schemas.openxmlformats.org/officeDocument/2006/relationships/footer" Target="footer1.xml"/><Relationship Id="rId33" Type="http://schemas.openxmlformats.org/officeDocument/2006/relationships/image" Target="media/image18.png"/><Relationship Id="rId38" Type="http://schemas.openxmlformats.org/officeDocument/2006/relationships/image" Target="media/image23.png"/><Relationship Id="rId59" Type="http://schemas.openxmlformats.org/officeDocument/2006/relationships/image" Target="media/image44.png"/><Relationship Id="rId103" Type="http://schemas.openxmlformats.org/officeDocument/2006/relationships/image" Target="media/image88.png"/><Relationship Id="rId108" Type="http://schemas.openxmlformats.org/officeDocument/2006/relationships/image" Target="media/image93.png"/><Relationship Id="rId124" Type="http://schemas.openxmlformats.org/officeDocument/2006/relationships/image" Target="media/image109.png"/><Relationship Id="rId129" Type="http://schemas.openxmlformats.org/officeDocument/2006/relationships/image" Target="media/image114.png"/><Relationship Id="rId54" Type="http://schemas.openxmlformats.org/officeDocument/2006/relationships/image" Target="media/image39.png"/><Relationship Id="rId70" Type="http://schemas.openxmlformats.org/officeDocument/2006/relationships/image" Target="media/image55.png"/><Relationship Id="rId75" Type="http://schemas.openxmlformats.org/officeDocument/2006/relationships/image" Target="media/image60.png"/><Relationship Id="rId91" Type="http://schemas.openxmlformats.org/officeDocument/2006/relationships/image" Target="media/image76.png"/><Relationship Id="rId96" Type="http://schemas.openxmlformats.org/officeDocument/2006/relationships/image" Target="media/image81.png"/><Relationship Id="rId140" Type="http://schemas.openxmlformats.org/officeDocument/2006/relationships/image" Target="media/image125.png"/><Relationship Id="rId145" Type="http://schemas.openxmlformats.org/officeDocument/2006/relationships/image" Target="media/image130.png"/><Relationship Id="rId161" Type="http://schemas.openxmlformats.org/officeDocument/2006/relationships/image" Target="media/image146.png"/><Relationship Id="rId166" Type="http://schemas.openxmlformats.org/officeDocument/2006/relationships/image" Target="media/image151.png"/><Relationship Id="rId182" Type="http://schemas.openxmlformats.org/officeDocument/2006/relationships/image" Target="media/image167.png"/><Relationship Id="rId187" Type="http://schemas.openxmlformats.org/officeDocument/2006/relationships/image" Target="media/image172.png"/><Relationship Id="rId1" Type="http://schemas.openxmlformats.org/officeDocument/2006/relationships/customXml" Target="../customXml/item1.xml"/><Relationship Id="rId6" Type="http://schemas.openxmlformats.org/officeDocument/2006/relationships/webSettings" Target="webSettings.xml"/><Relationship Id="rId212" Type="http://schemas.openxmlformats.org/officeDocument/2006/relationships/image" Target="media/image197.png"/><Relationship Id="rId23" Type="http://schemas.openxmlformats.org/officeDocument/2006/relationships/image" Target="media/image8.png"/><Relationship Id="rId28" Type="http://schemas.openxmlformats.org/officeDocument/2006/relationships/image" Target="media/image13.png"/><Relationship Id="rId49" Type="http://schemas.openxmlformats.org/officeDocument/2006/relationships/image" Target="media/image34.png"/><Relationship Id="rId114" Type="http://schemas.openxmlformats.org/officeDocument/2006/relationships/image" Target="media/image99.png"/><Relationship Id="rId119" Type="http://schemas.openxmlformats.org/officeDocument/2006/relationships/image" Target="media/image104.png"/><Relationship Id="rId44" Type="http://schemas.openxmlformats.org/officeDocument/2006/relationships/image" Target="media/image29.png"/><Relationship Id="rId60" Type="http://schemas.openxmlformats.org/officeDocument/2006/relationships/image" Target="media/image45.png"/><Relationship Id="rId65" Type="http://schemas.openxmlformats.org/officeDocument/2006/relationships/image" Target="media/image50.png"/><Relationship Id="rId81" Type="http://schemas.openxmlformats.org/officeDocument/2006/relationships/image" Target="media/image66.png"/><Relationship Id="rId86" Type="http://schemas.openxmlformats.org/officeDocument/2006/relationships/image" Target="media/image71.png"/><Relationship Id="rId130" Type="http://schemas.openxmlformats.org/officeDocument/2006/relationships/image" Target="media/image115.png"/><Relationship Id="rId135" Type="http://schemas.openxmlformats.org/officeDocument/2006/relationships/image" Target="media/image120.png"/><Relationship Id="rId151" Type="http://schemas.openxmlformats.org/officeDocument/2006/relationships/image" Target="media/image136.png"/><Relationship Id="rId156" Type="http://schemas.openxmlformats.org/officeDocument/2006/relationships/image" Target="media/image141.png"/><Relationship Id="rId177" Type="http://schemas.openxmlformats.org/officeDocument/2006/relationships/image" Target="media/image162.png"/><Relationship Id="rId198" Type="http://schemas.openxmlformats.org/officeDocument/2006/relationships/image" Target="media/image183.png"/><Relationship Id="rId172" Type="http://schemas.openxmlformats.org/officeDocument/2006/relationships/image" Target="media/image157.png"/><Relationship Id="rId193" Type="http://schemas.openxmlformats.org/officeDocument/2006/relationships/image" Target="media/image178.png"/><Relationship Id="rId202" Type="http://schemas.openxmlformats.org/officeDocument/2006/relationships/image" Target="media/image187.png"/><Relationship Id="rId207" Type="http://schemas.openxmlformats.org/officeDocument/2006/relationships/image" Target="media/image192.png"/><Relationship Id="rId13" Type="http://schemas.openxmlformats.org/officeDocument/2006/relationships/image" Target="media/image4.png"/><Relationship Id="rId18" Type="http://schemas.openxmlformats.org/officeDocument/2006/relationships/footer" Target="footer2.xml"/><Relationship Id="rId39" Type="http://schemas.openxmlformats.org/officeDocument/2006/relationships/image" Target="media/image24.png"/><Relationship Id="rId109" Type="http://schemas.openxmlformats.org/officeDocument/2006/relationships/image" Target="media/image94.png"/><Relationship Id="rId34" Type="http://schemas.openxmlformats.org/officeDocument/2006/relationships/image" Target="media/image19.png"/><Relationship Id="rId50" Type="http://schemas.openxmlformats.org/officeDocument/2006/relationships/image" Target="media/image35.png"/><Relationship Id="rId55" Type="http://schemas.openxmlformats.org/officeDocument/2006/relationships/image" Target="media/image40.png"/><Relationship Id="rId76" Type="http://schemas.openxmlformats.org/officeDocument/2006/relationships/image" Target="media/image61.png"/><Relationship Id="rId97" Type="http://schemas.openxmlformats.org/officeDocument/2006/relationships/image" Target="media/image82.png"/><Relationship Id="rId104" Type="http://schemas.openxmlformats.org/officeDocument/2006/relationships/image" Target="media/image89.png"/><Relationship Id="rId120" Type="http://schemas.openxmlformats.org/officeDocument/2006/relationships/image" Target="media/image105.png"/><Relationship Id="rId125" Type="http://schemas.openxmlformats.org/officeDocument/2006/relationships/image" Target="media/image110.png"/><Relationship Id="rId141" Type="http://schemas.openxmlformats.org/officeDocument/2006/relationships/image" Target="media/image126.png"/><Relationship Id="rId146" Type="http://schemas.openxmlformats.org/officeDocument/2006/relationships/image" Target="media/image131.png"/><Relationship Id="rId167" Type="http://schemas.openxmlformats.org/officeDocument/2006/relationships/image" Target="media/image152.png"/><Relationship Id="rId188" Type="http://schemas.openxmlformats.org/officeDocument/2006/relationships/image" Target="media/image173.png"/><Relationship Id="rId7" Type="http://schemas.openxmlformats.org/officeDocument/2006/relationships/footnotes" Target="footnotes.xml"/><Relationship Id="rId71" Type="http://schemas.openxmlformats.org/officeDocument/2006/relationships/image" Target="media/image56.png"/><Relationship Id="rId92" Type="http://schemas.openxmlformats.org/officeDocument/2006/relationships/image" Target="media/image77.png"/><Relationship Id="rId162" Type="http://schemas.openxmlformats.org/officeDocument/2006/relationships/image" Target="media/image147.png"/><Relationship Id="rId183" Type="http://schemas.openxmlformats.org/officeDocument/2006/relationships/image" Target="media/image168.png"/><Relationship Id="rId213" Type="http://schemas.openxmlformats.org/officeDocument/2006/relationships/image" Target="media/image198.png"/><Relationship Id="rId2" Type="http://schemas.openxmlformats.org/officeDocument/2006/relationships/numbering" Target="numbering.xml"/><Relationship Id="rId29" Type="http://schemas.openxmlformats.org/officeDocument/2006/relationships/image" Target="media/image14.png"/><Relationship Id="rId24" Type="http://schemas.openxmlformats.org/officeDocument/2006/relationships/image" Target="media/image9.png"/><Relationship Id="rId40" Type="http://schemas.openxmlformats.org/officeDocument/2006/relationships/image" Target="media/image25.png"/><Relationship Id="rId45" Type="http://schemas.openxmlformats.org/officeDocument/2006/relationships/image" Target="media/image30.png"/><Relationship Id="rId66" Type="http://schemas.openxmlformats.org/officeDocument/2006/relationships/image" Target="media/image51.png"/><Relationship Id="rId87" Type="http://schemas.openxmlformats.org/officeDocument/2006/relationships/image" Target="media/image72.png"/><Relationship Id="rId110" Type="http://schemas.openxmlformats.org/officeDocument/2006/relationships/image" Target="media/image95.png"/><Relationship Id="rId115" Type="http://schemas.openxmlformats.org/officeDocument/2006/relationships/image" Target="media/image100.png"/><Relationship Id="rId131" Type="http://schemas.openxmlformats.org/officeDocument/2006/relationships/image" Target="media/image116.png"/><Relationship Id="rId136" Type="http://schemas.openxmlformats.org/officeDocument/2006/relationships/image" Target="media/image121.png"/><Relationship Id="rId157" Type="http://schemas.openxmlformats.org/officeDocument/2006/relationships/image" Target="media/image142.png"/><Relationship Id="rId178" Type="http://schemas.openxmlformats.org/officeDocument/2006/relationships/image" Target="media/image163.png"/><Relationship Id="rId61" Type="http://schemas.openxmlformats.org/officeDocument/2006/relationships/image" Target="media/image46.png"/><Relationship Id="rId82" Type="http://schemas.openxmlformats.org/officeDocument/2006/relationships/image" Target="media/image67.png"/><Relationship Id="rId152" Type="http://schemas.openxmlformats.org/officeDocument/2006/relationships/image" Target="media/image137.png"/><Relationship Id="rId173" Type="http://schemas.openxmlformats.org/officeDocument/2006/relationships/image" Target="media/image158.png"/><Relationship Id="rId194" Type="http://schemas.openxmlformats.org/officeDocument/2006/relationships/image" Target="media/image179.png"/><Relationship Id="rId199" Type="http://schemas.openxmlformats.org/officeDocument/2006/relationships/image" Target="media/image184.png"/><Relationship Id="rId203" Type="http://schemas.openxmlformats.org/officeDocument/2006/relationships/image" Target="media/image188.png"/><Relationship Id="rId208" Type="http://schemas.openxmlformats.org/officeDocument/2006/relationships/image" Target="media/image193.png"/><Relationship Id="rId19" Type="http://schemas.openxmlformats.org/officeDocument/2006/relationships/header" Target="header3.xml"/><Relationship Id="rId14" Type="http://schemas.openxmlformats.org/officeDocument/2006/relationships/image" Target="media/image5.png"/><Relationship Id="rId30" Type="http://schemas.openxmlformats.org/officeDocument/2006/relationships/image" Target="media/image15.png"/><Relationship Id="rId35" Type="http://schemas.openxmlformats.org/officeDocument/2006/relationships/image" Target="media/image20.png"/><Relationship Id="rId56" Type="http://schemas.openxmlformats.org/officeDocument/2006/relationships/image" Target="media/image41.png"/><Relationship Id="rId77" Type="http://schemas.openxmlformats.org/officeDocument/2006/relationships/image" Target="media/image62.png"/><Relationship Id="rId100" Type="http://schemas.openxmlformats.org/officeDocument/2006/relationships/image" Target="media/image85.png"/><Relationship Id="rId105" Type="http://schemas.openxmlformats.org/officeDocument/2006/relationships/image" Target="media/image90.png"/><Relationship Id="rId126" Type="http://schemas.openxmlformats.org/officeDocument/2006/relationships/image" Target="media/image111.png"/><Relationship Id="rId147" Type="http://schemas.openxmlformats.org/officeDocument/2006/relationships/image" Target="media/image132.png"/><Relationship Id="rId168" Type="http://schemas.openxmlformats.org/officeDocument/2006/relationships/image" Target="media/image153.png"/><Relationship Id="rId8" Type="http://schemas.openxmlformats.org/officeDocument/2006/relationships/endnotes" Target="endnotes.xml"/><Relationship Id="rId51" Type="http://schemas.openxmlformats.org/officeDocument/2006/relationships/image" Target="media/image36.png"/><Relationship Id="rId72" Type="http://schemas.openxmlformats.org/officeDocument/2006/relationships/image" Target="media/image57.png"/><Relationship Id="rId93" Type="http://schemas.openxmlformats.org/officeDocument/2006/relationships/image" Target="media/image78.png"/><Relationship Id="rId98" Type="http://schemas.openxmlformats.org/officeDocument/2006/relationships/image" Target="media/image83.png"/><Relationship Id="rId121" Type="http://schemas.openxmlformats.org/officeDocument/2006/relationships/image" Target="media/image106.png"/><Relationship Id="rId142" Type="http://schemas.openxmlformats.org/officeDocument/2006/relationships/image" Target="media/image127.png"/><Relationship Id="rId163" Type="http://schemas.openxmlformats.org/officeDocument/2006/relationships/image" Target="media/image148.png"/><Relationship Id="rId184" Type="http://schemas.openxmlformats.org/officeDocument/2006/relationships/image" Target="media/image169.png"/><Relationship Id="rId189" Type="http://schemas.openxmlformats.org/officeDocument/2006/relationships/image" Target="media/image174.png"/><Relationship Id="rId3" Type="http://schemas.openxmlformats.org/officeDocument/2006/relationships/styles" Target="styles.xml"/><Relationship Id="rId214" Type="http://schemas.openxmlformats.org/officeDocument/2006/relationships/fontTable" Target="fontTable.xml"/><Relationship Id="rId25" Type="http://schemas.openxmlformats.org/officeDocument/2006/relationships/image" Target="media/image10.png"/><Relationship Id="rId46" Type="http://schemas.openxmlformats.org/officeDocument/2006/relationships/image" Target="media/image31.png"/><Relationship Id="rId67" Type="http://schemas.openxmlformats.org/officeDocument/2006/relationships/image" Target="media/image52.png"/><Relationship Id="rId116" Type="http://schemas.openxmlformats.org/officeDocument/2006/relationships/image" Target="media/image101.png"/><Relationship Id="rId137" Type="http://schemas.openxmlformats.org/officeDocument/2006/relationships/image" Target="media/image122.png"/><Relationship Id="rId158" Type="http://schemas.openxmlformats.org/officeDocument/2006/relationships/image" Target="media/image143.png"/><Relationship Id="rId20" Type="http://schemas.openxmlformats.org/officeDocument/2006/relationships/footer" Target="footer3.xml"/><Relationship Id="rId41" Type="http://schemas.openxmlformats.org/officeDocument/2006/relationships/image" Target="media/image26.png"/><Relationship Id="rId62" Type="http://schemas.openxmlformats.org/officeDocument/2006/relationships/image" Target="media/image47.png"/><Relationship Id="rId83" Type="http://schemas.openxmlformats.org/officeDocument/2006/relationships/image" Target="media/image68.png"/><Relationship Id="rId88" Type="http://schemas.openxmlformats.org/officeDocument/2006/relationships/image" Target="media/image73.png"/><Relationship Id="rId111" Type="http://schemas.openxmlformats.org/officeDocument/2006/relationships/image" Target="media/image96.png"/><Relationship Id="rId132" Type="http://schemas.openxmlformats.org/officeDocument/2006/relationships/image" Target="media/image117.png"/><Relationship Id="rId153" Type="http://schemas.openxmlformats.org/officeDocument/2006/relationships/image" Target="media/image138.png"/><Relationship Id="rId174" Type="http://schemas.openxmlformats.org/officeDocument/2006/relationships/image" Target="media/image159.png"/><Relationship Id="rId179" Type="http://schemas.openxmlformats.org/officeDocument/2006/relationships/image" Target="media/image164.png"/><Relationship Id="rId195" Type="http://schemas.openxmlformats.org/officeDocument/2006/relationships/image" Target="media/image180.png"/><Relationship Id="rId209" Type="http://schemas.openxmlformats.org/officeDocument/2006/relationships/image" Target="media/image194.png"/><Relationship Id="rId190" Type="http://schemas.openxmlformats.org/officeDocument/2006/relationships/image" Target="media/image175.png"/><Relationship Id="rId204" Type="http://schemas.openxmlformats.org/officeDocument/2006/relationships/image" Target="media/image189.png"/><Relationship Id="rId15" Type="http://schemas.openxmlformats.org/officeDocument/2006/relationships/header" Target="header1.xml"/><Relationship Id="rId36" Type="http://schemas.openxmlformats.org/officeDocument/2006/relationships/image" Target="media/image21.png"/><Relationship Id="rId57" Type="http://schemas.openxmlformats.org/officeDocument/2006/relationships/image" Target="media/image42.png"/><Relationship Id="rId106" Type="http://schemas.openxmlformats.org/officeDocument/2006/relationships/image" Target="media/image91.png"/><Relationship Id="rId127" Type="http://schemas.openxmlformats.org/officeDocument/2006/relationships/image" Target="media/image112.png"/><Relationship Id="rId10" Type="http://schemas.openxmlformats.org/officeDocument/2006/relationships/hyperlink" Target="https://fireman.club/inseklodepia/grazhdanskaya-oborona-go/" TargetMode="External"/><Relationship Id="rId31" Type="http://schemas.openxmlformats.org/officeDocument/2006/relationships/image" Target="media/image16.png"/><Relationship Id="rId52" Type="http://schemas.openxmlformats.org/officeDocument/2006/relationships/image" Target="media/image37.png"/><Relationship Id="rId73" Type="http://schemas.openxmlformats.org/officeDocument/2006/relationships/image" Target="media/image58.png"/><Relationship Id="rId78" Type="http://schemas.openxmlformats.org/officeDocument/2006/relationships/image" Target="media/image63.png"/><Relationship Id="rId94" Type="http://schemas.openxmlformats.org/officeDocument/2006/relationships/image" Target="media/image79.png"/><Relationship Id="rId99" Type="http://schemas.openxmlformats.org/officeDocument/2006/relationships/image" Target="media/image84.png"/><Relationship Id="rId101" Type="http://schemas.openxmlformats.org/officeDocument/2006/relationships/image" Target="media/image86.png"/><Relationship Id="rId122" Type="http://schemas.openxmlformats.org/officeDocument/2006/relationships/image" Target="media/image107.png"/><Relationship Id="rId143" Type="http://schemas.openxmlformats.org/officeDocument/2006/relationships/image" Target="media/image128.png"/><Relationship Id="rId148" Type="http://schemas.openxmlformats.org/officeDocument/2006/relationships/image" Target="media/image133.png"/><Relationship Id="rId164" Type="http://schemas.openxmlformats.org/officeDocument/2006/relationships/image" Target="media/image149.png"/><Relationship Id="rId169" Type="http://schemas.openxmlformats.org/officeDocument/2006/relationships/image" Target="media/image154.png"/><Relationship Id="rId185" Type="http://schemas.openxmlformats.org/officeDocument/2006/relationships/image" Target="media/image170.png"/><Relationship Id="rId4" Type="http://schemas.microsoft.com/office/2007/relationships/stylesWithEffects" Target="stylesWithEffects.xml"/><Relationship Id="rId9" Type="http://schemas.openxmlformats.org/officeDocument/2006/relationships/image" Target="media/image1.jpeg"/><Relationship Id="rId180" Type="http://schemas.openxmlformats.org/officeDocument/2006/relationships/image" Target="media/image165.png"/><Relationship Id="rId210" Type="http://schemas.openxmlformats.org/officeDocument/2006/relationships/image" Target="media/image195.png"/><Relationship Id="rId215" Type="http://schemas.openxmlformats.org/officeDocument/2006/relationships/theme" Target="theme/theme1.xml"/><Relationship Id="rId26" Type="http://schemas.openxmlformats.org/officeDocument/2006/relationships/image" Target="media/image11.png"/><Relationship Id="rId47" Type="http://schemas.openxmlformats.org/officeDocument/2006/relationships/image" Target="media/image32.png"/><Relationship Id="rId68" Type="http://schemas.openxmlformats.org/officeDocument/2006/relationships/image" Target="media/image53.png"/><Relationship Id="rId89" Type="http://schemas.openxmlformats.org/officeDocument/2006/relationships/image" Target="media/image74.png"/><Relationship Id="rId112" Type="http://schemas.openxmlformats.org/officeDocument/2006/relationships/image" Target="media/image97.png"/><Relationship Id="rId133" Type="http://schemas.openxmlformats.org/officeDocument/2006/relationships/image" Target="media/image118.png"/><Relationship Id="rId154" Type="http://schemas.openxmlformats.org/officeDocument/2006/relationships/image" Target="media/image139.png"/><Relationship Id="rId175" Type="http://schemas.openxmlformats.org/officeDocument/2006/relationships/image" Target="media/image160.png"/><Relationship Id="rId196" Type="http://schemas.openxmlformats.org/officeDocument/2006/relationships/image" Target="media/image181.png"/><Relationship Id="rId200" Type="http://schemas.openxmlformats.org/officeDocument/2006/relationships/image" Target="media/image185.png"/><Relationship Id="rId16"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E11F0C-9D6A-494F-B0A4-2A8C53E479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209</Pages>
  <Words>57752</Words>
  <Characters>329193</Characters>
  <Application>Microsoft Office Word</Application>
  <DocSecurity>0</DocSecurity>
  <Lines>2743</Lines>
  <Paragraphs>772</Paragraphs>
  <ScaleCrop>false</ScaleCrop>
  <Company/>
  <LinksUpToDate>false</LinksUpToDate>
  <CharactersWithSpaces>386173</CharactersWithSpaces>
  <SharedDoc>false</SharedDoc>
  <HLinks>
    <vt:vector size="252" baseType="variant">
      <vt:variant>
        <vt:i4>72221755</vt:i4>
      </vt:variant>
      <vt:variant>
        <vt:i4>123</vt:i4>
      </vt:variant>
      <vt:variant>
        <vt:i4>0</vt:i4>
      </vt:variant>
      <vt:variant>
        <vt:i4>5</vt:i4>
      </vt:variant>
      <vt:variant>
        <vt:lpwstr/>
      </vt:variant>
      <vt:variant>
        <vt:lpwstr>литература</vt:lpwstr>
      </vt:variant>
      <vt:variant>
        <vt:i4>71631924</vt:i4>
      </vt:variant>
      <vt:variant>
        <vt:i4>120</vt:i4>
      </vt:variant>
      <vt:variant>
        <vt:i4>0</vt:i4>
      </vt:variant>
      <vt:variant>
        <vt:i4>5</vt:i4>
      </vt:variant>
      <vt:variant>
        <vt:lpwstr/>
      </vt:variant>
      <vt:variant>
        <vt:lpwstr>приложение</vt:lpwstr>
      </vt:variant>
      <vt:variant>
        <vt:i4>656480</vt:i4>
      </vt:variant>
      <vt:variant>
        <vt:i4>117</vt:i4>
      </vt:variant>
      <vt:variant>
        <vt:i4>0</vt:i4>
      </vt:variant>
      <vt:variant>
        <vt:i4>5</vt:i4>
      </vt:variant>
      <vt:variant>
        <vt:lpwstr/>
      </vt:variant>
      <vt:variant>
        <vt:lpwstr>п9_3</vt:lpwstr>
      </vt:variant>
      <vt:variant>
        <vt:i4>722016</vt:i4>
      </vt:variant>
      <vt:variant>
        <vt:i4>114</vt:i4>
      </vt:variant>
      <vt:variant>
        <vt:i4>0</vt:i4>
      </vt:variant>
      <vt:variant>
        <vt:i4>5</vt:i4>
      </vt:variant>
      <vt:variant>
        <vt:lpwstr/>
      </vt:variant>
      <vt:variant>
        <vt:lpwstr>п9_2</vt:lpwstr>
      </vt:variant>
      <vt:variant>
        <vt:i4>525408</vt:i4>
      </vt:variant>
      <vt:variant>
        <vt:i4>111</vt:i4>
      </vt:variant>
      <vt:variant>
        <vt:i4>0</vt:i4>
      </vt:variant>
      <vt:variant>
        <vt:i4>5</vt:i4>
      </vt:variant>
      <vt:variant>
        <vt:lpwstr/>
      </vt:variant>
      <vt:variant>
        <vt:lpwstr>п9_1</vt:lpwstr>
      </vt:variant>
      <vt:variant>
        <vt:i4>3146803</vt:i4>
      </vt:variant>
      <vt:variant>
        <vt:i4>108</vt:i4>
      </vt:variant>
      <vt:variant>
        <vt:i4>0</vt:i4>
      </vt:variant>
      <vt:variant>
        <vt:i4>5</vt:i4>
      </vt:variant>
      <vt:variant>
        <vt:lpwstr/>
      </vt:variant>
      <vt:variant>
        <vt:lpwstr>глава9</vt:lpwstr>
      </vt:variant>
      <vt:variant>
        <vt:i4>3212339</vt:i4>
      </vt:variant>
      <vt:variant>
        <vt:i4>105</vt:i4>
      </vt:variant>
      <vt:variant>
        <vt:i4>0</vt:i4>
      </vt:variant>
      <vt:variant>
        <vt:i4>5</vt:i4>
      </vt:variant>
      <vt:variant>
        <vt:lpwstr/>
      </vt:variant>
      <vt:variant>
        <vt:lpwstr>глава8</vt:lpwstr>
      </vt:variant>
      <vt:variant>
        <vt:i4>328800</vt:i4>
      </vt:variant>
      <vt:variant>
        <vt:i4>102</vt:i4>
      </vt:variant>
      <vt:variant>
        <vt:i4>0</vt:i4>
      </vt:variant>
      <vt:variant>
        <vt:i4>5</vt:i4>
      </vt:variant>
      <vt:variant>
        <vt:lpwstr/>
      </vt:variant>
      <vt:variant>
        <vt:lpwstr>п7_2</vt:lpwstr>
      </vt:variant>
      <vt:variant>
        <vt:i4>394336</vt:i4>
      </vt:variant>
      <vt:variant>
        <vt:i4>99</vt:i4>
      </vt:variant>
      <vt:variant>
        <vt:i4>0</vt:i4>
      </vt:variant>
      <vt:variant>
        <vt:i4>5</vt:i4>
      </vt:variant>
      <vt:variant>
        <vt:lpwstr/>
      </vt:variant>
      <vt:variant>
        <vt:lpwstr>п7_1</vt:lpwstr>
      </vt:variant>
      <vt:variant>
        <vt:i4>4064307</vt:i4>
      </vt:variant>
      <vt:variant>
        <vt:i4>96</vt:i4>
      </vt:variant>
      <vt:variant>
        <vt:i4>0</vt:i4>
      </vt:variant>
      <vt:variant>
        <vt:i4>5</vt:i4>
      </vt:variant>
      <vt:variant>
        <vt:lpwstr/>
      </vt:variant>
      <vt:variant>
        <vt:lpwstr>глава7</vt:lpwstr>
      </vt:variant>
      <vt:variant>
        <vt:i4>328800</vt:i4>
      </vt:variant>
      <vt:variant>
        <vt:i4>93</vt:i4>
      </vt:variant>
      <vt:variant>
        <vt:i4>0</vt:i4>
      </vt:variant>
      <vt:variant>
        <vt:i4>5</vt:i4>
      </vt:variant>
      <vt:variant>
        <vt:lpwstr/>
      </vt:variant>
      <vt:variant>
        <vt:lpwstr>п6_3</vt:lpwstr>
      </vt:variant>
      <vt:variant>
        <vt:i4>263264</vt:i4>
      </vt:variant>
      <vt:variant>
        <vt:i4>90</vt:i4>
      </vt:variant>
      <vt:variant>
        <vt:i4>0</vt:i4>
      </vt:variant>
      <vt:variant>
        <vt:i4>5</vt:i4>
      </vt:variant>
      <vt:variant>
        <vt:lpwstr/>
      </vt:variant>
      <vt:variant>
        <vt:lpwstr>п6_2</vt:lpwstr>
      </vt:variant>
      <vt:variant>
        <vt:i4>459872</vt:i4>
      </vt:variant>
      <vt:variant>
        <vt:i4>87</vt:i4>
      </vt:variant>
      <vt:variant>
        <vt:i4>0</vt:i4>
      </vt:variant>
      <vt:variant>
        <vt:i4>5</vt:i4>
      </vt:variant>
      <vt:variant>
        <vt:lpwstr/>
      </vt:variant>
      <vt:variant>
        <vt:lpwstr>п6_1</vt:lpwstr>
      </vt:variant>
      <vt:variant>
        <vt:i4>4129843</vt:i4>
      </vt:variant>
      <vt:variant>
        <vt:i4>84</vt:i4>
      </vt:variant>
      <vt:variant>
        <vt:i4>0</vt:i4>
      </vt:variant>
      <vt:variant>
        <vt:i4>5</vt:i4>
      </vt:variant>
      <vt:variant>
        <vt:lpwstr/>
      </vt:variant>
      <vt:variant>
        <vt:lpwstr>глава6</vt:lpwstr>
      </vt:variant>
      <vt:variant>
        <vt:i4>197728</vt:i4>
      </vt:variant>
      <vt:variant>
        <vt:i4>81</vt:i4>
      </vt:variant>
      <vt:variant>
        <vt:i4>0</vt:i4>
      </vt:variant>
      <vt:variant>
        <vt:i4>5</vt:i4>
      </vt:variant>
      <vt:variant>
        <vt:lpwstr/>
      </vt:variant>
      <vt:variant>
        <vt:lpwstr>п5_6</vt:lpwstr>
      </vt:variant>
      <vt:variant>
        <vt:i4>1120</vt:i4>
      </vt:variant>
      <vt:variant>
        <vt:i4>78</vt:i4>
      </vt:variant>
      <vt:variant>
        <vt:i4>0</vt:i4>
      </vt:variant>
      <vt:variant>
        <vt:i4>5</vt:i4>
      </vt:variant>
      <vt:variant>
        <vt:lpwstr/>
      </vt:variant>
      <vt:variant>
        <vt:lpwstr>п5_5</vt:lpwstr>
      </vt:variant>
      <vt:variant>
        <vt:i4>66656</vt:i4>
      </vt:variant>
      <vt:variant>
        <vt:i4>75</vt:i4>
      </vt:variant>
      <vt:variant>
        <vt:i4>0</vt:i4>
      </vt:variant>
      <vt:variant>
        <vt:i4>5</vt:i4>
      </vt:variant>
      <vt:variant>
        <vt:lpwstr/>
      </vt:variant>
      <vt:variant>
        <vt:lpwstr>п5_4</vt:lpwstr>
      </vt:variant>
      <vt:variant>
        <vt:i4>394336</vt:i4>
      </vt:variant>
      <vt:variant>
        <vt:i4>72</vt:i4>
      </vt:variant>
      <vt:variant>
        <vt:i4>0</vt:i4>
      </vt:variant>
      <vt:variant>
        <vt:i4>5</vt:i4>
      </vt:variant>
      <vt:variant>
        <vt:lpwstr/>
      </vt:variant>
      <vt:variant>
        <vt:lpwstr>п5_3</vt:lpwstr>
      </vt:variant>
      <vt:variant>
        <vt:i4>459872</vt:i4>
      </vt:variant>
      <vt:variant>
        <vt:i4>69</vt:i4>
      </vt:variant>
      <vt:variant>
        <vt:i4>0</vt:i4>
      </vt:variant>
      <vt:variant>
        <vt:i4>5</vt:i4>
      </vt:variant>
      <vt:variant>
        <vt:lpwstr/>
      </vt:variant>
      <vt:variant>
        <vt:lpwstr>п5_2</vt:lpwstr>
      </vt:variant>
      <vt:variant>
        <vt:i4>263264</vt:i4>
      </vt:variant>
      <vt:variant>
        <vt:i4>66</vt:i4>
      </vt:variant>
      <vt:variant>
        <vt:i4>0</vt:i4>
      </vt:variant>
      <vt:variant>
        <vt:i4>5</vt:i4>
      </vt:variant>
      <vt:variant>
        <vt:lpwstr/>
      </vt:variant>
      <vt:variant>
        <vt:lpwstr>п5_1</vt:lpwstr>
      </vt:variant>
      <vt:variant>
        <vt:i4>3933235</vt:i4>
      </vt:variant>
      <vt:variant>
        <vt:i4>63</vt:i4>
      </vt:variant>
      <vt:variant>
        <vt:i4>0</vt:i4>
      </vt:variant>
      <vt:variant>
        <vt:i4>5</vt:i4>
      </vt:variant>
      <vt:variant>
        <vt:lpwstr/>
      </vt:variant>
      <vt:variant>
        <vt:lpwstr>глава5</vt:lpwstr>
      </vt:variant>
      <vt:variant>
        <vt:i4>459872</vt:i4>
      </vt:variant>
      <vt:variant>
        <vt:i4>60</vt:i4>
      </vt:variant>
      <vt:variant>
        <vt:i4>0</vt:i4>
      </vt:variant>
      <vt:variant>
        <vt:i4>5</vt:i4>
      </vt:variant>
      <vt:variant>
        <vt:lpwstr/>
      </vt:variant>
      <vt:variant>
        <vt:lpwstr>п4_3</vt:lpwstr>
      </vt:variant>
      <vt:variant>
        <vt:i4>394336</vt:i4>
      </vt:variant>
      <vt:variant>
        <vt:i4>57</vt:i4>
      </vt:variant>
      <vt:variant>
        <vt:i4>0</vt:i4>
      </vt:variant>
      <vt:variant>
        <vt:i4>5</vt:i4>
      </vt:variant>
      <vt:variant>
        <vt:lpwstr/>
      </vt:variant>
      <vt:variant>
        <vt:lpwstr>п4_2</vt:lpwstr>
      </vt:variant>
      <vt:variant>
        <vt:i4>328800</vt:i4>
      </vt:variant>
      <vt:variant>
        <vt:i4>54</vt:i4>
      </vt:variant>
      <vt:variant>
        <vt:i4>0</vt:i4>
      </vt:variant>
      <vt:variant>
        <vt:i4>5</vt:i4>
      </vt:variant>
      <vt:variant>
        <vt:lpwstr/>
      </vt:variant>
      <vt:variant>
        <vt:lpwstr>п4_1</vt:lpwstr>
      </vt:variant>
      <vt:variant>
        <vt:i4>3998771</vt:i4>
      </vt:variant>
      <vt:variant>
        <vt:i4>51</vt:i4>
      </vt:variant>
      <vt:variant>
        <vt:i4>0</vt:i4>
      </vt:variant>
      <vt:variant>
        <vt:i4>5</vt:i4>
      </vt:variant>
      <vt:variant>
        <vt:lpwstr/>
      </vt:variant>
      <vt:variant>
        <vt:lpwstr>глава4</vt:lpwstr>
      </vt:variant>
      <vt:variant>
        <vt:i4>459872</vt:i4>
      </vt:variant>
      <vt:variant>
        <vt:i4>48</vt:i4>
      </vt:variant>
      <vt:variant>
        <vt:i4>0</vt:i4>
      </vt:variant>
      <vt:variant>
        <vt:i4>5</vt:i4>
      </vt:variant>
      <vt:variant>
        <vt:lpwstr/>
      </vt:variant>
      <vt:variant>
        <vt:lpwstr>п3_4</vt:lpwstr>
      </vt:variant>
      <vt:variant>
        <vt:i4>1120</vt:i4>
      </vt:variant>
      <vt:variant>
        <vt:i4>45</vt:i4>
      </vt:variant>
      <vt:variant>
        <vt:i4>0</vt:i4>
      </vt:variant>
      <vt:variant>
        <vt:i4>5</vt:i4>
      </vt:variant>
      <vt:variant>
        <vt:lpwstr/>
      </vt:variant>
      <vt:variant>
        <vt:lpwstr>п3_3</vt:lpwstr>
      </vt:variant>
      <vt:variant>
        <vt:i4>66656</vt:i4>
      </vt:variant>
      <vt:variant>
        <vt:i4>42</vt:i4>
      </vt:variant>
      <vt:variant>
        <vt:i4>0</vt:i4>
      </vt:variant>
      <vt:variant>
        <vt:i4>5</vt:i4>
      </vt:variant>
      <vt:variant>
        <vt:lpwstr/>
      </vt:variant>
      <vt:variant>
        <vt:lpwstr>п3_2</vt:lpwstr>
      </vt:variant>
      <vt:variant>
        <vt:i4>132192</vt:i4>
      </vt:variant>
      <vt:variant>
        <vt:i4>39</vt:i4>
      </vt:variant>
      <vt:variant>
        <vt:i4>0</vt:i4>
      </vt:variant>
      <vt:variant>
        <vt:i4>5</vt:i4>
      </vt:variant>
      <vt:variant>
        <vt:lpwstr/>
      </vt:variant>
      <vt:variant>
        <vt:lpwstr>п3_1</vt:lpwstr>
      </vt:variant>
      <vt:variant>
        <vt:i4>3802163</vt:i4>
      </vt:variant>
      <vt:variant>
        <vt:i4>36</vt:i4>
      </vt:variant>
      <vt:variant>
        <vt:i4>0</vt:i4>
      </vt:variant>
      <vt:variant>
        <vt:i4>5</vt:i4>
      </vt:variant>
      <vt:variant>
        <vt:lpwstr/>
      </vt:variant>
      <vt:variant>
        <vt:lpwstr>глава3</vt:lpwstr>
      </vt:variant>
      <vt:variant>
        <vt:i4>394336</vt:i4>
      </vt:variant>
      <vt:variant>
        <vt:i4>33</vt:i4>
      </vt:variant>
      <vt:variant>
        <vt:i4>0</vt:i4>
      </vt:variant>
      <vt:variant>
        <vt:i4>5</vt:i4>
      </vt:variant>
      <vt:variant>
        <vt:lpwstr/>
      </vt:variant>
      <vt:variant>
        <vt:lpwstr>п2_4</vt:lpwstr>
      </vt:variant>
      <vt:variant>
        <vt:i4>66656</vt:i4>
      </vt:variant>
      <vt:variant>
        <vt:i4>30</vt:i4>
      </vt:variant>
      <vt:variant>
        <vt:i4>0</vt:i4>
      </vt:variant>
      <vt:variant>
        <vt:i4>5</vt:i4>
      </vt:variant>
      <vt:variant>
        <vt:lpwstr/>
      </vt:variant>
      <vt:variant>
        <vt:lpwstr>п2_3</vt:lpwstr>
      </vt:variant>
      <vt:variant>
        <vt:i4>1120</vt:i4>
      </vt:variant>
      <vt:variant>
        <vt:i4>27</vt:i4>
      </vt:variant>
      <vt:variant>
        <vt:i4>0</vt:i4>
      </vt:variant>
      <vt:variant>
        <vt:i4>5</vt:i4>
      </vt:variant>
      <vt:variant>
        <vt:lpwstr/>
      </vt:variant>
      <vt:variant>
        <vt:lpwstr>п2_2</vt:lpwstr>
      </vt:variant>
      <vt:variant>
        <vt:i4>197728</vt:i4>
      </vt:variant>
      <vt:variant>
        <vt:i4>24</vt:i4>
      </vt:variant>
      <vt:variant>
        <vt:i4>0</vt:i4>
      </vt:variant>
      <vt:variant>
        <vt:i4>5</vt:i4>
      </vt:variant>
      <vt:variant>
        <vt:lpwstr/>
      </vt:variant>
      <vt:variant>
        <vt:lpwstr>п2_1</vt:lpwstr>
      </vt:variant>
      <vt:variant>
        <vt:i4>3867699</vt:i4>
      </vt:variant>
      <vt:variant>
        <vt:i4>21</vt:i4>
      </vt:variant>
      <vt:variant>
        <vt:i4>0</vt:i4>
      </vt:variant>
      <vt:variant>
        <vt:i4>5</vt:i4>
      </vt:variant>
      <vt:variant>
        <vt:lpwstr/>
      </vt:variant>
      <vt:variant>
        <vt:lpwstr>глава2</vt:lpwstr>
      </vt:variant>
      <vt:variant>
        <vt:i4>263264</vt:i4>
      </vt:variant>
      <vt:variant>
        <vt:i4>18</vt:i4>
      </vt:variant>
      <vt:variant>
        <vt:i4>0</vt:i4>
      </vt:variant>
      <vt:variant>
        <vt:i4>5</vt:i4>
      </vt:variant>
      <vt:variant>
        <vt:lpwstr/>
      </vt:variant>
      <vt:variant>
        <vt:lpwstr>п1_5</vt:lpwstr>
      </vt:variant>
      <vt:variant>
        <vt:i4>328800</vt:i4>
      </vt:variant>
      <vt:variant>
        <vt:i4>15</vt:i4>
      </vt:variant>
      <vt:variant>
        <vt:i4>0</vt:i4>
      </vt:variant>
      <vt:variant>
        <vt:i4>5</vt:i4>
      </vt:variant>
      <vt:variant>
        <vt:lpwstr/>
      </vt:variant>
      <vt:variant>
        <vt:lpwstr>п1_4</vt:lpwstr>
      </vt:variant>
      <vt:variant>
        <vt:i4>132192</vt:i4>
      </vt:variant>
      <vt:variant>
        <vt:i4>12</vt:i4>
      </vt:variant>
      <vt:variant>
        <vt:i4>0</vt:i4>
      </vt:variant>
      <vt:variant>
        <vt:i4>5</vt:i4>
      </vt:variant>
      <vt:variant>
        <vt:lpwstr/>
      </vt:variant>
      <vt:variant>
        <vt:lpwstr>п1_3</vt:lpwstr>
      </vt:variant>
      <vt:variant>
        <vt:i4>197728</vt:i4>
      </vt:variant>
      <vt:variant>
        <vt:i4>9</vt:i4>
      </vt:variant>
      <vt:variant>
        <vt:i4>0</vt:i4>
      </vt:variant>
      <vt:variant>
        <vt:i4>5</vt:i4>
      </vt:variant>
      <vt:variant>
        <vt:lpwstr/>
      </vt:variant>
      <vt:variant>
        <vt:lpwstr>п1_2</vt:lpwstr>
      </vt:variant>
      <vt:variant>
        <vt:i4>1120</vt:i4>
      </vt:variant>
      <vt:variant>
        <vt:i4>6</vt:i4>
      </vt:variant>
      <vt:variant>
        <vt:i4>0</vt:i4>
      </vt:variant>
      <vt:variant>
        <vt:i4>5</vt:i4>
      </vt:variant>
      <vt:variant>
        <vt:lpwstr/>
      </vt:variant>
      <vt:variant>
        <vt:lpwstr>п1_1</vt:lpwstr>
      </vt:variant>
      <vt:variant>
        <vt:i4>3671091</vt:i4>
      </vt:variant>
      <vt:variant>
        <vt:i4>3</vt:i4>
      </vt:variant>
      <vt:variant>
        <vt:i4>0</vt:i4>
      </vt:variant>
      <vt:variant>
        <vt:i4>5</vt:i4>
      </vt:variant>
      <vt:variant>
        <vt:lpwstr/>
      </vt:variant>
      <vt:variant>
        <vt:lpwstr>глава1</vt:lpwstr>
      </vt:variant>
      <vt:variant>
        <vt:i4>70452283</vt:i4>
      </vt:variant>
      <vt:variant>
        <vt:i4>0</vt:i4>
      </vt:variant>
      <vt:variant>
        <vt:i4>0</vt:i4>
      </vt:variant>
      <vt:variant>
        <vt:i4>5</vt:i4>
      </vt:variant>
      <vt:variant>
        <vt:lpwstr/>
      </vt:variant>
      <vt:variant>
        <vt:lpwstr>Предисловие</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2013-06-12T19:06:00Z</dcterms:created>
  <dcterms:modified xsi:type="dcterms:W3CDTF">2018-09-22T12:08:00Z</dcterms:modified>
</cp:coreProperties>
</file>