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5CA" w:rsidRPr="00F076BD" w:rsidRDefault="00B715CA" w:rsidP="00350D40">
      <w:pPr>
        <w:pStyle w:val="ConsPlusNormal"/>
        <w:jc w:val="right"/>
        <w:outlineLvl w:val="0"/>
      </w:pPr>
      <w:proofErr w:type="gramStart"/>
      <w:r w:rsidRPr="00F076BD">
        <w:t>Утвержден</w:t>
      </w:r>
      <w:proofErr w:type="gramEnd"/>
      <w:r w:rsidRPr="00F076BD">
        <w:t xml:space="preserve"> и введен в действие</w:t>
      </w:r>
      <w:r w:rsidR="00350D40">
        <w:br/>
      </w:r>
      <w:r w:rsidR="00350D40" w:rsidRPr="00F076BD">
        <w:t xml:space="preserve">приказом </w:t>
      </w:r>
      <w:proofErr w:type="spellStart"/>
      <w:r w:rsidRPr="00F076BD">
        <w:t>Росстандарта</w:t>
      </w:r>
      <w:proofErr w:type="spellEnd"/>
      <w:r w:rsidR="00350D40">
        <w:br/>
      </w:r>
      <w:r w:rsidRPr="00F076BD">
        <w:t>от 13 августа 2010 г</w:t>
      </w:r>
      <w:r w:rsidR="00350D40">
        <w:t>ода</w:t>
      </w:r>
      <w:r w:rsidRPr="00F076BD">
        <w:t xml:space="preserve"> </w:t>
      </w:r>
      <w:r w:rsidR="00350D40">
        <w:t>№</w:t>
      </w:r>
      <w:r w:rsidRPr="00F076BD">
        <w:t xml:space="preserve"> 212-ст</w:t>
      </w:r>
    </w:p>
    <w:p w:rsidR="00B715CA" w:rsidRPr="00F076BD" w:rsidRDefault="00B715CA">
      <w:pPr>
        <w:pStyle w:val="ConsPlusNormal"/>
      </w:pPr>
    </w:p>
    <w:p w:rsidR="00B715CA" w:rsidRPr="00F076BD" w:rsidRDefault="00B715CA">
      <w:pPr>
        <w:pStyle w:val="ConsPlusTitle"/>
        <w:jc w:val="center"/>
      </w:pPr>
      <w:r w:rsidRPr="00F076BD">
        <w:t>НАЦИОНАЛЬНЫЙ СТАНДАРТ РОССИЙСКОЙ ФЕДЕРАЦИИ</w:t>
      </w:r>
    </w:p>
    <w:p w:rsidR="00B715CA" w:rsidRPr="00F076BD" w:rsidRDefault="00B715CA">
      <w:pPr>
        <w:pStyle w:val="ConsPlusTitle"/>
        <w:jc w:val="center"/>
      </w:pPr>
    </w:p>
    <w:p w:rsidR="00B715CA" w:rsidRPr="00F076BD" w:rsidRDefault="00B715CA">
      <w:pPr>
        <w:pStyle w:val="ConsPlusTitle"/>
        <w:jc w:val="center"/>
      </w:pPr>
      <w:r w:rsidRPr="00F076BD">
        <w:t xml:space="preserve">ЛИФТЫ </w:t>
      </w:r>
      <w:bookmarkStart w:id="0" w:name="_GoBack"/>
      <w:bookmarkEnd w:id="0"/>
      <w:r w:rsidRPr="00F076BD">
        <w:t>ПАССАЖИРСКИЕ</w:t>
      </w:r>
    </w:p>
    <w:p w:rsidR="00B715CA" w:rsidRPr="00F076BD" w:rsidRDefault="00B715CA">
      <w:pPr>
        <w:pStyle w:val="ConsPlusTitle"/>
        <w:jc w:val="center"/>
      </w:pPr>
    </w:p>
    <w:p w:rsidR="00B715CA" w:rsidRPr="00EE72F4" w:rsidRDefault="00EE72F4">
      <w:pPr>
        <w:pStyle w:val="ConsPlusTitle"/>
        <w:jc w:val="center"/>
      </w:pPr>
      <w:hyperlink r:id="rId9" w:history="1">
        <w:r w:rsidR="00B715CA" w:rsidRPr="00EE72F4">
          <w:rPr>
            <w:rStyle w:val="a7"/>
            <w:color w:val="auto"/>
            <w:u w:val="none"/>
          </w:rPr>
          <w:t>ЛИФТЫ ДЛЯ ПОЖАРНЫХ</w:t>
        </w:r>
      </w:hyperlink>
    </w:p>
    <w:p w:rsidR="00B715CA" w:rsidRPr="00F076BD" w:rsidRDefault="00B715CA">
      <w:pPr>
        <w:pStyle w:val="ConsPlusTitle"/>
        <w:jc w:val="center"/>
      </w:pPr>
    </w:p>
    <w:p w:rsidR="00B715CA" w:rsidRPr="00F076BD" w:rsidRDefault="00B715CA">
      <w:pPr>
        <w:pStyle w:val="ConsPlusTitle"/>
        <w:jc w:val="center"/>
      </w:pPr>
      <w:proofErr w:type="spellStart"/>
      <w:r w:rsidRPr="00F076BD">
        <w:t>Passe</w:t>
      </w:r>
      <w:r w:rsidR="00EE72F4">
        <w:t>№</w:t>
      </w:r>
      <w:r w:rsidRPr="00F076BD">
        <w:t>ger</w:t>
      </w:r>
      <w:proofErr w:type="spellEnd"/>
      <w:r w:rsidRPr="00F076BD">
        <w:t xml:space="preserve"> </w:t>
      </w:r>
      <w:proofErr w:type="spellStart"/>
      <w:r w:rsidRPr="00F076BD">
        <w:t>lifts</w:t>
      </w:r>
      <w:proofErr w:type="spellEnd"/>
      <w:r w:rsidRPr="00F076BD">
        <w:t xml:space="preserve">. </w:t>
      </w:r>
      <w:proofErr w:type="spellStart"/>
      <w:r w:rsidRPr="00F076BD">
        <w:t>Firefighters</w:t>
      </w:r>
      <w:proofErr w:type="spellEnd"/>
      <w:r w:rsidRPr="00F076BD">
        <w:t xml:space="preserve"> </w:t>
      </w:r>
      <w:proofErr w:type="spellStart"/>
      <w:r w:rsidRPr="00F076BD">
        <w:t>lifts</w:t>
      </w:r>
      <w:proofErr w:type="spellEnd"/>
    </w:p>
    <w:p w:rsidR="00B715CA" w:rsidRPr="00F076BD" w:rsidRDefault="00B715CA">
      <w:pPr>
        <w:pStyle w:val="ConsPlusTitle"/>
        <w:jc w:val="center"/>
      </w:pPr>
    </w:p>
    <w:p w:rsidR="00B715CA" w:rsidRPr="00F076BD" w:rsidRDefault="00B715CA">
      <w:pPr>
        <w:pStyle w:val="ConsPlusTitle"/>
        <w:jc w:val="center"/>
      </w:pPr>
      <w:r w:rsidRPr="00F076BD">
        <w:t>ЕН 81-72:2003</w:t>
      </w:r>
    </w:p>
    <w:p w:rsidR="00B715CA" w:rsidRPr="00F076BD" w:rsidRDefault="00B715CA">
      <w:pPr>
        <w:pStyle w:val="ConsPlusTitle"/>
        <w:jc w:val="center"/>
      </w:pPr>
      <w:proofErr w:type="spellStart"/>
      <w:r w:rsidRPr="00F076BD">
        <w:t>Safety</w:t>
      </w:r>
      <w:proofErr w:type="spellEnd"/>
      <w:r w:rsidRPr="00F076BD">
        <w:t xml:space="preserve"> </w:t>
      </w:r>
      <w:proofErr w:type="spellStart"/>
      <w:r w:rsidRPr="00F076BD">
        <w:t>rules</w:t>
      </w:r>
      <w:proofErr w:type="spellEnd"/>
      <w:r w:rsidRPr="00F076BD">
        <w:t xml:space="preserve"> </w:t>
      </w:r>
      <w:proofErr w:type="spellStart"/>
      <w:r w:rsidRPr="00F076BD">
        <w:t>for</w:t>
      </w:r>
      <w:proofErr w:type="spellEnd"/>
      <w:r w:rsidRPr="00F076BD">
        <w:t xml:space="preserve"> </w:t>
      </w:r>
      <w:proofErr w:type="spellStart"/>
      <w:r w:rsidRPr="00F076BD">
        <w:t>the</w:t>
      </w:r>
      <w:proofErr w:type="spellEnd"/>
      <w:r w:rsidRPr="00F076BD">
        <w:t xml:space="preserve"> </w:t>
      </w:r>
      <w:proofErr w:type="spellStart"/>
      <w:r w:rsidRPr="00F076BD">
        <w:t>co</w:t>
      </w:r>
      <w:r w:rsidR="00EE72F4">
        <w:t>№</w:t>
      </w:r>
      <w:r w:rsidRPr="00F076BD">
        <w:t>structio</w:t>
      </w:r>
      <w:proofErr w:type="spellEnd"/>
      <w:r w:rsidR="00EE72F4">
        <w:t>№</w:t>
      </w:r>
      <w:r w:rsidRPr="00F076BD">
        <w:t xml:space="preserve"> </w:t>
      </w:r>
      <w:proofErr w:type="spellStart"/>
      <w:r w:rsidRPr="00F076BD">
        <w:t>a</w:t>
      </w:r>
      <w:r w:rsidR="00EE72F4">
        <w:t>№</w:t>
      </w:r>
      <w:r w:rsidRPr="00F076BD">
        <w:t>d</w:t>
      </w:r>
      <w:proofErr w:type="spellEnd"/>
      <w:r w:rsidRPr="00F076BD">
        <w:t xml:space="preserve"> </w:t>
      </w:r>
      <w:proofErr w:type="spellStart"/>
      <w:r w:rsidRPr="00F076BD">
        <w:t>i</w:t>
      </w:r>
      <w:r w:rsidR="00EE72F4">
        <w:t>№</w:t>
      </w:r>
      <w:r w:rsidRPr="00F076BD">
        <w:t>stallatio</w:t>
      </w:r>
      <w:proofErr w:type="spellEnd"/>
      <w:r w:rsidR="00EE72F4">
        <w:t>№</w:t>
      </w:r>
      <w:r w:rsidRPr="00F076BD">
        <w:t xml:space="preserve"> </w:t>
      </w:r>
      <w:proofErr w:type="spellStart"/>
      <w:r w:rsidRPr="00F076BD">
        <w:t>of</w:t>
      </w:r>
      <w:proofErr w:type="spellEnd"/>
      <w:r w:rsidRPr="00F076BD">
        <w:t xml:space="preserve"> </w:t>
      </w:r>
      <w:proofErr w:type="spellStart"/>
      <w:r w:rsidRPr="00F076BD">
        <w:t>lifts</w:t>
      </w:r>
      <w:proofErr w:type="spellEnd"/>
      <w:r w:rsidRPr="00F076BD">
        <w:t>.</w:t>
      </w:r>
    </w:p>
    <w:p w:rsidR="00B715CA" w:rsidRPr="00F076BD" w:rsidRDefault="00B715CA">
      <w:pPr>
        <w:pStyle w:val="ConsPlusTitle"/>
        <w:jc w:val="center"/>
      </w:pPr>
      <w:proofErr w:type="spellStart"/>
      <w:r w:rsidRPr="00F076BD">
        <w:t>Particular</w:t>
      </w:r>
      <w:proofErr w:type="spellEnd"/>
      <w:r w:rsidRPr="00F076BD">
        <w:t xml:space="preserve"> </w:t>
      </w:r>
      <w:proofErr w:type="spellStart"/>
      <w:r w:rsidRPr="00F076BD">
        <w:t>applicatio</w:t>
      </w:r>
      <w:r w:rsidR="00EE72F4">
        <w:t>№</w:t>
      </w:r>
      <w:r w:rsidRPr="00F076BD">
        <w:t>s</w:t>
      </w:r>
      <w:proofErr w:type="spellEnd"/>
      <w:r w:rsidRPr="00F076BD">
        <w:t xml:space="preserve"> </w:t>
      </w:r>
      <w:proofErr w:type="spellStart"/>
      <w:r w:rsidRPr="00F076BD">
        <w:t>for</w:t>
      </w:r>
      <w:proofErr w:type="spellEnd"/>
      <w:r w:rsidRPr="00F076BD">
        <w:t xml:space="preserve"> </w:t>
      </w:r>
      <w:proofErr w:type="spellStart"/>
      <w:r w:rsidRPr="00F076BD">
        <w:t>passe</w:t>
      </w:r>
      <w:r w:rsidR="00EE72F4">
        <w:t>№</w:t>
      </w:r>
      <w:r w:rsidRPr="00F076BD">
        <w:t>ger</w:t>
      </w:r>
      <w:proofErr w:type="spellEnd"/>
      <w:r w:rsidRPr="00F076BD">
        <w:t xml:space="preserve"> </w:t>
      </w:r>
      <w:proofErr w:type="spellStart"/>
      <w:r w:rsidRPr="00F076BD">
        <w:t>a</w:t>
      </w:r>
      <w:r w:rsidR="00EE72F4">
        <w:t>№</w:t>
      </w:r>
      <w:r w:rsidRPr="00F076BD">
        <w:t>d</w:t>
      </w:r>
      <w:proofErr w:type="spellEnd"/>
      <w:r w:rsidRPr="00F076BD">
        <w:t xml:space="preserve"> </w:t>
      </w:r>
      <w:proofErr w:type="spellStart"/>
      <w:r w:rsidRPr="00F076BD">
        <w:t>goods</w:t>
      </w:r>
      <w:proofErr w:type="spellEnd"/>
      <w:r w:rsidR="00350D40">
        <w:br/>
      </w:r>
      <w:proofErr w:type="spellStart"/>
      <w:r w:rsidRPr="00F076BD">
        <w:t>passe</w:t>
      </w:r>
      <w:r w:rsidR="00EE72F4">
        <w:t>№</w:t>
      </w:r>
      <w:r w:rsidRPr="00F076BD">
        <w:t>ger</w:t>
      </w:r>
      <w:proofErr w:type="spellEnd"/>
      <w:r w:rsidRPr="00F076BD">
        <w:t xml:space="preserve"> </w:t>
      </w:r>
      <w:proofErr w:type="spellStart"/>
      <w:r w:rsidRPr="00F076BD">
        <w:t>lifts</w:t>
      </w:r>
      <w:proofErr w:type="spellEnd"/>
      <w:r w:rsidRPr="00F076BD">
        <w:t xml:space="preserve">. </w:t>
      </w:r>
      <w:proofErr w:type="spellStart"/>
      <w:r w:rsidRPr="00F076BD">
        <w:t>Part</w:t>
      </w:r>
      <w:proofErr w:type="spellEnd"/>
      <w:r w:rsidRPr="00F076BD">
        <w:t xml:space="preserve"> 72: </w:t>
      </w:r>
      <w:proofErr w:type="spellStart"/>
      <w:r w:rsidRPr="00F076BD">
        <w:t>Firefighters</w:t>
      </w:r>
      <w:proofErr w:type="spellEnd"/>
      <w:r w:rsidRPr="00F076BD">
        <w:t xml:space="preserve"> </w:t>
      </w:r>
      <w:proofErr w:type="spellStart"/>
      <w:r w:rsidRPr="00F076BD">
        <w:t>lifts</w:t>
      </w:r>
      <w:proofErr w:type="spellEnd"/>
    </w:p>
    <w:p w:rsidR="00B715CA" w:rsidRPr="00F076BD" w:rsidRDefault="00B715CA">
      <w:pPr>
        <w:pStyle w:val="ConsPlusTitle"/>
        <w:jc w:val="center"/>
      </w:pPr>
      <w:r w:rsidRPr="00F076BD">
        <w:t>(MOD)</w:t>
      </w:r>
    </w:p>
    <w:p w:rsidR="00B715CA" w:rsidRPr="00F076BD" w:rsidRDefault="00B715CA">
      <w:pPr>
        <w:pStyle w:val="ConsPlusTitle"/>
        <w:jc w:val="center"/>
      </w:pPr>
    </w:p>
    <w:p w:rsidR="00B715CA" w:rsidRPr="00F076BD" w:rsidRDefault="00B715CA">
      <w:pPr>
        <w:pStyle w:val="ConsPlusTitle"/>
        <w:jc w:val="center"/>
      </w:pPr>
      <w:r w:rsidRPr="00F076BD">
        <w:t xml:space="preserve">ГОСТ </w:t>
      </w:r>
      <w:proofErr w:type="gramStart"/>
      <w:r w:rsidRPr="00F076BD">
        <w:t>Р</w:t>
      </w:r>
      <w:proofErr w:type="gramEnd"/>
      <w:r w:rsidRPr="00F076BD">
        <w:t xml:space="preserve"> 52382-2010</w:t>
      </w:r>
    </w:p>
    <w:p w:rsidR="00B715CA" w:rsidRPr="00F076BD" w:rsidRDefault="00B715CA">
      <w:pPr>
        <w:pStyle w:val="ConsPlusTitle"/>
        <w:jc w:val="center"/>
      </w:pPr>
      <w:r w:rsidRPr="00F076BD">
        <w:t>(ЕН 81-72:2003)</w:t>
      </w:r>
    </w:p>
    <w:p w:rsidR="00B715CA" w:rsidRPr="00F076BD" w:rsidRDefault="00B715CA">
      <w:pPr>
        <w:pStyle w:val="ConsPlusNormal"/>
        <w:jc w:val="center"/>
      </w:pPr>
    </w:p>
    <w:p w:rsidR="00B715CA" w:rsidRPr="00F076BD" w:rsidRDefault="00B715CA">
      <w:pPr>
        <w:pStyle w:val="ConsPlusNormal"/>
        <w:jc w:val="right"/>
      </w:pPr>
      <w:r w:rsidRPr="00F076BD">
        <w:t>Группа Ж22</w:t>
      </w:r>
    </w:p>
    <w:p w:rsidR="00B715CA" w:rsidRPr="00F076BD" w:rsidRDefault="00B715CA">
      <w:pPr>
        <w:pStyle w:val="ConsPlusNormal"/>
        <w:jc w:val="right"/>
      </w:pPr>
    </w:p>
    <w:p w:rsidR="00B715CA" w:rsidRPr="00F076BD" w:rsidRDefault="00B715CA">
      <w:pPr>
        <w:pStyle w:val="ConsPlusNormal"/>
        <w:jc w:val="right"/>
      </w:pPr>
      <w:r w:rsidRPr="00F076BD">
        <w:t>ОКС 91.140.90;</w:t>
      </w:r>
    </w:p>
    <w:p w:rsidR="00B715CA" w:rsidRPr="00F076BD" w:rsidRDefault="00B715CA">
      <w:pPr>
        <w:pStyle w:val="ConsPlusNormal"/>
        <w:jc w:val="right"/>
      </w:pPr>
      <w:r w:rsidRPr="00F076BD">
        <w:t>ОКП 48 3611</w:t>
      </w:r>
    </w:p>
    <w:p w:rsidR="00B715CA" w:rsidRPr="00F076BD" w:rsidRDefault="00B715CA">
      <w:pPr>
        <w:pStyle w:val="ConsPlusNormal"/>
        <w:jc w:val="right"/>
      </w:pPr>
    </w:p>
    <w:p w:rsidR="00B715CA" w:rsidRPr="00F076BD" w:rsidRDefault="00B715CA">
      <w:pPr>
        <w:pStyle w:val="ConsPlusNormal"/>
        <w:jc w:val="right"/>
      </w:pPr>
      <w:r w:rsidRPr="00F076BD">
        <w:t>Дата введения</w:t>
      </w:r>
    </w:p>
    <w:p w:rsidR="00B715CA" w:rsidRPr="00F076BD" w:rsidRDefault="00B715CA">
      <w:pPr>
        <w:pStyle w:val="ConsPlusNormal"/>
        <w:jc w:val="right"/>
      </w:pPr>
      <w:r w:rsidRPr="00F076BD">
        <w:t>14 октября 2010 года</w:t>
      </w:r>
    </w:p>
    <w:p w:rsidR="00B715CA" w:rsidRPr="00F076BD" w:rsidRDefault="00B715CA">
      <w:pPr>
        <w:pStyle w:val="ConsPlusNormal"/>
        <w:ind w:firstLine="540"/>
        <w:jc w:val="both"/>
      </w:pPr>
    </w:p>
    <w:p w:rsidR="00B715CA" w:rsidRPr="00350D40" w:rsidRDefault="00B715CA">
      <w:pPr>
        <w:pStyle w:val="ConsPlusNormal"/>
        <w:jc w:val="center"/>
        <w:outlineLvl w:val="1"/>
        <w:rPr>
          <w:b/>
        </w:rPr>
      </w:pPr>
      <w:r w:rsidRPr="00350D40">
        <w:rPr>
          <w:b/>
        </w:rPr>
        <w:t>Предисловие</w:t>
      </w:r>
    </w:p>
    <w:p w:rsidR="00B715CA" w:rsidRPr="00F076BD" w:rsidRDefault="00B715CA">
      <w:pPr>
        <w:pStyle w:val="ConsPlusNormal"/>
        <w:ind w:firstLine="540"/>
        <w:jc w:val="both"/>
      </w:pPr>
    </w:p>
    <w:p w:rsidR="00B715CA" w:rsidRPr="00F076BD" w:rsidRDefault="00B715CA">
      <w:pPr>
        <w:pStyle w:val="ConsPlusNormal"/>
        <w:ind w:firstLine="540"/>
        <w:jc w:val="both"/>
      </w:pPr>
      <w:r w:rsidRPr="00F076BD">
        <w:t xml:space="preserve">Цели и принципы стандартизации в Российской Федерации установлены Федеральным законом от 27 декабря 2002 г. </w:t>
      </w:r>
      <w:r w:rsidR="00EE72F4">
        <w:t>№</w:t>
      </w:r>
      <w:r w:rsidRPr="00F076BD">
        <w:t xml:space="preserve"> 184-ФЗ </w:t>
      </w:r>
      <w:r w:rsidR="00EE72F4">
        <w:t>«</w:t>
      </w:r>
      <w:r w:rsidRPr="00F076BD">
        <w:t>О техническом регулировании</w:t>
      </w:r>
      <w:r w:rsidR="00EE72F4">
        <w:t>»</w:t>
      </w:r>
      <w:r w:rsidRPr="00F076BD">
        <w:t xml:space="preserve">, а правила применения национальных стандартов Российской Федерации - ГОСТ </w:t>
      </w:r>
      <w:proofErr w:type="gramStart"/>
      <w:r w:rsidRPr="00F076BD">
        <w:t>Р</w:t>
      </w:r>
      <w:proofErr w:type="gramEnd"/>
      <w:r w:rsidRPr="00F076BD">
        <w:t xml:space="preserve"> 1.0-2004 </w:t>
      </w:r>
      <w:r w:rsidR="00EE72F4">
        <w:t>«</w:t>
      </w:r>
      <w:r w:rsidRPr="00F076BD">
        <w:t>Стандартизация в Российской Федерации. Основные положения</w:t>
      </w:r>
      <w:r w:rsidR="00EE72F4">
        <w:t>»</w:t>
      </w:r>
      <w:r w:rsidRPr="00F076BD">
        <w:t>.</w:t>
      </w:r>
    </w:p>
    <w:p w:rsidR="00B715CA" w:rsidRPr="00F076BD" w:rsidRDefault="00B715CA">
      <w:pPr>
        <w:pStyle w:val="ConsPlusNormal"/>
        <w:ind w:firstLine="540"/>
        <w:jc w:val="both"/>
      </w:pPr>
    </w:p>
    <w:p w:rsidR="00B715CA" w:rsidRPr="00350D40" w:rsidRDefault="00B715CA">
      <w:pPr>
        <w:pStyle w:val="ConsPlusNormal"/>
        <w:jc w:val="center"/>
        <w:outlineLvl w:val="1"/>
        <w:rPr>
          <w:b/>
        </w:rPr>
      </w:pPr>
      <w:r w:rsidRPr="00350D40">
        <w:rPr>
          <w:b/>
        </w:rPr>
        <w:t>Сведения о стандарте</w:t>
      </w:r>
    </w:p>
    <w:p w:rsidR="00B715CA" w:rsidRPr="00F076BD" w:rsidRDefault="00B715CA">
      <w:pPr>
        <w:pStyle w:val="ConsPlusNormal"/>
        <w:ind w:firstLine="540"/>
        <w:jc w:val="both"/>
      </w:pPr>
    </w:p>
    <w:p w:rsidR="00B715CA" w:rsidRPr="00F076BD" w:rsidRDefault="00B715CA">
      <w:pPr>
        <w:pStyle w:val="ConsPlusNormal"/>
        <w:ind w:firstLine="540"/>
        <w:jc w:val="both"/>
      </w:pPr>
      <w:r w:rsidRPr="00F076BD">
        <w:t xml:space="preserve">1. </w:t>
      </w:r>
      <w:proofErr w:type="gramStart"/>
      <w:r w:rsidRPr="00F076BD">
        <w:t>Подготовлен</w:t>
      </w:r>
      <w:proofErr w:type="gramEnd"/>
      <w:r w:rsidRPr="00F076BD">
        <w:t xml:space="preserve"> Открытым акционерным обществом </w:t>
      </w:r>
      <w:r w:rsidR="00EE72F4">
        <w:t>«</w:t>
      </w:r>
      <w:r w:rsidRPr="00F076BD">
        <w:t>МОС ОТИС</w:t>
      </w:r>
      <w:r w:rsidR="00EE72F4">
        <w:t>»</w:t>
      </w:r>
      <w:r w:rsidRPr="00F076BD">
        <w:t>.</w:t>
      </w:r>
    </w:p>
    <w:p w:rsidR="00B715CA" w:rsidRPr="00F076BD" w:rsidRDefault="00B715CA">
      <w:pPr>
        <w:pStyle w:val="ConsPlusNormal"/>
        <w:spacing w:before="220"/>
        <w:ind w:firstLine="540"/>
        <w:jc w:val="both"/>
      </w:pPr>
      <w:r w:rsidRPr="00F076BD">
        <w:t xml:space="preserve">2. </w:t>
      </w:r>
      <w:proofErr w:type="gramStart"/>
      <w:r w:rsidRPr="00F076BD">
        <w:t>Внесен</w:t>
      </w:r>
      <w:proofErr w:type="gramEnd"/>
      <w:r w:rsidRPr="00F076BD">
        <w:t xml:space="preserve"> Техническим комитетом по стандартизации ТК 209 </w:t>
      </w:r>
      <w:r w:rsidR="00EE72F4">
        <w:t>«</w:t>
      </w:r>
      <w:r w:rsidRPr="00F076BD">
        <w:t>Лифты, эскалаторы, пассажирские конвейеры и подъемные платформы для инвалидов</w:t>
      </w:r>
      <w:r w:rsidR="00EE72F4">
        <w:t>»</w:t>
      </w:r>
      <w:r w:rsidRPr="00F076BD">
        <w:t>.</w:t>
      </w:r>
    </w:p>
    <w:p w:rsidR="00B715CA" w:rsidRPr="00F076BD" w:rsidRDefault="00B715CA">
      <w:pPr>
        <w:pStyle w:val="ConsPlusNormal"/>
        <w:spacing w:before="220"/>
        <w:ind w:firstLine="540"/>
        <w:jc w:val="both"/>
      </w:pPr>
      <w:r w:rsidRPr="00F076BD">
        <w:t xml:space="preserve">3. Утвержден и введен в действие Приказом Федерального агентства по техническому регулированию и метрологии от 13 августа 2010 г. </w:t>
      </w:r>
      <w:r w:rsidR="00EE72F4">
        <w:t>№</w:t>
      </w:r>
      <w:r w:rsidRPr="00F076BD">
        <w:t xml:space="preserve"> 212-ст.</w:t>
      </w:r>
    </w:p>
    <w:p w:rsidR="00B715CA" w:rsidRPr="00F076BD" w:rsidRDefault="00B715CA">
      <w:pPr>
        <w:pStyle w:val="ConsPlusNormal"/>
        <w:spacing w:before="220"/>
        <w:ind w:firstLine="540"/>
        <w:jc w:val="both"/>
      </w:pPr>
      <w:r w:rsidRPr="00F076BD">
        <w:t xml:space="preserve">4. В настоящем стандарте реализованы требования технического регламента </w:t>
      </w:r>
      <w:r w:rsidR="00EE72F4">
        <w:t>«</w:t>
      </w:r>
      <w:r w:rsidRPr="00F076BD">
        <w:t>О безопасности лифтов</w:t>
      </w:r>
      <w:r w:rsidR="00EE72F4">
        <w:t>»</w:t>
      </w:r>
      <w:r w:rsidRPr="00F076BD">
        <w:t>.</w:t>
      </w:r>
    </w:p>
    <w:p w:rsidR="00B715CA" w:rsidRPr="00F076BD" w:rsidRDefault="00B715CA">
      <w:pPr>
        <w:pStyle w:val="ConsPlusNormal"/>
        <w:spacing w:before="220"/>
        <w:ind w:firstLine="540"/>
        <w:jc w:val="both"/>
      </w:pPr>
      <w:r w:rsidRPr="00F076BD">
        <w:t xml:space="preserve">5. Настоящий стандарт является модифицированным по отношению </w:t>
      </w:r>
      <w:proofErr w:type="gramStart"/>
      <w:r w:rsidRPr="00F076BD">
        <w:t>к</w:t>
      </w:r>
      <w:proofErr w:type="gramEnd"/>
      <w:r w:rsidRPr="00F076BD">
        <w:t xml:space="preserve"> европейскому региональному стандарту ЕН 81-72:2003 </w:t>
      </w:r>
      <w:r w:rsidR="00EE72F4">
        <w:t>«</w:t>
      </w:r>
      <w:r w:rsidRPr="00F076BD">
        <w:t xml:space="preserve">Правила безопасности по устройству и установке лифтов. Специальные применения пассажирских и грузопассажирских лифтов. Часть 72. </w:t>
      </w:r>
      <w:proofErr w:type="gramStart"/>
      <w:r w:rsidRPr="00F076BD">
        <w:t>Лифты для пожарных</w:t>
      </w:r>
      <w:r w:rsidR="00EE72F4">
        <w:t>»</w:t>
      </w:r>
      <w:r w:rsidRPr="00F076BD">
        <w:t xml:space="preserve"> (ЕН 81-72:2003.</w:t>
      </w:r>
      <w:proofErr w:type="gramEnd"/>
      <w:r w:rsidRPr="00F076BD">
        <w:t xml:space="preserve"> </w:t>
      </w:r>
      <w:proofErr w:type="spellStart"/>
      <w:r w:rsidRPr="00F076BD">
        <w:t>Safety</w:t>
      </w:r>
      <w:proofErr w:type="spellEnd"/>
      <w:r w:rsidRPr="00F076BD">
        <w:t xml:space="preserve"> </w:t>
      </w:r>
      <w:proofErr w:type="spellStart"/>
      <w:r w:rsidRPr="00F076BD">
        <w:t>rules</w:t>
      </w:r>
      <w:proofErr w:type="spellEnd"/>
      <w:r w:rsidRPr="00F076BD">
        <w:t xml:space="preserve"> </w:t>
      </w:r>
      <w:proofErr w:type="spellStart"/>
      <w:r w:rsidRPr="00F076BD">
        <w:t>for</w:t>
      </w:r>
      <w:proofErr w:type="spellEnd"/>
      <w:r w:rsidRPr="00F076BD">
        <w:t xml:space="preserve"> </w:t>
      </w:r>
      <w:proofErr w:type="spellStart"/>
      <w:r w:rsidRPr="00F076BD">
        <w:t>the</w:t>
      </w:r>
      <w:proofErr w:type="spellEnd"/>
      <w:r w:rsidRPr="00F076BD">
        <w:t xml:space="preserve"> </w:t>
      </w:r>
      <w:proofErr w:type="spellStart"/>
      <w:r w:rsidRPr="00F076BD">
        <w:t>co</w:t>
      </w:r>
      <w:r w:rsidR="00EE72F4">
        <w:t>№</w:t>
      </w:r>
      <w:r w:rsidRPr="00F076BD">
        <w:t>structio</w:t>
      </w:r>
      <w:proofErr w:type="spellEnd"/>
      <w:r w:rsidR="00EE72F4">
        <w:t>№</w:t>
      </w:r>
      <w:r w:rsidRPr="00F076BD">
        <w:t xml:space="preserve"> </w:t>
      </w:r>
      <w:proofErr w:type="spellStart"/>
      <w:r w:rsidRPr="00F076BD">
        <w:t>a</w:t>
      </w:r>
      <w:r w:rsidR="00EE72F4">
        <w:t>№</w:t>
      </w:r>
      <w:r w:rsidRPr="00F076BD">
        <w:t>d</w:t>
      </w:r>
      <w:proofErr w:type="spellEnd"/>
      <w:r w:rsidRPr="00F076BD">
        <w:t xml:space="preserve"> </w:t>
      </w:r>
      <w:proofErr w:type="spellStart"/>
      <w:r w:rsidRPr="00F076BD">
        <w:t>i</w:t>
      </w:r>
      <w:r w:rsidR="00EE72F4">
        <w:t>№</w:t>
      </w:r>
      <w:r w:rsidRPr="00F076BD">
        <w:t>stallatio</w:t>
      </w:r>
      <w:proofErr w:type="spellEnd"/>
      <w:r w:rsidR="00EE72F4">
        <w:t>№</w:t>
      </w:r>
      <w:r w:rsidRPr="00F076BD">
        <w:t xml:space="preserve"> </w:t>
      </w:r>
      <w:proofErr w:type="spellStart"/>
      <w:r w:rsidRPr="00F076BD">
        <w:t>of</w:t>
      </w:r>
      <w:proofErr w:type="spellEnd"/>
      <w:r w:rsidRPr="00F076BD">
        <w:t xml:space="preserve"> </w:t>
      </w:r>
      <w:proofErr w:type="spellStart"/>
      <w:r w:rsidRPr="00F076BD">
        <w:t>lifts</w:t>
      </w:r>
      <w:proofErr w:type="spellEnd"/>
      <w:r w:rsidRPr="00F076BD">
        <w:t xml:space="preserve">. </w:t>
      </w:r>
      <w:proofErr w:type="spellStart"/>
      <w:r w:rsidRPr="00F076BD">
        <w:t>Particular</w:t>
      </w:r>
      <w:proofErr w:type="spellEnd"/>
      <w:r w:rsidRPr="00F076BD">
        <w:t xml:space="preserve"> </w:t>
      </w:r>
      <w:proofErr w:type="spellStart"/>
      <w:r w:rsidRPr="00F076BD">
        <w:t>applicatio</w:t>
      </w:r>
      <w:r w:rsidR="00EE72F4">
        <w:t>№</w:t>
      </w:r>
      <w:r w:rsidRPr="00F076BD">
        <w:t>s</w:t>
      </w:r>
      <w:proofErr w:type="spellEnd"/>
      <w:r w:rsidRPr="00F076BD">
        <w:t xml:space="preserve"> </w:t>
      </w:r>
      <w:proofErr w:type="spellStart"/>
      <w:r w:rsidRPr="00F076BD">
        <w:t>for</w:t>
      </w:r>
      <w:proofErr w:type="spellEnd"/>
      <w:r w:rsidRPr="00F076BD">
        <w:t xml:space="preserve"> </w:t>
      </w:r>
      <w:proofErr w:type="spellStart"/>
      <w:r w:rsidRPr="00F076BD">
        <w:t>passe</w:t>
      </w:r>
      <w:r w:rsidR="00EE72F4">
        <w:t>№</w:t>
      </w:r>
      <w:r w:rsidRPr="00F076BD">
        <w:t>ger</w:t>
      </w:r>
      <w:proofErr w:type="spellEnd"/>
      <w:r w:rsidRPr="00F076BD">
        <w:t xml:space="preserve"> </w:t>
      </w:r>
      <w:proofErr w:type="spellStart"/>
      <w:r w:rsidRPr="00F076BD">
        <w:t>a</w:t>
      </w:r>
      <w:r w:rsidR="00EE72F4">
        <w:t>№</w:t>
      </w:r>
      <w:r w:rsidRPr="00F076BD">
        <w:t>d</w:t>
      </w:r>
      <w:proofErr w:type="spellEnd"/>
      <w:r w:rsidRPr="00F076BD">
        <w:t xml:space="preserve"> </w:t>
      </w:r>
      <w:proofErr w:type="spellStart"/>
      <w:r w:rsidRPr="00F076BD">
        <w:t>goods</w:t>
      </w:r>
      <w:proofErr w:type="spellEnd"/>
      <w:r w:rsidRPr="00F076BD">
        <w:t xml:space="preserve"> </w:t>
      </w:r>
      <w:proofErr w:type="spellStart"/>
      <w:r w:rsidRPr="00F076BD">
        <w:t>passe</w:t>
      </w:r>
      <w:r w:rsidR="00EE72F4">
        <w:t>№</w:t>
      </w:r>
      <w:r w:rsidRPr="00F076BD">
        <w:t>ger</w:t>
      </w:r>
      <w:proofErr w:type="spellEnd"/>
      <w:r w:rsidRPr="00F076BD">
        <w:t xml:space="preserve"> </w:t>
      </w:r>
      <w:proofErr w:type="spellStart"/>
      <w:r w:rsidRPr="00F076BD">
        <w:t>lifts</w:t>
      </w:r>
      <w:proofErr w:type="spellEnd"/>
      <w:r w:rsidRPr="00F076BD">
        <w:t xml:space="preserve">. </w:t>
      </w:r>
      <w:proofErr w:type="spellStart"/>
      <w:r w:rsidRPr="00F076BD">
        <w:t>Part</w:t>
      </w:r>
      <w:proofErr w:type="spellEnd"/>
      <w:r w:rsidRPr="00F076BD">
        <w:t xml:space="preserve"> 72: </w:t>
      </w:r>
      <w:proofErr w:type="spellStart"/>
      <w:proofErr w:type="gramStart"/>
      <w:r w:rsidRPr="00F076BD">
        <w:t>Firefighters</w:t>
      </w:r>
      <w:proofErr w:type="spellEnd"/>
      <w:r w:rsidRPr="00F076BD">
        <w:t xml:space="preserve"> </w:t>
      </w:r>
      <w:proofErr w:type="spellStart"/>
      <w:r w:rsidRPr="00F076BD">
        <w:t>lifts</w:t>
      </w:r>
      <w:proofErr w:type="spellEnd"/>
      <w:r w:rsidRPr="00F076BD">
        <w:t>).</w:t>
      </w:r>
      <w:proofErr w:type="gramEnd"/>
    </w:p>
    <w:p w:rsidR="00B715CA" w:rsidRPr="00F076BD" w:rsidRDefault="00B715CA">
      <w:pPr>
        <w:pStyle w:val="ConsPlusNormal"/>
        <w:spacing w:before="220"/>
        <w:ind w:firstLine="540"/>
        <w:jc w:val="both"/>
      </w:pPr>
      <w:r w:rsidRPr="00F076BD">
        <w:lastRenderedPageBreak/>
        <w:t>Сравнение структуры настоящего стандарта со структурой указанного европейского регионального стандарта приведено в дополнительном Приложении ДБ.</w:t>
      </w:r>
    </w:p>
    <w:p w:rsidR="00B715CA" w:rsidRPr="00F076BD" w:rsidRDefault="00B715CA">
      <w:pPr>
        <w:pStyle w:val="ConsPlusNormal"/>
        <w:spacing w:before="220"/>
        <w:ind w:firstLine="540"/>
        <w:jc w:val="both"/>
      </w:pPr>
      <w:r w:rsidRPr="00F076BD">
        <w:t>Дополнительные положения и требования, включенные в те</w:t>
      </w:r>
      <w:proofErr w:type="gramStart"/>
      <w:r w:rsidRPr="00F076BD">
        <w:t>кст ст</w:t>
      </w:r>
      <w:proofErr w:type="gramEnd"/>
      <w:r w:rsidRPr="00F076BD">
        <w:t>андарта для учета потребностей национальной экономики Российской Федерации, выделены курсивом.</w:t>
      </w:r>
    </w:p>
    <w:p w:rsidR="00B715CA" w:rsidRPr="00F076BD" w:rsidRDefault="00B715CA">
      <w:pPr>
        <w:pStyle w:val="ConsPlusNormal"/>
        <w:spacing w:before="220"/>
        <w:ind w:firstLine="540"/>
        <w:jc w:val="both"/>
      </w:pPr>
      <w:r w:rsidRPr="00F076BD">
        <w:t xml:space="preserve">Наименование настоящего стандарта изменено относительно наименования указанного европейского регионального стандарта для приведения в соответствие с ГОСТ </w:t>
      </w:r>
      <w:proofErr w:type="gramStart"/>
      <w:r w:rsidRPr="00F076BD">
        <w:t>Р</w:t>
      </w:r>
      <w:proofErr w:type="gramEnd"/>
      <w:r w:rsidRPr="00F076BD">
        <w:t xml:space="preserve"> 1.5-2004 (пункт 3.5).</w:t>
      </w:r>
    </w:p>
    <w:p w:rsidR="00B715CA" w:rsidRPr="00F076BD" w:rsidRDefault="00B715CA">
      <w:pPr>
        <w:pStyle w:val="ConsPlusNormal"/>
        <w:spacing w:before="220"/>
        <w:ind w:firstLine="540"/>
        <w:jc w:val="both"/>
      </w:pPr>
      <w:r w:rsidRPr="00F076BD">
        <w:t xml:space="preserve">6. Взамен ГОСТ </w:t>
      </w:r>
      <w:proofErr w:type="gramStart"/>
      <w:r w:rsidRPr="00F076BD">
        <w:t>Р</w:t>
      </w:r>
      <w:proofErr w:type="gramEnd"/>
      <w:r w:rsidRPr="00F076BD">
        <w:t xml:space="preserve"> 52382-2005.</w:t>
      </w:r>
    </w:p>
    <w:p w:rsidR="00B715CA" w:rsidRPr="00F076BD" w:rsidRDefault="00B715CA">
      <w:pPr>
        <w:pStyle w:val="ConsPlusNormal"/>
        <w:ind w:firstLine="540"/>
        <w:jc w:val="both"/>
      </w:pPr>
    </w:p>
    <w:p w:rsidR="00B715CA" w:rsidRPr="00F076BD" w:rsidRDefault="00B715CA">
      <w:pPr>
        <w:pStyle w:val="ConsPlusNormal"/>
        <w:ind w:firstLine="540"/>
        <w:jc w:val="both"/>
      </w:pPr>
      <w:r w:rsidRPr="00F076BD">
        <w:t xml:space="preserve">Информация об изменениях к настоящему стандарту публикуется в ежегодно издаваемом информационном указателе </w:t>
      </w:r>
      <w:r w:rsidR="00EE72F4">
        <w:t>«</w:t>
      </w:r>
      <w:r w:rsidRPr="00F076BD">
        <w:t>Национальные стандарты</w:t>
      </w:r>
      <w:r w:rsidR="00EE72F4">
        <w:t>»</w:t>
      </w:r>
      <w:r w:rsidRPr="00F076BD">
        <w:t xml:space="preserve">, а текст изменений и поправок - в ежемесячно издаваемых информационных указателях </w:t>
      </w:r>
      <w:r w:rsidR="00EE72F4">
        <w:t>«</w:t>
      </w:r>
      <w:r w:rsidRPr="00F076BD">
        <w:t>Национальные стандарты</w:t>
      </w:r>
      <w:r w:rsidR="00EE72F4">
        <w:t>»</w:t>
      </w:r>
      <w:r w:rsidRPr="00F076BD">
        <w:t xml:space="preserve">. В случае пересмотра (замены) или отмены настоящего стандарта соответствующее уведомление будет опубликовано в ежегодно издаваемом информационном указателе </w:t>
      </w:r>
      <w:r w:rsidR="00EE72F4">
        <w:t>«</w:t>
      </w:r>
      <w:r w:rsidRPr="00F076BD">
        <w:t>Национальные стандарты</w:t>
      </w:r>
      <w:r w:rsidR="00EE72F4">
        <w:t>»</w:t>
      </w:r>
      <w:r w:rsidRPr="00F076BD">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B715CA" w:rsidRPr="00F076BD" w:rsidRDefault="00B715CA">
      <w:pPr>
        <w:pStyle w:val="ConsPlusNormal"/>
        <w:ind w:firstLine="540"/>
        <w:jc w:val="both"/>
      </w:pPr>
    </w:p>
    <w:p w:rsidR="00B715CA" w:rsidRPr="00350D40" w:rsidRDefault="00B715CA">
      <w:pPr>
        <w:pStyle w:val="ConsPlusNormal"/>
        <w:jc w:val="center"/>
        <w:outlineLvl w:val="1"/>
        <w:rPr>
          <w:b/>
        </w:rPr>
      </w:pPr>
      <w:bookmarkStart w:id="1" w:name="P48"/>
      <w:bookmarkEnd w:id="1"/>
      <w:r w:rsidRPr="00350D40">
        <w:rPr>
          <w:b/>
        </w:rPr>
        <w:t>Введение</w:t>
      </w:r>
    </w:p>
    <w:p w:rsidR="00B715CA" w:rsidRPr="00F076BD" w:rsidRDefault="00B715CA">
      <w:pPr>
        <w:pStyle w:val="ConsPlusNormal"/>
        <w:ind w:firstLine="540"/>
        <w:jc w:val="both"/>
      </w:pPr>
    </w:p>
    <w:p w:rsidR="00B715CA" w:rsidRPr="00F076BD" w:rsidRDefault="00B715CA">
      <w:pPr>
        <w:pStyle w:val="ConsPlusNormal"/>
        <w:ind w:firstLine="540"/>
        <w:jc w:val="both"/>
      </w:pPr>
      <w:r w:rsidRPr="00F076BD">
        <w:t xml:space="preserve">В соответствии с Федеральным законом от 27 декабря 2002 г. </w:t>
      </w:r>
      <w:r w:rsidR="00EE72F4">
        <w:t>№</w:t>
      </w:r>
      <w:r w:rsidRPr="00F076BD">
        <w:t xml:space="preserve"> 184-ФЗ </w:t>
      </w:r>
      <w:r w:rsidR="00EE72F4">
        <w:t>«</w:t>
      </w:r>
      <w:r w:rsidRPr="00F076BD">
        <w:t>О техническом регулировании</w:t>
      </w:r>
      <w:r w:rsidR="00EE72F4">
        <w:t>»</w:t>
      </w:r>
      <w:r w:rsidRPr="00F076BD">
        <w:t xml:space="preserve"> 22 июля 2008 г. был принят Федеральный закон </w:t>
      </w:r>
      <w:r w:rsidR="00EE72F4">
        <w:t>№</w:t>
      </w:r>
      <w:r w:rsidRPr="00F076BD">
        <w:t xml:space="preserve"> 123-ФЗ </w:t>
      </w:r>
      <w:r w:rsidR="00EE72F4">
        <w:t>«</w:t>
      </w:r>
      <w:r w:rsidRPr="00F076BD">
        <w:t>Технический регламент о требованиях пожарной безопасности</w:t>
      </w:r>
      <w:r w:rsidR="00EE72F4">
        <w:t>»</w:t>
      </w:r>
      <w:r w:rsidRPr="00F076BD">
        <w:t xml:space="preserve">. Постановлением Правительства Российской Федерации от 2 октября 2009 г. </w:t>
      </w:r>
      <w:r w:rsidR="00EE72F4">
        <w:t>№</w:t>
      </w:r>
      <w:r w:rsidRPr="00F076BD">
        <w:t xml:space="preserve"> 782 был принят технический регламент о безопасности лифтов.</w:t>
      </w:r>
    </w:p>
    <w:p w:rsidR="00B715CA" w:rsidRPr="00F076BD" w:rsidRDefault="00B715CA">
      <w:pPr>
        <w:pStyle w:val="ConsPlusNormal"/>
        <w:spacing w:before="220"/>
        <w:ind w:firstLine="540"/>
        <w:jc w:val="both"/>
      </w:pPr>
      <w:r w:rsidRPr="00F076BD">
        <w:t xml:space="preserve">С целью учета положений вышеупомянутых технических регламентов, уточнения и разграничения требований к объектам технического регулирования: к лифтам и противопожарным требованиям к установке лифтов для пожарных в зданиях и сооружениях возникла необходимость пересмотра ГОСТ </w:t>
      </w:r>
      <w:proofErr w:type="gramStart"/>
      <w:r w:rsidRPr="00F076BD">
        <w:t>Р</w:t>
      </w:r>
      <w:proofErr w:type="gramEnd"/>
      <w:r w:rsidRPr="00F076BD">
        <w:t xml:space="preserve"> 52382-2005 (ЕН 81-72:2003) </w:t>
      </w:r>
      <w:r w:rsidR="00EE72F4">
        <w:t>«</w:t>
      </w:r>
      <w:r w:rsidRPr="00F076BD">
        <w:t>Лифты пассажирские. Лифты для пожарных</w:t>
      </w:r>
      <w:r w:rsidR="00EE72F4">
        <w:t>»</w:t>
      </w:r>
      <w:r w:rsidRPr="00F076BD">
        <w:t>.</w:t>
      </w:r>
    </w:p>
    <w:p w:rsidR="00B715CA" w:rsidRPr="00F076BD" w:rsidRDefault="00B715CA">
      <w:pPr>
        <w:pStyle w:val="ConsPlusNormal"/>
        <w:spacing w:before="220"/>
        <w:ind w:firstLine="540"/>
        <w:jc w:val="both"/>
      </w:pPr>
      <w:r w:rsidRPr="00F076BD">
        <w:t xml:space="preserve">Настоящий стандарт устанавливает требования непосредственно к конструкции лифтов для пожарных, и из него исключены положения, не относящиеся к объекту технического регулирования </w:t>
      </w:r>
      <w:r w:rsidR="00EE72F4">
        <w:t>«</w:t>
      </w:r>
      <w:r w:rsidRPr="00F076BD">
        <w:t>Технического регламента о требованиях пожарной безопасности</w:t>
      </w:r>
      <w:r w:rsidR="00EE72F4">
        <w:t>»</w:t>
      </w:r>
      <w:r w:rsidRPr="00F076BD">
        <w:t>.</w:t>
      </w:r>
    </w:p>
    <w:p w:rsidR="00B715CA" w:rsidRPr="00F076BD" w:rsidRDefault="00B715CA">
      <w:pPr>
        <w:pStyle w:val="ConsPlusNormal"/>
        <w:ind w:firstLine="540"/>
        <w:jc w:val="both"/>
      </w:pPr>
    </w:p>
    <w:p w:rsidR="00B715CA" w:rsidRPr="00350D40" w:rsidRDefault="00B715CA">
      <w:pPr>
        <w:pStyle w:val="ConsPlusNormal"/>
        <w:jc w:val="center"/>
        <w:outlineLvl w:val="1"/>
        <w:rPr>
          <w:b/>
        </w:rPr>
      </w:pPr>
      <w:bookmarkStart w:id="2" w:name="P54"/>
      <w:bookmarkEnd w:id="2"/>
      <w:r w:rsidRPr="00350D40">
        <w:rPr>
          <w:b/>
        </w:rPr>
        <w:t>1. Область применения</w:t>
      </w:r>
    </w:p>
    <w:p w:rsidR="00B715CA" w:rsidRPr="00F076BD" w:rsidRDefault="00B715CA">
      <w:pPr>
        <w:pStyle w:val="ConsPlusNormal"/>
        <w:ind w:firstLine="540"/>
        <w:jc w:val="both"/>
      </w:pPr>
    </w:p>
    <w:p w:rsidR="00B715CA" w:rsidRPr="00F076BD" w:rsidRDefault="00B715CA">
      <w:pPr>
        <w:pStyle w:val="ConsPlusNormal"/>
        <w:ind w:firstLine="540"/>
        <w:jc w:val="both"/>
      </w:pPr>
      <w:r w:rsidRPr="00F076BD">
        <w:t xml:space="preserve">1.1. Настоящий стандарт распространяется на пассажирские лифты, соответствующие общим требованиям безопасности по </w:t>
      </w:r>
      <w:r w:rsidRPr="00F076BD">
        <w:rPr>
          <w:i/>
        </w:rPr>
        <w:t xml:space="preserve">ГОСТ </w:t>
      </w:r>
      <w:proofErr w:type="gramStart"/>
      <w:r w:rsidRPr="00F076BD">
        <w:rPr>
          <w:i/>
        </w:rPr>
        <w:t>Р</w:t>
      </w:r>
      <w:proofErr w:type="gramEnd"/>
      <w:r w:rsidRPr="00F076BD">
        <w:rPr>
          <w:i/>
        </w:rPr>
        <w:t xml:space="preserve"> 53780</w:t>
      </w:r>
      <w:r w:rsidRPr="00F076BD">
        <w:t>, а также специальным требованиям безопасности, установленным настоящим стандартом.</w:t>
      </w:r>
    </w:p>
    <w:p w:rsidR="00B715CA" w:rsidRPr="00F076BD" w:rsidRDefault="00B715CA">
      <w:pPr>
        <w:pStyle w:val="ConsPlusNormal"/>
        <w:spacing w:before="220"/>
        <w:ind w:firstLine="540"/>
        <w:jc w:val="both"/>
      </w:pPr>
      <w:r w:rsidRPr="00F076BD">
        <w:t>1.2. Настоящий стандарт распространяется на новые лифты, устанавливаемые в новые и реконструируемые здания, а также на замену лифтов в существующих зданиях.</w:t>
      </w:r>
    </w:p>
    <w:p w:rsidR="00B715CA" w:rsidRPr="00F076BD" w:rsidRDefault="00B715CA">
      <w:pPr>
        <w:pStyle w:val="ConsPlusNormal"/>
        <w:spacing w:before="220"/>
        <w:ind w:firstLine="540"/>
        <w:jc w:val="both"/>
      </w:pPr>
      <w:r w:rsidRPr="00F076BD">
        <w:rPr>
          <w:i/>
        </w:rPr>
        <w:t>1.3. Настоящий стандарт может быть использован в качестве базы при модернизации находящихся в эксплуатации лифтов.</w:t>
      </w:r>
    </w:p>
    <w:p w:rsidR="00B715CA" w:rsidRPr="00F076BD" w:rsidRDefault="00B715CA">
      <w:pPr>
        <w:pStyle w:val="ConsPlusNormal"/>
        <w:spacing w:before="220"/>
        <w:ind w:firstLine="540"/>
        <w:jc w:val="both"/>
      </w:pPr>
      <w:r w:rsidRPr="00F076BD">
        <w:rPr>
          <w:i/>
        </w:rPr>
        <w:t>1.4. Настоящий стандарт может быть использован при сертификации лифтов.</w:t>
      </w:r>
    </w:p>
    <w:p w:rsidR="00B715CA" w:rsidRPr="00F076BD" w:rsidRDefault="00B715CA">
      <w:pPr>
        <w:pStyle w:val="ConsPlusNormal"/>
        <w:spacing w:before="220"/>
        <w:ind w:firstLine="540"/>
        <w:jc w:val="both"/>
      </w:pPr>
      <w:r w:rsidRPr="00F076BD">
        <w:t>1.5. Настоящий стандарт не предусматривает использование лифтов с частичным ограждением шахты в качестве лифтов для пожарных.</w:t>
      </w:r>
    </w:p>
    <w:p w:rsidR="00B715CA" w:rsidRPr="00F076BD" w:rsidRDefault="00B715CA">
      <w:pPr>
        <w:pStyle w:val="ConsPlusNormal"/>
        <w:spacing w:before="220"/>
        <w:ind w:firstLine="540"/>
        <w:jc w:val="both"/>
      </w:pPr>
      <w:r w:rsidRPr="00F076BD">
        <w:t xml:space="preserve">1.6. Действие настоящего стандарта ограничивается моментом проникновения опасных </w:t>
      </w:r>
      <w:r w:rsidRPr="00F076BD">
        <w:lastRenderedPageBreak/>
        <w:t>факторов пожара и воды в холл или тамбур-шлюз лифта для пожарных.</w:t>
      </w:r>
    </w:p>
    <w:p w:rsidR="00B715CA" w:rsidRPr="00F076BD" w:rsidRDefault="00B715CA">
      <w:pPr>
        <w:pStyle w:val="ConsPlusNormal"/>
        <w:ind w:firstLine="540"/>
        <w:jc w:val="both"/>
      </w:pPr>
    </w:p>
    <w:p w:rsidR="00B715CA" w:rsidRPr="00350D40" w:rsidRDefault="00B715CA">
      <w:pPr>
        <w:pStyle w:val="ConsPlusNormal"/>
        <w:jc w:val="center"/>
        <w:outlineLvl w:val="1"/>
        <w:rPr>
          <w:b/>
        </w:rPr>
      </w:pPr>
      <w:bookmarkStart w:id="3" w:name="P63"/>
      <w:bookmarkEnd w:id="3"/>
      <w:r w:rsidRPr="00350D40">
        <w:rPr>
          <w:b/>
        </w:rPr>
        <w:t>2. Нормативные ссылки</w:t>
      </w:r>
    </w:p>
    <w:p w:rsidR="00B715CA" w:rsidRPr="00F076BD" w:rsidRDefault="00B715CA">
      <w:pPr>
        <w:pStyle w:val="ConsPlusNormal"/>
        <w:ind w:firstLine="540"/>
        <w:jc w:val="both"/>
      </w:pPr>
    </w:p>
    <w:p w:rsidR="00B715CA" w:rsidRPr="00F076BD" w:rsidRDefault="00B715CA">
      <w:pPr>
        <w:pStyle w:val="ConsPlusNormal"/>
        <w:ind w:firstLine="540"/>
        <w:jc w:val="both"/>
      </w:pPr>
      <w:r w:rsidRPr="00F076BD">
        <w:t>В настоящем стандарте использованы нормативные ссылки на следующие стандарты:</w:t>
      </w:r>
    </w:p>
    <w:p w:rsidR="00B715CA" w:rsidRPr="00F076BD" w:rsidRDefault="00B715CA">
      <w:pPr>
        <w:pStyle w:val="ConsPlusNormal"/>
        <w:spacing w:before="220"/>
        <w:ind w:firstLine="540"/>
        <w:jc w:val="both"/>
      </w:pPr>
      <w:r w:rsidRPr="00F076BD">
        <w:rPr>
          <w:i/>
        </w:rPr>
        <w:t xml:space="preserve">ГОСТ </w:t>
      </w:r>
      <w:proofErr w:type="gramStart"/>
      <w:r w:rsidRPr="00F076BD">
        <w:rPr>
          <w:i/>
        </w:rPr>
        <w:t>Р</w:t>
      </w:r>
      <w:proofErr w:type="gramEnd"/>
      <w:r w:rsidRPr="00F076BD">
        <w:rPr>
          <w:i/>
        </w:rPr>
        <w:t xml:space="preserve"> 51032-97. Материалы строительные. Метод испытания на распространение пламени</w:t>
      </w:r>
    </w:p>
    <w:p w:rsidR="00B715CA" w:rsidRPr="00F076BD" w:rsidRDefault="00B715CA">
      <w:pPr>
        <w:pStyle w:val="ConsPlusNormal"/>
        <w:spacing w:before="220"/>
        <w:ind w:firstLine="540"/>
        <w:jc w:val="both"/>
      </w:pPr>
      <w:r w:rsidRPr="00F076BD">
        <w:rPr>
          <w:i/>
        </w:rPr>
        <w:t xml:space="preserve">ГОСТ </w:t>
      </w:r>
      <w:proofErr w:type="gramStart"/>
      <w:r w:rsidRPr="00F076BD">
        <w:rPr>
          <w:i/>
        </w:rPr>
        <w:t>Р</w:t>
      </w:r>
      <w:proofErr w:type="gramEnd"/>
      <w:r w:rsidRPr="00F076BD">
        <w:rPr>
          <w:i/>
        </w:rPr>
        <w:t xml:space="preserve"> 53296-2009. Установка лифтов для пожарных в зданиях и сооружениях. Требования пожарной безопасности</w:t>
      </w:r>
    </w:p>
    <w:p w:rsidR="00B715CA" w:rsidRPr="00F076BD" w:rsidRDefault="00B715CA">
      <w:pPr>
        <w:pStyle w:val="ConsPlusNormal"/>
        <w:spacing w:before="220"/>
        <w:ind w:firstLine="540"/>
        <w:jc w:val="both"/>
      </w:pPr>
      <w:r w:rsidRPr="00F076BD">
        <w:rPr>
          <w:i/>
        </w:rPr>
        <w:t xml:space="preserve">ГОСТ </w:t>
      </w:r>
      <w:proofErr w:type="gramStart"/>
      <w:r w:rsidRPr="00F076BD">
        <w:rPr>
          <w:i/>
        </w:rPr>
        <w:t>Р</w:t>
      </w:r>
      <w:proofErr w:type="gramEnd"/>
      <w:r w:rsidRPr="00F076BD">
        <w:rPr>
          <w:i/>
        </w:rPr>
        <w:t xml:space="preserve"> 53387-2009 (ИСО/ТС 14798:2006). Лифты, эскалаторы и пассажирские конвейеры. Методология анализа и снижения риска</w:t>
      </w:r>
    </w:p>
    <w:p w:rsidR="00B715CA" w:rsidRPr="00F076BD" w:rsidRDefault="00B715CA">
      <w:pPr>
        <w:pStyle w:val="ConsPlusNormal"/>
        <w:spacing w:before="220"/>
        <w:ind w:firstLine="540"/>
        <w:jc w:val="both"/>
      </w:pPr>
      <w:r w:rsidRPr="00F076BD">
        <w:rPr>
          <w:i/>
        </w:rPr>
        <w:t xml:space="preserve">ГОСТ </w:t>
      </w:r>
      <w:proofErr w:type="gramStart"/>
      <w:r w:rsidRPr="00F076BD">
        <w:rPr>
          <w:i/>
        </w:rPr>
        <w:t>Р</w:t>
      </w:r>
      <w:proofErr w:type="gramEnd"/>
      <w:r w:rsidRPr="00F076BD">
        <w:rPr>
          <w:i/>
        </w:rPr>
        <w:t xml:space="preserve"> 53770-2010 (ИСО 4190-1-1999). Лифты пассажирские. Основные параметры и размеры</w:t>
      </w:r>
    </w:p>
    <w:p w:rsidR="00B715CA" w:rsidRPr="00F076BD" w:rsidRDefault="00B715CA">
      <w:pPr>
        <w:pStyle w:val="ConsPlusNormal"/>
        <w:spacing w:before="220"/>
        <w:ind w:firstLine="540"/>
        <w:jc w:val="both"/>
      </w:pPr>
      <w:r w:rsidRPr="00F076BD">
        <w:rPr>
          <w:i/>
        </w:rPr>
        <w:t xml:space="preserve">ГОСТ </w:t>
      </w:r>
      <w:proofErr w:type="gramStart"/>
      <w:r w:rsidRPr="00F076BD">
        <w:rPr>
          <w:i/>
        </w:rPr>
        <w:t>Р</w:t>
      </w:r>
      <w:proofErr w:type="gramEnd"/>
      <w:r w:rsidRPr="00F076BD">
        <w:rPr>
          <w:i/>
        </w:rPr>
        <w:t xml:space="preserve"> 53780-2010 (ЕН 81-1:1998, ЕН 81-2:1998). Лифты. Общие требования безопасности к устройству и установке</w:t>
      </w:r>
    </w:p>
    <w:p w:rsidR="00B715CA" w:rsidRPr="00F076BD" w:rsidRDefault="00B715CA">
      <w:pPr>
        <w:pStyle w:val="ConsPlusNormal"/>
        <w:spacing w:before="220"/>
        <w:ind w:firstLine="540"/>
        <w:jc w:val="both"/>
      </w:pPr>
      <w:r w:rsidRPr="00F076BD">
        <w:rPr>
          <w:i/>
        </w:rPr>
        <w:t xml:space="preserve">ГОСТ 12.1.044-89 (ИСО 4589-84). Система стандартов безопасности труда. </w:t>
      </w:r>
      <w:proofErr w:type="spellStart"/>
      <w:r w:rsidRPr="00F076BD">
        <w:rPr>
          <w:i/>
        </w:rPr>
        <w:t>Пожаровзрывоопасность</w:t>
      </w:r>
      <w:proofErr w:type="spellEnd"/>
      <w:r w:rsidRPr="00F076BD">
        <w:rPr>
          <w:i/>
        </w:rPr>
        <w:t xml:space="preserve"> веществ и материалов. Номенклатура показателей и методы их определения</w:t>
      </w:r>
    </w:p>
    <w:p w:rsidR="00B715CA" w:rsidRPr="00F076BD" w:rsidRDefault="00B715CA">
      <w:pPr>
        <w:pStyle w:val="ConsPlusNormal"/>
        <w:spacing w:before="220"/>
        <w:ind w:firstLine="540"/>
        <w:jc w:val="both"/>
      </w:pPr>
      <w:r w:rsidRPr="00F076BD">
        <w:rPr>
          <w:i/>
        </w:rPr>
        <w:t>ГОСТ 30244-94. Материалы строительные. Методы испытаний на горючесть</w:t>
      </w:r>
    </w:p>
    <w:p w:rsidR="00B715CA" w:rsidRPr="00F076BD" w:rsidRDefault="00B715CA">
      <w:pPr>
        <w:pStyle w:val="ConsPlusNormal"/>
        <w:spacing w:before="220"/>
        <w:ind w:firstLine="540"/>
        <w:jc w:val="both"/>
      </w:pPr>
      <w:r w:rsidRPr="00F076BD">
        <w:rPr>
          <w:i/>
        </w:rPr>
        <w:t>ГОСТ 30402-96. Материалы строительные. Метод испытания на воспламеняемость.</w:t>
      </w:r>
    </w:p>
    <w:p w:rsidR="00B715CA" w:rsidRPr="00350D40" w:rsidRDefault="00B715CA">
      <w:pPr>
        <w:pStyle w:val="ConsPlusNormal"/>
        <w:spacing w:before="220"/>
        <w:ind w:firstLine="540"/>
        <w:jc w:val="both"/>
        <w:rPr>
          <w:i/>
        </w:rPr>
      </w:pPr>
      <w:r w:rsidRPr="00350D40">
        <w:rPr>
          <w:b/>
          <w:i/>
        </w:rPr>
        <w:t>Примечание.</w:t>
      </w:r>
      <w:r w:rsidRPr="00350D40">
        <w:rPr>
          <w:i/>
        </w:rPr>
        <w:t xml:space="preserve"> </w:t>
      </w:r>
      <w:proofErr w:type="gramStart"/>
      <w:r w:rsidRPr="00350D40">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w:t>
      </w:r>
      <w:r w:rsidR="00EE72F4">
        <w:rPr>
          <w:i/>
        </w:rPr>
        <w:t>«</w:t>
      </w:r>
      <w:r w:rsidRPr="00350D40">
        <w:rPr>
          <w:i/>
        </w:rPr>
        <w:t>Национальные стандарты</w:t>
      </w:r>
      <w:r w:rsidR="00EE72F4">
        <w:rPr>
          <w:i/>
        </w:rPr>
        <w:t>»</w:t>
      </w:r>
      <w:r w:rsidRPr="00350D40">
        <w:rPr>
          <w:i/>
        </w:rPr>
        <w:t>,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proofErr w:type="gramEnd"/>
      <w:r w:rsidRPr="00350D40">
        <w:rPr>
          <w:i/>
        </w:rPr>
        <w:t xml:space="preserve">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B715CA" w:rsidRPr="00F076BD" w:rsidRDefault="00B715CA">
      <w:pPr>
        <w:pStyle w:val="ConsPlusNormal"/>
        <w:ind w:firstLine="540"/>
        <w:jc w:val="both"/>
      </w:pPr>
    </w:p>
    <w:p w:rsidR="00B715CA" w:rsidRPr="00350D40" w:rsidRDefault="00B715CA">
      <w:pPr>
        <w:pStyle w:val="ConsPlusNormal"/>
        <w:jc w:val="center"/>
        <w:outlineLvl w:val="1"/>
        <w:rPr>
          <w:b/>
        </w:rPr>
      </w:pPr>
      <w:bookmarkStart w:id="4" w:name="P76"/>
      <w:bookmarkEnd w:id="4"/>
      <w:r w:rsidRPr="00350D40">
        <w:rPr>
          <w:b/>
        </w:rPr>
        <w:t>3. Термины и определения</w:t>
      </w:r>
    </w:p>
    <w:p w:rsidR="00B715CA" w:rsidRPr="00F076BD" w:rsidRDefault="00B715CA">
      <w:pPr>
        <w:pStyle w:val="ConsPlusNormal"/>
        <w:ind w:firstLine="540"/>
        <w:jc w:val="both"/>
      </w:pPr>
    </w:p>
    <w:p w:rsidR="00B715CA" w:rsidRPr="00F076BD" w:rsidRDefault="00B715CA">
      <w:pPr>
        <w:pStyle w:val="ConsPlusNormal"/>
        <w:ind w:firstLine="540"/>
        <w:jc w:val="both"/>
      </w:pPr>
      <w:r w:rsidRPr="00F076BD">
        <w:t xml:space="preserve">В настоящем стандарте применены термины по </w:t>
      </w:r>
      <w:r w:rsidRPr="00F076BD">
        <w:rPr>
          <w:i/>
        </w:rPr>
        <w:t>ГОСТ 53296</w:t>
      </w:r>
      <w:r w:rsidRPr="00F076BD">
        <w:t>, а также следующие термины с соответствующими определениями:</w:t>
      </w:r>
    </w:p>
    <w:p w:rsidR="00B715CA" w:rsidRPr="00F076BD" w:rsidRDefault="00B715CA">
      <w:pPr>
        <w:pStyle w:val="ConsPlusNormal"/>
        <w:spacing w:before="220"/>
        <w:ind w:firstLine="540"/>
        <w:jc w:val="both"/>
      </w:pPr>
      <w:r w:rsidRPr="00F076BD">
        <w:rPr>
          <w:i/>
        </w:rPr>
        <w:t>3.1. Лифт, предназначенный для транспортирования пожарных во время пожара (лифт для пожарных): пассажирский лифт, обеспечивающий перемещение пожарных на этажи зданий (сооружений) для выполнения работ по спасанию людей, обнаружению и тушению пожара (</w:t>
      </w:r>
      <w:r w:rsidR="00EE72F4">
        <w:rPr>
          <w:i/>
        </w:rPr>
        <w:t>«</w:t>
      </w:r>
      <w:r w:rsidRPr="00F076BD">
        <w:rPr>
          <w:i/>
        </w:rPr>
        <w:t>Технический регламент о безопасности лифтов</w:t>
      </w:r>
      <w:r w:rsidR="00EE72F4">
        <w:rPr>
          <w:i/>
        </w:rPr>
        <w:t>»</w:t>
      </w:r>
      <w:r w:rsidRPr="00F076BD">
        <w:rPr>
          <w:i/>
        </w:rPr>
        <w:t>).</w:t>
      </w:r>
    </w:p>
    <w:p w:rsidR="00B715CA" w:rsidRPr="00F076BD" w:rsidRDefault="00B715CA">
      <w:pPr>
        <w:pStyle w:val="ConsPlusNormal"/>
        <w:spacing w:before="220"/>
        <w:ind w:firstLine="540"/>
        <w:jc w:val="both"/>
      </w:pPr>
      <w:r w:rsidRPr="00F076BD">
        <w:t>3.2. Назначенный этаж: этаж, определенный в соответствии со стратегией эвакуации во время пожара для перемещения пассажиров из кабины лифта к безопасному выходу из здания или в безопасную зону.</w:t>
      </w:r>
    </w:p>
    <w:p w:rsidR="00B715CA" w:rsidRPr="00F076BD" w:rsidRDefault="00B715CA">
      <w:pPr>
        <w:pStyle w:val="ConsPlusNormal"/>
        <w:spacing w:before="220"/>
        <w:ind w:firstLine="540"/>
        <w:jc w:val="both"/>
      </w:pPr>
      <w:r w:rsidRPr="00F076BD">
        <w:rPr>
          <w:i/>
        </w:rPr>
        <w:t xml:space="preserve">3.3. Система пожарной сигнализации здания (сооружения): совокупность установок пожарной сигнализации, смонтированных на одном объекте и контролируемых с общего </w:t>
      </w:r>
      <w:r w:rsidRPr="00F076BD">
        <w:rPr>
          <w:i/>
        </w:rPr>
        <w:lastRenderedPageBreak/>
        <w:t>пожарного поста (</w:t>
      </w:r>
      <w:r w:rsidR="00EE72F4">
        <w:rPr>
          <w:i/>
        </w:rPr>
        <w:t>«</w:t>
      </w:r>
      <w:r w:rsidRPr="00F076BD">
        <w:rPr>
          <w:i/>
        </w:rPr>
        <w:t>Технический регламент о требованиях пожарной безопасности</w:t>
      </w:r>
      <w:r w:rsidR="00EE72F4">
        <w:rPr>
          <w:i/>
        </w:rPr>
        <w:t>»</w:t>
      </w:r>
      <w:r w:rsidRPr="00F076BD">
        <w:rPr>
          <w:i/>
        </w:rPr>
        <w:t>).</w:t>
      </w:r>
    </w:p>
    <w:p w:rsidR="00B715CA" w:rsidRPr="00F076BD" w:rsidRDefault="00B715CA">
      <w:pPr>
        <w:pStyle w:val="ConsPlusNormal"/>
        <w:ind w:firstLine="540"/>
        <w:jc w:val="both"/>
      </w:pPr>
    </w:p>
    <w:p w:rsidR="00B715CA" w:rsidRPr="00350D40" w:rsidRDefault="00B715CA">
      <w:pPr>
        <w:pStyle w:val="ConsPlusNormal"/>
        <w:jc w:val="center"/>
        <w:outlineLvl w:val="1"/>
        <w:rPr>
          <w:b/>
        </w:rPr>
      </w:pPr>
      <w:bookmarkStart w:id="5" w:name="P83"/>
      <w:bookmarkEnd w:id="5"/>
      <w:r w:rsidRPr="00350D40">
        <w:rPr>
          <w:b/>
        </w:rPr>
        <w:t>4. Перечень важнейших опасностей</w:t>
      </w:r>
    </w:p>
    <w:p w:rsidR="00B715CA" w:rsidRPr="00F076BD" w:rsidRDefault="00B715CA">
      <w:pPr>
        <w:pStyle w:val="ConsPlusNormal"/>
        <w:ind w:firstLine="540"/>
        <w:jc w:val="both"/>
      </w:pPr>
    </w:p>
    <w:p w:rsidR="00B715CA" w:rsidRPr="00F076BD" w:rsidRDefault="00B715CA">
      <w:pPr>
        <w:pStyle w:val="ConsPlusNormal"/>
        <w:ind w:firstLine="540"/>
        <w:jc w:val="both"/>
      </w:pPr>
      <w:r w:rsidRPr="00F076BD">
        <w:t xml:space="preserve">4.1. Требования настоящего стандарта установлены с учетом анализа рисков, выполненного по </w:t>
      </w:r>
      <w:r w:rsidRPr="00F076BD">
        <w:rPr>
          <w:i/>
        </w:rPr>
        <w:t xml:space="preserve">ГОСТ </w:t>
      </w:r>
      <w:proofErr w:type="gramStart"/>
      <w:r w:rsidRPr="00F076BD">
        <w:rPr>
          <w:i/>
        </w:rPr>
        <w:t>Р</w:t>
      </w:r>
      <w:proofErr w:type="gramEnd"/>
      <w:r w:rsidRPr="00F076BD">
        <w:rPr>
          <w:i/>
        </w:rPr>
        <w:t xml:space="preserve"> 53387</w:t>
      </w:r>
      <w:r w:rsidRPr="00F076BD">
        <w:t xml:space="preserve"> в отношении опасностей, опасных ситуаций и событий, идентифицированных как важнейшие для лифтов для пожарных и требующих принятия мер по устранению или уменьшению риска.</w:t>
      </w:r>
    </w:p>
    <w:p w:rsidR="00B715CA" w:rsidRPr="00F076BD" w:rsidRDefault="00B715CA">
      <w:pPr>
        <w:pStyle w:val="ConsPlusNormal"/>
        <w:spacing w:before="220"/>
        <w:ind w:firstLine="540"/>
        <w:jc w:val="both"/>
      </w:pPr>
      <w:r w:rsidRPr="00F076BD">
        <w:t>4.2. Перечень важнейших опасностей и опасных ситуаций, учтенных в настоящем стандарте:</w:t>
      </w:r>
    </w:p>
    <w:p w:rsidR="00B715CA" w:rsidRPr="00F076BD" w:rsidRDefault="00B715CA">
      <w:pPr>
        <w:pStyle w:val="ConsPlusNormal"/>
        <w:spacing w:before="220"/>
        <w:ind w:firstLine="540"/>
        <w:jc w:val="both"/>
      </w:pPr>
      <w:r w:rsidRPr="00F076BD">
        <w:t>- общие опасности для лифтов;</w:t>
      </w:r>
    </w:p>
    <w:p w:rsidR="00B715CA" w:rsidRPr="00F076BD" w:rsidRDefault="00B715CA">
      <w:pPr>
        <w:pStyle w:val="ConsPlusNormal"/>
        <w:spacing w:before="220"/>
        <w:ind w:firstLine="540"/>
        <w:jc w:val="both"/>
      </w:pPr>
      <w:r w:rsidRPr="00F076BD">
        <w:t>- опасность блокирования/</w:t>
      </w:r>
      <w:proofErr w:type="spellStart"/>
      <w:r w:rsidRPr="00F076BD">
        <w:t>застревания</w:t>
      </w:r>
      <w:proofErr w:type="spellEnd"/>
      <w:r w:rsidRPr="00F076BD">
        <w:t xml:space="preserve"> лифта;</w:t>
      </w:r>
    </w:p>
    <w:p w:rsidR="00B715CA" w:rsidRPr="00F076BD" w:rsidRDefault="00B715CA">
      <w:pPr>
        <w:pStyle w:val="ConsPlusNormal"/>
        <w:spacing w:before="220"/>
        <w:ind w:firstLine="540"/>
        <w:jc w:val="both"/>
      </w:pPr>
      <w:r w:rsidRPr="00F076BD">
        <w:t>- задержка действий пожарных;</w:t>
      </w:r>
    </w:p>
    <w:p w:rsidR="00B715CA" w:rsidRPr="00F076BD" w:rsidRDefault="00B715CA">
      <w:pPr>
        <w:pStyle w:val="ConsPlusNormal"/>
        <w:spacing w:before="220"/>
        <w:ind w:firstLine="540"/>
        <w:jc w:val="both"/>
      </w:pPr>
      <w:r w:rsidRPr="00F076BD">
        <w:t>- комбинация опасностей;</w:t>
      </w:r>
    </w:p>
    <w:p w:rsidR="00B715CA" w:rsidRPr="00F076BD" w:rsidRDefault="00B715CA">
      <w:pPr>
        <w:pStyle w:val="ConsPlusNormal"/>
        <w:spacing w:before="220"/>
        <w:ind w:firstLine="540"/>
        <w:jc w:val="both"/>
      </w:pPr>
      <w:r w:rsidRPr="00F076BD">
        <w:t>- отказ (сбой) в работе системы управления;</w:t>
      </w:r>
    </w:p>
    <w:p w:rsidR="00B715CA" w:rsidRPr="00F076BD" w:rsidRDefault="00B715CA">
      <w:pPr>
        <w:pStyle w:val="ConsPlusNormal"/>
        <w:spacing w:before="220"/>
        <w:ind w:firstLine="540"/>
        <w:jc w:val="both"/>
      </w:pPr>
      <w:r w:rsidRPr="00F076BD">
        <w:t>- ошибочные действия пожарных, пассажиров (человеческий фактор);</w:t>
      </w:r>
    </w:p>
    <w:p w:rsidR="00B715CA" w:rsidRPr="00F076BD" w:rsidRDefault="00B715CA">
      <w:pPr>
        <w:pStyle w:val="ConsPlusNormal"/>
        <w:spacing w:before="220"/>
        <w:ind w:firstLine="540"/>
        <w:jc w:val="both"/>
      </w:pPr>
      <w:r w:rsidRPr="00F076BD">
        <w:t>- вандализм на объектах установки лифтов.</w:t>
      </w:r>
    </w:p>
    <w:p w:rsidR="00B715CA" w:rsidRPr="00F076BD" w:rsidRDefault="00B715CA">
      <w:pPr>
        <w:pStyle w:val="ConsPlusNormal"/>
        <w:spacing w:before="220"/>
        <w:ind w:firstLine="540"/>
        <w:jc w:val="both"/>
      </w:pPr>
      <w:r w:rsidRPr="00F076BD">
        <w:t>4.3. В настоящем стандарте не рассматриваются следующие опасности:</w:t>
      </w:r>
    </w:p>
    <w:p w:rsidR="00B715CA" w:rsidRPr="00F076BD" w:rsidRDefault="00B715CA">
      <w:pPr>
        <w:pStyle w:val="ConsPlusNormal"/>
        <w:spacing w:before="220"/>
        <w:ind w:firstLine="540"/>
        <w:jc w:val="both"/>
      </w:pPr>
      <w:r w:rsidRPr="00F076BD">
        <w:t>- блокирование людей в лифтовом холле на этажах, не обслуживаемых лифтами;</w:t>
      </w:r>
    </w:p>
    <w:p w:rsidR="00B715CA" w:rsidRPr="00F076BD" w:rsidRDefault="00B715CA">
      <w:pPr>
        <w:pStyle w:val="ConsPlusNormal"/>
        <w:spacing w:before="220"/>
        <w:ind w:firstLine="540"/>
        <w:jc w:val="both"/>
      </w:pPr>
      <w:r w:rsidRPr="00F076BD">
        <w:t>- проникновение опасных факторов пожара и воды в лифтовый холл и/или шахту, в помещения для размещения лифтового оборудования;</w:t>
      </w:r>
    </w:p>
    <w:p w:rsidR="00B715CA" w:rsidRPr="00F076BD" w:rsidRDefault="00B715CA">
      <w:pPr>
        <w:pStyle w:val="ConsPlusNormal"/>
        <w:spacing w:before="220"/>
        <w:ind w:firstLine="540"/>
        <w:jc w:val="both"/>
      </w:pPr>
      <w:r w:rsidRPr="00F076BD">
        <w:t>- разрушение здания, прежде чем пожарные прекратят использование лифта для пожарных.</w:t>
      </w:r>
    </w:p>
    <w:p w:rsidR="00B715CA" w:rsidRPr="00F076BD" w:rsidRDefault="00B715CA">
      <w:pPr>
        <w:pStyle w:val="ConsPlusNormal"/>
        <w:ind w:firstLine="540"/>
        <w:jc w:val="both"/>
      </w:pPr>
    </w:p>
    <w:p w:rsidR="00B715CA" w:rsidRPr="00350D40" w:rsidRDefault="00B715CA">
      <w:pPr>
        <w:pStyle w:val="ConsPlusNormal"/>
        <w:jc w:val="center"/>
        <w:outlineLvl w:val="1"/>
        <w:rPr>
          <w:b/>
        </w:rPr>
      </w:pPr>
      <w:bookmarkStart w:id="6" w:name="P99"/>
      <w:bookmarkEnd w:id="6"/>
      <w:r w:rsidRPr="00350D40">
        <w:rPr>
          <w:b/>
        </w:rPr>
        <w:t>5. Требования безопасности и/или защитные меры</w:t>
      </w:r>
    </w:p>
    <w:p w:rsidR="00B715CA" w:rsidRPr="00F076BD" w:rsidRDefault="00B715CA">
      <w:pPr>
        <w:pStyle w:val="ConsPlusNormal"/>
        <w:ind w:firstLine="540"/>
        <w:jc w:val="both"/>
      </w:pPr>
    </w:p>
    <w:p w:rsidR="00B715CA" w:rsidRPr="00F076BD" w:rsidRDefault="00B715CA">
      <w:pPr>
        <w:pStyle w:val="ConsPlusNormal"/>
        <w:ind w:firstLine="540"/>
        <w:jc w:val="both"/>
      </w:pPr>
      <w:r w:rsidRPr="00F076BD">
        <w:rPr>
          <w:i/>
        </w:rPr>
        <w:t xml:space="preserve">5.1 &lt;*&gt;. Требования к строительным конструкциям и оборудованию систем противопожарной защиты по предотвращению при помощи строительных мероприятий проникновения воды, используемой для тушения пожара, в шахты и машинные помещения лифтов для пожарных, а также требования к электроснабжению лифтов для пожарных по ГОСТ </w:t>
      </w:r>
      <w:proofErr w:type="gramStart"/>
      <w:r w:rsidRPr="00F076BD">
        <w:rPr>
          <w:i/>
        </w:rPr>
        <w:t>Р</w:t>
      </w:r>
      <w:proofErr w:type="gramEnd"/>
      <w:r w:rsidRPr="00F076BD">
        <w:rPr>
          <w:i/>
        </w:rPr>
        <w:t xml:space="preserve"> 53296.</w:t>
      </w:r>
    </w:p>
    <w:p w:rsidR="00B715CA" w:rsidRPr="00F076BD" w:rsidRDefault="00B715CA">
      <w:pPr>
        <w:pStyle w:val="ConsPlusNormal"/>
        <w:spacing w:before="220"/>
        <w:ind w:firstLine="540"/>
        <w:jc w:val="both"/>
      </w:pPr>
      <w:r w:rsidRPr="00F076BD">
        <w:t>--------------------------------</w:t>
      </w:r>
    </w:p>
    <w:p w:rsidR="00B715CA" w:rsidRPr="00F076BD" w:rsidRDefault="00B715CA">
      <w:pPr>
        <w:pStyle w:val="ConsPlusNormal"/>
        <w:spacing w:before="220"/>
        <w:ind w:firstLine="540"/>
        <w:jc w:val="both"/>
      </w:pPr>
      <w:bookmarkStart w:id="7" w:name="P103"/>
      <w:bookmarkEnd w:id="7"/>
      <w:r w:rsidRPr="00F076BD">
        <w:t>&lt;*&gt; Выполнение данных требований не входит в область ответственности изготовителей (поставщиков) лифтов.</w:t>
      </w:r>
    </w:p>
    <w:p w:rsidR="00B715CA" w:rsidRPr="00F076BD" w:rsidRDefault="00B715CA">
      <w:pPr>
        <w:pStyle w:val="ConsPlusNormal"/>
        <w:ind w:firstLine="540"/>
        <w:jc w:val="both"/>
      </w:pPr>
    </w:p>
    <w:p w:rsidR="00B715CA" w:rsidRPr="00F076BD" w:rsidRDefault="00B715CA">
      <w:pPr>
        <w:pStyle w:val="ConsPlusNormal"/>
        <w:ind w:firstLine="540"/>
        <w:jc w:val="both"/>
      </w:pPr>
      <w:bookmarkStart w:id="8" w:name="P105"/>
      <w:bookmarkEnd w:id="8"/>
      <w:r w:rsidRPr="00F076BD">
        <w:t>5.2. Основные параметры и размеры лифтов для пожарных</w:t>
      </w:r>
    </w:p>
    <w:p w:rsidR="00B715CA" w:rsidRPr="00F076BD" w:rsidRDefault="00B715CA">
      <w:pPr>
        <w:pStyle w:val="ConsPlusNormal"/>
        <w:spacing w:before="220"/>
        <w:ind w:firstLine="540"/>
        <w:jc w:val="both"/>
      </w:pPr>
      <w:r w:rsidRPr="00F076BD">
        <w:t>Основные параметры и размеры лифтов для пожарных должны соответствовать требованиям технического регламента о безопасности лифтов.</w:t>
      </w:r>
    </w:p>
    <w:p w:rsidR="00B715CA" w:rsidRPr="00F076BD" w:rsidRDefault="00B715CA">
      <w:pPr>
        <w:pStyle w:val="ConsPlusNormal"/>
        <w:spacing w:before="220"/>
        <w:ind w:firstLine="540"/>
        <w:jc w:val="both"/>
      </w:pPr>
      <w:r w:rsidRPr="00F076BD">
        <w:t>5.2.1. Грузоподъемность лифта для пожарных должна быть не менее 630 кг.</w:t>
      </w:r>
    </w:p>
    <w:p w:rsidR="00B715CA" w:rsidRPr="00F076BD" w:rsidRDefault="00B715CA">
      <w:pPr>
        <w:pStyle w:val="ConsPlusNormal"/>
        <w:spacing w:before="220"/>
        <w:ind w:firstLine="540"/>
        <w:jc w:val="both"/>
      </w:pPr>
      <w:r w:rsidRPr="00F076BD">
        <w:t xml:space="preserve">5.2.2. Размеры кабин, грузоподъемность и скорость лифтов для пожарных - по </w:t>
      </w:r>
      <w:r w:rsidRPr="00F076BD">
        <w:rPr>
          <w:i/>
        </w:rPr>
        <w:t xml:space="preserve">ГОСТ </w:t>
      </w:r>
      <w:proofErr w:type="gramStart"/>
      <w:r w:rsidRPr="00F076BD">
        <w:rPr>
          <w:i/>
        </w:rPr>
        <w:t>Р</w:t>
      </w:r>
      <w:proofErr w:type="gramEnd"/>
      <w:r w:rsidRPr="00F076BD">
        <w:rPr>
          <w:i/>
        </w:rPr>
        <w:t xml:space="preserve"> 53770.</w:t>
      </w:r>
    </w:p>
    <w:p w:rsidR="00B715CA" w:rsidRPr="00F076BD" w:rsidRDefault="00B715CA">
      <w:pPr>
        <w:pStyle w:val="ConsPlusNormal"/>
        <w:spacing w:before="220"/>
        <w:ind w:firstLine="540"/>
        <w:jc w:val="both"/>
      </w:pPr>
      <w:r w:rsidRPr="00F076BD">
        <w:t xml:space="preserve">5.2.3. Лифты для пожарных, в которых предусматривается возможность транспортирования </w:t>
      </w:r>
      <w:r w:rsidRPr="00F076BD">
        <w:lastRenderedPageBreak/>
        <w:t xml:space="preserve">спасаемых людей на носилках, должны иметь достаточные для этого размеры кабины, но не менее 1100 x 2100 мм </w:t>
      </w:r>
      <w:r w:rsidRPr="00F076BD">
        <w:rPr>
          <w:i/>
        </w:rPr>
        <w:t>или 2100 x 1100 мм.</w:t>
      </w:r>
    </w:p>
    <w:p w:rsidR="00B715CA" w:rsidRPr="00F076BD" w:rsidRDefault="00B715CA">
      <w:pPr>
        <w:pStyle w:val="ConsPlusNormal"/>
        <w:spacing w:before="220"/>
        <w:ind w:firstLine="540"/>
        <w:jc w:val="both"/>
      </w:pPr>
      <w:r w:rsidRPr="00F076BD">
        <w:t>5.2.4. Ширина дверного проема кабины и шахты должна быть не менее 800 мм.</w:t>
      </w:r>
    </w:p>
    <w:p w:rsidR="00B715CA" w:rsidRPr="00F076BD" w:rsidRDefault="00B715CA">
      <w:pPr>
        <w:pStyle w:val="ConsPlusNormal"/>
        <w:spacing w:before="220"/>
        <w:ind w:firstLine="540"/>
        <w:jc w:val="both"/>
      </w:pPr>
      <w:r w:rsidRPr="00F076BD">
        <w:t>5.2.5. Скорость перемещения кабины лифта, м/</w:t>
      </w:r>
      <w:proofErr w:type="gramStart"/>
      <w:r w:rsidRPr="00F076BD">
        <w:t>с</w:t>
      </w:r>
      <w:proofErr w:type="gramEnd"/>
      <w:r w:rsidRPr="00F076BD">
        <w:t xml:space="preserve">, </w:t>
      </w:r>
      <w:proofErr w:type="gramStart"/>
      <w:r w:rsidRPr="00F076BD">
        <w:t>должна</w:t>
      </w:r>
      <w:proofErr w:type="gramEnd"/>
      <w:r w:rsidRPr="00F076BD">
        <w:t xml:space="preserve"> быть не менее определяемой по формуле H/60 (H - высота подъема кабины, м).</w:t>
      </w:r>
    </w:p>
    <w:p w:rsidR="00B715CA" w:rsidRPr="00F076BD" w:rsidRDefault="00B715CA">
      <w:pPr>
        <w:pStyle w:val="ConsPlusNormal"/>
        <w:spacing w:before="220"/>
        <w:ind w:firstLine="540"/>
        <w:jc w:val="both"/>
      </w:pPr>
      <w:r w:rsidRPr="00F076BD">
        <w:t>5.2.6. На основном посадочном этаже около проема дверей шахты лифта для пожарных должна быть маркировка в виде пиктограммы, приведенной в Приложении А.</w:t>
      </w:r>
    </w:p>
    <w:p w:rsidR="00B715CA" w:rsidRPr="00F076BD" w:rsidRDefault="00B715CA">
      <w:pPr>
        <w:pStyle w:val="ConsPlusNormal"/>
        <w:spacing w:before="220"/>
        <w:ind w:firstLine="540"/>
        <w:jc w:val="both"/>
      </w:pPr>
      <w:bookmarkStart w:id="9" w:name="P113"/>
      <w:bookmarkEnd w:id="9"/>
      <w:r w:rsidRPr="00F076BD">
        <w:t>5.3. Высвобождение пожарных из застрявшей в шахте кабины</w:t>
      </w:r>
    </w:p>
    <w:p w:rsidR="00B715CA" w:rsidRPr="00F076BD" w:rsidRDefault="00B715CA">
      <w:pPr>
        <w:pStyle w:val="ConsPlusNormal"/>
        <w:spacing w:before="220"/>
        <w:ind w:firstLine="540"/>
        <w:jc w:val="both"/>
      </w:pPr>
      <w:r w:rsidRPr="00F076BD">
        <w:t xml:space="preserve">5.3.1. В крыше кабины лифта для пожарных должен быть оборудован люк. Размер люка в свету должен быть не менее 0,5 x 0,7 м. Для лифтов грузоподъемностью 630 кг допускается выполнять люк размером в свету не менее 0,4 x 0,5 м. Люк должен отпираться (закрываться) ключом, предназначенным для перевода лифта в режим </w:t>
      </w:r>
      <w:r w:rsidR="00EE72F4">
        <w:t>«</w:t>
      </w:r>
      <w:r w:rsidRPr="00F076BD">
        <w:t>Перевозка пожарных подразделений</w:t>
      </w:r>
      <w:r w:rsidR="00EE72F4">
        <w:t>»</w:t>
      </w:r>
      <w:r w:rsidRPr="00F076BD">
        <w:t xml:space="preserve"> в соответствии с 5.6.2.1, перечисление а).</w:t>
      </w:r>
    </w:p>
    <w:p w:rsidR="00B715CA" w:rsidRPr="00F076BD" w:rsidRDefault="00B715CA">
      <w:pPr>
        <w:pStyle w:val="ConsPlusNormal"/>
        <w:spacing w:before="220"/>
        <w:ind w:firstLine="540"/>
        <w:jc w:val="both"/>
      </w:pPr>
      <w:bookmarkStart w:id="10" w:name="P115"/>
      <w:bookmarkEnd w:id="10"/>
      <w:r w:rsidRPr="00F076BD">
        <w:t xml:space="preserve">5.3.2. Конструкцией подвесного потолка (при его наличии в кабине) должна быть предусмотрена возможность его открывания или устранения для обеспечения доступа пожарных к люку без применения специального инструмента. Открывание подвесного потолка может производиться с помощью ключа, который переводит лифт в режим </w:t>
      </w:r>
      <w:r w:rsidR="00EE72F4">
        <w:t>«</w:t>
      </w:r>
      <w:r w:rsidRPr="00F076BD">
        <w:t>Перевозка пожарных подразделений</w:t>
      </w:r>
      <w:r w:rsidR="00EE72F4">
        <w:t>»</w:t>
      </w:r>
      <w:r w:rsidRPr="00F076BD">
        <w:t xml:space="preserve"> в соответствии с 5.6.2.1, перечисление а).</w:t>
      </w:r>
    </w:p>
    <w:p w:rsidR="00B715CA" w:rsidRPr="00F076BD" w:rsidRDefault="00B715CA">
      <w:pPr>
        <w:pStyle w:val="ConsPlusNormal"/>
        <w:spacing w:before="220"/>
        <w:ind w:firstLine="540"/>
        <w:jc w:val="both"/>
      </w:pPr>
      <w:r w:rsidRPr="00F076BD">
        <w:t>5.3.3. Применение переносной лестницы для обеспечения возможности, при необходимости, пожарным покинуть кабину лифта - в соответствии с Приложением Б.</w:t>
      </w:r>
    </w:p>
    <w:p w:rsidR="00B715CA" w:rsidRPr="00F076BD" w:rsidRDefault="00B715CA">
      <w:pPr>
        <w:pStyle w:val="ConsPlusNormal"/>
        <w:spacing w:before="220"/>
        <w:ind w:firstLine="540"/>
        <w:jc w:val="both"/>
      </w:pPr>
      <w:bookmarkStart w:id="11" w:name="P117"/>
      <w:bookmarkEnd w:id="11"/>
      <w:r w:rsidRPr="00F076BD">
        <w:rPr>
          <w:i/>
        </w:rPr>
        <w:t>5.4. Применяемые материалы</w:t>
      </w:r>
    </w:p>
    <w:p w:rsidR="00B715CA" w:rsidRPr="00F076BD" w:rsidRDefault="00B715CA">
      <w:pPr>
        <w:pStyle w:val="ConsPlusNormal"/>
        <w:spacing w:before="220"/>
        <w:ind w:firstLine="540"/>
        <w:jc w:val="both"/>
      </w:pPr>
      <w:r w:rsidRPr="00F076BD">
        <w:rPr>
          <w:i/>
        </w:rPr>
        <w:t xml:space="preserve">5.4.1. Требования к материалам ограждающих конструкций купе кабины (стены, пол, потолок и двери) и материалам дверей шахт лифтов для пожарных - по ГОСТ </w:t>
      </w:r>
      <w:proofErr w:type="gramStart"/>
      <w:r w:rsidRPr="00F076BD">
        <w:rPr>
          <w:i/>
        </w:rPr>
        <w:t>Р</w:t>
      </w:r>
      <w:proofErr w:type="gramEnd"/>
      <w:r w:rsidRPr="00F076BD">
        <w:rPr>
          <w:i/>
        </w:rPr>
        <w:t xml:space="preserve"> 53296.</w:t>
      </w:r>
    </w:p>
    <w:p w:rsidR="00B715CA" w:rsidRPr="00F076BD" w:rsidRDefault="00B715CA">
      <w:pPr>
        <w:pStyle w:val="ConsPlusNormal"/>
        <w:spacing w:before="220"/>
        <w:ind w:firstLine="540"/>
        <w:jc w:val="both"/>
      </w:pPr>
      <w:r w:rsidRPr="00F076BD">
        <w:rPr>
          <w:i/>
        </w:rPr>
        <w:t>5.4.2. Пожарно-технические характеристики материалов отделки (облицовки) поверхностей стен и потолков купе кабины лифтов для пожарных должны быть не ниже следующих:</w:t>
      </w:r>
    </w:p>
    <w:p w:rsidR="00B715CA" w:rsidRPr="00F076BD" w:rsidRDefault="00B715CA">
      <w:pPr>
        <w:pStyle w:val="ConsPlusNormal"/>
        <w:spacing w:before="220"/>
        <w:ind w:firstLine="540"/>
        <w:jc w:val="both"/>
      </w:pPr>
      <w:r w:rsidRPr="00F076BD">
        <w:rPr>
          <w:i/>
        </w:rPr>
        <w:t>- группа горючести Г</w:t>
      </w:r>
      <w:proofErr w:type="gramStart"/>
      <w:r w:rsidRPr="00F076BD">
        <w:rPr>
          <w:i/>
        </w:rPr>
        <w:t>2</w:t>
      </w:r>
      <w:proofErr w:type="gramEnd"/>
      <w:r w:rsidRPr="00F076BD">
        <w:rPr>
          <w:i/>
        </w:rPr>
        <w:t xml:space="preserve"> по ГОСТ 30244;</w:t>
      </w:r>
    </w:p>
    <w:p w:rsidR="00B715CA" w:rsidRPr="00F076BD" w:rsidRDefault="00B715CA">
      <w:pPr>
        <w:pStyle w:val="ConsPlusNormal"/>
        <w:spacing w:before="220"/>
        <w:ind w:firstLine="540"/>
        <w:jc w:val="both"/>
      </w:pPr>
      <w:r w:rsidRPr="00F076BD">
        <w:rPr>
          <w:i/>
        </w:rPr>
        <w:t>- группа воспламеняемости В</w:t>
      </w:r>
      <w:proofErr w:type="gramStart"/>
      <w:r w:rsidRPr="00F076BD">
        <w:rPr>
          <w:i/>
        </w:rPr>
        <w:t>2</w:t>
      </w:r>
      <w:proofErr w:type="gramEnd"/>
      <w:r w:rsidRPr="00F076BD">
        <w:rPr>
          <w:i/>
        </w:rPr>
        <w:t xml:space="preserve"> по ГОСТ 30402;</w:t>
      </w:r>
    </w:p>
    <w:p w:rsidR="00B715CA" w:rsidRPr="00F076BD" w:rsidRDefault="00B715CA">
      <w:pPr>
        <w:pStyle w:val="ConsPlusNormal"/>
        <w:spacing w:before="220"/>
        <w:ind w:firstLine="540"/>
        <w:jc w:val="both"/>
      </w:pPr>
      <w:r w:rsidRPr="00F076BD">
        <w:rPr>
          <w:i/>
        </w:rPr>
        <w:t>- группа дымообразующей способности Д3 по ГОСТ 12.1.044;</w:t>
      </w:r>
    </w:p>
    <w:p w:rsidR="00B715CA" w:rsidRPr="00F076BD" w:rsidRDefault="00B715CA">
      <w:pPr>
        <w:pStyle w:val="ConsPlusNormal"/>
        <w:spacing w:before="220"/>
        <w:ind w:firstLine="540"/>
        <w:jc w:val="both"/>
      </w:pPr>
      <w:r w:rsidRPr="00F076BD">
        <w:rPr>
          <w:i/>
        </w:rPr>
        <w:t>- группа токсичности при горении Т</w:t>
      </w:r>
      <w:proofErr w:type="gramStart"/>
      <w:r w:rsidRPr="00F076BD">
        <w:rPr>
          <w:i/>
        </w:rPr>
        <w:t>2</w:t>
      </w:r>
      <w:proofErr w:type="gramEnd"/>
      <w:r w:rsidRPr="00F076BD">
        <w:rPr>
          <w:i/>
        </w:rPr>
        <w:t xml:space="preserve"> по ГОСТ 12.1.044.</w:t>
      </w:r>
    </w:p>
    <w:p w:rsidR="00B715CA" w:rsidRPr="00F076BD" w:rsidRDefault="00B715CA">
      <w:pPr>
        <w:pStyle w:val="ConsPlusNormal"/>
        <w:spacing w:before="220"/>
        <w:ind w:firstLine="540"/>
        <w:jc w:val="both"/>
      </w:pPr>
      <w:r w:rsidRPr="00F076BD">
        <w:rPr>
          <w:i/>
        </w:rPr>
        <w:t>Пожарно-технические показатели материалов отделки (облицовки) толщиной до 0,3 мм не нормируются. В зданиях, оборудованных системами контроля и управления доступом населения и посетителей, пожарно-технические показатели облицовочного слоя толщиной до 1,2 мм не нормируются.</w:t>
      </w:r>
    </w:p>
    <w:p w:rsidR="00B715CA" w:rsidRPr="00F076BD" w:rsidRDefault="00B715CA">
      <w:pPr>
        <w:pStyle w:val="ConsPlusNormal"/>
        <w:spacing w:before="220"/>
        <w:ind w:firstLine="540"/>
        <w:jc w:val="both"/>
      </w:pPr>
      <w:r w:rsidRPr="00F076BD">
        <w:rPr>
          <w:i/>
        </w:rPr>
        <w:t xml:space="preserve">5.4.3. Пожарно-технические характеристики </w:t>
      </w:r>
      <w:proofErr w:type="gramStart"/>
      <w:r w:rsidRPr="00F076BD">
        <w:rPr>
          <w:i/>
        </w:rPr>
        <w:t>материалов покрытий пола кабины лифтов</w:t>
      </w:r>
      <w:proofErr w:type="gramEnd"/>
      <w:r w:rsidRPr="00F076BD">
        <w:rPr>
          <w:i/>
        </w:rPr>
        <w:t xml:space="preserve"> для пожарных должны быть не ниже следующих:</w:t>
      </w:r>
    </w:p>
    <w:p w:rsidR="00B715CA" w:rsidRPr="00F076BD" w:rsidRDefault="00B715CA">
      <w:pPr>
        <w:pStyle w:val="ConsPlusNormal"/>
        <w:spacing w:before="220"/>
        <w:ind w:firstLine="540"/>
        <w:jc w:val="both"/>
      </w:pPr>
      <w:r w:rsidRPr="00F076BD">
        <w:rPr>
          <w:i/>
        </w:rPr>
        <w:t xml:space="preserve">- группа распространения пламени РП2 по ГОСТ </w:t>
      </w:r>
      <w:proofErr w:type="gramStart"/>
      <w:r w:rsidRPr="00F076BD">
        <w:rPr>
          <w:i/>
        </w:rPr>
        <w:t>Р</w:t>
      </w:r>
      <w:proofErr w:type="gramEnd"/>
      <w:r w:rsidRPr="00F076BD">
        <w:rPr>
          <w:i/>
        </w:rPr>
        <w:t xml:space="preserve"> 51032;</w:t>
      </w:r>
    </w:p>
    <w:p w:rsidR="00B715CA" w:rsidRPr="00F076BD" w:rsidRDefault="00B715CA">
      <w:pPr>
        <w:pStyle w:val="ConsPlusNormal"/>
        <w:spacing w:before="220"/>
        <w:ind w:firstLine="540"/>
        <w:jc w:val="both"/>
      </w:pPr>
      <w:r w:rsidRPr="00F076BD">
        <w:rPr>
          <w:i/>
        </w:rPr>
        <w:t>- группа дымообразующей способности Д3 по ГОСТ 12.1.044;</w:t>
      </w:r>
    </w:p>
    <w:p w:rsidR="00B715CA" w:rsidRPr="00F076BD" w:rsidRDefault="00B715CA">
      <w:pPr>
        <w:pStyle w:val="ConsPlusNormal"/>
        <w:spacing w:before="220"/>
        <w:ind w:firstLine="540"/>
        <w:jc w:val="both"/>
      </w:pPr>
      <w:r w:rsidRPr="00F076BD">
        <w:rPr>
          <w:i/>
        </w:rPr>
        <w:lastRenderedPageBreak/>
        <w:t>- группа токсичности при горении Т</w:t>
      </w:r>
      <w:proofErr w:type="gramStart"/>
      <w:r w:rsidRPr="00F076BD">
        <w:rPr>
          <w:i/>
        </w:rPr>
        <w:t>2</w:t>
      </w:r>
      <w:proofErr w:type="gramEnd"/>
      <w:r w:rsidRPr="00F076BD">
        <w:rPr>
          <w:i/>
        </w:rPr>
        <w:t xml:space="preserve"> по ГОСТ 12.1.044.</w:t>
      </w:r>
    </w:p>
    <w:p w:rsidR="00B715CA" w:rsidRPr="00F076BD" w:rsidRDefault="00B715CA">
      <w:pPr>
        <w:pStyle w:val="ConsPlusNormal"/>
        <w:spacing w:before="220"/>
        <w:ind w:firstLine="540"/>
        <w:jc w:val="both"/>
      </w:pPr>
      <w:r w:rsidRPr="00F076BD">
        <w:rPr>
          <w:i/>
        </w:rPr>
        <w:t>5.4.4. Плафоны устройств стационарного электрического освещения кабины лифта для пожарных следует изготовлять из материалов группы воспламеняемости не ниже В</w:t>
      </w:r>
      <w:proofErr w:type="gramStart"/>
      <w:r w:rsidRPr="00F076BD">
        <w:rPr>
          <w:i/>
        </w:rPr>
        <w:t>2</w:t>
      </w:r>
      <w:proofErr w:type="gramEnd"/>
      <w:r w:rsidRPr="00F076BD">
        <w:rPr>
          <w:i/>
        </w:rPr>
        <w:t xml:space="preserve"> по ГОСТ 30402.</w:t>
      </w:r>
    </w:p>
    <w:p w:rsidR="00B715CA" w:rsidRPr="00F076BD" w:rsidRDefault="00B715CA">
      <w:pPr>
        <w:pStyle w:val="ConsPlusNormal"/>
        <w:spacing w:before="220"/>
        <w:ind w:firstLine="540"/>
        <w:jc w:val="both"/>
      </w:pPr>
      <w:bookmarkStart w:id="12" w:name="P130"/>
      <w:bookmarkEnd w:id="12"/>
      <w:r w:rsidRPr="00F076BD">
        <w:t>5.5. Двери кабины и шахты лифтов для пожарных</w:t>
      </w:r>
    </w:p>
    <w:p w:rsidR="00B715CA" w:rsidRPr="00F076BD" w:rsidRDefault="00B715CA">
      <w:pPr>
        <w:pStyle w:val="ConsPlusNormal"/>
        <w:spacing w:before="220"/>
        <w:ind w:firstLine="540"/>
        <w:jc w:val="both"/>
      </w:pPr>
      <w:r w:rsidRPr="00F076BD">
        <w:t xml:space="preserve">Двери кабины и шахты лифтов должны отвечать требованиям </w:t>
      </w:r>
      <w:r w:rsidRPr="00F076BD">
        <w:rPr>
          <w:i/>
        </w:rPr>
        <w:t xml:space="preserve">ГОСТ </w:t>
      </w:r>
      <w:proofErr w:type="gramStart"/>
      <w:r w:rsidRPr="00F076BD">
        <w:rPr>
          <w:i/>
        </w:rPr>
        <w:t>Р</w:t>
      </w:r>
      <w:proofErr w:type="gramEnd"/>
      <w:r w:rsidRPr="00F076BD">
        <w:rPr>
          <w:i/>
        </w:rPr>
        <w:t xml:space="preserve"> 53296</w:t>
      </w:r>
      <w:r w:rsidRPr="00F076BD">
        <w:t>.</w:t>
      </w:r>
    </w:p>
    <w:p w:rsidR="00B715CA" w:rsidRPr="00F076BD" w:rsidRDefault="00B715CA">
      <w:pPr>
        <w:pStyle w:val="ConsPlusNormal"/>
        <w:spacing w:before="220"/>
        <w:ind w:firstLine="540"/>
        <w:jc w:val="both"/>
      </w:pPr>
      <w:bookmarkStart w:id="13" w:name="P132"/>
      <w:bookmarkEnd w:id="13"/>
      <w:r w:rsidRPr="00F076BD">
        <w:t>5.6. Система управления лифтом для пожарных</w:t>
      </w:r>
    </w:p>
    <w:p w:rsidR="00B715CA" w:rsidRPr="00F076BD" w:rsidRDefault="00B715CA">
      <w:pPr>
        <w:pStyle w:val="ConsPlusNormal"/>
        <w:spacing w:before="220"/>
        <w:ind w:firstLine="540"/>
        <w:jc w:val="both"/>
      </w:pPr>
      <w:r w:rsidRPr="00F076BD">
        <w:t>Система управления лифтом должна обеспечивать выполнение режимов:</w:t>
      </w:r>
    </w:p>
    <w:p w:rsidR="00B715CA" w:rsidRPr="00F076BD" w:rsidRDefault="00B715CA">
      <w:pPr>
        <w:pStyle w:val="ConsPlusNormal"/>
        <w:spacing w:before="220"/>
        <w:ind w:firstLine="540"/>
        <w:jc w:val="both"/>
      </w:pPr>
      <w:r w:rsidRPr="00F076BD">
        <w:t xml:space="preserve">- </w:t>
      </w:r>
      <w:r w:rsidR="00EE72F4">
        <w:t>«</w:t>
      </w:r>
      <w:r w:rsidRPr="00F076BD">
        <w:t>Пожарная опасность</w:t>
      </w:r>
      <w:r w:rsidR="00EE72F4">
        <w:t>»</w:t>
      </w:r>
      <w:r w:rsidRPr="00F076BD">
        <w:t xml:space="preserve"> (фаза 1);</w:t>
      </w:r>
    </w:p>
    <w:p w:rsidR="00B715CA" w:rsidRPr="00F076BD" w:rsidRDefault="00B715CA">
      <w:pPr>
        <w:pStyle w:val="ConsPlusNormal"/>
        <w:spacing w:before="220"/>
        <w:ind w:firstLine="540"/>
        <w:jc w:val="both"/>
      </w:pPr>
      <w:r w:rsidRPr="00F076BD">
        <w:t xml:space="preserve">- </w:t>
      </w:r>
      <w:r w:rsidR="00EE72F4">
        <w:t>«</w:t>
      </w:r>
      <w:r w:rsidRPr="00F076BD">
        <w:t>Перевозка пожарных подразделений</w:t>
      </w:r>
      <w:r w:rsidR="00EE72F4">
        <w:t>»</w:t>
      </w:r>
      <w:r w:rsidRPr="00F076BD">
        <w:t xml:space="preserve"> (фаза 2).</w:t>
      </w:r>
    </w:p>
    <w:p w:rsidR="00B715CA" w:rsidRPr="00F076BD" w:rsidRDefault="00B715CA">
      <w:pPr>
        <w:pStyle w:val="ConsPlusNormal"/>
        <w:spacing w:before="220"/>
        <w:ind w:firstLine="540"/>
        <w:jc w:val="both"/>
      </w:pPr>
      <w:r w:rsidRPr="00F076BD">
        <w:t xml:space="preserve">5.6.1. Режим работы лифта </w:t>
      </w:r>
      <w:r w:rsidR="00EE72F4">
        <w:t>«</w:t>
      </w:r>
      <w:r w:rsidRPr="00F076BD">
        <w:t>Пожарная опасность</w:t>
      </w:r>
      <w:r w:rsidR="00EE72F4">
        <w:t>»</w:t>
      </w:r>
    </w:p>
    <w:p w:rsidR="00B715CA" w:rsidRPr="00F076BD" w:rsidRDefault="00B715CA">
      <w:pPr>
        <w:pStyle w:val="ConsPlusNormal"/>
        <w:spacing w:before="220"/>
        <w:ind w:firstLine="540"/>
        <w:jc w:val="both"/>
      </w:pPr>
      <w:bookmarkStart w:id="14" w:name="P137"/>
      <w:bookmarkEnd w:id="14"/>
      <w:r w:rsidRPr="00F076BD">
        <w:t xml:space="preserve">5.6.1.1. Перевод лифта в режим </w:t>
      </w:r>
      <w:r w:rsidR="00EE72F4">
        <w:t>«</w:t>
      </w:r>
      <w:r w:rsidRPr="00F076BD">
        <w:t>Пожарная опасность</w:t>
      </w:r>
      <w:r w:rsidR="00EE72F4">
        <w:t>»</w:t>
      </w:r>
      <w:r w:rsidRPr="00F076BD">
        <w:t xml:space="preserve"> (фаза 1) должен производиться по команде из автоматической системы пожарной сигнализации здания (сооружения), при поступлении которой кабина лифта должна быть отправлена на основной посадочный этаж. В случае обнаружения системой автоматической пожарной сигнализацией опасных факторов пожара на основном посадочном этаже допустима подача команды на перемещение кабины лифта на другой (альтернативный) назначенный этаж. Данная возможность должна быть оговорена при заказе лифта.</w:t>
      </w:r>
    </w:p>
    <w:p w:rsidR="00B715CA" w:rsidRPr="00F076BD" w:rsidRDefault="00B715CA">
      <w:pPr>
        <w:pStyle w:val="ConsPlusNormal"/>
        <w:spacing w:before="220"/>
        <w:ind w:firstLine="540"/>
        <w:jc w:val="both"/>
      </w:pPr>
      <w:proofErr w:type="gramStart"/>
      <w:r w:rsidRPr="00F076BD">
        <w:t xml:space="preserve">Дополнительно допустима установка специального переключателя, промаркированного пиктограммой (см. Приложение А) и расположенного в лифтовом холле на основном посадочном этаже на расстоянии не более 2,0 м по горизонтали от края дверного проема лифта для пожарных на высоте 0,9 - 1,8 м. Специальный переключатель должен иметь позиции </w:t>
      </w:r>
      <w:r w:rsidR="00EE72F4">
        <w:t>«</w:t>
      </w:r>
      <w:r w:rsidRPr="00F076BD">
        <w:t>0</w:t>
      </w:r>
      <w:r w:rsidR="00EE72F4">
        <w:t>»</w:t>
      </w:r>
      <w:r w:rsidRPr="00F076BD">
        <w:t xml:space="preserve"> и </w:t>
      </w:r>
      <w:r w:rsidR="00EE72F4">
        <w:t>«</w:t>
      </w:r>
      <w:r w:rsidRPr="00F076BD">
        <w:t>1</w:t>
      </w:r>
      <w:r w:rsidR="00EE72F4">
        <w:t>»</w:t>
      </w:r>
      <w:r w:rsidRPr="00F076BD">
        <w:t xml:space="preserve">, при переводе которого ключом по 5.6.2.1, перечисление а), из позиции </w:t>
      </w:r>
      <w:r w:rsidR="00EE72F4">
        <w:t>«</w:t>
      </w:r>
      <w:r w:rsidRPr="00F076BD">
        <w:t>0</w:t>
      </w:r>
      <w:r w:rsidR="00EE72F4">
        <w:t>»</w:t>
      </w:r>
      <w:r w:rsidRPr="00F076BD">
        <w:t xml:space="preserve"> в позицию</w:t>
      </w:r>
      <w:proofErr w:type="gramEnd"/>
      <w:r w:rsidRPr="00F076BD">
        <w:t xml:space="preserve"> </w:t>
      </w:r>
      <w:r w:rsidR="00EE72F4">
        <w:t>«</w:t>
      </w:r>
      <w:r w:rsidRPr="00F076BD">
        <w:t>1</w:t>
      </w:r>
      <w:r w:rsidR="00EE72F4">
        <w:t>»</w:t>
      </w:r>
      <w:r w:rsidRPr="00F076BD">
        <w:t xml:space="preserve"> лифт должен переходить в режим </w:t>
      </w:r>
      <w:r w:rsidR="00EE72F4">
        <w:t>«</w:t>
      </w:r>
      <w:r w:rsidRPr="00F076BD">
        <w:t>Пожарная опасность</w:t>
      </w:r>
      <w:r w:rsidR="00EE72F4">
        <w:t>»</w:t>
      </w:r>
      <w:r w:rsidRPr="00F076BD">
        <w:t xml:space="preserve"> (фаза 1).</w:t>
      </w:r>
    </w:p>
    <w:p w:rsidR="00B715CA" w:rsidRPr="00F076BD" w:rsidRDefault="00B715CA">
      <w:pPr>
        <w:pStyle w:val="ConsPlusNormal"/>
        <w:spacing w:before="220"/>
        <w:ind w:firstLine="540"/>
        <w:jc w:val="both"/>
      </w:pPr>
      <w:r w:rsidRPr="00F076BD">
        <w:t xml:space="preserve">5.6.1.2. Аппараты и устройства лифта, расположенные на этажных площадках и дверях шахты (фотоэлементы, сенсорные кнопки и т.п.), на работу которых могут оказать воздействие дым и повышенная температура, не должны препятствовать переходу лифта в режим </w:t>
      </w:r>
      <w:r w:rsidR="00EE72F4">
        <w:t>«</w:t>
      </w:r>
      <w:r w:rsidRPr="00F076BD">
        <w:t>Пожарная опасность</w:t>
      </w:r>
      <w:r w:rsidR="00EE72F4">
        <w:t>»</w:t>
      </w:r>
      <w:r w:rsidRPr="00F076BD">
        <w:t>.</w:t>
      </w:r>
    </w:p>
    <w:p w:rsidR="00B715CA" w:rsidRPr="00F076BD" w:rsidRDefault="00B715CA">
      <w:pPr>
        <w:pStyle w:val="ConsPlusNormal"/>
        <w:spacing w:before="220"/>
        <w:ind w:firstLine="540"/>
        <w:jc w:val="both"/>
      </w:pPr>
      <w:r w:rsidRPr="00F076BD">
        <w:t xml:space="preserve">5.6.1.3. При включении режима </w:t>
      </w:r>
      <w:r w:rsidR="00EE72F4">
        <w:t>«</w:t>
      </w:r>
      <w:r w:rsidRPr="00F076BD">
        <w:t>Пожарная опасность</w:t>
      </w:r>
      <w:r w:rsidR="00EE72F4">
        <w:t>»</w:t>
      </w:r>
      <w:r w:rsidRPr="00F076BD">
        <w:t xml:space="preserve"> все устройства безопасности должны оставаться в рабочем состоянии, за исключением устройства контроля дверного проема, а также контроля несанкционированного проникновения в шахту.</w:t>
      </w:r>
    </w:p>
    <w:p w:rsidR="00B715CA" w:rsidRPr="00F076BD" w:rsidRDefault="00B715CA">
      <w:pPr>
        <w:pStyle w:val="ConsPlusNormal"/>
        <w:spacing w:before="220"/>
        <w:ind w:firstLine="540"/>
        <w:jc w:val="both"/>
      </w:pPr>
      <w:bookmarkStart w:id="15" w:name="P141"/>
      <w:bookmarkEnd w:id="15"/>
      <w:r w:rsidRPr="00F076BD">
        <w:t xml:space="preserve">5.6.1.4. В кабине лифта для пожарных при поступлении команды на включение режима </w:t>
      </w:r>
      <w:r w:rsidR="00EE72F4">
        <w:t>«</w:t>
      </w:r>
      <w:r w:rsidRPr="00F076BD">
        <w:t>Пожарная опасность</w:t>
      </w:r>
      <w:r w:rsidR="00EE72F4">
        <w:t>»</w:t>
      </w:r>
      <w:r w:rsidRPr="00F076BD">
        <w:t xml:space="preserve"> должен быть предусмотрен звуковой сигнал о включении режима и необходимости устранить возможные препятствия закрытию дверей. Сигнал должен быть настроен на уровень звука 35-65 </w:t>
      </w:r>
      <w:proofErr w:type="spellStart"/>
      <w:r w:rsidRPr="00F076BD">
        <w:t>дБА</w:t>
      </w:r>
      <w:proofErr w:type="spellEnd"/>
      <w:r w:rsidRPr="00F076BD">
        <w:t xml:space="preserve">. Звуковой сигнал выключается при закрытии дверей кабины и шахты в режиме </w:t>
      </w:r>
      <w:r w:rsidR="00EE72F4">
        <w:t>«</w:t>
      </w:r>
      <w:r w:rsidRPr="00F076BD">
        <w:t>Пожарная опасность</w:t>
      </w:r>
      <w:r w:rsidR="00EE72F4">
        <w:t>»</w:t>
      </w:r>
      <w:r w:rsidRPr="00F076BD">
        <w:t>.</w:t>
      </w:r>
    </w:p>
    <w:p w:rsidR="00B715CA" w:rsidRPr="00F076BD" w:rsidRDefault="00B715CA">
      <w:pPr>
        <w:pStyle w:val="ConsPlusNormal"/>
        <w:spacing w:before="220"/>
        <w:ind w:firstLine="540"/>
        <w:jc w:val="both"/>
      </w:pPr>
      <w:r w:rsidRPr="00F076BD">
        <w:t xml:space="preserve">5.6.1.5. Во время нахождения лифта в режимах </w:t>
      </w:r>
      <w:r w:rsidR="00EE72F4">
        <w:t>«</w:t>
      </w:r>
      <w:r w:rsidRPr="00F076BD">
        <w:t>Ревизия</w:t>
      </w:r>
      <w:r w:rsidR="00EE72F4">
        <w:t>»</w:t>
      </w:r>
      <w:r w:rsidRPr="00F076BD">
        <w:t xml:space="preserve">, </w:t>
      </w:r>
      <w:r w:rsidR="00EE72F4">
        <w:t>«</w:t>
      </w:r>
      <w:r w:rsidRPr="00F076BD">
        <w:t>Управление из машинного помещения</w:t>
      </w:r>
      <w:r w:rsidR="00EE72F4">
        <w:t>»</w:t>
      </w:r>
      <w:r w:rsidRPr="00F076BD">
        <w:t xml:space="preserve">, а также при срабатывании электрических контактов цепи безопасности при возникновении пожара в здании подаваемый звуковой сигнал по 5.6.1.4 указывает обслуживающему персоналу о необходимости, если это возможно, перевести лифт в режим </w:t>
      </w:r>
      <w:r w:rsidR="00EE72F4">
        <w:t>«</w:t>
      </w:r>
      <w:r w:rsidRPr="00F076BD">
        <w:t>Нормальная работа</w:t>
      </w:r>
      <w:r w:rsidR="00EE72F4">
        <w:t>»</w:t>
      </w:r>
      <w:r w:rsidRPr="00F076BD">
        <w:t xml:space="preserve">. Это позволит выполнить команду на включение режима </w:t>
      </w:r>
      <w:r w:rsidR="00EE72F4">
        <w:t>«</w:t>
      </w:r>
      <w:r w:rsidRPr="00F076BD">
        <w:t>Пожарная опасность</w:t>
      </w:r>
      <w:r w:rsidR="00EE72F4">
        <w:t>»</w:t>
      </w:r>
      <w:r w:rsidRPr="00F076BD">
        <w:t xml:space="preserve">. Звуковой сигнал может быть прекращен после включения лифта в режим </w:t>
      </w:r>
      <w:r w:rsidR="00EE72F4">
        <w:t>«</w:t>
      </w:r>
      <w:r w:rsidRPr="00F076BD">
        <w:t xml:space="preserve">Пожарная </w:t>
      </w:r>
      <w:r w:rsidRPr="00F076BD">
        <w:lastRenderedPageBreak/>
        <w:t>опасность</w:t>
      </w:r>
      <w:r w:rsidR="00EE72F4">
        <w:t>»</w:t>
      </w:r>
      <w:r w:rsidRPr="00F076BD">
        <w:t>.</w:t>
      </w:r>
    </w:p>
    <w:p w:rsidR="00B715CA" w:rsidRPr="00F076BD" w:rsidRDefault="00B715CA">
      <w:pPr>
        <w:pStyle w:val="ConsPlusNormal"/>
        <w:spacing w:before="220"/>
        <w:ind w:firstLine="540"/>
        <w:jc w:val="both"/>
      </w:pPr>
      <w:r w:rsidRPr="00F076BD">
        <w:t xml:space="preserve">5.6.1.6. После поступления команды по 5.6.1.1 система управления лифтом для пожарных автоматически переходит в режим </w:t>
      </w:r>
      <w:r w:rsidR="00EE72F4">
        <w:t>«</w:t>
      </w:r>
      <w:r w:rsidRPr="00F076BD">
        <w:t>Пожарная опасность</w:t>
      </w:r>
      <w:r w:rsidR="00EE72F4">
        <w:t>»</w:t>
      </w:r>
      <w:r w:rsidRPr="00F076BD">
        <w:t xml:space="preserve"> (фаза 1). В режиме </w:t>
      </w:r>
      <w:r w:rsidR="00EE72F4">
        <w:t>«</w:t>
      </w:r>
      <w:r w:rsidRPr="00F076BD">
        <w:t>Пожарная опасность</w:t>
      </w:r>
      <w:r w:rsidR="00EE72F4">
        <w:t>»</w:t>
      </w:r>
      <w:r w:rsidRPr="00F076BD">
        <w:t xml:space="preserve"> (фаза 1) алгоритм работы лифта для пожарных обеспечивает следующее:</w:t>
      </w:r>
    </w:p>
    <w:p w:rsidR="00B715CA" w:rsidRPr="00F076BD" w:rsidRDefault="00B715CA">
      <w:pPr>
        <w:pStyle w:val="ConsPlusNormal"/>
        <w:spacing w:before="220"/>
        <w:ind w:firstLine="540"/>
        <w:jc w:val="both"/>
      </w:pPr>
      <w:r w:rsidRPr="00F076BD">
        <w:t>а) все вновь поступающие приказы в кабине лифта и вызовы с этажных площадок не регистрируются и не принимаются для исполнения;</w:t>
      </w:r>
    </w:p>
    <w:p w:rsidR="00B715CA" w:rsidRPr="00F076BD" w:rsidRDefault="00B715CA">
      <w:pPr>
        <w:pStyle w:val="ConsPlusNormal"/>
        <w:spacing w:before="220"/>
        <w:ind w:firstLine="540"/>
        <w:jc w:val="both"/>
      </w:pPr>
      <w:r w:rsidRPr="00F076BD">
        <w:t>б) все ранее зарегистрированные приказы и вызовы аннулируются;</w:t>
      </w:r>
    </w:p>
    <w:p w:rsidR="00B715CA" w:rsidRPr="00F076BD" w:rsidRDefault="00B715CA">
      <w:pPr>
        <w:pStyle w:val="ConsPlusNormal"/>
        <w:spacing w:before="220"/>
        <w:ind w:firstLine="540"/>
        <w:jc w:val="both"/>
      </w:pPr>
      <w:r w:rsidRPr="00F076BD">
        <w:t>в) находящийся на любом этаже лифт должен закрыть двери и без промежуточных остановок следовать на основной посадочный (назначенный) этаж;</w:t>
      </w:r>
    </w:p>
    <w:p w:rsidR="00B715CA" w:rsidRPr="00F076BD" w:rsidRDefault="00B715CA">
      <w:pPr>
        <w:pStyle w:val="ConsPlusNormal"/>
        <w:spacing w:before="220"/>
        <w:ind w:firstLine="540"/>
        <w:jc w:val="both"/>
      </w:pPr>
      <w:r w:rsidRPr="00F076BD">
        <w:t>г) лифт, движущийся в направлении от основного посадочного (назначенного) этажа, должен остановиться на ближайшем этаже без открывания дверей, изменить направление движения и следовать на основной посадочный (назначенный) этаж;</w:t>
      </w:r>
    </w:p>
    <w:p w:rsidR="00B715CA" w:rsidRPr="00F076BD" w:rsidRDefault="00B715CA">
      <w:pPr>
        <w:pStyle w:val="ConsPlusNormal"/>
        <w:spacing w:before="220"/>
        <w:ind w:firstLine="540"/>
        <w:jc w:val="both"/>
      </w:pPr>
      <w:r w:rsidRPr="00F076BD">
        <w:t>д) лифт, движущийся в направлении основного посадочного (назначенного) этажа, должен продолжать свое движение без промежуточных остановок на основной посадочный (назначенный) этаж;</w:t>
      </w:r>
    </w:p>
    <w:p w:rsidR="00B715CA" w:rsidRPr="00F076BD" w:rsidRDefault="00B715CA">
      <w:pPr>
        <w:pStyle w:val="ConsPlusNormal"/>
        <w:spacing w:before="220"/>
        <w:ind w:firstLine="540"/>
        <w:jc w:val="both"/>
      </w:pPr>
      <w:r w:rsidRPr="00F076BD">
        <w:t>е) по прибытии лифта для пожарных на основной посадочный (назначенный) этаж двери кабины и шахты автоматически открываются и остаются в открытом положении.</w:t>
      </w:r>
    </w:p>
    <w:p w:rsidR="00B715CA" w:rsidRPr="00F076BD" w:rsidRDefault="00B715CA">
      <w:pPr>
        <w:pStyle w:val="ConsPlusNormal"/>
        <w:spacing w:before="220"/>
        <w:ind w:firstLine="540"/>
        <w:jc w:val="both"/>
      </w:pPr>
      <w:r w:rsidRPr="00F076BD">
        <w:t xml:space="preserve">Дальнейшее движение кабины лифта для пожарных может осуществляться только по приказу, подаваемому пожарными с поста управления в кабине лифта пожарными в режиме </w:t>
      </w:r>
      <w:r w:rsidR="00EE72F4">
        <w:t>«</w:t>
      </w:r>
      <w:r w:rsidRPr="00F076BD">
        <w:t>Перевозка пожарных подразделений</w:t>
      </w:r>
      <w:r w:rsidR="00EE72F4">
        <w:t>»</w:t>
      </w:r>
      <w:r w:rsidRPr="00F076BD">
        <w:t xml:space="preserve"> (фаза 2);</w:t>
      </w:r>
    </w:p>
    <w:p w:rsidR="00B715CA" w:rsidRPr="00F076BD" w:rsidRDefault="00B715CA">
      <w:pPr>
        <w:pStyle w:val="ConsPlusNormal"/>
        <w:spacing w:before="220"/>
        <w:ind w:firstLine="540"/>
        <w:jc w:val="both"/>
      </w:pPr>
      <w:r w:rsidRPr="00F076BD">
        <w:t xml:space="preserve">ж) переход лифта в режим </w:t>
      </w:r>
      <w:r w:rsidR="00EE72F4">
        <w:t>«</w:t>
      </w:r>
      <w:r w:rsidRPr="00F076BD">
        <w:t>Пожарная опасность</w:t>
      </w:r>
      <w:r w:rsidR="00EE72F4">
        <w:t>»</w:t>
      </w:r>
      <w:r w:rsidRPr="00F076BD">
        <w:t xml:space="preserve"> должен быть независим от выхода из строя пассажирских лифтов, связанных с лифтом для пожарных общим групповым управлением.</w:t>
      </w:r>
    </w:p>
    <w:p w:rsidR="00B715CA" w:rsidRPr="00F076BD" w:rsidRDefault="00B715CA">
      <w:pPr>
        <w:pStyle w:val="ConsPlusNormal"/>
        <w:spacing w:before="280"/>
        <w:ind w:firstLine="540"/>
        <w:jc w:val="both"/>
      </w:pPr>
      <w:r w:rsidRPr="00F076BD">
        <w:t xml:space="preserve">и) двухсторонняя громкоговорящая связь по </w:t>
      </w:r>
      <w:r w:rsidRPr="00F076BD">
        <w:rPr>
          <w:i/>
        </w:rPr>
        <w:t xml:space="preserve">ГОСТ </w:t>
      </w:r>
      <w:proofErr w:type="gramStart"/>
      <w:r w:rsidRPr="00F076BD">
        <w:rPr>
          <w:i/>
        </w:rPr>
        <w:t>Р</w:t>
      </w:r>
      <w:proofErr w:type="gramEnd"/>
      <w:r w:rsidRPr="00F076BD">
        <w:rPr>
          <w:i/>
        </w:rPr>
        <w:t xml:space="preserve"> 53780</w:t>
      </w:r>
      <w:r w:rsidRPr="00F076BD">
        <w:t xml:space="preserve"> должна оставаться в рабочем состоянии.</w:t>
      </w:r>
    </w:p>
    <w:p w:rsidR="00B715CA" w:rsidRPr="00F076BD" w:rsidRDefault="00B715CA">
      <w:pPr>
        <w:pStyle w:val="ConsPlusNormal"/>
        <w:spacing w:before="220"/>
        <w:ind w:firstLine="540"/>
        <w:jc w:val="both"/>
      </w:pPr>
      <w:r w:rsidRPr="00F076BD">
        <w:t xml:space="preserve">5.6.1.7. Команда на перевод в режим </w:t>
      </w:r>
      <w:r w:rsidR="00EE72F4">
        <w:t>«</w:t>
      </w:r>
      <w:r w:rsidRPr="00F076BD">
        <w:t>Пожарная опасность</w:t>
      </w:r>
      <w:r w:rsidR="00EE72F4">
        <w:t>»</w:t>
      </w:r>
      <w:r w:rsidRPr="00F076BD">
        <w:t xml:space="preserve"> для каждого лифта, включая лифт для пожарных, даже если лифты объединены системой группового управления, подается отдельно.</w:t>
      </w:r>
    </w:p>
    <w:p w:rsidR="00B715CA" w:rsidRPr="00F076BD" w:rsidRDefault="00B715CA">
      <w:pPr>
        <w:pStyle w:val="ConsPlusNormal"/>
        <w:spacing w:before="220"/>
        <w:ind w:firstLine="540"/>
        <w:jc w:val="both"/>
      </w:pPr>
      <w:r w:rsidRPr="00F076BD">
        <w:t xml:space="preserve">5.6.1.8. На основном посадочном этаже в лифтовых холлах пассажирских лифтов может размещаться сигнальная информация, например, в виде табло размером не менее 100 x 100 мм, приведенном в Приложении В. Табло должно включаться при включении режима </w:t>
      </w:r>
      <w:r w:rsidR="00EE72F4">
        <w:t>«</w:t>
      </w:r>
      <w:r w:rsidRPr="00F076BD">
        <w:t>Пожарная опасность</w:t>
      </w:r>
      <w:r w:rsidR="00EE72F4">
        <w:t>»</w:t>
      </w:r>
      <w:r w:rsidRPr="00F076BD">
        <w:t>.</w:t>
      </w:r>
    </w:p>
    <w:p w:rsidR="00B715CA" w:rsidRPr="00F076BD" w:rsidRDefault="00B715CA">
      <w:pPr>
        <w:pStyle w:val="ConsPlusNormal"/>
        <w:spacing w:before="220"/>
        <w:ind w:firstLine="540"/>
        <w:jc w:val="both"/>
      </w:pPr>
      <w:r w:rsidRPr="00F076BD">
        <w:t xml:space="preserve">5.6.2. Режим работы лифта </w:t>
      </w:r>
      <w:r w:rsidR="00EE72F4">
        <w:t>«</w:t>
      </w:r>
      <w:r w:rsidRPr="00F076BD">
        <w:t>Перевозка пожарных подразделений</w:t>
      </w:r>
      <w:r w:rsidR="00EE72F4">
        <w:t>»</w:t>
      </w:r>
    </w:p>
    <w:p w:rsidR="00B715CA" w:rsidRPr="00F076BD" w:rsidRDefault="00B715CA">
      <w:pPr>
        <w:pStyle w:val="ConsPlusNormal"/>
        <w:spacing w:before="220"/>
        <w:ind w:firstLine="540"/>
        <w:jc w:val="both"/>
      </w:pPr>
      <w:r w:rsidRPr="00F076BD">
        <w:t xml:space="preserve">5.6.2.1. В режиме </w:t>
      </w:r>
      <w:r w:rsidR="00EE72F4">
        <w:t>«</w:t>
      </w:r>
      <w:r w:rsidRPr="00F076BD">
        <w:t>Перевозка пожарных подразделений</w:t>
      </w:r>
      <w:r w:rsidR="00EE72F4">
        <w:t>»</w:t>
      </w:r>
      <w:r w:rsidRPr="00F076BD">
        <w:t xml:space="preserve"> алгоритм работы лифта для пожарных обеспечивает следующее:</w:t>
      </w:r>
    </w:p>
    <w:p w:rsidR="00B715CA" w:rsidRPr="00F076BD" w:rsidRDefault="00B715CA">
      <w:pPr>
        <w:pStyle w:val="ConsPlusNormal"/>
        <w:spacing w:before="220"/>
        <w:ind w:firstLine="540"/>
        <w:jc w:val="both"/>
      </w:pPr>
      <w:bookmarkStart w:id="16" w:name="P159"/>
      <w:bookmarkEnd w:id="16"/>
      <w:r w:rsidRPr="00F076BD">
        <w:t xml:space="preserve">а) включение режима </w:t>
      </w:r>
      <w:r w:rsidR="00EE72F4">
        <w:t>«</w:t>
      </w:r>
      <w:r w:rsidRPr="00F076BD">
        <w:t>Перевозка пожарных подразделений</w:t>
      </w:r>
      <w:r w:rsidR="00EE72F4">
        <w:t>»</w:t>
      </w:r>
      <w:r w:rsidRPr="00F076BD">
        <w:t xml:space="preserve"> (фаза 2) осуществляется после завершения режима </w:t>
      </w:r>
      <w:r w:rsidR="00EE72F4">
        <w:t>«</w:t>
      </w:r>
      <w:r w:rsidRPr="00F076BD">
        <w:t>Пожарная опасность</w:t>
      </w:r>
      <w:r w:rsidR="00EE72F4">
        <w:t>»</w:t>
      </w:r>
      <w:r w:rsidRPr="00F076BD">
        <w:t xml:space="preserve"> (фаза 1).</w:t>
      </w:r>
    </w:p>
    <w:p w:rsidR="00B715CA" w:rsidRPr="00F076BD" w:rsidRDefault="00B715CA">
      <w:pPr>
        <w:pStyle w:val="ConsPlusNormal"/>
        <w:spacing w:before="220"/>
        <w:ind w:firstLine="540"/>
        <w:jc w:val="both"/>
      </w:pPr>
      <w:r w:rsidRPr="00F076BD">
        <w:t xml:space="preserve">Работа лифта в режиме </w:t>
      </w:r>
      <w:r w:rsidR="00EE72F4">
        <w:t>«</w:t>
      </w:r>
      <w:r w:rsidRPr="00F076BD">
        <w:t>Перевозка пожарных подразделений</w:t>
      </w:r>
      <w:r w:rsidR="00EE72F4">
        <w:t>»</w:t>
      </w:r>
      <w:r w:rsidRPr="00F076BD">
        <w:t xml:space="preserve"> не должна зависеть от выхода из строя пассажирских лифтов, связанных с лифтом для пожарных общим групповым управлением.</w:t>
      </w:r>
    </w:p>
    <w:p w:rsidR="00B715CA" w:rsidRPr="00F076BD" w:rsidRDefault="00B715CA">
      <w:pPr>
        <w:pStyle w:val="ConsPlusNormal"/>
        <w:spacing w:before="220"/>
        <w:ind w:firstLine="540"/>
        <w:jc w:val="both"/>
      </w:pPr>
      <w:r w:rsidRPr="00F076BD">
        <w:t xml:space="preserve">Перевод лифта в режим </w:t>
      </w:r>
      <w:r w:rsidR="00EE72F4">
        <w:t>«</w:t>
      </w:r>
      <w:r w:rsidRPr="00F076BD">
        <w:t>Перевозка пожарных подразделений</w:t>
      </w:r>
      <w:r w:rsidR="00EE72F4">
        <w:t>»</w:t>
      </w:r>
      <w:r w:rsidRPr="00F076BD">
        <w:t xml:space="preserve"> должен осуществляться при </w:t>
      </w:r>
      <w:r w:rsidRPr="00F076BD">
        <w:lastRenderedPageBreak/>
        <w:t xml:space="preserve">помощи универсального ключа, вставляемого в треугольную ключевину, расположенную на панели управления или рядом с ней. Универсальный ключ поворачивается из позиции </w:t>
      </w:r>
      <w:r w:rsidR="00EE72F4">
        <w:t>«</w:t>
      </w:r>
      <w:r w:rsidRPr="00F076BD">
        <w:t>Выключено</w:t>
      </w:r>
      <w:r w:rsidR="00EE72F4">
        <w:t>»</w:t>
      </w:r>
      <w:r w:rsidRPr="00F076BD">
        <w:t xml:space="preserve"> (позиция </w:t>
      </w:r>
      <w:r w:rsidR="00EE72F4">
        <w:t>«</w:t>
      </w:r>
      <w:r w:rsidRPr="00F076BD">
        <w:t>0</w:t>
      </w:r>
      <w:r w:rsidR="00EE72F4">
        <w:t>»</w:t>
      </w:r>
      <w:r w:rsidRPr="00F076BD">
        <w:t xml:space="preserve">) в позицию </w:t>
      </w:r>
      <w:r w:rsidR="00EE72F4">
        <w:t>«</w:t>
      </w:r>
      <w:r w:rsidRPr="00F076BD">
        <w:t>Включено</w:t>
      </w:r>
      <w:r w:rsidR="00EE72F4">
        <w:t>»</w:t>
      </w:r>
      <w:r w:rsidRPr="00F076BD">
        <w:t xml:space="preserve"> (позиция </w:t>
      </w:r>
      <w:r w:rsidR="00EE72F4">
        <w:t>«</w:t>
      </w:r>
      <w:r w:rsidRPr="00F076BD">
        <w:t>1</w:t>
      </w:r>
      <w:r w:rsidR="00EE72F4">
        <w:t>»</w:t>
      </w:r>
      <w:r w:rsidRPr="00F076BD">
        <w:t xml:space="preserve">). Универсальный ключ должен иметь возможность выниматься из гнезда только в позиции </w:t>
      </w:r>
      <w:r w:rsidR="00EE72F4">
        <w:t>«</w:t>
      </w:r>
      <w:r w:rsidRPr="00F076BD">
        <w:t>0</w:t>
      </w:r>
      <w:r w:rsidR="00EE72F4">
        <w:t>»</w:t>
      </w:r>
      <w:r w:rsidRPr="00F076BD">
        <w:t>;</w:t>
      </w:r>
    </w:p>
    <w:p w:rsidR="00B715CA" w:rsidRPr="00F076BD" w:rsidRDefault="00B715CA">
      <w:pPr>
        <w:pStyle w:val="ConsPlusNormal"/>
        <w:spacing w:before="220"/>
        <w:ind w:firstLine="540"/>
        <w:jc w:val="both"/>
      </w:pPr>
      <w:r w:rsidRPr="00F076BD">
        <w:t xml:space="preserve">б) приказ для движения подается путем нажатия кнопки приказа на панели управления с номером нужного этажа. После нажатия кнопки двери должны начать закрываться, при этом кнопку приказа необходимо держать в нажатом положении до полного закрытия дверей. Отпускание кнопки в процессе закрытия должно привести к автоматическому открыванию дверей. </w:t>
      </w:r>
      <w:proofErr w:type="gramStart"/>
      <w:r w:rsidRPr="00F076BD">
        <w:t xml:space="preserve">Допускается проводить закрытие дверей при помощи специальной кнопки </w:t>
      </w:r>
      <w:r w:rsidR="00EE72F4">
        <w:t>«</w:t>
      </w:r>
      <w:r w:rsidRPr="00F076BD">
        <w:t>Закрытие дверей</w:t>
      </w:r>
      <w:r w:rsidR="00EE72F4">
        <w:t>»</w:t>
      </w:r>
      <w:r w:rsidRPr="00F076BD">
        <w:t>, причем действия с этой кнопкой должны быть аналогичны описанным с кнопкой приказа.</w:t>
      </w:r>
      <w:proofErr w:type="gramEnd"/>
      <w:r w:rsidRPr="00F076BD">
        <w:t xml:space="preserve"> Может быть подан и зарегистрирован только один приказ. Зарегистрированный приказ должен иметь световую индикацию на посту управления кабины;</w:t>
      </w:r>
    </w:p>
    <w:p w:rsidR="00B715CA" w:rsidRPr="00F076BD" w:rsidRDefault="00B715CA">
      <w:pPr>
        <w:pStyle w:val="ConsPlusNormal"/>
        <w:spacing w:before="220"/>
        <w:ind w:firstLine="540"/>
        <w:jc w:val="both"/>
      </w:pPr>
      <w:r w:rsidRPr="00F076BD">
        <w:t>в) местоположение кабины должно быть отображено на световых табло в кабине и на этаже входа пожарных в здание;</w:t>
      </w:r>
    </w:p>
    <w:p w:rsidR="00B715CA" w:rsidRPr="00F076BD" w:rsidRDefault="00B715CA">
      <w:pPr>
        <w:pStyle w:val="ConsPlusNormal"/>
        <w:spacing w:before="220"/>
        <w:ind w:firstLine="540"/>
        <w:jc w:val="both"/>
      </w:pPr>
      <w:r w:rsidRPr="00F076BD">
        <w:t>г) во время движения кабины по зарегистрированному приказу допускается возможность его отмены и регистрация нового приказа;</w:t>
      </w:r>
    </w:p>
    <w:p w:rsidR="00B715CA" w:rsidRPr="00F076BD" w:rsidRDefault="00B715CA">
      <w:pPr>
        <w:pStyle w:val="ConsPlusNormal"/>
        <w:spacing w:before="220"/>
        <w:ind w:firstLine="540"/>
        <w:jc w:val="both"/>
      </w:pPr>
      <w:r w:rsidRPr="00F076BD">
        <w:t>д) открывание дверей остановившейся на этаже кабины возможно только путем постоянного нажатия на кнопку открытия дверей. Если до полного открытия дверей нажатие на кнопку открытия дверей прекращается, то двери должны автоматически закрываться;</w:t>
      </w:r>
    </w:p>
    <w:p w:rsidR="00B715CA" w:rsidRPr="00F076BD" w:rsidRDefault="00B715CA">
      <w:pPr>
        <w:pStyle w:val="ConsPlusNormal"/>
        <w:spacing w:before="220"/>
        <w:ind w:firstLine="540"/>
        <w:jc w:val="both"/>
      </w:pPr>
      <w:r w:rsidRPr="00F076BD">
        <w:t xml:space="preserve">е) при закрытых дверях перевод ключа в кабине из позиции </w:t>
      </w:r>
      <w:r w:rsidR="00EE72F4">
        <w:t>«</w:t>
      </w:r>
      <w:r w:rsidRPr="00F076BD">
        <w:t>1</w:t>
      </w:r>
      <w:r w:rsidR="00EE72F4">
        <w:t>»</w:t>
      </w:r>
      <w:r w:rsidRPr="00F076BD">
        <w:t xml:space="preserve"> в позицию </w:t>
      </w:r>
      <w:r w:rsidR="00EE72F4">
        <w:t>«</w:t>
      </w:r>
      <w:r w:rsidRPr="00F076BD">
        <w:t>0</w:t>
      </w:r>
      <w:r w:rsidR="00EE72F4">
        <w:t>»</w:t>
      </w:r>
      <w:r w:rsidRPr="00F076BD">
        <w:t xml:space="preserve"> должен автоматически перевести лифт в режим </w:t>
      </w:r>
      <w:r w:rsidR="00EE72F4">
        <w:t>«</w:t>
      </w:r>
      <w:r w:rsidRPr="00F076BD">
        <w:t>Пожарная опасность</w:t>
      </w:r>
      <w:r w:rsidR="00EE72F4">
        <w:t>»</w:t>
      </w:r>
      <w:r w:rsidRPr="00F076BD">
        <w:t>;</w:t>
      </w:r>
    </w:p>
    <w:p w:rsidR="00B715CA" w:rsidRPr="00F076BD" w:rsidRDefault="00B715CA">
      <w:pPr>
        <w:pStyle w:val="ConsPlusNormal"/>
        <w:spacing w:before="220"/>
        <w:ind w:firstLine="540"/>
        <w:jc w:val="both"/>
      </w:pPr>
      <w:r w:rsidRPr="00F076BD">
        <w:t xml:space="preserve">ж) при переводе ключа из позиции </w:t>
      </w:r>
      <w:r w:rsidR="00EE72F4">
        <w:t>«</w:t>
      </w:r>
      <w:r w:rsidRPr="00F076BD">
        <w:t>1</w:t>
      </w:r>
      <w:r w:rsidR="00EE72F4">
        <w:t>»</w:t>
      </w:r>
      <w:r w:rsidRPr="00F076BD">
        <w:t xml:space="preserve"> в позицию </w:t>
      </w:r>
      <w:r w:rsidR="00EE72F4">
        <w:t>«</w:t>
      </w:r>
      <w:r w:rsidRPr="00F076BD">
        <w:t>0</w:t>
      </w:r>
      <w:r w:rsidR="00EE72F4">
        <w:t>»</w:t>
      </w:r>
      <w:r w:rsidRPr="00F076BD">
        <w:t xml:space="preserve"> при нахождении кабины лифта на любом этаже с открытыми дверями в режиме </w:t>
      </w:r>
      <w:r w:rsidR="00EE72F4">
        <w:t>«</w:t>
      </w:r>
      <w:r w:rsidRPr="00F076BD">
        <w:t>Перевозка пожарных подразделений</w:t>
      </w:r>
      <w:r w:rsidR="00EE72F4">
        <w:t>»</w:t>
      </w:r>
      <w:r w:rsidRPr="00F076BD">
        <w:t xml:space="preserve"> кабина остается в таком положении и никакие подаваемые приказы не выполняются до перевода ключа в позицию </w:t>
      </w:r>
      <w:r w:rsidR="00EE72F4">
        <w:t>«</w:t>
      </w:r>
      <w:r w:rsidRPr="00F076BD">
        <w:t>1</w:t>
      </w:r>
      <w:r w:rsidR="00EE72F4">
        <w:t>»</w:t>
      </w:r>
      <w:r w:rsidRPr="00F076BD">
        <w:t>;</w:t>
      </w:r>
    </w:p>
    <w:p w:rsidR="00B715CA" w:rsidRPr="00F076BD" w:rsidRDefault="00B715CA">
      <w:pPr>
        <w:pStyle w:val="ConsPlusNormal"/>
        <w:spacing w:before="280"/>
        <w:ind w:firstLine="540"/>
        <w:jc w:val="both"/>
      </w:pPr>
      <w:r w:rsidRPr="00F076BD">
        <w:t xml:space="preserve">и) устройства контроля дверного проема, средства для предотвращения пуска кабины при несанкционированном проникновении в шахту лифта, контакты </w:t>
      </w:r>
      <w:proofErr w:type="gramStart"/>
      <w:r w:rsidRPr="00F076BD">
        <w:t>безопасности контроля закрывания люка кабины</w:t>
      </w:r>
      <w:proofErr w:type="gramEnd"/>
      <w:r w:rsidRPr="00F076BD">
        <w:t xml:space="preserve"> должны быть отключены в режиме работы </w:t>
      </w:r>
      <w:r w:rsidR="00EE72F4">
        <w:t>«</w:t>
      </w:r>
      <w:r w:rsidRPr="00F076BD">
        <w:t>Перевозка пожарных подразделений</w:t>
      </w:r>
      <w:r w:rsidR="00EE72F4">
        <w:t>»</w:t>
      </w:r>
      <w:r w:rsidRPr="00F076BD">
        <w:t>;</w:t>
      </w:r>
    </w:p>
    <w:p w:rsidR="00B715CA" w:rsidRPr="00F076BD" w:rsidRDefault="00B715CA">
      <w:pPr>
        <w:spacing w:after="1"/>
      </w:pPr>
    </w:p>
    <w:p w:rsidR="00350D40" w:rsidRPr="00350D40" w:rsidRDefault="00350D40" w:rsidP="00350D40">
      <w:pPr>
        <w:pStyle w:val="ConsPlusNormal"/>
        <w:ind w:firstLine="567"/>
        <w:jc w:val="both"/>
        <w:rPr>
          <w:i/>
        </w:rPr>
      </w:pPr>
      <w:r w:rsidRPr="00350D40">
        <w:rPr>
          <w:b/>
          <w:i/>
        </w:rPr>
        <w:t>Примечание.</w:t>
      </w:r>
      <w:r w:rsidRPr="00350D40">
        <w:rPr>
          <w:i/>
        </w:rPr>
        <w:t xml:space="preserve"> В официальном тексте документа, видимо, допущена опечатка: пункт 5.8.1 отсутствует.</w:t>
      </w:r>
    </w:p>
    <w:p w:rsidR="00B715CA" w:rsidRPr="00F076BD" w:rsidRDefault="00B715CA">
      <w:pPr>
        <w:pStyle w:val="ConsPlusNormal"/>
        <w:spacing w:before="280"/>
        <w:ind w:firstLine="540"/>
        <w:jc w:val="both"/>
      </w:pPr>
      <w:r w:rsidRPr="00F076BD">
        <w:t xml:space="preserve">к) в режиме </w:t>
      </w:r>
      <w:r w:rsidR="00EE72F4">
        <w:t>«</w:t>
      </w:r>
      <w:r w:rsidRPr="00F076BD">
        <w:t>Перевозка пожарных подразделений</w:t>
      </w:r>
      <w:r w:rsidR="00EE72F4">
        <w:t>»</w:t>
      </w:r>
      <w:r w:rsidRPr="00F076BD">
        <w:t xml:space="preserve"> (фаза 2) двусторонняя громкоговорящая связь согласно 5.8.1 должна оставаться в рабочем состоянии;</w:t>
      </w:r>
    </w:p>
    <w:p w:rsidR="00B715CA" w:rsidRPr="00F076BD" w:rsidRDefault="00B715CA">
      <w:pPr>
        <w:pStyle w:val="ConsPlusNormal"/>
        <w:spacing w:before="220"/>
        <w:ind w:firstLine="540"/>
        <w:jc w:val="both"/>
      </w:pPr>
      <w:r w:rsidRPr="00F076BD">
        <w:t xml:space="preserve">л) при завершении работы лифта в режиме </w:t>
      </w:r>
      <w:r w:rsidR="00EE72F4">
        <w:t>«</w:t>
      </w:r>
      <w:r w:rsidRPr="00F076BD">
        <w:t>Перевозка пожарных подразделений</w:t>
      </w:r>
      <w:r w:rsidR="00EE72F4">
        <w:t>»</w:t>
      </w:r>
      <w:r w:rsidRPr="00F076BD">
        <w:t xml:space="preserve"> движение лифта становится возможным после возвращения лифта в режим </w:t>
      </w:r>
      <w:r w:rsidR="00EE72F4">
        <w:t>«</w:t>
      </w:r>
      <w:r w:rsidRPr="00F076BD">
        <w:t>Нормальная работа</w:t>
      </w:r>
      <w:r w:rsidR="00EE72F4">
        <w:t>»</w:t>
      </w:r>
      <w:r w:rsidRPr="00F076BD">
        <w:t xml:space="preserve">. Возвращение лифта в режим </w:t>
      </w:r>
      <w:r w:rsidR="00EE72F4">
        <w:t>«</w:t>
      </w:r>
      <w:r w:rsidRPr="00F076BD">
        <w:t>Нормальная работа</w:t>
      </w:r>
      <w:r w:rsidR="00EE72F4">
        <w:t>»</w:t>
      </w:r>
      <w:r w:rsidRPr="00F076BD">
        <w:t xml:space="preserve"> должно осуществляться только после проведения осмотра лифта уполномоченным лицом и выявления отсутствия повреждений, влияющих на безопасность лифта.</w:t>
      </w:r>
    </w:p>
    <w:p w:rsidR="00B715CA" w:rsidRPr="00F076BD" w:rsidRDefault="00B715CA">
      <w:pPr>
        <w:pStyle w:val="ConsPlusNormal"/>
        <w:spacing w:before="220"/>
        <w:ind w:firstLine="540"/>
        <w:jc w:val="both"/>
      </w:pPr>
      <w:bookmarkStart w:id="17" w:name="P175"/>
      <w:bookmarkEnd w:id="17"/>
      <w:r w:rsidRPr="00F076BD">
        <w:t>5.7. Система связи лифта для пожарных</w:t>
      </w:r>
    </w:p>
    <w:p w:rsidR="00B715CA" w:rsidRPr="00F076BD" w:rsidRDefault="00B715CA">
      <w:pPr>
        <w:pStyle w:val="ConsPlusNormal"/>
        <w:spacing w:before="220"/>
        <w:ind w:firstLine="540"/>
        <w:jc w:val="both"/>
      </w:pPr>
      <w:r w:rsidRPr="00F076BD">
        <w:t xml:space="preserve">5.7.1. Кабина лифта для пожарных должна быть оборудована средствами для подключения к системе двусторонней переговорной связи и обеспечения связи в режиме </w:t>
      </w:r>
      <w:r w:rsidR="00EE72F4">
        <w:t>«</w:t>
      </w:r>
      <w:r w:rsidRPr="00F076BD">
        <w:t>Перевозка пожарных подразделений</w:t>
      </w:r>
      <w:r w:rsidR="00EE72F4">
        <w:t>»</w:t>
      </w:r>
      <w:r w:rsidRPr="00F076BD">
        <w:t xml:space="preserve"> (фаза 2) </w:t>
      </w:r>
      <w:proofErr w:type="gramStart"/>
      <w:r w:rsidRPr="00F076BD">
        <w:t>между</w:t>
      </w:r>
      <w:proofErr w:type="gramEnd"/>
      <w:r w:rsidRPr="00F076BD">
        <w:t xml:space="preserve"> </w:t>
      </w:r>
      <w:proofErr w:type="gramStart"/>
      <w:r w:rsidRPr="00F076BD">
        <w:t>диспетчерским</w:t>
      </w:r>
      <w:proofErr w:type="gramEnd"/>
      <w:r w:rsidRPr="00F076BD">
        <w:t xml:space="preserve"> пунктом или центральным пультом управления системы противопожарной защиты (ЦПУ СПЗ), если такие имеются, и кабиной лифта, а также с </w:t>
      </w:r>
      <w:r w:rsidRPr="00F076BD">
        <w:lastRenderedPageBreak/>
        <w:t>основным посадочным этажом.</w:t>
      </w:r>
    </w:p>
    <w:p w:rsidR="00B715CA" w:rsidRPr="00F076BD" w:rsidRDefault="00B715CA">
      <w:pPr>
        <w:pStyle w:val="ConsPlusNormal"/>
        <w:spacing w:before="220"/>
        <w:ind w:firstLine="540"/>
        <w:jc w:val="both"/>
      </w:pPr>
      <w:r w:rsidRPr="00F076BD">
        <w:t>5.7.2. Переговорная связь из кабины лифта должна осуществляться без применения телефонных трубок.</w:t>
      </w:r>
    </w:p>
    <w:p w:rsidR="00B715CA" w:rsidRPr="00F076BD" w:rsidRDefault="00B715CA">
      <w:pPr>
        <w:pStyle w:val="ConsPlusNormal"/>
        <w:ind w:firstLine="540"/>
        <w:jc w:val="both"/>
      </w:pPr>
    </w:p>
    <w:p w:rsidR="00B715CA" w:rsidRPr="00350D40" w:rsidRDefault="00B715CA" w:rsidP="00350D40">
      <w:pPr>
        <w:pStyle w:val="ConsPlusNormal"/>
        <w:jc w:val="center"/>
        <w:outlineLvl w:val="1"/>
        <w:rPr>
          <w:b/>
        </w:rPr>
      </w:pPr>
      <w:bookmarkStart w:id="18" w:name="P179"/>
      <w:bookmarkEnd w:id="18"/>
      <w:r w:rsidRPr="00350D40">
        <w:rPr>
          <w:b/>
        </w:rPr>
        <w:t>6. Подтверждение выполнения требований</w:t>
      </w:r>
      <w:r w:rsidR="00350D40" w:rsidRPr="00350D40">
        <w:rPr>
          <w:b/>
        </w:rPr>
        <w:t xml:space="preserve"> </w:t>
      </w:r>
      <w:r w:rsidRPr="00350D40">
        <w:rPr>
          <w:b/>
        </w:rPr>
        <w:t>безопасности и/или защитных мер</w:t>
      </w:r>
    </w:p>
    <w:p w:rsidR="00B715CA" w:rsidRPr="00F076BD" w:rsidRDefault="00B715CA">
      <w:pPr>
        <w:pStyle w:val="ConsPlusNormal"/>
        <w:ind w:firstLine="540"/>
        <w:jc w:val="both"/>
      </w:pPr>
    </w:p>
    <w:p w:rsidR="00B715CA" w:rsidRPr="00F076BD" w:rsidRDefault="00B715CA">
      <w:pPr>
        <w:pStyle w:val="ConsPlusNormal"/>
        <w:ind w:firstLine="540"/>
        <w:jc w:val="both"/>
      </w:pPr>
      <w:r w:rsidRPr="00F076BD">
        <w:t>Проверка выполнения требований безопасности и защитных мер на лифтах для пожарных, предусмотренных разделом 5, должна осуществляться в соответствии с таблицей 1.</w:t>
      </w:r>
    </w:p>
    <w:p w:rsidR="00B715CA" w:rsidRPr="00F076BD" w:rsidRDefault="00B715CA">
      <w:pPr>
        <w:pStyle w:val="ConsPlusNormal"/>
        <w:ind w:firstLine="540"/>
        <w:jc w:val="both"/>
      </w:pPr>
    </w:p>
    <w:p w:rsidR="00B715CA" w:rsidRPr="00F076BD" w:rsidRDefault="00B715CA">
      <w:pPr>
        <w:pStyle w:val="ConsPlusNormal"/>
        <w:jc w:val="right"/>
      </w:pPr>
      <w:r w:rsidRPr="00F076BD">
        <w:t>Таблица 1</w:t>
      </w:r>
    </w:p>
    <w:p w:rsidR="00B715CA" w:rsidRPr="00F076BD" w:rsidRDefault="00B715CA">
      <w:pPr>
        <w:pStyle w:val="ConsPlusNormal"/>
        <w:jc w:val="right"/>
      </w:pPr>
    </w:p>
    <w:p w:rsidR="00B715CA" w:rsidRPr="00F076BD" w:rsidRDefault="00B715CA">
      <w:pPr>
        <w:pStyle w:val="ConsPlusNormal"/>
        <w:jc w:val="center"/>
      </w:pPr>
      <w:r w:rsidRPr="00F076BD">
        <w:t>Подтверждение соответствия</w:t>
      </w:r>
    </w:p>
    <w:p w:rsidR="00B715CA" w:rsidRPr="00F076BD" w:rsidRDefault="00B715CA">
      <w:pPr>
        <w:pStyle w:val="ConsPlusNormal"/>
        <w:jc w:val="center"/>
      </w:pPr>
    </w:p>
    <w:tbl>
      <w:tblPr>
        <w:tblW w:w="93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1316"/>
        <w:gridCol w:w="1566"/>
        <w:gridCol w:w="1566"/>
        <w:gridCol w:w="1566"/>
        <w:gridCol w:w="1566"/>
        <w:gridCol w:w="1816"/>
      </w:tblGrid>
      <w:tr w:rsidR="00F076BD" w:rsidRPr="00F076BD" w:rsidTr="00350D40">
        <w:trPr>
          <w:trHeight w:val="20"/>
        </w:trPr>
        <w:tc>
          <w:tcPr>
            <w:tcW w:w="1316" w:type="dxa"/>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Пункт</w:t>
            </w:r>
          </w:p>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настоящего</w:t>
            </w:r>
          </w:p>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стандарта</w:t>
            </w:r>
          </w:p>
        </w:tc>
        <w:tc>
          <w:tcPr>
            <w:tcW w:w="1566" w:type="dxa"/>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Визуальная</w:t>
            </w:r>
          </w:p>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проверка</w:t>
            </w:r>
          </w:p>
        </w:tc>
        <w:tc>
          <w:tcPr>
            <w:tcW w:w="1566" w:type="dxa"/>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Проверка соответствия технической</w:t>
            </w:r>
            <w:r w:rsidR="00350D40">
              <w:rPr>
                <w:rFonts w:asciiTheme="minorHAnsi" w:hAnsiTheme="minorHAnsi"/>
                <w:sz w:val="22"/>
                <w:szCs w:val="22"/>
              </w:rPr>
              <w:t xml:space="preserve"> </w:t>
            </w:r>
            <w:r w:rsidRPr="00350D40">
              <w:rPr>
                <w:rFonts w:asciiTheme="minorHAnsi" w:hAnsiTheme="minorHAnsi"/>
                <w:sz w:val="22"/>
                <w:szCs w:val="22"/>
              </w:rPr>
              <w:t>документации</w:t>
            </w:r>
            <w:r w:rsidR="00350D40">
              <w:rPr>
                <w:rFonts w:asciiTheme="minorHAnsi" w:hAnsiTheme="minorHAnsi"/>
                <w:sz w:val="22"/>
                <w:szCs w:val="22"/>
              </w:rPr>
              <w:t xml:space="preserve"> </w:t>
            </w:r>
            <w:r w:rsidRPr="00350D40">
              <w:rPr>
                <w:rFonts w:asciiTheme="minorHAnsi" w:hAnsiTheme="minorHAnsi"/>
                <w:sz w:val="22"/>
                <w:szCs w:val="22"/>
              </w:rPr>
              <w:t>стандарту</w:t>
            </w:r>
          </w:p>
        </w:tc>
        <w:tc>
          <w:tcPr>
            <w:tcW w:w="1566" w:type="dxa"/>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Измерения</w:t>
            </w:r>
          </w:p>
        </w:tc>
        <w:tc>
          <w:tcPr>
            <w:tcW w:w="1566" w:type="dxa"/>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Проверка соответствия лифта</w:t>
            </w:r>
            <w:r w:rsidR="00350D40">
              <w:rPr>
                <w:rFonts w:asciiTheme="minorHAnsi" w:hAnsiTheme="minorHAnsi"/>
                <w:sz w:val="22"/>
                <w:szCs w:val="22"/>
              </w:rPr>
              <w:t xml:space="preserve"> </w:t>
            </w:r>
            <w:r w:rsidRPr="00350D40">
              <w:rPr>
                <w:rFonts w:asciiTheme="minorHAnsi" w:hAnsiTheme="minorHAnsi"/>
                <w:sz w:val="22"/>
                <w:szCs w:val="22"/>
              </w:rPr>
              <w:t>технической</w:t>
            </w:r>
            <w:r w:rsidR="00350D40">
              <w:rPr>
                <w:rFonts w:asciiTheme="minorHAnsi" w:hAnsiTheme="minorHAnsi"/>
                <w:sz w:val="22"/>
                <w:szCs w:val="22"/>
              </w:rPr>
              <w:t xml:space="preserve"> </w:t>
            </w:r>
            <w:r w:rsidRPr="00350D40">
              <w:rPr>
                <w:rFonts w:asciiTheme="minorHAnsi" w:hAnsiTheme="minorHAnsi"/>
                <w:sz w:val="22"/>
                <w:szCs w:val="22"/>
              </w:rPr>
              <w:t>документации</w:t>
            </w:r>
          </w:p>
        </w:tc>
        <w:tc>
          <w:tcPr>
            <w:tcW w:w="1816" w:type="dxa"/>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Функциональные</w:t>
            </w:r>
            <w:r w:rsidR="00350D40">
              <w:rPr>
                <w:rFonts w:asciiTheme="minorHAnsi" w:hAnsiTheme="minorHAnsi"/>
                <w:sz w:val="22"/>
                <w:szCs w:val="22"/>
              </w:rPr>
              <w:t xml:space="preserve"> </w:t>
            </w:r>
            <w:r w:rsidRPr="00350D40">
              <w:rPr>
                <w:rFonts w:asciiTheme="minorHAnsi" w:hAnsiTheme="minorHAnsi"/>
                <w:sz w:val="22"/>
                <w:szCs w:val="22"/>
              </w:rPr>
              <w:t>испытания</w:t>
            </w:r>
          </w:p>
        </w:tc>
      </w:tr>
      <w:tr w:rsidR="00F076BD" w:rsidRPr="00F076BD" w:rsidTr="00350D40">
        <w:trPr>
          <w:trHeight w:val="20"/>
        </w:trPr>
        <w:tc>
          <w:tcPr>
            <w:tcW w:w="131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5.2</w:t>
            </w:r>
          </w:p>
        </w:tc>
        <w:tc>
          <w:tcPr>
            <w:tcW w:w="156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c>
          <w:tcPr>
            <w:tcW w:w="156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c>
          <w:tcPr>
            <w:tcW w:w="156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c>
          <w:tcPr>
            <w:tcW w:w="156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c>
          <w:tcPr>
            <w:tcW w:w="181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r>
      <w:tr w:rsidR="00F076BD" w:rsidRPr="00F076BD" w:rsidTr="00350D40">
        <w:trPr>
          <w:trHeight w:val="20"/>
        </w:trPr>
        <w:tc>
          <w:tcPr>
            <w:tcW w:w="131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5.3</w:t>
            </w:r>
          </w:p>
        </w:tc>
        <w:tc>
          <w:tcPr>
            <w:tcW w:w="156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c>
          <w:tcPr>
            <w:tcW w:w="156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c>
          <w:tcPr>
            <w:tcW w:w="156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c>
          <w:tcPr>
            <w:tcW w:w="156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c>
          <w:tcPr>
            <w:tcW w:w="181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r>
      <w:tr w:rsidR="00F076BD" w:rsidRPr="00F076BD" w:rsidTr="00350D40">
        <w:trPr>
          <w:trHeight w:val="20"/>
        </w:trPr>
        <w:tc>
          <w:tcPr>
            <w:tcW w:w="131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5.4</w:t>
            </w:r>
          </w:p>
        </w:tc>
        <w:tc>
          <w:tcPr>
            <w:tcW w:w="156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c>
          <w:tcPr>
            <w:tcW w:w="156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c>
          <w:tcPr>
            <w:tcW w:w="156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c>
          <w:tcPr>
            <w:tcW w:w="156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c>
          <w:tcPr>
            <w:tcW w:w="181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r>
      <w:tr w:rsidR="00F076BD" w:rsidRPr="00F076BD" w:rsidTr="00350D40">
        <w:trPr>
          <w:trHeight w:val="20"/>
        </w:trPr>
        <w:tc>
          <w:tcPr>
            <w:tcW w:w="131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5.5</w:t>
            </w:r>
          </w:p>
        </w:tc>
        <w:tc>
          <w:tcPr>
            <w:tcW w:w="156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c>
          <w:tcPr>
            <w:tcW w:w="156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c>
          <w:tcPr>
            <w:tcW w:w="156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c>
          <w:tcPr>
            <w:tcW w:w="156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c>
          <w:tcPr>
            <w:tcW w:w="181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r>
      <w:tr w:rsidR="00F076BD" w:rsidRPr="00F076BD" w:rsidTr="00350D40">
        <w:trPr>
          <w:trHeight w:val="20"/>
        </w:trPr>
        <w:tc>
          <w:tcPr>
            <w:tcW w:w="131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5.6</w:t>
            </w:r>
          </w:p>
        </w:tc>
        <w:tc>
          <w:tcPr>
            <w:tcW w:w="156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c>
          <w:tcPr>
            <w:tcW w:w="156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c>
          <w:tcPr>
            <w:tcW w:w="156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c>
          <w:tcPr>
            <w:tcW w:w="156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c>
          <w:tcPr>
            <w:tcW w:w="181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r>
      <w:tr w:rsidR="00F076BD" w:rsidRPr="00F076BD" w:rsidTr="00350D40">
        <w:trPr>
          <w:trHeight w:val="20"/>
        </w:trPr>
        <w:tc>
          <w:tcPr>
            <w:tcW w:w="131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5.7</w:t>
            </w:r>
          </w:p>
        </w:tc>
        <w:tc>
          <w:tcPr>
            <w:tcW w:w="156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c>
          <w:tcPr>
            <w:tcW w:w="156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c>
          <w:tcPr>
            <w:tcW w:w="156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c>
          <w:tcPr>
            <w:tcW w:w="156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c>
          <w:tcPr>
            <w:tcW w:w="1816" w:type="dxa"/>
            <w:tcBorders>
              <w:top w:val="nil"/>
            </w:tcBorders>
          </w:tcPr>
          <w:p w:rsidR="00B715CA" w:rsidRPr="00350D40" w:rsidRDefault="00B715CA" w:rsidP="00350D40">
            <w:pPr>
              <w:pStyle w:val="ConsPlusNonformat"/>
              <w:jc w:val="center"/>
              <w:rPr>
                <w:rFonts w:asciiTheme="minorHAnsi" w:hAnsiTheme="minorHAnsi"/>
                <w:sz w:val="22"/>
                <w:szCs w:val="22"/>
              </w:rPr>
            </w:pPr>
            <w:r w:rsidRPr="00350D40">
              <w:rPr>
                <w:rFonts w:asciiTheme="minorHAnsi" w:hAnsiTheme="minorHAnsi"/>
                <w:sz w:val="22"/>
                <w:szCs w:val="22"/>
              </w:rPr>
              <w:t>+</w:t>
            </w:r>
          </w:p>
        </w:tc>
      </w:tr>
      <w:tr w:rsidR="00F076BD" w:rsidRPr="00F076BD" w:rsidTr="00350D40">
        <w:trPr>
          <w:trHeight w:val="227"/>
        </w:trPr>
        <w:tc>
          <w:tcPr>
            <w:tcW w:w="9396" w:type="dxa"/>
            <w:gridSpan w:val="6"/>
            <w:tcBorders>
              <w:top w:val="nil"/>
            </w:tcBorders>
          </w:tcPr>
          <w:p w:rsidR="00350D40" w:rsidRPr="00350D40" w:rsidRDefault="00B715CA" w:rsidP="00350D40">
            <w:pPr>
              <w:pStyle w:val="ConsPlusNonformat"/>
              <w:ind w:firstLine="567"/>
              <w:jc w:val="both"/>
              <w:rPr>
                <w:rFonts w:asciiTheme="minorHAnsi" w:hAnsiTheme="minorHAnsi"/>
                <w:b/>
                <w:i/>
                <w:sz w:val="22"/>
                <w:szCs w:val="22"/>
              </w:rPr>
            </w:pPr>
            <w:r w:rsidRPr="00350D40">
              <w:rPr>
                <w:rFonts w:asciiTheme="minorHAnsi" w:hAnsiTheme="minorHAnsi"/>
                <w:b/>
                <w:i/>
                <w:sz w:val="22"/>
                <w:szCs w:val="22"/>
              </w:rPr>
              <w:t>Примечание.</w:t>
            </w:r>
          </w:p>
          <w:p w:rsidR="00B715CA" w:rsidRPr="00350D40" w:rsidRDefault="00B715CA" w:rsidP="00350D40">
            <w:pPr>
              <w:pStyle w:val="ConsPlusNonformat"/>
              <w:ind w:firstLine="567"/>
              <w:jc w:val="both"/>
              <w:rPr>
                <w:rFonts w:asciiTheme="minorHAnsi" w:hAnsiTheme="minorHAnsi"/>
                <w:i/>
                <w:sz w:val="22"/>
                <w:szCs w:val="22"/>
              </w:rPr>
            </w:pPr>
            <w:r w:rsidRPr="00350D40">
              <w:rPr>
                <w:rFonts w:asciiTheme="minorHAnsi" w:hAnsiTheme="minorHAnsi"/>
                <w:i/>
                <w:sz w:val="22"/>
                <w:szCs w:val="22"/>
              </w:rPr>
              <w:t xml:space="preserve">Знак </w:t>
            </w:r>
            <w:r w:rsidR="00EE72F4">
              <w:rPr>
                <w:rFonts w:asciiTheme="minorHAnsi" w:hAnsiTheme="minorHAnsi"/>
                <w:i/>
                <w:sz w:val="22"/>
                <w:szCs w:val="22"/>
              </w:rPr>
              <w:t>«</w:t>
            </w:r>
            <w:r w:rsidRPr="00350D40">
              <w:rPr>
                <w:rFonts w:asciiTheme="minorHAnsi" w:hAnsiTheme="minorHAnsi"/>
                <w:i/>
                <w:sz w:val="22"/>
                <w:szCs w:val="22"/>
              </w:rPr>
              <w:t>+</w:t>
            </w:r>
            <w:r w:rsidR="00EE72F4">
              <w:rPr>
                <w:rFonts w:asciiTheme="minorHAnsi" w:hAnsiTheme="minorHAnsi"/>
                <w:i/>
                <w:sz w:val="22"/>
                <w:szCs w:val="22"/>
              </w:rPr>
              <w:t>»</w:t>
            </w:r>
            <w:r w:rsidRPr="00350D40">
              <w:rPr>
                <w:rFonts w:asciiTheme="minorHAnsi" w:hAnsiTheme="minorHAnsi"/>
                <w:i/>
                <w:sz w:val="22"/>
                <w:szCs w:val="22"/>
              </w:rPr>
              <w:t xml:space="preserve"> означает, что данный вид</w:t>
            </w:r>
            <w:r w:rsidR="00350D40" w:rsidRPr="00350D40">
              <w:rPr>
                <w:rFonts w:asciiTheme="minorHAnsi" w:hAnsiTheme="minorHAnsi"/>
                <w:i/>
                <w:sz w:val="22"/>
                <w:szCs w:val="22"/>
              </w:rPr>
              <w:t xml:space="preserve"> </w:t>
            </w:r>
            <w:r w:rsidRPr="00350D40">
              <w:rPr>
                <w:rFonts w:asciiTheme="minorHAnsi" w:hAnsiTheme="minorHAnsi"/>
                <w:i/>
                <w:sz w:val="22"/>
                <w:szCs w:val="22"/>
              </w:rPr>
              <w:t>проверки</w:t>
            </w:r>
            <w:r w:rsidR="00350D40" w:rsidRPr="00350D40">
              <w:rPr>
                <w:rFonts w:asciiTheme="minorHAnsi" w:hAnsiTheme="minorHAnsi"/>
                <w:i/>
                <w:sz w:val="22"/>
                <w:szCs w:val="22"/>
              </w:rPr>
              <w:t xml:space="preserve"> </w:t>
            </w:r>
            <w:r w:rsidRPr="00350D40">
              <w:rPr>
                <w:rFonts w:asciiTheme="minorHAnsi" w:hAnsiTheme="minorHAnsi"/>
                <w:i/>
                <w:sz w:val="22"/>
                <w:szCs w:val="22"/>
              </w:rPr>
              <w:t>выполняется,</w:t>
            </w:r>
            <w:r w:rsidR="00350D40" w:rsidRPr="00350D40">
              <w:rPr>
                <w:rFonts w:asciiTheme="minorHAnsi" w:hAnsiTheme="minorHAnsi"/>
                <w:i/>
                <w:sz w:val="22"/>
                <w:szCs w:val="22"/>
              </w:rPr>
              <w:t xml:space="preserve"> </w:t>
            </w:r>
            <w:r w:rsidRPr="00350D40">
              <w:rPr>
                <w:rFonts w:asciiTheme="minorHAnsi" w:hAnsiTheme="minorHAnsi"/>
                <w:i/>
                <w:sz w:val="22"/>
                <w:szCs w:val="22"/>
              </w:rPr>
              <w:t xml:space="preserve">знак </w:t>
            </w:r>
            <w:r w:rsidR="00EE72F4">
              <w:rPr>
                <w:rFonts w:asciiTheme="minorHAnsi" w:hAnsiTheme="minorHAnsi"/>
                <w:i/>
                <w:sz w:val="22"/>
                <w:szCs w:val="22"/>
              </w:rPr>
              <w:t>«</w:t>
            </w:r>
            <w:proofErr w:type="gramStart"/>
            <w:r w:rsidRPr="00350D40">
              <w:rPr>
                <w:rFonts w:asciiTheme="minorHAnsi" w:hAnsiTheme="minorHAnsi"/>
                <w:i/>
                <w:sz w:val="22"/>
                <w:szCs w:val="22"/>
              </w:rPr>
              <w:t>-</w:t>
            </w:r>
            <w:r w:rsidR="00EE72F4">
              <w:rPr>
                <w:rFonts w:asciiTheme="minorHAnsi" w:hAnsiTheme="minorHAnsi"/>
                <w:i/>
                <w:sz w:val="22"/>
                <w:szCs w:val="22"/>
              </w:rPr>
              <w:t>»</w:t>
            </w:r>
            <w:proofErr w:type="gramEnd"/>
            <w:r w:rsidRPr="00350D40">
              <w:rPr>
                <w:rFonts w:asciiTheme="minorHAnsi" w:hAnsiTheme="minorHAnsi"/>
                <w:i/>
                <w:sz w:val="22"/>
                <w:szCs w:val="22"/>
              </w:rPr>
              <w:t xml:space="preserve"> - не выполняется.</w:t>
            </w:r>
          </w:p>
          <w:p w:rsidR="00B715CA" w:rsidRPr="00350D40" w:rsidRDefault="00B715CA" w:rsidP="00350D40">
            <w:pPr>
              <w:pStyle w:val="ConsPlusNonformat"/>
              <w:ind w:firstLine="567"/>
              <w:jc w:val="both"/>
              <w:rPr>
                <w:rFonts w:asciiTheme="minorHAnsi" w:hAnsiTheme="minorHAnsi"/>
                <w:i/>
                <w:sz w:val="22"/>
                <w:szCs w:val="22"/>
              </w:rPr>
            </w:pPr>
            <w:r w:rsidRPr="00350D40">
              <w:rPr>
                <w:rFonts w:asciiTheme="minorHAnsi" w:hAnsiTheme="minorHAnsi"/>
                <w:i/>
                <w:sz w:val="22"/>
                <w:szCs w:val="22"/>
              </w:rPr>
              <w:t>Результаты</w:t>
            </w:r>
            <w:r w:rsidR="00350D40" w:rsidRPr="00350D40">
              <w:rPr>
                <w:rFonts w:asciiTheme="minorHAnsi" w:hAnsiTheme="minorHAnsi"/>
                <w:i/>
                <w:sz w:val="22"/>
                <w:szCs w:val="22"/>
              </w:rPr>
              <w:t xml:space="preserve"> </w:t>
            </w:r>
            <w:r w:rsidRPr="00350D40">
              <w:rPr>
                <w:rFonts w:asciiTheme="minorHAnsi" w:hAnsiTheme="minorHAnsi"/>
                <w:i/>
                <w:sz w:val="22"/>
                <w:szCs w:val="22"/>
              </w:rPr>
              <w:t>визуальной</w:t>
            </w:r>
            <w:r w:rsidR="00350D40" w:rsidRPr="00350D40">
              <w:rPr>
                <w:rFonts w:asciiTheme="minorHAnsi" w:hAnsiTheme="minorHAnsi"/>
                <w:i/>
                <w:sz w:val="22"/>
                <w:szCs w:val="22"/>
              </w:rPr>
              <w:t xml:space="preserve"> </w:t>
            </w:r>
            <w:r w:rsidRPr="00350D40">
              <w:rPr>
                <w:rFonts w:asciiTheme="minorHAnsi" w:hAnsiTheme="minorHAnsi"/>
                <w:i/>
                <w:sz w:val="22"/>
                <w:szCs w:val="22"/>
              </w:rPr>
              <w:t>проверки</w:t>
            </w:r>
            <w:r w:rsidR="00350D40" w:rsidRPr="00350D40">
              <w:rPr>
                <w:rFonts w:asciiTheme="minorHAnsi" w:hAnsiTheme="minorHAnsi"/>
                <w:i/>
                <w:sz w:val="22"/>
                <w:szCs w:val="22"/>
              </w:rPr>
              <w:t xml:space="preserve"> </w:t>
            </w:r>
            <w:r w:rsidRPr="00350D40">
              <w:rPr>
                <w:rFonts w:asciiTheme="minorHAnsi" w:hAnsiTheme="minorHAnsi"/>
                <w:i/>
                <w:sz w:val="22"/>
                <w:szCs w:val="22"/>
              </w:rPr>
              <w:t>должны</w:t>
            </w:r>
            <w:r w:rsidR="00350D40" w:rsidRPr="00350D40">
              <w:rPr>
                <w:rFonts w:asciiTheme="minorHAnsi" w:hAnsiTheme="minorHAnsi"/>
                <w:i/>
                <w:sz w:val="22"/>
                <w:szCs w:val="22"/>
              </w:rPr>
              <w:t xml:space="preserve"> </w:t>
            </w:r>
            <w:r w:rsidRPr="00350D40">
              <w:rPr>
                <w:rFonts w:asciiTheme="minorHAnsi" w:hAnsiTheme="minorHAnsi"/>
                <w:i/>
                <w:sz w:val="22"/>
                <w:szCs w:val="22"/>
              </w:rPr>
              <w:t>подтвердить</w:t>
            </w:r>
            <w:r w:rsidR="00350D40" w:rsidRPr="00350D40">
              <w:rPr>
                <w:rFonts w:asciiTheme="minorHAnsi" w:hAnsiTheme="minorHAnsi"/>
                <w:i/>
                <w:sz w:val="22"/>
                <w:szCs w:val="22"/>
              </w:rPr>
              <w:t xml:space="preserve"> </w:t>
            </w:r>
            <w:r w:rsidRPr="00350D40">
              <w:rPr>
                <w:rFonts w:asciiTheme="minorHAnsi" w:hAnsiTheme="minorHAnsi"/>
                <w:i/>
                <w:sz w:val="22"/>
                <w:szCs w:val="22"/>
              </w:rPr>
              <w:t>наличие</w:t>
            </w:r>
            <w:r w:rsidR="00350D40" w:rsidRPr="00350D40">
              <w:rPr>
                <w:rFonts w:asciiTheme="minorHAnsi" w:hAnsiTheme="minorHAnsi"/>
                <w:i/>
                <w:sz w:val="22"/>
                <w:szCs w:val="22"/>
              </w:rPr>
              <w:t xml:space="preserve"> </w:t>
            </w:r>
            <w:r w:rsidRPr="00350D40">
              <w:rPr>
                <w:rFonts w:asciiTheme="minorHAnsi" w:hAnsiTheme="minorHAnsi"/>
                <w:i/>
                <w:sz w:val="22"/>
                <w:szCs w:val="22"/>
              </w:rPr>
              <w:t>маркировки,</w:t>
            </w:r>
            <w:r w:rsidR="00350D40" w:rsidRPr="00350D40">
              <w:rPr>
                <w:rFonts w:asciiTheme="minorHAnsi" w:hAnsiTheme="minorHAnsi"/>
                <w:i/>
                <w:sz w:val="22"/>
                <w:szCs w:val="22"/>
              </w:rPr>
              <w:t xml:space="preserve"> </w:t>
            </w:r>
            <w:r w:rsidRPr="00350D40">
              <w:rPr>
                <w:rFonts w:asciiTheme="minorHAnsi" w:hAnsiTheme="minorHAnsi"/>
                <w:i/>
                <w:sz w:val="22"/>
                <w:szCs w:val="22"/>
              </w:rPr>
              <w:t>регламентированных</w:t>
            </w:r>
            <w:r w:rsidR="00350D40" w:rsidRPr="00350D40">
              <w:rPr>
                <w:rFonts w:asciiTheme="minorHAnsi" w:hAnsiTheme="minorHAnsi"/>
                <w:i/>
                <w:sz w:val="22"/>
                <w:szCs w:val="22"/>
              </w:rPr>
              <w:t xml:space="preserve"> </w:t>
            </w:r>
            <w:r w:rsidRPr="00350D40">
              <w:rPr>
                <w:rFonts w:asciiTheme="minorHAnsi" w:hAnsiTheme="minorHAnsi"/>
                <w:i/>
                <w:sz w:val="22"/>
                <w:szCs w:val="22"/>
              </w:rPr>
              <w:t>стандартом</w:t>
            </w:r>
            <w:r w:rsidR="00350D40" w:rsidRPr="00350D40">
              <w:rPr>
                <w:rFonts w:asciiTheme="minorHAnsi" w:hAnsiTheme="minorHAnsi"/>
                <w:i/>
                <w:sz w:val="22"/>
                <w:szCs w:val="22"/>
              </w:rPr>
              <w:t xml:space="preserve"> </w:t>
            </w:r>
            <w:r w:rsidRPr="00350D40">
              <w:rPr>
                <w:rFonts w:asciiTheme="minorHAnsi" w:hAnsiTheme="minorHAnsi"/>
                <w:i/>
                <w:sz w:val="22"/>
                <w:szCs w:val="22"/>
              </w:rPr>
              <w:t>устройств,</w:t>
            </w:r>
            <w:r w:rsidR="00350D40" w:rsidRPr="00350D40">
              <w:rPr>
                <w:rFonts w:asciiTheme="minorHAnsi" w:hAnsiTheme="minorHAnsi"/>
                <w:i/>
                <w:sz w:val="22"/>
                <w:szCs w:val="22"/>
              </w:rPr>
              <w:t xml:space="preserve"> </w:t>
            </w:r>
            <w:r w:rsidRPr="00350D40">
              <w:rPr>
                <w:rFonts w:asciiTheme="minorHAnsi" w:hAnsiTheme="minorHAnsi"/>
                <w:i/>
                <w:sz w:val="22"/>
                <w:szCs w:val="22"/>
              </w:rPr>
              <w:t>руководства</w:t>
            </w:r>
            <w:r w:rsidR="00350D40" w:rsidRPr="00350D40">
              <w:rPr>
                <w:rFonts w:asciiTheme="minorHAnsi" w:hAnsiTheme="minorHAnsi"/>
                <w:i/>
                <w:sz w:val="22"/>
                <w:szCs w:val="22"/>
              </w:rPr>
              <w:t xml:space="preserve"> </w:t>
            </w:r>
            <w:r w:rsidRPr="00350D40">
              <w:rPr>
                <w:rFonts w:asciiTheme="minorHAnsi" w:hAnsiTheme="minorHAnsi"/>
                <w:i/>
                <w:sz w:val="22"/>
                <w:szCs w:val="22"/>
              </w:rPr>
              <w:t>по</w:t>
            </w:r>
            <w:r w:rsidR="00350D40" w:rsidRPr="00350D40">
              <w:rPr>
                <w:rFonts w:asciiTheme="minorHAnsi" w:hAnsiTheme="minorHAnsi"/>
                <w:i/>
                <w:sz w:val="22"/>
                <w:szCs w:val="22"/>
              </w:rPr>
              <w:t xml:space="preserve"> </w:t>
            </w:r>
            <w:r w:rsidRPr="00350D40">
              <w:rPr>
                <w:rFonts w:asciiTheme="minorHAnsi" w:hAnsiTheme="minorHAnsi"/>
                <w:i/>
                <w:sz w:val="22"/>
                <w:szCs w:val="22"/>
              </w:rPr>
              <w:t>эксплуатации.</w:t>
            </w:r>
          </w:p>
          <w:p w:rsidR="00B715CA" w:rsidRPr="00350D40" w:rsidRDefault="00B715CA" w:rsidP="00350D40">
            <w:pPr>
              <w:pStyle w:val="ConsPlusNonformat"/>
              <w:ind w:firstLine="567"/>
              <w:jc w:val="both"/>
              <w:rPr>
                <w:rFonts w:asciiTheme="minorHAnsi" w:hAnsiTheme="minorHAnsi"/>
                <w:i/>
                <w:sz w:val="22"/>
                <w:szCs w:val="22"/>
              </w:rPr>
            </w:pPr>
            <w:r w:rsidRPr="00350D40">
              <w:rPr>
                <w:rFonts w:asciiTheme="minorHAnsi" w:hAnsiTheme="minorHAnsi"/>
                <w:i/>
                <w:sz w:val="22"/>
                <w:szCs w:val="22"/>
              </w:rPr>
              <w:t>Результатом проверки соответствия технической</w:t>
            </w:r>
            <w:r w:rsidR="00350D40" w:rsidRPr="00350D40">
              <w:rPr>
                <w:rFonts w:asciiTheme="minorHAnsi" w:hAnsiTheme="minorHAnsi"/>
                <w:i/>
                <w:sz w:val="22"/>
                <w:szCs w:val="22"/>
              </w:rPr>
              <w:t xml:space="preserve"> </w:t>
            </w:r>
            <w:r w:rsidRPr="00350D40">
              <w:rPr>
                <w:rFonts w:asciiTheme="minorHAnsi" w:hAnsiTheme="minorHAnsi"/>
                <w:i/>
                <w:sz w:val="22"/>
                <w:szCs w:val="22"/>
              </w:rPr>
              <w:t>документации</w:t>
            </w:r>
            <w:r w:rsidR="00350D40" w:rsidRPr="00350D40">
              <w:rPr>
                <w:rFonts w:asciiTheme="minorHAnsi" w:hAnsiTheme="minorHAnsi"/>
                <w:i/>
                <w:sz w:val="22"/>
                <w:szCs w:val="22"/>
              </w:rPr>
              <w:t xml:space="preserve"> </w:t>
            </w:r>
            <w:r w:rsidRPr="00350D40">
              <w:rPr>
                <w:rFonts w:asciiTheme="minorHAnsi" w:hAnsiTheme="minorHAnsi"/>
                <w:i/>
                <w:sz w:val="22"/>
                <w:szCs w:val="22"/>
              </w:rPr>
              <w:t>является</w:t>
            </w:r>
            <w:r w:rsidR="00350D40" w:rsidRPr="00350D40">
              <w:rPr>
                <w:rFonts w:asciiTheme="minorHAnsi" w:hAnsiTheme="minorHAnsi"/>
                <w:i/>
                <w:sz w:val="22"/>
                <w:szCs w:val="22"/>
              </w:rPr>
              <w:t xml:space="preserve"> </w:t>
            </w:r>
            <w:r w:rsidRPr="00350D40">
              <w:rPr>
                <w:rFonts w:asciiTheme="minorHAnsi" w:hAnsiTheme="minorHAnsi"/>
                <w:i/>
                <w:sz w:val="22"/>
                <w:szCs w:val="22"/>
              </w:rPr>
              <w:t>подтверждение соблюдения требований настоящего</w:t>
            </w:r>
            <w:r w:rsidR="00350D40" w:rsidRPr="00350D40">
              <w:rPr>
                <w:rFonts w:asciiTheme="minorHAnsi" w:hAnsiTheme="minorHAnsi"/>
                <w:i/>
                <w:sz w:val="22"/>
                <w:szCs w:val="22"/>
              </w:rPr>
              <w:t xml:space="preserve"> </w:t>
            </w:r>
            <w:r w:rsidRPr="00350D40">
              <w:rPr>
                <w:rFonts w:asciiTheme="minorHAnsi" w:hAnsiTheme="minorHAnsi"/>
                <w:i/>
                <w:sz w:val="22"/>
                <w:szCs w:val="22"/>
              </w:rPr>
              <w:t>стандарта</w:t>
            </w:r>
            <w:r w:rsidR="00350D40" w:rsidRPr="00350D40">
              <w:rPr>
                <w:rFonts w:asciiTheme="minorHAnsi" w:hAnsiTheme="minorHAnsi"/>
                <w:i/>
                <w:sz w:val="22"/>
                <w:szCs w:val="22"/>
              </w:rPr>
              <w:t xml:space="preserve"> </w:t>
            </w:r>
            <w:r w:rsidRPr="00350D40">
              <w:rPr>
                <w:rFonts w:asciiTheme="minorHAnsi" w:hAnsiTheme="minorHAnsi"/>
                <w:i/>
                <w:sz w:val="22"/>
                <w:szCs w:val="22"/>
              </w:rPr>
              <w:t>в</w:t>
            </w:r>
            <w:r w:rsidR="00350D40" w:rsidRPr="00350D40">
              <w:rPr>
                <w:rFonts w:asciiTheme="minorHAnsi" w:hAnsiTheme="minorHAnsi"/>
                <w:i/>
                <w:sz w:val="22"/>
                <w:szCs w:val="22"/>
              </w:rPr>
              <w:t xml:space="preserve"> </w:t>
            </w:r>
            <w:r w:rsidRPr="00350D40">
              <w:rPr>
                <w:rFonts w:asciiTheme="minorHAnsi" w:hAnsiTheme="minorHAnsi"/>
                <w:i/>
                <w:sz w:val="22"/>
                <w:szCs w:val="22"/>
              </w:rPr>
              <w:t>технической</w:t>
            </w:r>
            <w:r w:rsidR="00350D40" w:rsidRPr="00350D40">
              <w:rPr>
                <w:rFonts w:asciiTheme="minorHAnsi" w:hAnsiTheme="minorHAnsi"/>
                <w:i/>
                <w:sz w:val="22"/>
                <w:szCs w:val="22"/>
              </w:rPr>
              <w:t xml:space="preserve"> </w:t>
            </w:r>
            <w:r w:rsidRPr="00350D40">
              <w:rPr>
                <w:rFonts w:asciiTheme="minorHAnsi" w:hAnsiTheme="minorHAnsi"/>
                <w:i/>
                <w:sz w:val="22"/>
                <w:szCs w:val="22"/>
              </w:rPr>
              <w:t>документации.</w:t>
            </w:r>
          </w:p>
          <w:p w:rsidR="00B715CA" w:rsidRPr="00350D40" w:rsidRDefault="00B715CA" w:rsidP="00350D40">
            <w:pPr>
              <w:pStyle w:val="ConsPlusNonformat"/>
              <w:ind w:firstLine="567"/>
              <w:jc w:val="both"/>
              <w:rPr>
                <w:rFonts w:asciiTheme="minorHAnsi" w:hAnsiTheme="minorHAnsi"/>
                <w:i/>
                <w:sz w:val="22"/>
                <w:szCs w:val="22"/>
              </w:rPr>
            </w:pPr>
            <w:r w:rsidRPr="00350D40">
              <w:rPr>
                <w:rFonts w:asciiTheme="minorHAnsi" w:hAnsiTheme="minorHAnsi"/>
                <w:i/>
                <w:sz w:val="22"/>
                <w:szCs w:val="22"/>
              </w:rPr>
              <w:t>Результаты</w:t>
            </w:r>
            <w:r w:rsidR="00350D40" w:rsidRPr="00350D40">
              <w:rPr>
                <w:rFonts w:asciiTheme="minorHAnsi" w:hAnsiTheme="minorHAnsi"/>
                <w:i/>
                <w:sz w:val="22"/>
                <w:szCs w:val="22"/>
              </w:rPr>
              <w:t xml:space="preserve"> </w:t>
            </w:r>
            <w:r w:rsidRPr="00350D40">
              <w:rPr>
                <w:rFonts w:asciiTheme="minorHAnsi" w:hAnsiTheme="minorHAnsi"/>
                <w:i/>
                <w:sz w:val="22"/>
                <w:szCs w:val="22"/>
              </w:rPr>
              <w:t>измерений</w:t>
            </w:r>
            <w:r w:rsidR="00350D40" w:rsidRPr="00350D40">
              <w:rPr>
                <w:rFonts w:asciiTheme="minorHAnsi" w:hAnsiTheme="minorHAnsi"/>
                <w:i/>
                <w:sz w:val="22"/>
                <w:szCs w:val="22"/>
              </w:rPr>
              <w:t xml:space="preserve"> </w:t>
            </w:r>
            <w:r w:rsidRPr="00350D40">
              <w:rPr>
                <w:rFonts w:asciiTheme="minorHAnsi" w:hAnsiTheme="minorHAnsi"/>
                <w:i/>
                <w:sz w:val="22"/>
                <w:szCs w:val="22"/>
              </w:rPr>
              <w:t>должны</w:t>
            </w:r>
            <w:r w:rsidR="00350D40" w:rsidRPr="00350D40">
              <w:rPr>
                <w:rFonts w:asciiTheme="minorHAnsi" w:hAnsiTheme="minorHAnsi"/>
                <w:i/>
                <w:sz w:val="22"/>
                <w:szCs w:val="22"/>
              </w:rPr>
              <w:t xml:space="preserve"> </w:t>
            </w:r>
            <w:r w:rsidRPr="00350D40">
              <w:rPr>
                <w:rFonts w:asciiTheme="minorHAnsi" w:hAnsiTheme="minorHAnsi"/>
                <w:i/>
                <w:sz w:val="22"/>
                <w:szCs w:val="22"/>
              </w:rPr>
              <w:t>подтвердить,</w:t>
            </w:r>
            <w:r w:rsidR="00350D40" w:rsidRPr="00350D40">
              <w:rPr>
                <w:rFonts w:asciiTheme="minorHAnsi" w:hAnsiTheme="minorHAnsi"/>
                <w:i/>
                <w:sz w:val="22"/>
                <w:szCs w:val="22"/>
              </w:rPr>
              <w:t xml:space="preserve"> </w:t>
            </w:r>
            <w:r w:rsidRPr="00350D40">
              <w:rPr>
                <w:rFonts w:asciiTheme="minorHAnsi" w:hAnsiTheme="minorHAnsi"/>
                <w:i/>
                <w:sz w:val="22"/>
                <w:szCs w:val="22"/>
              </w:rPr>
              <w:t>что</w:t>
            </w:r>
            <w:r w:rsidR="00350D40" w:rsidRPr="00350D40">
              <w:rPr>
                <w:rFonts w:asciiTheme="minorHAnsi" w:hAnsiTheme="minorHAnsi"/>
                <w:i/>
                <w:sz w:val="22"/>
                <w:szCs w:val="22"/>
              </w:rPr>
              <w:t xml:space="preserve"> </w:t>
            </w:r>
            <w:r w:rsidRPr="00350D40">
              <w:rPr>
                <w:rFonts w:asciiTheme="minorHAnsi" w:hAnsiTheme="minorHAnsi"/>
                <w:i/>
                <w:sz w:val="22"/>
                <w:szCs w:val="22"/>
              </w:rPr>
              <w:t>измеряемые</w:t>
            </w:r>
            <w:r w:rsidR="00350D40" w:rsidRPr="00350D40">
              <w:rPr>
                <w:rFonts w:asciiTheme="minorHAnsi" w:hAnsiTheme="minorHAnsi"/>
                <w:i/>
                <w:sz w:val="22"/>
                <w:szCs w:val="22"/>
              </w:rPr>
              <w:t xml:space="preserve"> </w:t>
            </w:r>
            <w:r w:rsidRPr="00350D40">
              <w:rPr>
                <w:rFonts w:asciiTheme="minorHAnsi" w:hAnsiTheme="minorHAnsi"/>
                <w:i/>
                <w:sz w:val="22"/>
                <w:szCs w:val="22"/>
              </w:rPr>
              <w:t>размеры</w:t>
            </w:r>
            <w:r w:rsidR="00350D40" w:rsidRPr="00350D40">
              <w:rPr>
                <w:rFonts w:asciiTheme="minorHAnsi" w:hAnsiTheme="minorHAnsi"/>
                <w:i/>
                <w:sz w:val="22"/>
                <w:szCs w:val="22"/>
              </w:rPr>
              <w:t xml:space="preserve"> </w:t>
            </w:r>
            <w:r w:rsidRPr="00350D40">
              <w:rPr>
                <w:rFonts w:asciiTheme="minorHAnsi" w:hAnsiTheme="minorHAnsi"/>
                <w:i/>
                <w:sz w:val="22"/>
                <w:szCs w:val="22"/>
              </w:rPr>
              <w:t>соответствуют требованиям настоящего стандарта.</w:t>
            </w:r>
          </w:p>
          <w:p w:rsidR="00B715CA" w:rsidRPr="00350D40" w:rsidRDefault="00B715CA" w:rsidP="00350D40">
            <w:pPr>
              <w:pStyle w:val="ConsPlusNonformat"/>
              <w:ind w:firstLine="567"/>
              <w:jc w:val="both"/>
              <w:rPr>
                <w:rFonts w:asciiTheme="minorHAnsi" w:hAnsiTheme="minorHAnsi"/>
                <w:i/>
                <w:sz w:val="22"/>
                <w:szCs w:val="22"/>
              </w:rPr>
            </w:pPr>
            <w:r w:rsidRPr="00350D40">
              <w:rPr>
                <w:rFonts w:asciiTheme="minorHAnsi" w:hAnsiTheme="minorHAnsi"/>
                <w:i/>
                <w:sz w:val="22"/>
                <w:szCs w:val="22"/>
              </w:rPr>
              <w:t>Результаты</w:t>
            </w:r>
            <w:r w:rsidR="00350D40" w:rsidRPr="00350D40">
              <w:rPr>
                <w:rFonts w:asciiTheme="minorHAnsi" w:hAnsiTheme="minorHAnsi"/>
                <w:i/>
                <w:sz w:val="22"/>
                <w:szCs w:val="22"/>
              </w:rPr>
              <w:t xml:space="preserve"> </w:t>
            </w:r>
            <w:r w:rsidRPr="00350D40">
              <w:rPr>
                <w:rFonts w:asciiTheme="minorHAnsi" w:hAnsiTheme="minorHAnsi"/>
                <w:i/>
                <w:sz w:val="22"/>
                <w:szCs w:val="22"/>
              </w:rPr>
              <w:t>проверки</w:t>
            </w:r>
            <w:r w:rsidR="00350D40" w:rsidRPr="00350D40">
              <w:rPr>
                <w:rFonts w:asciiTheme="minorHAnsi" w:hAnsiTheme="minorHAnsi"/>
                <w:i/>
                <w:sz w:val="22"/>
                <w:szCs w:val="22"/>
              </w:rPr>
              <w:t xml:space="preserve"> </w:t>
            </w:r>
            <w:r w:rsidRPr="00350D40">
              <w:rPr>
                <w:rFonts w:asciiTheme="minorHAnsi" w:hAnsiTheme="minorHAnsi"/>
                <w:i/>
                <w:sz w:val="22"/>
                <w:szCs w:val="22"/>
              </w:rPr>
              <w:t>соответствия</w:t>
            </w:r>
            <w:r w:rsidR="00350D40" w:rsidRPr="00350D40">
              <w:rPr>
                <w:rFonts w:asciiTheme="minorHAnsi" w:hAnsiTheme="minorHAnsi"/>
                <w:i/>
                <w:sz w:val="22"/>
                <w:szCs w:val="22"/>
              </w:rPr>
              <w:t xml:space="preserve"> </w:t>
            </w:r>
            <w:r w:rsidRPr="00350D40">
              <w:rPr>
                <w:rFonts w:asciiTheme="minorHAnsi" w:hAnsiTheme="minorHAnsi"/>
                <w:i/>
                <w:sz w:val="22"/>
                <w:szCs w:val="22"/>
              </w:rPr>
              <w:t>лифта</w:t>
            </w:r>
            <w:r w:rsidR="00350D40" w:rsidRPr="00350D40">
              <w:rPr>
                <w:rFonts w:asciiTheme="minorHAnsi" w:hAnsiTheme="minorHAnsi"/>
                <w:i/>
                <w:sz w:val="22"/>
                <w:szCs w:val="22"/>
              </w:rPr>
              <w:t xml:space="preserve"> </w:t>
            </w:r>
            <w:r w:rsidRPr="00350D40">
              <w:rPr>
                <w:rFonts w:asciiTheme="minorHAnsi" w:hAnsiTheme="minorHAnsi"/>
                <w:i/>
                <w:sz w:val="22"/>
                <w:szCs w:val="22"/>
              </w:rPr>
              <w:t>технической</w:t>
            </w:r>
            <w:r w:rsidR="00350D40" w:rsidRPr="00350D40">
              <w:rPr>
                <w:rFonts w:asciiTheme="minorHAnsi" w:hAnsiTheme="minorHAnsi"/>
                <w:i/>
                <w:sz w:val="22"/>
                <w:szCs w:val="22"/>
              </w:rPr>
              <w:t xml:space="preserve"> </w:t>
            </w:r>
            <w:r w:rsidRPr="00350D40">
              <w:rPr>
                <w:rFonts w:asciiTheme="minorHAnsi" w:hAnsiTheme="minorHAnsi"/>
                <w:i/>
                <w:sz w:val="22"/>
                <w:szCs w:val="22"/>
              </w:rPr>
              <w:t>документации</w:t>
            </w:r>
            <w:r w:rsidR="00350D40" w:rsidRPr="00350D40">
              <w:rPr>
                <w:rFonts w:asciiTheme="minorHAnsi" w:hAnsiTheme="minorHAnsi"/>
                <w:i/>
                <w:sz w:val="22"/>
                <w:szCs w:val="22"/>
              </w:rPr>
              <w:t xml:space="preserve"> </w:t>
            </w:r>
            <w:r w:rsidRPr="00350D40">
              <w:rPr>
                <w:rFonts w:asciiTheme="minorHAnsi" w:hAnsiTheme="minorHAnsi"/>
                <w:i/>
                <w:sz w:val="22"/>
                <w:szCs w:val="22"/>
              </w:rPr>
              <w:t>являются подтверждением</w:t>
            </w:r>
            <w:r w:rsidR="00350D40" w:rsidRPr="00350D40">
              <w:rPr>
                <w:rFonts w:asciiTheme="minorHAnsi" w:hAnsiTheme="minorHAnsi"/>
                <w:i/>
                <w:sz w:val="22"/>
                <w:szCs w:val="22"/>
              </w:rPr>
              <w:t xml:space="preserve"> </w:t>
            </w:r>
            <w:r w:rsidRPr="00350D40">
              <w:rPr>
                <w:rFonts w:asciiTheme="minorHAnsi" w:hAnsiTheme="minorHAnsi"/>
                <w:i/>
                <w:sz w:val="22"/>
                <w:szCs w:val="22"/>
              </w:rPr>
              <w:t>того,</w:t>
            </w:r>
            <w:r w:rsidR="00350D40" w:rsidRPr="00350D40">
              <w:rPr>
                <w:rFonts w:asciiTheme="minorHAnsi" w:hAnsiTheme="minorHAnsi"/>
                <w:i/>
                <w:sz w:val="22"/>
                <w:szCs w:val="22"/>
              </w:rPr>
              <w:t xml:space="preserve"> </w:t>
            </w:r>
            <w:r w:rsidRPr="00350D40">
              <w:rPr>
                <w:rFonts w:asciiTheme="minorHAnsi" w:hAnsiTheme="minorHAnsi"/>
                <w:i/>
                <w:sz w:val="22"/>
                <w:szCs w:val="22"/>
              </w:rPr>
              <w:t>что</w:t>
            </w:r>
            <w:r w:rsidR="00350D40" w:rsidRPr="00350D40">
              <w:rPr>
                <w:rFonts w:asciiTheme="minorHAnsi" w:hAnsiTheme="minorHAnsi"/>
                <w:i/>
                <w:sz w:val="22"/>
                <w:szCs w:val="22"/>
              </w:rPr>
              <w:t xml:space="preserve"> </w:t>
            </w:r>
            <w:r w:rsidRPr="00350D40">
              <w:rPr>
                <w:rFonts w:asciiTheme="minorHAnsi" w:hAnsiTheme="minorHAnsi"/>
                <w:i/>
                <w:sz w:val="22"/>
                <w:szCs w:val="22"/>
              </w:rPr>
              <w:t>лифт</w:t>
            </w:r>
            <w:r w:rsidR="00350D40" w:rsidRPr="00350D40">
              <w:rPr>
                <w:rFonts w:asciiTheme="minorHAnsi" w:hAnsiTheme="minorHAnsi"/>
                <w:i/>
                <w:sz w:val="22"/>
                <w:szCs w:val="22"/>
              </w:rPr>
              <w:t xml:space="preserve"> </w:t>
            </w:r>
            <w:r w:rsidRPr="00350D40">
              <w:rPr>
                <w:rFonts w:asciiTheme="minorHAnsi" w:hAnsiTheme="minorHAnsi"/>
                <w:i/>
                <w:sz w:val="22"/>
                <w:szCs w:val="22"/>
              </w:rPr>
              <w:t>изготовлен</w:t>
            </w:r>
            <w:r w:rsidR="00350D40" w:rsidRPr="00350D40">
              <w:rPr>
                <w:rFonts w:asciiTheme="minorHAnsi" w:hAnsiTheme="minorHAnsi"/>
                <w:i/>
                <w:sz w:val="22"/>
                <w:szCs w:val="22"/>
              </w:rPr>
              <w:t xml:space="preserve"> </w:t>
            </w:r>
            <w:r w:rsidRPr="00350D40">
              <w:rPr>
                <w:rFonts w:asciiTheme="minorHAnsi" w:hAnsiTheme="minorHAnsi"/>
                <w:i/>
                <w:sz w:val="22"/>
                <w:szCs w:val="22"/>
              </w:rPr>
              <w:t>в</w:t>
            </w:r>
            <w:r w:rsidR="00350D40" w:rsidRPr="00350D40">
              <w:rPr>
                <w:rFonts w:asciiTheme="minorHAnsi" w:hAnsiTheme="minorHAnsi"/>
                <w:i/>
                <w:sz w:val="22"/>
                <w:szCs w:val="22"/>
              </w:rPr>
              <w:t xml:space="preserve"> </w:t>
            </w:r>
            <w:r w:rsidRPr="00350D40">
              <w:rPr>
                <w:rFonts w:asciiTheme="minorHAnsi" w:hAnsiTheme="minorHAnsi"/>
                <w:i/>
                <w:sz w:val="22"/>
                <w:szCs w:val="22"/>
              </w:rPr>
              <w:t>соответствии</w:t>
            </w:r>
            <w:r w:rsidR="00350D40" w:rsidRPr="00350D40">
              <w:rPr>
                <w:rFonts w:asciiTheme="minorHAnsi" w:hAnsiTheme="minorHAnsi"/>
                <w:i/>
                <w:sz w:val="22"/>
                <w:szCs w:val="22"/>
              </w:rPr>
              <w:t xml:space="preserve"> </w:t>
            </w:r>
            <w:r w:rsidRPr="00350D40">
              <w:rPr>
                <w:rFonts w:asciiTheme="minorHAnsi" w:hAnsiTheme="minorHAnsi"/>
                <w:i/>
                <w:sz w:val="22"/>
                <w:szCs w:val="22"/>
              </w:rPr>
              <w:t>с</w:t>
            </w:r>
            <w:r w:rsidR="00350D40" w:rsidRPr="00350D40">
              <w:rPr>
                <w:rFonts w:asciiTheme="minorHAnsi" w:hAnsiTheme="minorHAnsi"/>
                <w:i/>
                <w:sz w:val="22"/>
                <w:szCs w:val="22"/>
              </w:rPr>
              <w:t xml:space="preserve"> </w:t>
            </w:r>
            <w:r w:rsidRPr="00350D40">
              <w:rPr>
                <w:rFonts w:asciiTheme="minorHAnsi" w:hAnsiTheme="minorHAnsi"/>
                <w:i/>
                <w:sz w:val="22"/>
                <w:szCs w:val="22"/>
              </w:rPr>
              <w:t>технической документацией.</w:t>
            </w:r>
          </w:p>
          <w:p w:rsidR="00B715CA" w:rsidRPr="00350D40" w:rsidRDefault="00B715CA" w:rsidP="00350D40">
            <w:pPr>
              <w:pStyle w:val="ConsPlusNonformat"/>
              <w:ind w:firstLine="567"/>
              <w:jc w:val="both"/>
              <w:rPr>
                <w:rFonts w:asciiTheme="minorHAnsi" w:hAnsiTheme="minorHAnsi"/>
                <w:sz w:val="22"/>
                <w:szCs w:val="22"/>
              </w:rPr>
            </w:pPr>
            <w:r w:rsidRPr="00350D40">
              <w:rPr>
                <w:rFonts w:asciiTheme="minorHAnsi" w:hAnsiTheme="minorHAnsi"/>
                <w:i/>
                <w:sz w:val="22"/>
                <w:szCs w:val="22"/>
              </w:rPr>
              <w:t>Результатом функциональных</w:t>
            </w:r>
            <w:r w:rsidR="00350D40" w:rsidRPr="00350D40">
              <w:rPr>
                <w:rFonts w:asciiTheme="minorHAnsi" w:hAnsiTheme="minorHAnsi"/>
                <w:i/>
                <w:sz w:val="22"/>
                <w:szCs w:val="22"/>
              </w:rPr>
              <w:t xml:space="preserve"> </w:t>
            </w:r>
            <w:r w:rsidRPr="00350D40">
              <w:rPr>
                <w:rFonts w:asciiTheme="minorHAnsi" w:hAnsiTheme="minorHAnsi"/>
                <w:i/>
                <w:sz w:val="22"/>
                <w:szCs w:val="22"/>
              </w:rPr>
              <w:t>испытаний</w:t>
            </w:r>
            <w:r w:rsidR="00350D40" w:rsidRPr="00350D40">
              <w:rPr>
                <w:rFonts w:asciiTheme="minorHAnsi" w:hAnsiTheme="minorHAnsi"/>
                <w:i/>
                <w:sz w:val="22"/>
                <w:szCs w:val="22"/>
              </w:rPr>
              <w:t xml:space="preserve"> </w:t>
            </w:r>
            <w:r w:rsidRPr="00350D40">
              <w:rPr>
                <w:rFonts w:asciiTheme="minorHAnsi" w:hAnsiTheme="minorHAnsi"/>
                <w:i/>
                <w:sz w:val="22"/>
                <w:szCs w:val="22"/>
              </w:rPr>
              <w:t>является</w:t>
            </w:r>
            <w:r w:rsidR="00350D40" w:rsidRPr="00350D40">
              <w:rPr>
                <w:rFonts w:asciiTheme="minorHAnsi" w:hAnsiTheme="minorHAnsi"/>
                <w:i/>
                <w:sz w:val="22"/>
                <w:szCs w:val="22"/>
              </w:rPr>
              <w:t xml:space="preserve"> </w:t>
            </w:r>
            <w:r w:rsidRPr="00350D40">
              <w:rPr>
                <w:rFonts w:asciiTheme="minorHAnsi" w:hAnsiTheme="minorHAnsi"/>
                <w:i/>
                <w:sz w:val="22"/>
                <w:szCs w:val="22"/>
              </w:rPr>
              <w:t>подтверждение</w:t>
            </w:r>
            <w:r w:rsidR="00350D40" w:rsidRPr="00350D40">
              <w:rPr>
                <w:rFonts w:asciiTheme="minorHAnsi" w:hAnsiTheme="minorHAnsi"/>
                <w:i/>
                <w:sz w:val="22"/>
                <w:szCs w:val="22"/>
              </w:rPr>
              <w:t xml:space="preserve"> </w:t>
            </w:r>
            <w:r w:rsidRPr="00350D40">
              <w:rPr>
                <w:rFonts w:asciiTheme="minorHAnsi" w:hAnsiTheme="minorHAnsi"/>
                <w:i/>
                <w:sz w:val="22"/>
                <w:szCs w:val="22"/>
              </w:rPr>
              <w:t>того,</w:t>
            </w:r>
            <w:r w:rsidR="00350D40" w:rsidRPr="00350D40">
              <w:rPr>
                <w:rFonts w:asciiTheme="minorHAnsi" w:hAnsiTheme="minorHAnsi"/>
                <w:i/>
                <w:sz w:val="22"/>
                <w:szCs w:val="22"/>
              </w:rPr>
              <w:t xml:space="preserve"> </w:t>
            </w:r>
            <w:r w:rsidRPr="00350D40">
              <w:rPr>
                <w:rFonts w:asciiTheme="minorHAnsi" w:hAnsiTheme="minorHAnsi"/>
                <w:i/>
                <w:sz w:val="22"/>
                <w:szCs w:val="22"/>
              </w:rPr>
              <w:t>что лифт функционирует так, как это предусмотрено настоящим стандартом.</w:t>
            </w:r>
          </w:p>
        </w:tc>
      </w:tr>
    </w:tbl>
    <w:p w:rsidR="00350D40" w:rsidRDefault="00350D40" w:rsidP="00350D40">
      <w:pPr>
        <w:pStyle w:val="ConsPlusNormal"/>
        <w:jc w:val="right"/>
        <w:outlineLvl w:val="0"/>
      </w:pPr>
    </w:p>
    <w:p w:rsidR="00350D40" w:rsidRDefault="00350D40">
      <w:pPr>
        <w:rPr>
          <w:rFonts w:ascii="Calibri" w:eastAsia="Times New Roman" w:hAnsi="Calibri" w:cs="Calibri"/>
          <w:szCs w:val="20"/>
          <w:lang w:eastAsia="ru-RU"/>
        </w:rPr>
      </w:pPr>
      <w:r>
        <w:br w:type="page"/>
      </w:r>
    </w:p>
    <w:p w:rsidR="00B715CA" w:rsidRPr="00F076BD" w:rsidRDefault="00B715CA" w:rsidP="00350D40">
      <w:pPr>
        <w:pStyle w:val="ConsPlusNormal"/>
        <w:jc w:val="right"/>
        <w:outlineLvl w:val="0"/>
      </w:pPr>
      <w:r w:rsidRPr="00F076BD">
        <w:lastRenderedPageBreak/>
        <w:t>Приложение</w:t>
      </w:r>
      <w:proofErr w:type="gramStart"/>
      <w:r w:rsidRPr="00F076BD">
        <w:t xml:space="preserve"> А</w:t>
      </w:r>
      <w:proofErr w:type="gramEnd"/>
      <w:r w:rsidR="00350D40">
        <w:br/>
      </w:r>
      <w:r w:rsidRPr="00F076BD">
        <w:t>(обязательное)</w:t>
      </w:r>
    </w:p>
    <w:p w:rsidR="00B715CA" w:rsidRPr="00F076BD" w:rsidRDefault="00B715CA">
      <w:pPr>
        <w:pStyle w:val="ConsPlusNormal"/>
        <w:ind w:firstLine="540"/>
        <w:jc w:val="both"/>
      </w:pPr>
    </w:p>
    <w:p w:rsidR="00B715CA" w:rsidRPr="00350D40" w:rsidRDefault="00B715CA">
      <w:pPr>
        <w:pStyle w:val="ConsPlusNormal"/>
        <w:jc w:val="center"/>
        <w:rPr>
          <w:b/>
        </w:rPr>
      </w:pPr>
      <w:bookmarkStart w:id="19" w:name="P230"/>
      <w:bookmarkEnd w:id="19"/>
      <w:r w:rsidRPr="00350D40">
        <w:rPr>
          <w:b/>
        </w:rPr>
        <w:t>ПИКТОГРАММА ЛИФТА ДЛЯ ПОЖАРНЫХ</w:t>
      </w:r>
    </w:p>
    <w:p w:rsidR="00B715CA" w:rsidRPr="00F076BD" w:rsidRDefault="00B715CA">
      <w:pPr>
        <w:pStyle w:val="ConsPlusNormal"/>
        <w:ind w:firstLine="540"/>
        <w:jc w:val="both"/>
      </w:pPr>
    </w:p>
    <w:p w:rsidR="00B715CA" w:rsidRPr="00F076BD" w:rsidRDefault="00350D40">
      <w:pPr>
        <w:pStyle w:val="ConsPlusNormal"/>
        <w:jc w:val="center"/>
      </w:pPr>
      <w:r>
        <w:rPr>
          <w:position w:val="-461"/>
        </w:rPr>
        <w:pict>
          <v:shape id="_x0000_i1025" style="width:466.95pt;height:471.75pt" coordsize="" o:spt="100" adj="0,,0" path="" filled="f" stroked="f">
            <v:stroke joinstyle="miter"/>
            <v:imagedata r:id="rId10" o:title="base_44_13281_32768"/>
            <v:formulas/>
            <v:path o:connecttype="segments"/>
          </v:shape>
        </w:pict>
      </w:r>
    </w:p>
    <w:p w:rsidR="00B715CA" w:rsidRPr="00F076BD" w:rsidRDefault="00B715CA">
      <w:pPr>
        <w:pStyle w:val="ConsPlusNormal"/>
        <w:ind w:firstLine="540"/>
        <w:jc w:val="both"/>
      </w:pPr>
    </w:p>
    <w:p w:rsidR="00B715CA" w:rsidRPr="00F076BD" w:rsidRDefault="00B715CA">
      <w:pPr>
        <w:pStyle w:val="ConsPlusNormal"/>
        <w:ind w:firstLine="540"/>
        <w:jc w:val="both"/>
      </w:pPr>
      <w:r w:rsidRPr="00F076BD">
        <w:t>Исполнение пиктограммы:</w:t>
      </w:r>
    </w:p>
    <w:p w:rsidR="00B715CA" w:rsidRPr="00F076BD" w:rsidRDefault="00B715CA" w:rsidP="00350D40">
      <w:pPr>
        <w:pStyle w:val="ConsPlusNormal"/>
        <w:numPr>
          <w:ilvl w:val="0"/>
          <w:numId w:val="1"/>
        </w:numPr>
        <w:spacing w:before="220"/>
        <w:jc w:val="both"/>
      </w:pPr>
      <w:r w:rsidRPr="00F076BD">
        <w:t>основная часть пиктограммы белая;</w:t>
      </w:r>
    </w:p>
    <w:p w:rsidR="00B715CA" w:rsidRPr="00F076BD" w:rsidRDefault="00B715CA" w:rsidP="00350D40">
      <w:pPr>
        <w:pStyle w:val="ConsPlusNormal"/>
        <w:numPr>
          <w:ilvl w:val="0"/>
          <w:numId w:val="1"/>
        </w:numPr>
        <w:spacing w:before="220"/>
        <w:jc w:val="both"/>
      </w:pPr>
      <w:r w:rsidRPr="00F076BD">
        <w:t>фон пиктограммы - красный;</w:t>
      </w:r>
    </w:p>
    <w:p w:rsidR="00B715CA" w:rsidRPr="00F076BD" w:rsidRDefault="00B715CA" w:rsidP="00350D40">
      <w:pPr>
        <w:pStyle w:val="ConsPlusNormal"/>
        <w:numPr>
          <w:ilvl w:val="0"/>
          <w:numId w:val="1"/>
        </w:numPr>
        <w:spacing w:before="220"/>
        <w:jc w:val="both"/>
      </w:pPr>
      <w:r w:rsidRPr="00F076BD">
        <w:t>размер пиктограммы на этажной площадке 100 x 100 мм;</w:t>
      </w:r>
    </w:p>
    <w:p w:rsidR="00B715CA" w:rsidRPr="00F076BD" w:rsidRDefault="00B715CA" w:rsidP="00350D40">
      <w:pPr>
        <w:pStyle w:val="ConsPlusNormal"/>
        <w:numPr>
          <w:ilvl w:val="0"/>
          <w:numId w:val="1"/>
        </w:numPr>
        <w:spacing w:before="220"/>
        <w:jc w:val="both"/>
      </w:pPr>
      <w:r w:rsidRPr="00F076BD">
        <w:t>размер пиктограммы на приказном посту около ключевины 20 x 20 мм.</w:t>
      </w:r>
    </w:p>
    <w:p w:rsidR="00350D40" w:rsidRDefault="00350D40">
      <w:pPr>
        <w:rPr>
          <w:rFonts w:ascii="Calibri" w:eastAsia="Times New Roman" w:hAnsi="Calibri" w:cs="Calibri"/>
          <w:szCs w:val="20"/>
          <w:lang w:eastAsia="ru-RU"/>
        </w:rPr>
      </w:pPr>
      <w:r>
        <w:br w:type="page"/>
      </w:r>
    </w:p>
    <w:p w:rsidR="00B715CA" w:rsidRPr="00F076BD" w:rsidRDefault="00B715CA" w:rsidP="00350D40">
      <w:pPr>
        <w:pStyle w:val="ConsPlusNormal"/>
        <w:jc w:val="right"/>
        <w:outlineLvl w:val="0"/>
      </w:pPr>
      <w:r w:rsidRPr="00F076BD">
        <w:lastRenderedPageBreak/>
        <w:t>Приложение</w:t>
      </w:r>
      <w:proofErr w:type="gramStart"/>
      <w:r w:rsidRPr="00F076BD">
        <w:t xml:space="preserve"> Б</w:t>
      </w:r>
      <w:proofErr w:type="gramEnd"/>
      <w:r w:rsidR="00350D40">
        <w:br/>
      </w:r>
      <w:r w:rsidRPr="00F076BD">
        <w:t>(справочное)</w:t>
      </w:r>
    </w:p>
    <w:p w:rsidR="00B715CA" w:rsidRPr="00F076BD" w:rsidRDefault="00B715CA">
      <w:pPr>
        <w:pStyle w:val="ConsPlusNormal"/>
        <w:ind w:firstLine="540"/>
        <w:jc w:val="both"/>
      </w:pPr>
    </w:p>
    <w:p w:rsidR="00B715CA" w:rsidRPr="00350D40" w:rsidRDefault="00B715CA">
      <w:pPr>
        <w:pStyle w:val="ConsPlusNormal"/>
        <w:jc w:val="center"/>
        <w:rPr>
          <w:b/>
        </w:rPr>
      </w:pPr>
      <w:bookmarkStart w:id="20" w:name="P247"/>
      <w:bookmarkEnd w:id="20"/>
      <w:r w:rsidRPr="00350D40">
        <w:rPr>
          <w:b/>
        </w:rPr>
        <w:t>ПРИМЕНЕНИЕ ПЕРЕНОСНОЙ ЛЕСТНИЦЫ</w:t>
      </w:r>
      <w:r w:rsidR="00350D40">
        <w:rPr>
          <w:rStyle w:val="a5"/>
          <w:b/>
        </w:rPr>
        <w:footnoteReference w:id="1"/>
      </w:r>
    </w:p>
    <w:p w:rsidR="00B715CA" w:rsidRPr="00F076BD" w:rsidRDefault="00B715CA">
      <w:pPr>
        <w:pStyle w:val="ConsPlusNormal"/>
        <w:ind w:firstLine="540"/>
        <w:jc w:val="both"/>
      </w:pPr>
    </w:p>
    <w:p w:rsidR="00B715CA" w:rsidRPr="00F076BD" w:rsidRDefault="00B715CA">
      <w:pPr>
        <w:pStyle w:val="ConsPlusNormal"/>
        <w:ind w:firstLine="540"/>
        <w:jc w:val="both"/>
      </w:pPr>
      <w:r w:rsidRPr="00F076BD">
        <w:t xml:space="preserve">Б.1. В лифтовом холле на основном посадочном (назначенном) этаже, где осуществляется вход пожарных в кабину лифта, должны быть предусмотрены ниша или шкаф, в которых размещается переносная лестница. Ниша или шкаф должны быть оснащены дверью, которая закрывается (отпирается) ключом, предназначенным для перевода лифта в режим </w:t>
      </w:r>
      <w:r w:rsidR="00EE72F4">
        <w:t>«</w:t>
      </w:r>
      <w:r w:rsidRPr="00F076BD">
        <w:t>Перевозка пожарных подразделений</w:t>
      </w:r>
      <w:r w:rsidR="00EE72F4">
        <w:t>»</w:t>
      </w:r>
      <w:r w:rsidRPr="00F076BD">
        <w:t xml:space="preserve"> согласно 5.6.2.1, перечисление а).</w:t>
      </w:r>
    </w:p>
    <w:p w:rsidR="00B715CA" w:rsidRPr="00F076BD" w:rsidRDefault="00B715CA">
      <w:pPr>
        <w:pStyle w:val="ConsPlusNormal"/>
        <w:spacing w:before="220"/>
        <w:ind w:firstLine="540"/>
        <w:jc w:val="both"/>
      </w:pPr>
      <w:r w:rsidRPr="00F076BD">
        <w:t>Б.2. Размеры переносной лестницы должны позволять осуществить следующие действия:</w:t>
      </w:r>
    </w:p>
    <w:p w:rsidR="00B715CA" w:rsidRPr="00F076BD" w:rsidRDefault="00B715CA" w:rsidP="00350D40">
      <w:pPr>
        <w:pStyle w:val="ConsPlusNormal"/>
        <w:numPr>
          <w:ilvl w:val="0"/>
          <w:numId w:val="1"/>
        </w:numPr>
        <w:spacing w:before="220"/>
        <w:jc w:val="both"/>
      </w:pPr>
      <w:r w:rsidRPr="00F076BD">
        <w:t xml:space="preserve">перед переводом лифта в режим </w:t>
      </w:r>
      <w:r w:rsidR="00EE72F4">
        <w:t>«</w:t>
      </w:r>
      <w:r w:rsidRPr="00F076BD">
        <w:t>Перевозка пожарных подразделений</w:t>
      </w:r>
      <w:r w:rsidR="00EE72F4">
        <w:t>»</w:t>
      </w:r>
      <w:r w:rsidRPr="00F076BD">
        <w:t xml:space="preserve"> пожарные должны достать эту лестницу и внести в кабину лифта;</w:t>
      </w:r>
    </w:p>
    <w:p w:rsidR="00B715CA" w:rsidRPr="00F076BD" w:rsidRDefault="00B715CA" w:rsidP="00350D40">
      <w:pPr>
        <w:pStyle w:val="ConsPlusNormal"/>
        <w:numPr>
          <w:ilvl w:val="0"/>
          <w:numId w:val="1"/>
        </w:numPr>
        <w:spacing w:before="220"/>
        <w:jc w:val="both"/>
      </w:pPr>
      <w:r w:rsidRPr="00F076BD">
        <w:t>с помощью указанной лестницы в аварийной ситуации пожарные могут подняться клюку в крыше кабины и, открыв люк (с учетом 5.3.2), выйти на эту крышу;</w:t>
      </w:r>
    </w:p>
    <w:p w:rsidR="00B715CA" w:rsidRPr="00F076BD" w:rsidRDefault="00B715CA" w:rsidP="00350D40">
      <w:pPr>
        <w:pStyle w:val="ConsPlusNormal"/>
        <w:numPr>
          <w:ilvl w:val="0"/>
          <w:numId w:val="1"/>
        </w:numPr>
        <w:spacing w:before="220"/>
        <w:jc w:val="both"/>
      </w:pPr>
      <w:r w:rsidRPr="00F076BD">
        <w:t>с крыши кабины с помощью указанной лестницы подняться к замку двери шахты и вручную открыть ее;</w:t>
      </w:r>
    </w:p>
    <w:p w:rsidR="00B715CA" w:rsidRPr="00F076BD" w:rsidRDefault="00B715CA" w:rsidP="00350D40">
      <w:pPr>
        <w:pStyle w:val="ConsPlusNormal"/>
        <w:numPr>
          <w:ilvl w:val="0"/>
          <w:numId w:val="1"/>
        </w:numPr>
        <w:spacing w:before="220"/>
        <w:jc w:val="both"/>
      </w:pPr>
      <w:r w:rsidRPr="00F076BD">
        <w:t>открыв дверь шахты, пожарные могут покинуть шахту, воспользовавшись указанной лестницей.</w:t>
      </w:r>
    </w:p>
    <w:p w:rsidR="00350D40" w:rsidRDefault="00350D40">
      <w:pPr>
        <w:rPr>
          <w:rFonts w:ascii="Calibri" w:eastAsia="Times New Roman" w:hAnsi="Calibri" w:cs="Calibri"/>
          <w:i/>
          <w:szCs w:val="20"/>
          <w:lang w:eastAsia="ru-RU"/>
        </w:rPr>
      </w:pPr>
      <w:r>
        <w:rPr>
          <w:i/>
        </w:rPr>
        <w:br w:type="page"/>
      </w:r>
    </w:p>
    <w:p w:rsidR="00B715CA" w:rsidRPr="00350D40" w:rsidRDefault="00B715CA" w:rsidP="00350D40">
      <w:pPr>
        <w:pStyle w:val="ConsPlusNormal"/>
        <w:jc w:val="right"/>
        <w:outlineLvl w:val="0"/>
      </w:pPr>
      <w:r w:rsidRPr="00350D40">
        <w:lastRenderedPageBreak/>
        <w:t>Приложение</w:t>
      </w:r>
      <w:proofErr w:type="gramStart"/>
      <w:r w:rsidRPr="00350D40">
        <w:t xml:space="preserve"> В</w:t>
      </w:r>
      <w:proofErr w:type="gramEnd"/>
      <w:r w:rsidR="00350D40">
        <w:br/>
      </w:r>
      <w:r w:rsidRPr="00350D40">
        <w:t>(рекомендуемое)</w:t>
      </w:r>
    </w:p>
    <w:p w:rsidR="00B715CA" w:rsidRPr="00350D40" w:rsidRDefault="00B715CA">
      <w:pPr>
        <w:pStyle w:val="ConsPlusNormal"/>
        <w:ind w:firstLine="540"/>
        <w:jc w:val="both"/>
      </w:pPr>
    </w:p>
    <w:p w:rsidR="00B715CA" w:rsidRPr="00350D40" w:rsidRDefault="00B715CA">
      <w:pPr>
        <w:pStyle w:val="ConsPlusNormal"/>
        <w:jc w:val="center"/>
        <w:rPr>
          <w:b/>
        </w:rPr>
      </w:pPr>
      <w:bookmarkStart w:id="21" w:name="P266"/>
      <w:bookmarkEnd w:id="21"/>
      <w:r w:rsidRPr="00350D40">
        <w:rPr>
          <w:b/>
        </w:rPr>
        <w:t xml:space="preserve">ТАБЛО </w:t>
      </w:r>
      <w:r w:rsidR="00EE72F4">
        <w:rPr>
          <w:b/>
        </w:rPr>
        <w:t>«</w:t>
      </w:r>
      <w:r w:rsidRPr="00350D40">
        <w:rPr>
          <w:b/>
        </w:rPr>
        <w:t>ВХОД ЗАПРЕЩЕН</w:t>
      </w:r>
      <w:r w:rsidR="00EE72F4">
        <w:rPr>
          <w:b/>
        </w:rPr>
        <w:t>»</w:t>
      </w:r>
    </w:p>
    <w:p w:rsidR="00B715CA" w:rsidRPr="00F076BD" w:rsidRDefault="00B715CA">
      <w:pPr>
        <w:pStyle w:val="ConsPlusNormal"/>
        <w:ind w:firstLine="540"/>
        <w:jc w:val="both"/>
      </w:pPr>
    </w:p>
    <w:p w:rsidR="00B715CA" w:rsidRPr="00F076BD" w:rsidRDefault="00350D40">
      <w:pPr>
        <w:pStyle w:val="ConsPlusNormal"/>
        <w:jc w:val="center"/>
      </w:pPr>
      <w:r>
        <w:rPr>
          <w:position w:val="-455"/>
        </w:rPr>
        <w:pict>
          <v:shape id="_x0000_i1026" style="width:466.95pt;height:466.4pt" coordsize="" o:spt="100" adj="0,,0" path="" filled="f" stroked="f">
            <v:stroke joinstyle="miter"/>
            <v:imagedata r:id="rId11" o:title="base_44_13281_32769"/>
            <v:formulas/>
            <v:path o:connecttype="segments"/>
          </v:shape>
        </w:pict>
      </w:r>
    </w:p>
    <w:p w:rsidR="00B715CA" w:rsidRPr="00F076BD" w:rsidRDefault="00B715CA">
      <w:pPr>
        <w:pStyle w:val="ConsPlusNormal"/>
        <w:jc w:val="center"/>
      </w:pPr>
    </w:p>
    <w:p w:rsidR="00B715CA" w:rsidRPr="00F076BD" w:rsidRDefault="00B715CA">
      <w:pPr>
        <w:pStyle w:val="ConsPlusNormal"/>
        <w:jc w:val="center"/>
      </w:pPr>
      <w:r w:rsidRPr="00F076BD">
        <w:t>Рисунок В.1</w:t>
      </w:r>
    </w:p>
    <w:p w:rsidR="00B715CA" w:rsidRPr="00F076BD" w:rsidRDefault="00B715CA">
      <w:pPr>
        <w:pStyle w:val="ConsPlusNormal"/>
        <w:ind w:firstLine="540"/>
        <w:jc w:val="both"/>
      </w:pPr>
    </w:p>
    <w:p w:rsidR="00B715CA" w:rsidRPr="00350D40" w:rsidRDefault="00B715CA">
      <w:pPr>
        <w:pStyle w:val="ConsPlusNormal"/>
        <w:ind w:firstLine="540"/>
        <w:jc w:val="both"/>
      </w:pPr>
      <w:r w:rsidRPr="00350D40">
        <w:t>Исполнение табло:</w:t>
      </w:r>
    </w:p>
    <w:p w:rsidR="00B715CA" w:rsidRPr="00350D40" w:rsidRDefault="00B715CA" w:rsidP="00350D40">
      <w:pPr>
        <w:pStyle w:val="ConsPlusNormal"/>
        <w:numPr>
          <w:ilvl w:val="0"/>
          <w:numId w:val="1"/>
        </w:numPr>
        <w:spacing w:before="220"/>
        <w:jc w:val="both"/>
      </w:pPr>
      <w:r w:rsidRPr="00350D40">
        <w:t>поле табло - красного цвета;</w:t>
      </w:r>
    </w:p>
    <w:p w:rsidR="00B715CA" w:rsidRPr="00350D40" w:rsidRDefault="00B715CA" w:rsidP="00350D40">
      <w:pPr>
        <w:pStyle w:val="ConsPlusNormal"/>
        <w:numPr>
          <w:ilvl w:val="0"/>
          <w:numId w:val="1"/>
        </w:numPr>
        <w:spacing w:before="220"/>
        <w:jc w:val="both"/>
      </w:pPr>
      <w:r w:rsidRPr="00350D40">
        <w:t xml:space="preserve">запрещающая часть </w:t>
      </w:r>
      <w:r w:rsidR="00350D40">
        <w:t>–</w:t>
      </w:r>
      <w:r w:rsidRPr="00350D40">
        <w:t xml:space="preserve"> белого цвета.</w:t>
      </w:r>
    </w:p>
    <w:p w:rsidR="00350D40" w:rsidRDefault="00350D40">
      <w:pPr>
        <w:rPr>
          <w:rFonts w:ascii="Calibri" w:eastAsia="Times New Roman" w:hAnsi="Calibri" w:cs="Calibri"/>
          <w:szCs w:val="20"/>
          <w:lang w:eastAsia="ru-RU"/>
        </w:rPr>
      </w:pPr>
      <w:r>
        <w:br w:type="page"/>
      </w:r>
    </w:p>
    <w:p w:rsidR="00B715CA" w:rsidRPr="00F076BD" w:rsidRDefault="00B715CA" w:rsidP="00350D40">
      <w:pPr>
        <w:pStyle w:val="ConsPlusNormal"/>
        <w:jc w:val="right"/>
        <w:outlineLvl w:val="0"/>
      </w:pPr>
      <w:r w:rsidRPr="00F076BD">
        <w:lastRenderedPageBreak/>
        <w:t>Приложение ДА</w:t>
      </w:r>
      <w:r w:rsidR="00350D40">
        <w:br/>
      </w:r>
      <w:r w:rsidRPr="00F076BD">
        <w:t>(обязательное)</w:t>
      </w:r>
    </w:p>
    <w:p w:rsidR="00B715CA" w:rsidRPr="00F076BD" w:rsidRDefault="00B715CA">
      <w:pPr>
        <w:pStyle w:val="ConsPlusNormal"/>
        <w:ind w:firstLine="540"/>
        <w:jc w:val="both"/>
      </w:pPr>
    </w:p>
    <w:p w:rsidR="00B715CA" w:rsidRPr="00350D40" w:rsidRDefault="00B715CA">
      <w:pPr>
        <w:pStyle w:val="ConsPlusNormal"/>
        <w:jc w:val="center"/>
        <w:rPr>
          <w:b/>
        </w:rPr>
      </w:pPr>
      <w:r w:rsidRPr="00350D40">
        <w:rPr>
          <w:b/>
        </w:rPr>
        <w:t>СВЕДЕНИЯ</w:t>
      </w:r>
      <w:r w:rsidR="00350D40" w:rsidRPr="00350D40">
        <w:rPr>
          <w:b/>
        </w:rPr>
        <w:br/>
      </w:r>
      <w:r w:rsidRPr="00350D40">
        <w:rPr>
          <w:b/>
        </w:rPr>
        <w:t>О СООТВЕТСТВИИ ССЫЛОЧНЫХ НАЦИОНАЛЬНЫХ</w:t>
      </w:r>
      <w:r w:rsidR="00350D40" w:rsidRPr="00350D40">
        <w:rPr>
          <w:b/>
        </w:rPr>
        <w:t xml:space="preserve"> </w:t>
      </w:r>
      <w:r w:rsidRPr="00350D40">
        <w:rPr>
          <w:b/>
        </w:rPr>
        <w:t>И МЕЖГОСУДАРСТВЕННЫХ СТАНДАРТОВ</w:t>
      </w:r>
      <w:r w:rsidR="00350D40" w:rsidRPr="00350D40">
        <w:rPr>
          <w:b/>
        </w:rPr>
        <w:t xml:space="preserve"> </w:t>
      </w:r>
      <w:r w:rsidRPr="00350D40">
        <w:rPr>
          <w:b/>
        </w:rPr>
        <w:t>МЕЖДУНАРОДНЫМ СТАНДАРТАМ,</w:t>
      </w:r>
      <w:r w:rsidR="00350D40" w:rsidRPr="00350D40">
        <w:rPr>
          <w:b/>
        </w:rPr>
        <w:t xml:space="preserve"> </w:t>
      </w:r>
      <w:r w:rsidRPr="00350D40">
        <w:rPr>
          <w:b/>
        </w:rPr>
        <w:t>ИСПОЛЬЗОВАННЫМ В КАЧЕСТВЕ ССЫЛОЧНЫХ В</w:t>
      </w:r>
      <w:r w:rsidR="00350D40" w:rsidRPr="00350D40">
        <w:rPr>
          <w:b/>
        </w:rPr>
        <w:t xml:space="preserve"> </w:t>
      </w:r>
      <w:r w:rsidRPr="00350D40">
        <w:rPr>
          <w:b/>
        </w:rPr>
        <w:t>ПРИМЕНЕННОМ</w:t>
      </w:r>
      <w:r w:rsidR="00350D40" w:rsidRPr="00350D40">
        <w:rPr>
          <w:b/>
        </w:rPr>
        <w:t xml:space="preserve"> </w:t>
      </w:r>
      <w:r w:rsidRPr="00350D40">
        <w:rPr>
          <w:b/>
        </w:rPr>
        <w:t>ЕВРОПЕЙСКОМ РЕГИОНАЛЬНОМ СТАНДАРТЕ</w:t>
      </w:r>
    </w:p>
    <w:p w:rsidR="00B715CA" w:rsidRPr="00F076BD" w:rsidRDefault="00B715CA">
      <w:pPr>
        <w:pStyle w:val="ConsPlusNormal"/>
        <w:ind w:firstLine="540"/>
        <w:jc w:val="both"/>
      </w:pPr>
    </w:p>
    <w:p w:rsidR="00B715CA" w:rsidRPr="00F076BD" w:rsidRDefault="00B715CA">
      <w:pPr>
        <w:pStyle w:val="ConsPlusNormal"/>
        <w:jc w:val="right"/>
      </w:pPr>
      <w:r w:rsidRPr="00F076BD">
        <w:t>Таблица ДА.1</w:t>
      </w:r>
    </w:p>
    <w:tbl>
      <w:tblPr>
        <w:tblStyle w:val="a6"/>
        <w:tblW w:w="0" w:type="auto"/>
        <w:tblLook w:val="04A0" w:firstRow="1" w:lastRow="0" w:firstColumn="1" w:lastColumn="0" w:noHBand="0" w:noVBand="1"/>
      </w:tblPr>
      <w:tblGrid>
        <w:gridCol w:w="3190"/>
        <w:gridCol w:w="1454"/>
        <w:gridCol w:w="4927"/>
      </w:tblGrid>
      <w:tr w:rsidR="00350D40" w:rsidTr="00350D40">
        <w:tc>
          <w:tcPr>
            <w:tcW w:w="3190" w:type="dxa"/>
          </w:tcPr>
          <w:p w:rsidR="00350D40" w:rsidRDefault="00350D40" w:rsidP="00350D40">
            <w:pPr>
              <w:pStyle w:val="ConsPlusNormal"/>
              <w:jc w:val="center"/>
            </w:pPr>
            <w:r w:rsidRPr="00F076BD">
              <w:t>Обозначение ссылочного</w:t>
            </w:r>
            <w:r>
              <w:t xml:space="preserve"> </w:t>
            </w:r>
            <w:r w:rsidRPr="00F076BD">
              <w:t>национального стандарта</w:t>
            </w:r>
          </w:p>
        </w:tc>
        <w:tc>
          <w:tcPr>
            <w:tcW w:w="1454" w:type="dxa"/>
          </w:tcPr>
          <w:p w:rsidR="00350D40" w:rsidRDefault="00350D40" w:rsidP="00350D40">
            <w:pPr>
              <w:pStyle w:val="ConsPlusNormal"/>
              <w:jc w:val="center"/>
            </w:pPr>
            <w:r w:rsidRPr="00F076BD">
              <w:t>Степень</w:t>
            </w:r>
            <w:r>
              <w:t xml:space="preserve"> </w:t>
            </w:r>
            <w:r w:rsidRPr="00F076BD">
              <w:t>соответствия</w:t>
            </w:r>
          </w:p>
        </w:tc>
        <w:tc>
          <w:tcPr>
            <w:tcW w:w="4927" w:type="dxa"/>
          </w:tcPr>
          <w:p w:rsidR="00350D40" w:rsidRDefault="00350D40" w:rsidP="00350D40">
            <w:pPr>
              <w:pStyle w:val="ConsPlusNormal"/>
              <w:jc w:val="center"/>
            </w:pPr>
            <w:r w:rsidRPr="00F076BD">
              <w:t>Обозначение и наименование ссылочного</w:t>
            </w:r>
            <w:r>
              <w:t xml:space="preserve"> </w:t>
            </w:r>
            <w:r w:rsidRPr="00F076BD">
              <w:t>международного стандарта</w:t>
            </w:r>
          </w:p>
        </w:tc>
      </w:tr>
      <w:tr w:rsidR="00350D40" w:rsidTr="00350D40">
        <w:tc>
          <w:tcPr>
            <w:tcW w:w="3190" w:type="dxa"/>
          </w:tcPr>
          <w:p w:rsidR="00350D40" w:rsidRPr="00F076BD" w:rsidRDefault="00350D40" w:rsidP="001169BE">
            <w:pPr>
              <w:pStyle w:val="ConsPlusNormal"/>
            </w:pPr>
            <w:r w:rsidRPr="00F076BD">
              <w:t xml:space="preserve">ГОСТ </w:t>
            </w:r>
            <w:proofErr w:type="gramStart"/>
            <w:r w:rsidRPr="00F076BD">
              <w:t>Р</w:t>
            </w:r>
            <w:proofErr w:type="gramEnd"/>
            <w:r w:rsidRPr="00F076BD">
              <w:t xml:space="preserve"> 51032-97</w:t>
            </w:r>
          </w:p>
        </w:tc>
        <w:tc>
          <w:tcPr>
            <w:tcW w:w="1454" w:type="dxa"/>
          </w:tcPr>
          <w:p w:rsidR="00350D40" w:rsidRDefault="00350D40" w:rsidP="001169BE">
            <w:pPr>
              <w:pStyle w:val="ConsPlusNormal"/>
              <w:jc w:val="center"/>
            </w:pPr>
            <w:r w:rsidRPr="00F076BD">
              <w:t>-</w:t>
            </w:r>
          </w:p>
        </w:tc>
        <w:tc>
          <w:tcPr>
            <w:tcW w:w="4927" w:type="dxa"/>
          </w:tcPr>
          <w:p w:rsidR="00350D40" w:rsidRDefault="00350D40" w:rsidP="001169BE">
            <w:pPr>
              <w:pStyle w:val="ConsPlusNormal"/>
              <w:jc w:val="center"/>
            </w:pPr>
            <w:r w:rsidRPr="00F076BD">
              <w:t>-</w:t>
            </w:r>
          </w:p>
        </w:tc>
      </w:tr>
      <w:tr w:rsidR="00350D40" w:rsidTr="00350D40">
        <w:tc>
          <w:tcPr>
            <w:tcW w:w="3190" w:type="dxa"/>
          </w:tcPr>
          <w:p w:rsidR="00350D40" w:rsidRPr="00F076BD" w:rsidRDefault="00350D40" w:rsidP="001169BE">
            <w:pPr>
              <w:pStyle w:val="ConsPlusNormal"/>
            </w:pPr>
            <w:r w:rsidRPr="00F076BD">
              <w:t xml:space="preserve">ГОСТ </w:t>
            </w:r>
            <w:proofErr w:type="gramStart"/>
            <w:r w:rsidRPr="00F076BD">
              <w:t>Р</w:t>
            </w:r>
            <w:proofErr w:type="gramEnd"/>
            <w:r w:rsidRPr="00F076BD">
              <w:t xml:space="preserve"> 53296-2009</w:t>
            </w:r>
          </w:p>
        </w:tc>
        <w:tc>
          <w:tcPr>
            <w:tcW w:w="1454" w:type="dxa"/>
          </w:tcPr>
          <w:p w:rsidR="00350D40" w:rsidRDefault="00350D40" w:rsidP="001169BE">
            <w:pPr>
              <w:pStyle w:val="ConsPlusNormal"/>
              <w:jc w:val="center"/>
            </w:pPr>
            <w:r w:rsidRPr="00F076BD">
              <w:t>-</w:t>
            </w:r>
          </w:p>
        </w:tc>
        <w:tc>
          <w:tcPr>
            <w:tcW w:w="4927" w:type="dxa"/>
          </w:tcPr>
          <w:p w:rsidR="00350D40" w:rsidRDefault="00350D40" w:rsidP="001169BE">
            <w:pPr>
              <w:pStyle w:val="ConsPlusNormal"/>
              <w:jc w:val="center"/>
            </w:pPr>
            <w:r w:rsidRPr="00F076BD">
              <w:t>-</w:t>
            </w:r>
          </w:p>
        </w:tc>
      </w:tr>
      <w:tr w:rsidR="00350D40" w:rsidTr="00350D40">
        <w:tc>
          <w:tcPr>
            <w:tcW w:w="3190" w:type="dxa"/>
          </w:tcPr>
          <w:p w:rsidR="00350D40" w:rsidRPr="00F076BD" w:rsidRDefault="00350D40" w:rsidP="001169BE">
            <w:pPr>
              <w:pStyle w:val="ConsPlusNormal"/>
            </w:pPr>
            <w:r w:rsidRPr="00F076BD">
              <w:t xml:space="preserve">ГОСТ </w:t>
            </w:r>
            <w:proofErr w:type="gramStart"/>
            <w:r w:rsidRPr="00F076BD">
              <w:t>Р</w:t>
            </w:r>
            <w:proofErr w:type="gramEnd"/>
            <w:r w:rsidRPr="00F076BD">
              <w:t xml:space="preserve"> 53387-2009</w:t>
            </w:r>
          </w:p>
        </w:tc>
        <w:tc>
          <w:tcPr>
            <w:tcW w:w="1454" w:type="dxa"/>
          </w:tcPr>
          <w:p w:rsidR="00350D40" w:rsidRDefault="00350D40" w:rsidP="001169BE">
            <w:pPr>
              <w:pStyle w:val="ConsPlusNormal"/>
              <w:jc w:val="center"/>
            </w:pPr>
            <w:r w:rsidRPr="00F076BD">
              <w:t>MOD</w:t>
            </w:r>
          </w:p>
        </w:tc>
        <w:tc>
          <w:tcPr>
            <w:tcW w:w="4927" w:type="dxa"/>
          </w:tcPr>
          <w:p w:rsidR="00350D40" w:rsidRDefault="00350D40" w:rsidP="001169BE">
            <w:pPr>
              <w:pStyle w:val="ConsPlusNormal"/>
              <w:jc w:val="both"/>
            </w:pPr>
            <w:r w:rsidRPr="00F076BD">
              <w:t xml:space="preserve">ИСО/ТС 14798:2006 </w:t>
            </w:r>
            <w:r w:rsidR="00EE72F4">
              <w:t>«</w:t>
            </w:r>
            <w:r w:rsidRPr="00F076BD">
              <w:t>Лифты, эскалаторы</w:t>
            </w:r>
            <w:r w:rsidR="001169BE">
              <w:t xml:space="preserve"> </w:t>
            </w:r>
            <w:r w:rsidRPr="00F076BD">
              <w:t>и пассажирские конвейеры. Методология</w:t>
            </w:r>
            <w:r w:rsidR="001169BE">
              <w:t xml:space="preserve"> </w:t>
            </w:r>
            <w:r w:rsidRPr="00F076BD">
              <w:t>оценки и снижения риска</w:t>
            </w:r>
            <w:r w:rsidR="00EE72F4">
              <w:t>»</w:t>
            </w:r>
          </w:p>
        </w:tc>
      </w:tr>
      <w:tr w:rsidR="00350D40" w:rsidTr="00350D40">
        <w:tc>
          <w:tcPr>
            <w:tcW w:w="3190" w:type="dxa"/>
          </w:tcPr>
          <w:p w:rsidR="00350D40" w:rsidRPr="00F076BD" w:rsidRDefault="00350D40" w:rsidP="001169BE">
            <w:pPr>
              <w:pStyle w:val="ConsPlusNormal"/>
            </w:pPr>
            <w:r w:rsidRPr="00350D40">
              <w:t xml:space="preserve">ГОСТ </w:t>
            </w:r>
            <w:proofErr w:type="gramStart"/>
            <w:r w:rsidRPr="00350D40">
              <w:t>Р</w:t>
            </w:r>
            <w:proofErr w:type="gramEnd"/>
            <w:r w:rsidRPr="00350D40">
              <w:t xml:space="preserve"> 53770-2010</w:t>
            </w:r>
          </w:p>
        </w:tc>
        <w:tc>
          <w:tcPr>
            <w:tcW w:w="1454" w:type="dxa"/>
          </w:tcPr>
          <w:p w:rsidR="00350D40" w:rsidRDefault="00350D40" w:rsidP="001169BE">
            <w:pPr>
              <w:pStyle w:val="ConsPlusNormal"/>
              <w:jc w:val="center"/>
            </w:pPr>
            <w:r w:rsidRPr="00F076BD">
              <w:t>MOD</w:t>
            </w:r>
          </w:p>
        </w:tc>
        <w:tc>
          <w:tcPr>
            <w:tcW w:w="4927" w:type="dxa"/>
          </w:tcPr>
          <w:p w:rsidR="001169BE" w:rsidRDefault="00350D40" w:rsidP="001169BE">
            <w:pPr>
              <w:pStyle w:val="ConsPlusNormal"/>
              <w:jc w:val="both"/>
            </w:pPr>
            <w:r w:rsidRPr="00F076BD">
              <w:t xml:space="preserve">ИСО 4190-1:1999 </w:t>
            </w:r>
            <w:r w:rsidR="00EE72F4">
              <w:t>«</w:t>
            </w:r>
            <w:r w:rsidRPr="00F076BD">
              <w:t>Лифтовая установка.</w:t>
            </w:r>
          </w:p>
          <w:p w:rsidR="00350D40" w:rsidRDefault="00350D40" w:rsidP="001169BE">
            <w:pPr>
              <w:pStyle w:val="ConsPlusNormal"/>
              <w:jc w:val="both"/>
            </w:pPr>
            <w:r w:rsidRPr="00F076BD">
              <w:t>Часть 1. Лифты классов I, II, III и IV</w:t>
            </w:r>
            <w:r w:rsidR="00EE72F4">
              <w:t>»</w:t>
            </w:r>
          </w:p>
        </w:tc>
      </w:tr>
      <w:tr w:rsidR="00350D40" w:rsidTr="00350D40">
        <w:tc>
          <w:tcPr>
            <w:tcW w:w="3190" w:type="dxa"/>
          </w:tcPr>
          <w:p w:rsidR="00350D40" w:rsidRPr="00F076BD" w:rsidRDefault="00350D40" w:rsidP="001169BE">
            <w:pPr>
              <w:pStyle w:val="ConsPlusNormal"/>
            </w:pPr>
            <w:r w:rsidRPr="00350D40">
              <w:t xml:space="preserve">ГОСТ </w:t>
            </w:r>
            <w:proofErr w:type="gramStart"/>
            <w:r w:rsidRPr="00350D40">
              <w:t>Р</w:t>
            </w:r>
            <w:proofErr w:type="gramEnd"/>
            <w:r w:rsidRPr="00350D40">
              <w:t xml:space="preserve"> 53780-2010</w:t>
            </w:r>
          </w:p>
        </w:tc>
        <w:tc>
          <w:tcPr>
            <w:tcW w:w="1454" w:type="dxa"/>
          </w:tcPr>
          <w:p w:rsidR="00350D40" w:rsidRDefault="00350D40" w:rsidP="001169BE">
            <w:pPr>
              <w:pStyle w:val="ConsPlusNormal"/>
              <w:jc w:val="center"/>
            </w:pPr>
            <w:r w:rsidRPr="00F076BD">
              <w:t>MOD</w:t>
            </w:r>
          </w:p>
        </w:tc>
        <w:tc>
          <w:tcPr>
            <w:tcW w:w="4927" w:type="dxa"/>
          </w:tcPr>
          <w:p w:rsidR="001169BE" w:rsidRDefault="00350D40" w:rsidP="001169BE">
            <w:pPr>
              <w:pStyle w:val="ConsPlusNormal"/>
              <w:jc w:val="both"/>
            </w:pPr>
            <w:r w:rsidRPr="00F076BD">
              <w:t xml:space="preserve">ЕН 81-1:1998 </w:t>
            </w:r>
            <w:r w:rsidR="00EE72F4">
              <w:t>«</w:t>
            </w:r>
            <w:r w:rsidRPr="00F076BD">
              <w:t>Правила безопасности</w:t>
            </w:r>
            <w:r w:rsidR="001169BE">
              <w:t xml:space="preserve"> </w:t>
            </w:r>
            <w:r w:rsidRPr="00F076BD">
              <w:t>по устройству и установке лифтов.</w:t>
            </w:r>
          </w:p>
          <w:p w:rsidR="00350D40" w:rsidRDefault="00350D40" w:rsidP="001169BE">
            <w:pPr>
              <w:pStyle w:val="ConsPlusNormal"/>
              <w:jc w:val="both"/>
            </w:pPr>
            <w:r w:rsidRPr="00F076BD">
              <w:t>Часть 1. Лифты электрические</w:t>
            </w:r>
            <w:r w:rsidR="00EE72F4">
              <w:t>»</w:t>
            </w:r>
            <w:r w:rsidR="001169BE">
              <w:t xml:space="preserve"> </w:t>
            </w:r>
            <w:r w:rsidRPr="00F076BD">
              <w:t xml:space="preserve">ЕН 81-2:1998 </w:t>
            </w:r>
            <w:r w:rsidR="00EE72F4">
              <w:t>«</w:t>
            </w:r>
            <w:r w:rsidRPr="00F076BD">
              <w:t>Правила безопасности</w:t>
            </w:r>
            <w:r w:rsidR="001169BE">
              <w:t xml:space="preserve"> </w:t>
            </w:r>
            <w:r w:rsidRPr="00F076BD">
              <w:t>по устройству и установке лифтов.</w:t>
            </w:r>
          </w:p>
          <w:p w:rsidR="00350D40" w:rsidRDefault="00350D40" w:rsidP="001169BE">
            <w:pPr>
              <w:pStyle w:val="ConsPlusNormal"/>
              <w:jc w:val="both"/>
            </w:pPr>
            <w:r w:rsidRPr="00F076BD">
              <w:t>Часть 2. Лифты гидравлические</w:t>
            </w:r>
            <w:r w:rsidR="00EE72F4">
              <w:t>»</w:t>
            </w:r>
          </w:p>
        </w:tc>
      </w:tr>
      <w:tr w:rsidR="001169BE" w:rsidTr="009123D3">
        <w:tc>
          <w:tcPr>
            <w:tcW w:w="9571" w:type="dxa"/>
            <w:gridSpan w:val="3"/>
          </w:tcPr>
          <w:p w:rsidR="001169BE" w:rsidRPr="001169BE" w:rsidRDefault="001169BE" w:rsidP="001169BE">
            <w:pPr>
              <w:pStyle w:val="ConsPlusNormal"/>
              <w:ind w:firstLine="567"/>
              <w:jc w:val="both"/>
              <w:rPr>
                <w:i/>
              </w:rPr>
            </w:pPr>
            <w:r w:rsidRPr="001169BE">
              <w:rPr>
                <w:b/>
                <w:i/>
              </w:rPr>
              <w:t>Примечание</w:t>
            </w:r>
            <w:r w:rsidRPr="001169BE">
              <w:rPr>
                <w:b/>
                <w:i/>
              </w:rPr>
              <w:t>.</w:t>
            </w:r>
            <w:r w:rsidRPr="001169BE">
              <w:rPr>
                <w:i/>
              </w:rPr>
              <w:t xml:space="preserve"> </w:t>
            </w:r>
            <w:r w:rsidRPr="001169BE">
              <w:rPr>
                <w:i/>
              </w:rPr>
              <w:t>В официальном тексте документа, видимо, допущена</w:t>
            </w:r>
            <w:r w:rsidRPr="001169BE">
              <w:rPr>
                <w:i/>
              </w:rPr>
              <w:t xml:space="preserve"> </w:t>
            </w:r>
            <w:r w:rsidRPr="001169BE">
              <w:rPr>
                <w:i/>
              </w:rPr>
              <w:t>опечатка:</w:t>
            </w:r>
            <w:r w:rsidRPr="001169BE">
              <w:rPr>
                <w:i/>
              </w:rPr>
              <w:t xml:space="preserve"> </w:t>
            </w:r>
            <w:r w:rsidRPr="001169BE">
              <w:rPr>
                <w:i/>
              </w:rPr>
              <w:t>имеется</w:t>
            </w:r>
            <w:r w:rsidRPr="001169BE">
              <w:rPr>
                <w:i/>
              </w:rPr>
              <w:t xml:space="preserve"> </w:t>
            </w:r>
            <w:r w:rsidRPr="001169BE">
              <w:rPr>
                <w:i/>
              </w:rPr>
              <w:t>в</w:t>
            </w:r>
            <w:r w:rsidRPr="001169BE">
              <w:rPr>
                <w:i/>
              </w:rPr>
              <w:t xml:space="preserve"> </w:t>
            </w:r>
            <w:r w:rsidRPr="001169BE">
              <w:rPr>
                <w:i/>
              </w:rPr>
              <w:t>виду ГОСТ 12.1.044-89, а не 12.1.044-99.</w:t>
            </w:r>
          </w:p>
        </w:tc>
      </w:tr>
      <w:tr w:rsidR="001169BE" w:rsidTr="00350D40">
        <w:tc>
          <w:tcPr>
            <w:tcW w:w="3190" w:type="dxa"/>
          </w:tcPr>
          <w:p w:rsidR="001169BE" w:rsidRPr="00F076BD" w:rsidRDefault="001169BE" w:rsidP="001169BE">
            <w:pPr>
              <w:pStyle w:val="ConsPlusNormal"/>
            </w:pPr>
            <w:r w:rsidRPr="00F076BD">
              <w:t>ГОСТ 12.1.044-99</w:t>
            </w:r>
          </w:p>
        </w:tc>
        <w:tc>
          <w:tcPr>
            <w:tcW w:w="1454" w:type="dxa"/>
          </w:tcPr>
          <w:p w:rsidR="001169BE" w:rsidRDefault="001169BE" w:rsidP="001169BE">
            <w:pPr>
              <w:jc w:val="center"/>
            </w:pPr>
            <w:r w:rsidRPr="00D85E2F">
              <w:t>-</w:t>
            </w:r>
          </w:p>
        </w:tc>
        <w:tc>
          <w:tcPr>
            <w:tcW w:w="4927" w:type="dxa"/>
          </w:tcPr>
          <w:p w:rsidR="001169BE" w:rsidRDefault="001169BE" w:rsidP="001169BE">
            <w:pPr>
              <w:jc w:val="center"/>
            </w:pPr>
            <w:r w:rsidRPr="00EC6E63">
              <w:t>-</w:t>
            </w:r>
          </w:p>
        </w:tc>
      </w:tr>
      <w:tr w:rsidR="001169BE" w:rsidTr="00350D40">
        <w:tc>
          <w:tcPr>
            <w:tcW w:w="3190" w:type="dxa"/>
          </w:tcPr>
          <w:p w:rsidR="001169BE" w:rsidRPr="00F076BD" w:rsidRDefault="001169BE" w:rsidP="001169BE">
            <w:pPr>
              <w:pStyle w:val="ConsPlusNormal"/>
            </w:pPr>
            <w:r w:rsidRPr="00F076BD">
              <w:t>ГОСТ 30244-94</w:t>
            </w:r>
          </w:p>
        </w:tc>
        <w:tc>
          <w:tcPr>
            <w:tcW w:w="1454" w:type="dxa"/>
          </w:tcPr>
          <w:p w:rsidR="001169BE" w:rsidRDefault="001169BE" w:rsidP="001169BE">
            <w:pPr>
              <w:jc w:val="center"/>
            </w:pPr>
            <w:r w:rsidRPr="00D85E2F">
              <w:t>-</w:t>
            </w:r>
          </w:p>
        </w:tc>
        <w:tc>
          <w:tcPr>
            <w:tcW w:w="4927" w:type="dxa"/>
          </w:tcPr>
          <w:p w:rsidR="001169BE" w:rsidRDefault="001169BE" w:rsidP="001169BE">
            <w:pPr>
              <w:jc w:val="center"/>
            </w:pPr>
            <w:r w:rsidRPr="00EC6E63">
              <w:t>-</w:t>
            </w:r>
          </w:p>
        </w:tc>
      </w:tr>
      <w:tr w:rsidR="001169BE" w:rsidTr="00350D40">
        <w:tc>
          <w:tcPr>
            <w:tcW w:w="3190" w:type="dxa"/>
          </w:tcPr>
          <w:p w:rsidR="001169BE" w:rsidRPr="00F076BD" w:rsidRDefault="001169BE" w:rsidP="001169BE">
            <w:pPr>
              <w:pStyle w:val="ConsPlusNormal"/>
            </w:pPr>
            <w:r w:rsidRPr="00F076BD">
              <w:t>ГОСТ 30402-96</w:t>
            </w:r>
          </w:p>
        </w:tc>
        <w:tc>
          <w:tcPr>
            <w:tcW w:w="1454" w:type="dxa"/>
          </w:tcPr>
          <w:p w:rsidR="001169BE" w:rsidRDefault="001169BE" w:rsidP="001169BE">
            <w:pPr>
              <w:jc w:val="center"/>
            </w:pPr>
            <w:r w:rsidRPr="00D85E2F">
              <w:t>-</w:t>
            </w:r>
          </w:p>
        </w:tc>
        <w:tc>
          <w:tcPr>
            <w:tcW w:w="4927" w:type="dxa"/>
          </w:tcPr>
          <w:p w:rsidR="001169BE" w:rsidRDefault="001169BE" w:rsidP="001169BE">
            <w:pPr>
              <w:jc w:val="center"/>
            </w:pPr>
            <w:r w:rsidRPr="00EC6E63">
              <w:t>-</w:t>
            </w:r>
          </w:p>
        </w:tc>
      </w:tr>
      <w:tr w:rsidR="001169BE" w:rsidTr="00350D40">
        <w:tc>
          <w:tcPr>
            <w:tcW w:w="3190" w:type="dxa"/>
          </w:tcPr>
          <w:p w:rsidR="001169BE" w:rsidRPr="00F076BD" w:rsidRDefault="001169BE" w:rsidP="001169BE">
            <w:pPr>
              <w:pStyle w:val="ConsPlusNormal"/>
            </w:pPr>
            <w:r w:rsidRPr="00F076BD">
              <w:t>ГОСТ 30444-97</w:t>
            </w:r>
          </w:p>
        </w:tc>
        <w:tc>
          <w:tcPr>
            <w:tcW w:w="1454" w:type="dxa"/>
          </w:tcPr>
          <w:p w:rsidR="001169BE" w:rsidRDefault="001169BE" w:rsidP="001169BE">
            <w:pPr>
              <w:jc w:val="center"/>
            </w:pPr>
            <w:r w:rsidRPr="00D85E2F">
              <w:t>-</w:t>
            </w:r>
          </w:p>
        </w:tc>
        <w:tc>
          <w:tcPr>
            <w:tcW w:w="4927" w:type="dxa"/>
          </w:tcPr>
          <w:p w:rsidR="001169BE" w:rsidRDefault="001169BE" w:rsidP="001169BE">
            <w:pPr>
              <w:jc w:val="center"/>
            </w:pPr>
            <w:r w:rsidRPr="00EC6E63">
              <w:t>-</w:t>
            </w:r>
          </w:p>
        </w:tc>
      </w:tr>
      <w:tr w:rsidR="001169BE" w:rsidTr="00B33397">
        <w:tc>
          <w:tcPr>
            <w:tcW w:w="9571" w:type="dxa"/>
            <w:gridSpan w:val="3"/>
          </w:tcPr>
          <w:p w:rsidR="001169BE" w:rsidRPr="001169BE" w:rsidRDefault="001169BE" w:rsidP="001169BE">
            <w:pPr>
              <w:pStyle w:val="ConsPlusNormal"/>
              <w:ind w:firstLine="567"/>
              <w:jc w:val="both"/>
              <w:rPr>
                <w:i/>
              </w:rPr>
            </w:pPr>
            <w:r w:rsidRPr="001169BE">
              <w:rPr>
                <w:b/>
                <w:i/>
              </w:rPr>
              <w:t>Примечание.</w:t>
            </w:r>
            <w:r w:rsidRPr="001169BE">
              <w:rPr>
                <w:i/>
              </w:rPr>
              <w:t xml:space="preserve"> </w:t>
            </w:r>
            <w:r w:rsidRPr="001169BE">
              <w:rPr>
                <w:i/>
              </w:rPr>
              <w:t>В</w:t>
            </w:r>
            <w:r w:rsidRPr="001169BE">
              <w:rPr>
                <w:i/>
              </w:rPr>
              <w:t xml:space="preserve"> </w:t>
            </w:r>
            <w:r w:rsidRPr="001169BE">
              <w:rPr>
                <w:i/>
              </w:rPr>
              <w:t>настоящей</w:t>
            </w:r>
            <w:r w:rsidRPr="001169BE">
              <w:rPr>
                <w:i/>
              </w:rPr>
              <w:t xml:space="preserve"> </w:t>
            </w:r>
            <w:r w:rsidRPr="001169BE">
              <w:rPr>
                <w:i/>
              </w:rPr>
              <w:t>таблице</w:t>
            </w:r>
            <w:r w:rsidRPr="001169BE">
              <w:rPr>
                <w:i/>
              </w:rPr>
              <w:t xml:space="preserve"> </w:t>
            </w:r>
            <w:r w:rsidRPr="001169BE">
              <w:rPr>
                <w:i/>
              </w:rPr>
              <w:t>использованы</w:t>
            </w:r>
            <w:r w:rsidRPr="001169BE">
              <w:rPr>
                <w:i/>
              </w:rPr>
              <w:t xml:space="preserve"> </w:t>
            </w:r>
            <w:r w:rsidRPr="001169BE">
              <w:rPr>
                <w:i/>
              </w:rPr>
              <w:t>следующие</w:t>
            </w:r>
            <w:r w:rsidRPr="001169BE">
              <w:rPr>
                <w:i/>
              </w:rPr>
              <w:t xml:space="preserve"> </w:t>
            </w:r>
            <w:r w:rsidRPr="001169BE">
              <w:rPr>
                <w:i/>
              </w:rPr>
              <w:t>условные</w:t>
            </w:r>
            <w:r w:rsidRPr="001169BE">
              <w:rPr>
                <w:i/>
              </w:rPr>
              <w:t xml:space="preserve"> </w:t>
            </w:r>
            <w:r w:rsidRPr="001169BE">
              <w:rPr>
                <w:i/>
              </w:rPr>
              <w:t>обозначения степени соответствия стандартов:</w:t>
            </w:r>
            <w:r w:rsidRPr="001169BE">
              <w:rPr>
                <w:i/>
              </w:rPr>
              <w:t xml:space="preserve"> </w:t>
            </w:r>
            <w:r w:rsidRPr="001169BE">
              <w:rPr>
                <w:i/>
              </w:rPr>
              <w:t>- MOD - модифицированные стандарты.</w:t>
            </w:r>
          </w:p>
        </w:tc>
      </w:tr>
    </w:tbl>
    <w:p w:rsidR="00350D40" w:rsidRDefault="00350D40">
      <w:pPr>
        <w:rPr>
          <w:rFonts w:ascii="Calibri" w:eastAsia="Times New Roman" w:hAnsi="Calibri" w:cs="Calibri"/>
          <w:szCs w:val="20"/>
          <w:lang w:eastAsia="ru-RU"/>
        </w:rPr>
      </w:pPr>
      <w:r>
        <w:br w:type="page"/>
      </w:r>
    </w:p>
    <w:p w:rsidR="00B715CA" w:rsidRPr="00F076BD" w:rsidRDefault="00B715CA">
      <w:pPr>
        <w:pStyle w:val="ConsPlusNormal"/>
        <w:jc w:val="right"/>
        <w:outlineLvl w:val="0"/>
      </w:pPr>
      <w:r w:rsidRPr="00F076BD">
        <w:lastRenderedPageBreak/>
        <w:t>Приложение ДБ</w:t>
      </w:r>
    </w:p>
    <w:p w:rsidR="00B715CA" w:rsidRPr="00F076BD" w:rsidRDefault="00B715CA">
      <w:pPr>
        <w:pStyle w:val="ConsPlusNormal"/>
        <w:jc w:val="right"/>
      </w:pPr>
      <w:r w:rsidRPr="00F076BD">
        <w:t>(справочное)</w:t>
      </w:r>
    </w:p>
    <w:p w:rsidR="00B715CA" w:rsidRPr="00F076BD" w:rsidRDefault="00B715CA">
      <w:pPr>
        <w:pStyle w:val="ConsPlusNormal"/>
        <w:ind w:firstLine="540"/>
        <w:jc w:val="both"/>
      </w:pPr>
    </w:p>
    <w:p w:rsidR="00B715CA" w:rsidRPr="00F076BD" w:rsidRDefault="00B715CA">
      <w:pPr>
        <w:pStyle w:val="ConsPlusNormal"/>
        <w:jc w:val="center"/>
      </w:pPr>
      <w:bookmarkStart w:id="22" w:name="P337"/>
      <w:bookmarkEnd w:id="22"/>
      <w:r w:rsidRPr="00F076BD">
        <w:t>СОПОСТАВЛЕНИЕ СТРУКТУРЫ НАСТОЯЩЕГО СТАНДАРТА</w:t>
      </w:r>
    </w:p>
    <w:p w:rsidR="00B715CA" w:rsidRPr="00F076BD" w:rsidRDefault="00B715CA">
      <w:pPr>
        <w:pStyle w:val="ConsPlusNormal"/>
        <w:jc w:val="center"/>
      </w:pPr>
      <w:r w:rsidRPr="00F076BD">
        <w:t xml:space="preserve">СО СТРУКТУРОЙ </w:t>
      </w:r>
      <w:proofErr w:type="gramStart"/>
      <w:r w:rsidRPr="00F076BD">
        <w:t>ПРИМЕНЕННОГО</w:t>
      </w:r>
      <w:proofErr w:type="gramEnd"/>
      <w:r w:rsidRPr="00F076BD">
        <w:t xml:space="preserve"> В НЕМ ЕВРОПЕЙСКОГО</w:t>
      </w:r>
    </w:p>
    <w:p w:rsidR="00B715CA" w:rsidRPr="00F076BD" w:rsidRDefault="00B715CA">
      <w:pPr>
        <w:pStyle w:val="ConsPlusNormal"/>
        <w:jc w:val="center"/>
      </w:pPr>
      <w:r w:rsidRPr="00F076BD">
        <w:t>РЕГИОНАЛЬНОГО СТАНДАРТА ЕН 81-72:2003</w:t>
      </w:r>
    </w:p>
    <w:p w:rsidR="00B715CA" w:rsidRPr="00F076BD" w:rsidRDefault="00B715CA">
      <w:pPr>
        <w:pStyle w:val="ConsPlusNormal"/>
        <w:ind w:firstLine="540"/>
        <w:jc w:val="both"/>
      </w:pPr>
    </w:p>
    <w:p w:rsidR="00B715CA" w:rsidRPr="00F076BD" w:rsidRDefault="00B715CA">
      <w:pPr>
        <w:pStyle w:val="ConsPlusNormal"/>
        <w:jc w:val="right"/>
      </w:pPr>
      <w:r w:rsidRPr="00F076BD">
        <w:t>Таблица ДБ.1</w:t>
      </w:r>
    </w:p>
    <w:p w:rsidR="00B715CA" w:rsidRPr="00F076BD" w:rsidRDefault="00B715CA">
      <w:pPr>
        <w:pStyle w:val="ConsPlusNormal"/>
        <w:jc w:val="right"/>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left w:w="28" w:type="dxa"/>
          <w:bottom w:w="28" w:type="dxa"/>
          <w:right w:w="28" w:type="dxa"/>
        </w:tblCellMar>
        <w:tblLook w:val="0000" w:firstRow="0" w:lastRow="0" w:firstColumn="0" w:lastColumn="0" w:noHBand="0" w:noVBand="0"/>
      </w:tblPr>
      <w:tblGrid>
        <w:gridCol w:w="4698"/>
        <w:gridCol w:w="4698"/>
      </w:tblGrid>
      <w:tr w:rsidR="00F076BD" w:rsidRPr="00F076BD" w:rsidTr="00EE72F4">
        <w:trPr>
          <w:trHeight w:val="20"/>
        </w:trPr>
        <w:tc>
          <w:tcPr>
            <w:tcW w:w="4698" w:type="dxa"/>
            <w:vAlign w:val="center"/>
          </w:tcPr>
          <w:p w:rsidR="00B715CA" w:rsidRPr="00EE72F4" w:rsidRDefault="00B715CA" w:rsidP="00EE72F4">
            <w:pPr>
              <w:pStyle w:val="ConsPlusNonformat"/>
              <w:jc w:val="center"/>
              <w:rPr>
                <w:rFonts w:asciiTheme="minorHAnsi" w:hAnsiTheme="minorHAnsi"/>
                <w:b/>
                <w:sz w:val="22"/>
                <w:szCs w:val="22"/>
              </w:rPr>
            </w:pPr>
            <w:r w:rsidRPr="00EE72F4">
              <w:rPr>
                <w:rFonts w:asciiTheme="minorHAnsi" w:hAnsiTheme="minorHAnsi"/>
                <w:b/>
                <w:sz w:val="22"/>
                <w:szCs w:val="22"/>
              </w:rPr>
              <w:t>Структура настоящего стандарта</w:t>
            </w:r>
          </w:p>
        </w:tc>
        <w:tc>
          <w:tcPr>
            <w:tcW w:w="4698" w:type="dxa"/>
            <w:vAlign w:val="center"/>
          </w:tcPr>
          <w:p w:rsidR="00B715CA" w:rsidRPr="00EE72F4" w:rsidRDefault="00B715CA" w:rsidP="00EE72F4">
            <w:pPr>
              <w:pStyle w:val="ConsPlusNonformat"/>
              <w:jc w:val="center"/>
              <w:rPr>
                <w:rFonts w:asciiTheme="minorHAnsi" w:hAnsiTheme="minorHAnsi"/>
                <w:b/>
                <w:sz w:val="22"/>
                <w:szCs w:val="22"/>
              </w:rPr>
            </w:pPr>
            <w:r w:rsidRPr="00EE72F4">
              <w:rPr>
                <w:rFonts w:asciiTheme="minorHAnsi" w:hAnsiTheme="minorHAnsi"/>
                <w:b/>
                <w:sz w:val="22"/>
                <w:szCs w:val="22"/>
              </w:rPr>
              <w:t>Структура европейского регионального</w:t>
            </w:r>
            <w:r w:rsidR="00EE72F4" w:rsidRPr="00EE72F4">
              <w:rPr>
                <w:rFonts w:asciiTheme="minorHAnsi" w:hAnsiTheme="minorHAnsi"/>
                <w:b/>
                <w:sz w:val="22"/>
                <w:szCs w:val="22"/>
              </w:rPr>
              <w:t xml:space="preserve"> </w:t>
            </w:r>
            <w:r w:rsidRPr="00EE72F4">
              <w:rPr>
                <w:rFonts w:asciiTheme="minorHAnsi" w:hAnsiTheme="minorHAnsi"/>
                <w:b/>
                <w:sz w:val="22"/>
                <w:szCs w:val="22"/>
              </w:rPr>
              <w:t>стандарта ЕН 81-72:2003</w:t>
            </w:r>
          </w:p>
        </w:tc>
      </w:tr>
      <w:tr w:rsidR="00F076BD" w:rsidRPr="00F076BD" w:rsidTr="00EE72F4">
        <w:trPr>
          <w:trHeight w:val="20"/>
        </w:trPr>
        <w:tc>
          <w:tcPr>
            <w:tcW w:w="4698" w:type="dxa"/>
            <w:tcBorders>
              <w:top w:val="nil"/>
            </w:tcBorders>
          </w:tcPr>
          <w:p w:rsidR="00B715CA" w:rsidRPr="00B53AEF" w:rsidRDefault="00B715CA" w:rsidP="00EE72F4">
            <w:pPr>
              <w:pStyle w:val="ConsPlusNonformat"/>
              <w:rPr>
                <w:rFonts w:asciiTheme="minorHAnsi" w:hAnsiTheme="minorHAnsi"/>
                <w:sz w:val="22"/>
                <w:szCs w:val="22"/>
              </w:rPr>
            </w:pPr>
            <w:r w:rsidRPr="00B53AEF">
              <w:rPr>
                <w:rFonts w:asciiTheme="minorHAnsi" w:hAnsiTheme="minorHAnsi"/>
                <w:sz w:val="22"/>
                <w:szCs w:val="22"/>
              </w:rPr>
              <w:t>Введение</w:t>
            </w:r>
          </w:p>
        </w:tc>
        <w:tc>
          <w:tcPr>
            <w:tcW w:w="4698" w:type="dxa"/>
            <w:tcBorders>
              <w:top w:val="nil"/>
            </w:tcBorders>
          </w:tcPr>
          <w:p w:rsidR="00B715CA" w:rsidRPr="00B53AEF" w:rsidRDefault="00B715CA" w:rsidP="00EE72F4">
            <w:pPr>
              <w:pStyle w:val="ConsPlusNonformat"/>
              <w:rPr>
                <w:rFonts w:asciiTheme="minorHAnsi" w:hAnsiTheme="minorHAnsi"/>
                <w:sz w:val="22"/>
                <w:szCs w:val="22"/>
              </w:rPr>
            </w:pPr>
            <w:r w:rsidRPr="00B53AEF">
              <w:rPr>
                <w:rFonts w:asciiTheme="minorHAnsi" w:hAnsiTheme="minorHAnsi"/>
                <w:sz w:val="22"/>
                <w:szCs w:val="22"/>
              </w:rPr>
              <w:t>Введение</w:t>
            </w:r>
          </w:p>
        </w:tc>
      </w:tr>
      <w:tr w:rsidR="00F076BD" w:rsidRPr="00F076BD" w:rsidTr="00EE72F4">
        <w:trPr>
          <w:trHeight w:val="20"/>
        </w:trPr>
        <w:tc>
          <w:tcPr>
            <w:tcW w:w="4698" w:type="dxa"/>
            <w:tcBorders>
              <w:top w:val="nil"/>
            </w:tcBorders>
          </w:tcPr>
          <w:p w:rsidR="00B715CA" w:rsidRPr="00B53AEF" w:rsidRDefault="00B715CA" w:rsidP="00EE72F4">
            <w:pPr>
              <w:pStyle w:val="ConsPlusNonformat"/>
              <w:rPr>
                <w:rFonts w:asciiTheme="minorHAnsi" w:hAnsiTheme="minorHAnsi"/>
                <w:sz w:val="22"/>
                <w:szCs w:val="22"/>
              </w:rPr>
            </w:pPr>
            <w:r w:rsidRPr="00B53AEF">
              <w:rPr>
                <w:rFonts w:asciiTheme="minorHAnsi" w:hAnsiTheme="minorHAnsi"/>
                <w:sz w:val="22"/>
                <w:szCs w:val="22"/>
              </w:rPr>
              <w:t>1. Область применения</w:t>
            </w:r>
          </w:p>
        </w:tc>
        <w:tc>
          <w:tcPr>
            <w:tcW w:w="4698" w:type="dxa"/>
            <w:tcBorders>
              <w:top w:val="nil"/>
            </w:tcBorders>
          </w:tcPr>
          <w:p w:rsidR="00B715CA" w:rsidRPr="00B53AEF" w:rsidRDefault="00B715CA" w:rsidP="00EE72F4">
            <w:pPr>
              <w:pStyle w:val="ConsPlusNonformat"/>
              <w:rPr>
                <w:rFonts w:asciiTheme="minorHAnsi" w:hAnsiTheme="minorHAnsi"/>
                <w:sz w:val="22"/>
                <w:szCs w:val="22"/>
              </w:rPr>
            </w:pPr>
            <w:r w:rsidRPr="00B53AEF">
              <w:rPr>
                <w:rFonts w:asciiTheme="minorHAnsi" w:hAnsiTheme="minorHAnsi"/>
                <w:sz w:val="22"/>
                <w:szCs w:val="22"/>
              </w:rPr>
              <w:t>1. Область применения</w:t>
            </w:r>
          </w:p>
        </w:tc>
      </w:tr>
      <w:tr w:rsidR="00F076BD" w:rsidRPr="00F076BD" w:rsidTr="00EE72F4">
        <w:trPr>
          <w:trHeight w:val="20"/>
        </w:trPr>
        <w:tc>
          <w:tcPr>
            <w:tcW w:w="4698" w:type="dxa"/>
            <w:tcBorders>
              <w:top w:val="nil"/>
            </w:tcBorders>
          </w:tcPr>
          <w:p w:rsidR="00B715CA" w:rsidRPr="00B53AEF" w:rsidRDefault="00B715CA" w:rsidP="00EE72F4">
            <w:pPr>
              <w:pStyle w:val="ConsPlusNonformat"/>
              <w:rPr>
                <w:rFonts w:asciiTheme="minorHAnsi" w:hAnsiTheme="minorHAnsi"/>
                <w:sz w:val="22"/>
                <w:szCs w:val="22"/>
              </w:rPr>
            </w:pPr>
            <w:r w:rsidRPr="00B53AEF">
              <w:rPr>
                <w:rFonts w:asciiTheme="minorHAnsi" w:hAnsiTheme="minorHAnsi"/>
                <w:sz w:val="22"/>
                <w:szCs w:val="22"/>
              </w:rPr>
              <w:t>2. Нормативные ссылки</w:t>
            </w:r>
          </w:p>
        </w:tc>
        <w:tc>
          <w:tcPr>
            <w:tcW w:w="4698" w:type="dxa"/>
            <w:tcBorders>
              <w:top w:val="nil"/>
            </w:tcBorders>
          </w:tcPr>
          <w:p w:rsidR="00B715CA" w:rsidRPr="00B53AEF" w:rsidRDefault="00B715CA" w:rsidP="00EE72F4">
            <w:pPr>
              <w:pStyle w:val="ConsPlusNonformat"/>
              <w:rPr>
                <w:rFonts w:asciiTheme="minorHAnsi" w:hAnsiTheme="minorHAnsi"/>
                <w:sz w:val="22"/>
                <w:szCs w:val="22"/>
              </w:rPr>
            </w:pPr>
            <w:r w:rsidRPr="00B53AEF">
              <w:rPr>
                <w:rFonts w:asciiTheme="minorHAnsi" w:hAnsiTheme="minorHAnsi"/>
                <w:sz w:val="22"/>
                <w:szCs w:val="22"/>
              </w:rPr>
              <w:t>2. Нормативные ссылки</w:t>
            </w:r>
          </w:p>
        </w:tc>
      </w:tr>
      <w:tr w:rsidR="00F076BD" w:rsidRPr="00F076BD" w:rsidTr="00EE72F4">
        <w:trPr>
          <w:trHeight w:val="20"/>
        </w:trPr>
        <w:tc>
          <w:tcPr>
            <w:tcW w:w="4698" w:type="dxa"/>
            <w:tcBorders>
              <w:top w:val="nil"/>
            </w:tcBorders>
          </w:tcPr>
          <w:p w:rsidR="00B715CA" w:rsidRPr="00B53AEF" w:rsidRDefault="00B715CA" w:rsidP="00EE72F4">
            <w:pPr>
              <w:pStyle w:val="ConsPlusNonformat"/>
              <w:rPr>
                <w:rFonts w:asciiTheme="minorHAnsi" w:hAnsiTheme="minorHAnsi"/>
                <w:sz w:val="22"/>
                <w:szCs w:val="22"/>
              </w:rPr>
            </w:pPr>
            <w:r w:rsidRPr="00B53AEF">
              <w:rPr>
                <w:rFonts w:asciiTheme="minorHAnsi" w:hAnsiTheme="minorHAnsi"/>
                <w:sz w:val="22"/>
                <w:szCs w:val="22"/>
              </w:rPr>
              <w:t>3. Термины и определения</w:t>
            </w:r>
          </w:p>
        </w:tc>
        <w:tc>
          <w:tcPr>
            <w:tcW w:w="4698" w:type="dxa"/>
            <w:tcBorders>
              <w:top w:val="nil"/>
            </w:tcBorders>
          </w:tcPr>
          <w:p w:rsidR="00B715CA" w:rsidRPr="00B53AEF" w:rsidRDefault="00B715CA" w:rsidP="00EE72F4">
            <w:pPr>
              <w:pStyle w:val="ConsPlusNonformat"/>
              <w:rPr>
                <w:rFonts w:asciiTheme="minorHAnsi" w:hAnsiTheme="minorHAnsi"/>
                <w:sz w:val="22"/>
                <w:szCs w:val="22"/>
              </w:rPr>
            </w:pPr>
            <w:r w:rsidRPr="00B53AEF">
              <w:rPr>
                <w:rFonts w:asciiTheme="minorHAnsi" w:hAnsiTheme="minorHAnsi"/>
                <w:sz w:val="22"/>
                <w:szCs w:val="22"/>
              </w:rPr>
              <w:t>3. Термины и определения</w:t>
            </w:r>
          </w:p>
        </w:tc>
      </w:tr>
      <w:tr w:rsidR="00F076BD" w:rsidRPr="00F076BD" w:rsidTr="00EE72F4">
        <w:trPr>
          <w:trHeight w:val="20"/>
        </w:trPr>
        <w:tc>
          <w:tcPr>
            <w:tcW w:w="4698" w:type="dxa"/>
            <w:tcBorders>
              <w:top w:val="nil"/>
            </w:tcBorders>
          </w:tcPr>
          <w:p w:rsidR="00B715CA" w:rsidRPr="00B53AEF" w:rsidRDefault="00B715CA" w:rsidP="00EE72F4">
            <w:pPr>
              <w:pStyle w:val="ConsPlusNonformat"/>
              <w:rPr>
                <w:rFonts w:asciiTheme="minorHAnsi" w:hAnsiTheme="minorHAnsi"/>
                <w:sz w:val="22"/>
                <w:szCs w:val="22"/>
              </w:rPr>
            </w:pPr>
            <w:r w:rsidRPr="00B53AEF">
              <w:rPr>
                <w:rFonts w:asciiTheme="minorHAnsi" w:hAnsiTheme="minorHAnsi"/>
                <w:sz w:val="22"/>
                <w:szCs w:val="22"/>
              </w:rPr>
              <w:t>4. Перечень важнейших опасностей</w:t>
            </w:r>
          </w:p>
        </w:tc>
        <w:tc>
          <w:tcPr>
            <w:tcW w:w="4698" w:type="dxa"/>
            <w:tcBorders>
              <w:top w:val="nil"/>
            </w:tcBorders>
          </w:tcPr>
          <w:p w:rsidR="00B715CA" w:rsidRPr="00B53AEF" w:rsidRDefault="00B715CA" w:rsidP="00EE72F4">
            <w:pPr>
              <w:pStyle w:val="ConsPlusNonformat"/>
              <w:rPr>
                <w:rFonts w:asciiTheme="minorHAnsi" w:hAnsiTheme="minorHAnsi"/>
                <w:sz w:val="22"/>
                <w:szCs w:val="22"/>
              </w:rPr>
            </w:pPr>
            <w:r w:rsidRPr="00B53AEF">
              <w:rPr>
                <w:rFonts w:asciiTheme="minorHAnsi" w:hAnsiTheme="minorHAnsi"/>
                <w:sz w:val="22"/>
                <w:szCs w:val="22"/>
              </w:rPr>
              <w:t>4. Перечень важнейших опасностей</w:t>
            </w:r>
          </w:p>
        </w:tc>
      </w:tr>
      <w:tr w:rsidR="00F076BD" w:rsidRPr="00F076BD" w:rsidTr="00EE72F4">
        <w:trPr>
          <w:trHeight w:val="20"/>
        </w:trPr>
        <w:tc>
          <w:tcPr>
            <w:tcW w:w="4698" w:type="dxa"/>
            <w:tcBorders>
              <w:top w:val="nil"/>
            </w:tcBorders>
          </w:tcPr>
          <w:p w:rsidR="00B715CA" w:rsidRPr="00B53AEF" w:rsidRDefault="00B715CA" w:rsidP="00EE72F4">
            <w:pPr>
              <w:pStyle w:val="ConsPlusNonformat"/>
              <w:rPr>
                <w:rFonts w:asciiTheme="minorHAnsi" w:hAnsiTheme="minorHAnsi"/>
                <w:sz w:val="22"/>
                <w:szCs w:val="22"/>
              </w:rPr>
            </w:pPr>
            <w:r w:rsidRPr="00B53AEF">
              <w:rPr>
                <w:rFonts w:asciiTheme="minorHAnsi" w:hAnsiTheme="minorHAnsi"/>
                <w:sz w:val="22"/>
                <w:szCs w:val="22"/>
              </w:rPr>
              <w:t>5. Требования безопасности</w:t>
            </w:r>
            <w:r w:rsidR="00EE72F4">
              <w:rPr>
                <w:rFonts w:asciiTheme="minorHAnsi" w:hAnsiTheme="minorHAnsi"/>
                <w:sz w:val="22"/>
                <w:szCs w:val="22"/>
              </w:rPr>
              <w:t xml:space="preserve"> </w:t>
            </w:r>
            <w:r w:rsidRPr="00B53AEF">
              <w:rPr>
                <w:rFonts w:asciiTheme="minorHAnsi" w:hAnsiTheme="minorHAnsi"/>
                <w:sz w:val="22"/>
                <w:szCs w:val="22"/>
              </w:rPr>
              <w:t>и/или защитные меры</w:t>
            </w:r>
          </w:p>
        </w:tc>
        <w:tc>
          <w:tcPr>
            <w:tcW w:w="4698" w:type="dxa"/>
            <w:tcBorders>
              <w:top w:val="nil"/>
            </w:tcBorders>
          </w:tcPr>
          <w:p w:rsidR="00B715CA" w:rsidRPr="00B53AEF" w:rsidRDefault="00B715CA" w:rsidP="00EE72F4">
            <w:pPr>
              <w:pStyle w:val="ConsPlusNonformat"/>
              <w:rPr>
                <w:rFonts w:asciiTheme="minorHAnsi" w:hAnsiTheme="minorHAnsi"/>
                <w:sz w:val="22"/>
                <w:szCs w:val="22"/>
              </w:rPr>
            </w:pPr>
            <w:r w:rsidRPr="00B53AEF">
              <w:rPr>
                <w:rFonts w:asciiTheme="minorHAnsi" w:hAnsiTheme="minorHAnsi"/>
                <w:sz w:val="22"/>
                <w:szCs w:val="22"/>
              </w:rPr>
              <w:t>5. Требования безопасности</w:t>
            </w:r>
            <w:r w:rsidR="00EE72F4">
              <w:rPr>
                <w:rFonts w:asciiTheme="minorHAnsi" w:hAnsiTheme="minorHAnsi"/>
                <w:sz w:val="22"/>
                <w:szCs w:val="22"/>
              </w:rPr>
              <w:t xml:space="preserve"> </w:t>
            </w:r>
            <w:r w:rsidRPr="00B53AEF">
              <w:rPr>
                <w:rFonts w:asciiTheme="minorHAnsi" w:hAnsiTheme="minorHAnsi"/>
                <w:sz w:val="22"/>
                <w:szCs w:val="22"/>
              </w:rPr>
              <w:t>и/или защитные меры</w:t>
            </w:r>
          </w:p>
        </w:tc>
      </w:tr>
      <w:tr w:rsidR="00F076BD" w:rsidRPr="00F076BD" w:rsidTr="00EE72F4">
        <w:trPr>
          <w:trHeight w:val="20"/>
        </w:trPr>
        <w:tc>
          <w:tcPr>
            <w:tcW w:w="4698" w:type="dxa"/>
            <w:tcBorders>
              <w:top w:val="nil"/>
            </w:tcBorders>
          </w:tcPr>
          <w:p w:rsidR="00B715CA" w:rsidRPr="00B53AEF" w:rsidRDefault="00B715CA" w:rsidP="00EE72F4">
            <w:pPr>
              <w:pStyle w:val="ConsPlusNonformat"/>
              <w:rPr>
                <w:rFonts w:asciiTheme="minorHAnsi" w:hAnsiTheme="minorHAnsi"/>
                <w:sz w:val="22"/>
                <w:szCs w:val="22"/>
              </w:rPr>
            </w:pPr>
            <w:r w:rsidRPr="00B53AEF">
              <w:rPr>
                <w:rFonts w:asciiTheme="minorHAnsi" w:hAnsiTheme="minorHAnsi"/>
                <w:sz w:val="22"/>
                <w:szCs w:val="22"/>
              </w:rPr>
              <w:t>6. Подтверждение выполнения</w:t>
            </w:r>
            <w:r w:rsidR="00EE72F4">
              <w:rPr>
                <w:rFonts w:asciiTheme="minorHAnsi" w:hAnsiTheme="minorHAnsi"/>
                <w:sz w:val="22"/>
                <w:szCs w:val="22"/>
              </w:rPr>
              <w:t xml:space="preserve"> </w:t>
            </w:r>
            <w:r w:rsidRPr="00B53AEF">
              <w:rPr>
                <w:rFonts w:asciiTheme="minorHAnsi" w:hAnsiTheme="minorHAnsi"/>
                <w:sz w:val="22"/>
                <w:szCs w:val="22"/>
              </w:rPr>
              <w:t>требований безопасности и/или</w:t>
            </w:r>
            <w:r w:rsidR="00EE72F4">
              <w:rPr>
                <w:rFonts w:asciiTheme="minorHAnsi" w:hAnsiTheme="minorHAnsi"/>
                <w:sz w:val="22"/>
                <w:szCs w:val="22"/>
              </w:rPr>
              <w:t xml:space="preserve"> </w:t>
            </w:r>
            <w:r w:rsidRPr="00B53AEF">
              <w:rPr>
                <w:rFonts w:asciiTheme="minorHAnsi" w:hAnsiTheme="minorHAnsi"/>
                <w:sz w:val="22"/>
                <w:szCs w:val="22"/>
              </w:rPr>
              <w:t>защитных мер</w:t>
            </w:r>
          </w:p>
        </w:tc>
        <w:tc>
          <w:tcPr>
            <w:tcW w:w="4698" w:type="dxa"/>
            <w:tcBorders>
              <w:top w:val="nil"/>
            </w:tcBorders>
          </w:tcPr>
          <w:p w:rsidR="00B715CA" w:rsidRPr="00B53AEF" w:rsidRDefault="00B715CA" w:rsidP="00EE72F4">
            <w:pPr>
              <w:pStyle w:val="ConsPlusNonformat"/>
              <w:rPr>
                <w:rFonts w:asciiTheme="minorHAnsi" w:hAnsiTheme="minorHAnsi"/>
                <w:sz w:val="22"/>
                <w:szCs w:val="22"/>
              </w:rPr>
            </w:pPr>
            <w:r w:rsidRPr="00B53AEF">
              <w:rPr>
                <w:rFonts w:asciiTheme="minorHAnsi" w:hAnsiTheme="minorHAnsi"/>
                <w:sz w:val="22"/>
                <w:szCs w:val="22"/>
              </w:rPr>
              <w:t>6. Подтверждение выполнения требований</w:t>
            </w:r>
            <w:r w:rsidR="00EE72F4">
              <w:rPr>
                <w:rFonts w:asciiTheme="minorHAnsi" w:hAnsiTheme="minorHAnsi"/>
                <w:sz w:val="22"/>
                <w:szCs w:val="22"/>
              </w:rPr>
              <w:t xml:space="preserve"> </w:t>
            </w:r>
            <w:r w:rsidRPr="00B53AEF">
              <w:rPr>
                <w:rFonts w:asciiTheme="minorHAnsi" w:hAnsiTheme="minorHAnsi"/>
                <w:sz w:val="22"/>
                <w:szCs w:val="22"/>
              </w:rPr>
              <w:t>безопасности и/или защитных мер</w:t>
            </w:r>
          </w:p>
        </w:tc>
      </w:tr>
      <w:tr w:rsidR="00F076BD" w:rsidRPr="00F076BD" w:rsidTr="00EE72F4">
        <w:trPr>
          <w:trHeight w:val="20"/>
        </w:trPr>
        <w:tc>
          <w:tcPr>
            <w:tcW w:w="4698" w:type="dxa"/>
            <w:tcBorders>
              <w:top w:val="nil"/>
            </w:tcBorders>
          </w:tcPr>
          <w:p w:rsidR="00B715CA" w:rsidRPr="00B53AEF" w:rsidRDefault="00B715CA" w:rsidP="00EE72F4">
            <w:pPr>
              <w:pStyle w:val="ConsPlusNonformat"/>
              <w:jc w:val="center"/>
              <w:rPr>
                <w:rFonts w:asciiTheme="minorHAnsi" w:hAnsiTheme="minorHAnsi"/>
                <w:sz w:val="22"/>
                <w:szCs w:val="22"/>
              </w:rPr>
            </w:pPr>
            <w:r w:rsidRPr="00B53AEF">
              <w:rPr>
                <w:rFonts w:asciiTheme="minorHAnsi" w:hAnsiTheme="minorHAnsi"/>
                <w:sz w:val="22"/>
                <w:szCs w:val="22"/>
              </w:rPr>
              <w:t>-</w:t>
            </w:r>
          </w:p>
        </w:tc>
        <w:tc>
          <w:tcPr>
            <w:tcW w:w="4698" w:type="dxa"/>
            <w:tcBorders>
              <w:top w:val="nil"/>
            </w:tcBorders>
          </w:tcPr>
          <w:p w:rsidR="00B715CA" w:rsidRPr="00B53AEF" w:rsidRDefault="00B715CA" w:rsidP="00EE72F4">
            <w:pPr>
              <w:pStyle w:val="ConsPlusNonformat"/>
              <w:rPr>
                <w:rFonts w:asciiTheme="minorHAnsi" w:hAnsiTheme="minorHAnsi"/>
                <w:sz w:val="22"/>
                <w:szCs w:val="22"/>
              </w:rPr>
            </w:pPr>
            <w:r w:rsidRPr="00B53AEF">
              <w:rPr>
                <w:rFonts w:asciiTheme="minorHAnsi" w:hAnsiTheme="minorHAnsi"/>
                <w:sz w:val="22"/>
                <w:szCs w:val="22"/>
              </w:rPr>
              <w:t>Информация для пользователя</w:t>
            </w:r>
          </w:p>
        </w:tc>
      </w:tr>
      <w:tr w:rsidR="00F076BD" w:rsidRPr="00F076BD" w:rsidTr="00EE72F4">
        <w:trPr>
          <w:trHeight w:val="20"/>
        </w:trPr>
        <w:tc>
          <w:tcPr>
            <w:tcW w:w="4698" w:type="dxa"/>
            <w:tcBorders>
              <w:top w:val="nil"/>
            </w:tcBorders>
          </w:tcPr>
          <w:p w:rsidR="00B715CA" w:rsidRPr="00B53AEF" w:rsidRDefault="00B715CA" w:rsidP="00EE72F4">
            <w:pPr>
              <w:pStyle w:val="ConsPlusNonformat"/>
              <w:jc w:val="center"/>
              <w:rPr>
                <w:rFonts w:asciiTheme="minorHAnsi" w:hAnsiTheme="minorHAnsi"/>
                <w:sz w:val="22"/>
                <w:szCs w:val="22"/>
              </w:rPr>
            </w:pPr>
            <w:r w:rsidRPr="00B53AEF">
              <w:rPr>
                <w:rFonts w:asciiTheme="minorHAnsi" w:hAnsiTheme="minorHAnsi"/>
                <w:sz w:val="22"/>
                <w:szCs w:val="22"/>
              </w:rPr>
              <w:t>-</w:t>
            </w:r>
          </w:p>
        </w:tc>
        <w:tc>
          <w:tcPr>
            <w:tcW w:w="4698" w:type="dxa"/>
            <w:tcBorders>
              <w:top w:val="nil"/>
            </w:tcBorders>
          </w:tcPr>
          <w:p w:rsidR="00B715CA" w:rsidRPr="00B53AEF" w:rsidRDefault="00B715CA" w:rsidP="00EE72F4">
            <w:pPr>
              <w:pStyle w:val="ConsPlusNonformat"/>
              <w:rPr>
                <w:rFonts w:asciiTheme="minorHAnsi" w:hAnsiTheme="minorHAnsi"/>
                <w:sz w:val="22"/>
                <w:szCs w:val="22"/>
              </w:rPr>
            </w:pPr>
            <w:r w:rsidRPr="00B53AEF">
              <w:rPr>
                <w:rFonts w:asciiTheme="minorHAnsi" w:hAnsiTheme="minorHAnsi"/>
                <w:sz w:val="22"/>
                <w:szCs w:val="22"/>
              </w:rPr>
              <w:t>Приложение A (справочное). Концепция</w:t>
            </w:r>
            <w:r w:rsidR="00EE72F4">
              <w:rPr>
                <w:rFonts w:asciiTheme="minorHAnsi" w:hAnsiTheme="minorHAnsi"/>
                <w:sz w:val="22"/>
                <w:szCs w:val="22"/>
              </w:rPr>
              <w:t xml:space="preserve"> </w:t>
            </w:r>
            <w:r w:rsidRPr="00B53AEF">
              <w:rPr>
                <w:rFonts w:asciiTheme="minorHAnsi" w:hAnsiTheme="minorHAnsi"/>
                <w:sz w:val="22"/>
                <w:szCs w:val="22"/>
              </w:rPr>
              <w:t>борьбы с пожаром в высотных зданиях</w:t>
            </w:r>
          </w:p>
        </w:tc>
      </w:tr>
      <w:tr w:rsidR="00F076BD" w:rsidRPr="00F076BD" w:rsidTr="00EE72F4">
        <w:trPr>
          <w:trHeight w:val="20"/>
        </w:trPr>
        <w:tc>
          <w:tcPr>
            <w:tcW w:w="4698" w:type="dxa"/>
            <w:tcBorders>
              <w:top w:val="nil"/>
            </w:tcBorders>
          </w:tcPr>
          <w:p w:rsidR="00B715CA" w:rsidRPr="00B53AEF" w:rsidRDefault="00B715CA" w:rsidP="00EE72F4">
            <w:pPr>
              <w:pStyle w:val="ConsPlusNonformat"/>
              <w:jc w:val="center"/>
              <w:rPr>
                <w:rFonts w:asciiTheme="minorHAnsi" w:hAnsiTheme="minorHAnsi"/>
                <w:sz w:val="22"/>
                <w:szCs w:val="22"/>
              </w:rPr>
            </w:pPr>
            <w:r w:rsidRPr="00B53AEF">
              <w:rPr>
                <w:rFonts w:asciiTheme="minorHAnsi" w:hAnsiTheme="minorHAnsi"/>
                <w:sz w:val="22"/>
                <w:szCs w:val="22"/>
              </w:rPr>
              <w:t>-</w:t>
            </w:r>
          </w:p>
        </w:tc>
        <w:tc>
          <w:tcPr>
            <w:tcW w:w="4698" w:type="dxa"/>
            <w:tcBorders>
              <w:top w:val="nil"/>
            </w:tcBorders>
          </w:tcPr>
          <w:p w:rsidR="00B715CA" w:rsidRPr="00B53AEF" w:rsidRDefault="00B715CA" w:rsidP="00EE72F4">
            <w:pPr>
              <w:pStyle w:val="ConsPlusNonformat"/>
              <w:rPr>
                <w:rFonts w:asciiTheme="minorHAnsi" w:hAnsiTheme="minorHAnsi"/>
                <w:sz w:val="22"/>
                <w:szCs w:val="22"/>
              </w:rPr>
            </w:pPr>
            <w:r w:rsidRPr="00B53AEF">
              <w:rPr>
                <w:rFonts w:asciiTheme="minorHAnsi" w:hAnsiTheme="minorHAnsi"/>
                <w:sz w:val="22"/>
                <w:szCs w:val="22"/>
              </w:rPr>
              <w:t>Приложение B (справочное). Размещение</w:t>
            </w:r>
            <w:r w:rsidR="00EE72F4">
              <w:rPr>
                <w:rFonts w:asciiTheme="minorHAnsi" w:hAnsiTheme="minorHAnsi"/>
                <w:sz w:val="22"/>
                <w:szCs w:val="22"/>
              </w:rPr>
              <w:t xml:space="preserve"> </w:t>
            </w:r>
            <w:r w:rsidRPr="00B53AEF">
              <w:rPr>
                <w:rFonts w:asciiTheme="minorHAnsi" w:hAnsiTheme="minorHAnsi"/>
                <w:sz w:val="22"/>
                <w:szCs w:val="22"/>
              </w:rPr>
              <w:t>пожарных лифтов в зданиях</w:t>
            </w:r>
          </w:p>
        </w:tc>
      </w:tr>
      <w:tr w:rsidR="00F076BD" w:rsidRPr="00F076BD" w:rsidTr="00EE72F4">
        <w:trPr>
          <w:trHeight w:val="20"/>
        </w:trPr>
        <w:tc>
          <w:tcPr>
            <w:tcW w:w="4698" w:type="dxa"/>
            <w:tcBorders>
              <w:top w:val="nil"/>
            </w:tcBorders>
          </w:tcPr>
          <w:p w:rsidR="00B715CA" w:rsidRPr="00B53AEF" w:rsidRDefault="00B715CA" w:rsidP="00EE72F4">
            <w:pPr>
              <w:pStyle w:val="ConsPlusNonformat"/>
              <w:jc w:val="center"/>
              <w:rPr>
                <w:rFonts w:asciiTheme="minorHAnsi" w:hAnsiTheme="minorHAnsi"/>
                <w:sz w:val="22"/>
                <w:szCs w:val="22"/>
              </w:rPr>
            </w:pPr>
            <w:r w:rsidRPr="00B53AEF">
              <w:rPr>
                <w:rFonts w:asciiTheme="minorHAnsi" w:hAnsiTheme="minorHAnsi"/>
                <w:sz w:val="22"/>
                <w:szCs w:val="22"/>
              </w:rPr>
              <w:t>-</w:t>
            </w:r>
          </w:p>
        </w:tc>
        <w:tc>
          <w:tcPr>
            <w:tcW w:w="4698" w:type="dxa"/>
            <w:tcBorders>
              <w:top w:val="nil"/>
            </w:tcBorders>
          </w:tcPr>
          <w:p w:rsidR="00B715CA" w:rsidRPr="00B53AEF" w:rsidRDefault="00B715CA" w:rsidP="00EE72F4">
            <w:pPr>
              <w:pStyle w:val="ConsPlusNonformat"/>
              <w:rPr>
                <w:rFonts w:asciiTheme="minorHAnsi" w:hAnsiTheme="minorHAnsi"/>
                <w:sz w:val="22"/>
                <w:szCs w:val="22"/>
              </w:rPr>
            </w:pPr>
            <w:r w:rsidRPr="00B53AEF">
              <w:rPr>
                <w:rFonts w:asciiTheme="minorHAnsi" w:hAnsiTheme="minorHAnsi"/>
                <w:sz w:val="22"/>
                <w:szCs w:val="22"/>
              </w:rPr>
              <w:t>Приложение C (справочное).</w:t>
            </w:r>
            <w:r w:rsidR="00EE72F4">
              <w:rPr>
                <w:rFonts w:asciiTheme="minorHAnsi" w:hAnsiTheme="minorHAnsi"/>
                <w:sz w:val="22"/>
                <w:szCs w:val="22"/>
              </w:rPr>
              <w:t xml:space="preserve"> </w:t>
            </w:r>
            <w:r w:rsidRPr="00B53AEF">
              <w:rPr>
                <w:rFonts w:asciiTheme="minorHAnsi" w:hAnsiTheme="minorHAnsi"/>
                <w:sz w:val="22"/>
                <w:szCs w:val="22"/>
              </w:rPr>
              <w:t>Энергоснабжение зданий для лифтов</w:t>
            </w:r>
            <w:r w:rsidR="00EE72F4">
              <w:rPr>
                <w:rFonts w:asciiTheme="minorHAnsi" w:hAnsiTheme="minorHAnsi"/>
                <w:sz w:val="22"/>
                <w:szCs w:val="22"/>
              </w:rPr>
              <w:t xml:space="preserve"> </w:t>
            </w:r>
            <w:r w:rsidRPr="00B53AEF">
              <w:rPr>
                <w:rFonts w:asciiTheme="minorHAnsi" w:hAnsiTheme="minorHAnsi"/>
                <w:sz w:val="22"/>
                <w:szCs w:val="22"/>
              </w:rPr>
              <w:t>для пожарных</w:t>
            </w:r>
          </w:p>
        </w:tc>
      </w:tr>
      <w:tr w:rsidR="00F076BD" w:rsidRPr="00F076BD" w:rsidTr="00EE72F4">
        <w:trPr>
          <w:trHeight w:val="20"/>
        </w:trPr>
        <w:tc>
          <w:tcPr>
            <w:tcW w:w="4698" w:type="dxa"/>
            <w:tcBorders>
              <w:top w:val="nil"/>
            </w:tcBorders>
          </w:tcPr>
          <w:p w:rsidR="00B715CA" w:rsidRPr="00B53AEF" w:rsidRDefault="00B715CA" w:rsidP="00EE72F4">
            <w:pPr>
              <w:pStyle w:val="ConsPlusNonformat"/>
              <w:jc w:val="center"/>
              <w:rPr>
                <w:rFonts w:asciiTheme="minorHAnsi" w:hAnsiTheme="minorHAnsi"/>
                <w:sz w:val="22"/>
                <w:szCs w:val="22"/>
              </w:rPr>
            </w:pPr>
            <w:r w:rsidRPr="00B53AEF">
              <w:rPr>
                <w:rFonts w:asciiTheme="minorHAnsi" w:hAnsiTheme="minorHAnsi"/>
                <w:sz w:val="22"/>
                <w:szCs w:val="22"/>
              </w:rPr>
              <w:t>-</w:t>
            </w:r>
          </w:p>
        </w:tc>
        <w:tc>
          <w:tcPr>
            <w:tcW w:w="4698" w:type="dxa"/>
            <w:tcBorders>
              <w:top w:val="nil"/>
            </w:tcBorders>
          </w:tcPr>
          <w:p w:rsidR="00B715CA" w:rsidRPr="00B53AEF" w:rsidRDefault="00B715CA" w:rsidP="00EE72F4">
            <w:pPr>
              <w:pStyle w:val="ConsPlusNonformat"/>
              <w:rPr>
                <w:rFonts w:asciiTheme="minorHAnsi" w:hAnsiTheme="minorHAnsi"/>
                <w:sz w:val="22"/>
                <w:szCs w:val="22"/>
              </w:rPr>
            </w:pPr>
            <w:r w:rsidRPr="00B53AEF">
              <w:rPr>
                <w:rFonts w:asciiTheme="minorHAnsi" w:hAnsiTheme="minorHAnsi"/>
                <w:sz w:val="22"/>
                <w:szCs w:val="22"/>
              </w:rPr>
              <w:t>Приложение D (справочное). Защита лифтов</w:t>
            </w:r>
            <w:r w:rsidR="00EE72F4">
              <w:rPr>
                <w:rFonts w:asciiTheme="minorHAnsi" w:hAnsiTheme="minorHAnsi"/>
                <w:sz w:val="22"/>
                <w:szCs w:val="22"/>
              </w:rPr>
              <w:t xml:space="preserve"> </w:t>
            </w:r>
            <w:r w:rsidRPr="00B53AEF">
              <w:rPr>
                <w:rFonts w:asciiTheme="minorHAnsi" w:hAnsiTheme="minorHAnsi"/>
                <w:sz w:val="22"/>
                <w:szCs w:val="22"/>
              </w:rPr>
              <w:t>в зданиях от воды при борьбе с пожаром</w:t>
            </w:r>
          </w:p>
        </w:tc>
      </w:tr>
      <w:tr w:rsidR="00F076BD" w:rsidRPr="00F076BD" w:rsidTr="00EE72F4">
        <w:trPr>
          <w:trHeight w:val="20"/>
        </w:trPr>
        <w:tc>
          <w:tcPr>
            <w:tcW w:w="4698" w:type="dxa"/>
            <w:tcBorders>
              <w:top w:val="nil"/>
            </w:tcBorders>
          </w:tcPr>
          <w:p w:rsidR="00B715CA" w:rsidRPr="00B53AEF" w:rsidRDefault="00B715CA" w:rsidP="00EE72F4">
            <w:pPr>
              <w:pStyle w:val="ConsPlusNonformat"/>
              <w:jc w:val="center"/>
              <w:rPr>
                <w:rFonts w:asciiTheme="minorHAnsi" w:hAnsiTheme="minorHAnsi"/>
                <w:sz w:val="22"/>
                <w:szCs w:val="22"/>
              </w:rPr>
            </w:pPr>
            <w:r w:rsidRPr="00B53AEF">
              <w:rPr>
                <w:rFonts w:asciiTheme="minorHAnsi" w:hAnsiTheme="minorHAnsi"/>
                <w:sz w:val="22"/>
                <w:szCs w:val="22"/>
              </w:rPr>
              <w:t>-</w:t>
            </w:r>
          </w:p>
        </w:tc>
        <w:tc>
          <w:tcPr>
            <w:tcW w:w="4698" w:type="dxa"/>
            <w:tcBorders>
              <w:top w:val="nil"/>
            </w:tcBorders>
          </w:tcPr>
          <w:p w:rsidR="00B715CA" w:rsidRPr="00B53AEF" w:rsidRDefault="00B715CA" w:rsidP="00EE72F4">
            <w:pPr>
              <w:pStyle w:val="ConsPlusNonformat"/>
              <w:rPr>
                <w:rFonts w:asciiTheme="minorHAnsi" w:hAnsiTheme="minorHAnsi"/>
                <w:sz w:val="22"/>
                <w:szCs w:val="22"/>
              </w:rPr>
            </w:pPr>
            <w:r w:rsidRPr="00B53AEF">
              <w:rPr>
                <w:rFonts w:asciiTheme="minorHAnsi" w:hAnsiTheme="minorHAnsi"/>
                <w:sz w:val="22"/>
                <w:szCs w:val="22"/>
              </w:rPr>
              <w:t>Приложение E (справочное). Концепция</w:t>
            </w:r>
            <w:r w:rsidR="00EE72F4">
              <w:rPr>
                <w:rFonts w:asciiTheme="minorHAnsi" w:hAnsiTheme="minorHAnsi"/>
                <w:sz w:val="22"/>
                <w:szCs w:val="22"/>
              </w:rPr>
              <w:t xml:space="preserve"> </w:t>
            </w:r>
            <w:proofErr w:type="spellStart"/>
            <w:r w:rsidRPr="00B53AEF">
              <w:rPr>
                <w:rFonts w:asciiTheme="minorHAnsi" w:hAnsiTheme="minorHAnsi"/>
                <w:sz w:val="22"/>
                <w:szCs w:val="22"/>
              </w:rPr>
              <w:t>пожарозащищенных</w:t>
            </w:r>
            <w:proofErr w:type="spellEnd"/>
            <w:r w:rsidRPr="00B53AEF">
              <w:rPr>
                <w:rFonts w:asciiTheme="minorHAnsi" w:hAnsiTheme="minorHAnsi"/>
                <w:sz w:val="22"/>
                <w:szCs w:val="22"/>
              </w:rPr>
              <w:t xml:space="preserve"> отсеков в зданиях</w:t>
            </w:r>
          </w:p>
        </w:tc>
      </w:tr>
      <w:tr w:rsidR="00F076BD" w:rsidRPr="00F076BD" w:rsidTr="00EE72F4">
        <w:trPr>
          <w:trHeight w:val="20"/>
        </w:trPr>
        <w:tc>
          <w:tcPr>
            <w:tcW w:w="4698" w:type="dxa"/>
            <w:tcBorders>
              <w:top w:val="nil"/>
            </w:tcBorders>
          </w:tcPr>
          <w:p w:rsidR="00B715CA" w:rsidRPr="00B53AEF" w:rsidRDefault="00B715CA" w:rsidP="00EE72F4">
            <w:pPr>
              <w:pStyle w:val="ConsPlusNonformat"/>
              <w:rPr>
                <w:rFonts w:asciiTheme="minorHAnsi" w:hAnsiTheme="minorHAnsi"/>
                <w:sz w:val="22"/>
                <w:szCs w:val="22"/>
              </w:rPr>
            </w:pPr>
            <w:r w:rsidRPr="00B53AEF">
              <w:rPr>
                <w:rFonts w:asciiTheme="minorHAnsi" w:hAnsiTheme="minorHAnsi"/>
                <w:sz w:val="22"/>
                <w:szCs w:val="22"/>
              </w:rPr>
              <w:t>Приложение</w:t>
            </w:r>
            <w:proofErr w:type="gramStart"/>
            <w:r w:rsidRPr="00B53AEF">
              <w:rPr>
                <w:rFonts w:asciiTheme="minorHAnsi" w:hAnsiTheme="minorHAnsi"/>
                <w:sz w:val="22"/>
                <w:szCs w:val="22"/>
              </w:rPr>
              <w:t xml:space="preserve"> А</w:t>
            </w:r>
            <w:proofErr w:type="gramEnd"/>
            <w:r w:rsidRPr="00B53AEF">
              <w:rPr>
                <w:rFonts w:asciiTheme="minorHAnsi" w:hAnsiTheme="minorHAnsi"/>
                <w:sz w:val="22"/>
                <w:szCs w:val="22"/>
              </w:rPr>
              <w:t xml:space="preserve"> (обязательное).</w:t>
            </w:r>
            <w:r w:rsidR="00EE72F4">
              <w:rPr>
                <w:rFonts w:asciiTheme="minorHAnsi" w:hAnsiTheme="minorHAnsi"/>
                <w:sz w:val="22"/>
                <w:szCs w:val="22"/>
              </w:rPr>
              <w:t xml:space="preserve"> </w:t>
            </w:r>
            <w:r w:rsidRPr="00B53AEF">
              <w:rPr>
                <w:rFonts w:asciiTheme="minorHAnsi" w:hAnsiTheme="minorHAnsi"/>
                <w:sz w:val="22"/>
                <w:szCs w:val="22"/>
              </w:rPr>
              <w:t>Пиктограмма лифта для пожарных</w:t>
            </w:r>
          </w:p>
        </w:tc>
        <w:tc>
          <w:tcPr>
            <w:tcW w:w="4698" w:type="dxa"/>
            <w:tcBorders>
              <w:top w:val="nil"/>
            </w:tcBorders>
          </w:tcPr>
          <w:p w:rsidR="00B715CA" w:rsidRPr="00B53AEF" w:rsidRDefault="00B715CA" w:rsidP="00EE72F4">
            <w:pPr>
              <w:pStyle w:val="ConsPlusNonformat"/>
              <w:rPr>
                <w:rFonts w:asciiTheme="minorHAnsi" w:hAnsiTheme="minorHAnsi"/>
                <w:sz w:val="22"/>
                <w:szCs w:val="22"/>
              </w:rPr>
            </w:pPr>
            <w:r w:rsidRPr="00B53AEF">
              <w:rPr>
                <w:rFonts w:asciiTheme="minorHAnsi" w:hAnsiTheme="minorHAnsi"/>
                <w:sz w:val="22"/>
                <w:szCs w:val="22"/>
              </w:rPr>
              <w:t>Приложение FA. Пиктограмма лифта</w:t>
            </w:r>
            <w:r w:rsidR="00EE72F4">
              <w:rPr>
                <w:rFonts w:asciiTheme="minorHAnsi" w:hAnsiTheme="minorHAnsi"/>
                <w:sz w:val="22"/>
                <w:szCs w:val="22"/>
              </w:rPr>
              <w:t xml:space="preserve"> </w:t>
            </w:r>
            <w:r w:rsidRPr="00B53AEF">
              <w:rPr>
                <w:rFonts w:asciiTheme="minorHAnsi" w:hAnsiTheme="minorHAnsi"/>
                <w:sz w:val="22"/>
                <w:szCs w:val="22"/>
              </w:rPr>
              <w:t>для пожарных</w:t>
            </w:r>
          </w:p>
        </w:tc>
      </w:tr>
      <w:tr w:rsidR="00F076BD" w:rsidRPr="00F076BD" w:rsidTr="00EE72F4">
        <w:trPr>
          <w:trHeight w:val="20"/>
        </w:trPr>
        <w:tc>
          <w:tcPr>
            <w:tcW w:w="4698" w:type="dxa"/>
            <w:tcBorders>
              <w:top w:val="nil"/>
            </w:tcBorders>
          </w:tcPr>
          <w:p w:rsidR="00B715CA" w:rsidRPr="00B53AEF" w:rsidRDefault="00B715CA" w:rsidP="00EE72F4">
            <w:pPr>
              <w:pStyle w:val="ConsPlusNonformat"/>
              <w:rPr>
                <w:rFonts w:asciiTheme="minorHAnsi" w:hAnsiTheme="minorHAnsi"/>
                <w:sz w:val="22"/>
                <w:szCs w:val="22"/>
              </w:rPr>
            </w:pPr>
            <w:r w:rsidRPr="00B53AEF">
              <w:rPr>
                <w:rFonts w:asciiTheme="minorHAnsi" w:hAnsiTheme="minorHAnsi"/>
                <w:sz w:val="22"/>
                <w:szCs w:val="22"/>
              </w:rPr>
              <w:t>Приложение</w:t>
            </w:r>
            <w:proofErr w:type="gramStart"/>
            <w:r w:rsidRPr="00B53AEF">
              <w:rPr>
                <w:rFonts w:asciiTheme="minorHAnsi" w:hAnsiTheme="minorHAnsi"/>
                <w:sz w:val="22"/>
                <w:szCs w:val="22"/>
              </w:rPr>
              <w:t xml:space="preserve"> Б</w:t>
            </w:r>
            <w:proofErr w:type="gramEnd"/>
            <w:r w:rsidRPr="00B53AEF">
              <w:rPr>
                <w:rFonts w:asciiTheme="minorHAnsi" w:hAnsiTheme="minorHAnsi"/>
                <w:sz w:val="22"/>
                <w:szCs w:val="22"/>
              </w:rPr>
              <w:t xml:space="preserve"> (справочное).</w:t>
            </w:r>
            <w:r w:rsidR="00EE72F4">
              <w:rPr>
                <w:rFonts w:asciiTheme="minorHAnsi" w:hAnsiTheme="minorHAnsi"/>
                <w:sz w:val="22"/>
                <w:szCs w:val="22"/>
              </w:rPr>
              <w:t xml:space="preserve"> </w:t>
            </w:r>
            <w:r w:rsidRPr="00B53AEF">
              <w:rPr>
                <w:rFonts w:asciiTheme="minorHAnsi" w:hAnsiTheme="minorHAnsi"/>
                <w:sz w:val="22"/>
                <w:szCs w:val="22"/>
              </w:rPr>
              <w:t>Применение переносной лестницы</w:t>
            </w:r>
          </w:p>
        </w:tc>
        <w:tc>
          <w:tcPr>
            <w:tcW w:w="4698" w:type="dxa"/>
            <w:tcBorders>
              <w:top w:val="nil"/>
            </w:tcBorders>
          </w:tcPr>
          <w:p w:rsidR="00B715CA" w:rsidRPr="00B53AEF" w:rsidRDefault="00B715CA" w:rsidP="00EE72F4">
            <w:pPr>
              <w:pStyle w:val="ConsPlusNonformat"/>
              <w:rPr>
                <w:rFonts w:asciiTheme="minorHAnsi" w:hAnsiTheme="minorHAnsi"/>
                <w:sz w:val="22"/>
                <w:szCs w:val="22"/>
              </w:rPr>
            </w:pPr>
            <w:r w:rsidRPr="00B53AEF">
              <w:rPr>
                <w:rFonts w:asciiTheme="minorHAnsi" w:hAnsiTheme="minorHAnsi"/>
                <w:sz w:val="22"/>
                <w:szCs w:val="22"/>
              </w:rPr>
              <w:t>Приложение G (справочное). Примеры</w:t>
            </w:r>
            <w:r w:rsidR="00EE72F4">
              <w:rPr>
                <w:rFonts w:asciiTheme="minorHAnsi" w:hAnsiTheme="minorHAnsi"/>
                <w:sz w:val="22"/>
                <w:szCs w:val="22"/>
              </w:rPr>
              <w:t xml:space="preserve"> </w:t>
            </w:r>
            <w:r w:rsidRPr="00B53AEF">
              <w:rPr>
                <w:rFonts w:asciiTheme="minorHAnsi" w:hAnsiTheme="minorHAnsi"/>
                <w:sz w:val="22"/>
                <w:szCs w:val="22"/>
              </w:rPr>
              <w:t>эвакуации пожарных из лифта</w:t>
            </w:r>
          </w:p>
        </w:tc>
      </w:tr>
      <w:tr w:rsidR="00F076BD" w:rsidRPr="00F076BD" w:rsidTr="00EE72F4">
        <w:trPr>
          <w:trHeight w:val="20"/>
        </w:trPr>
        <w:tc>
          <w:tcPr>
            <w:tcW w:w="4698" w:type="dxa"/>
            <w:tcBorders>
              <w:top w:val="nil"/>
            </w:tcBorders>
          </w:tcPr>
          <w:p w:rsidR="00B715CA" w:rsidRPr="00B53AEF" w:rsidRDefault="00B715CA" w:rsidP="00EE72F4">
            <w:pPr>
              <w:pStyle w:val="ConsPlusNonformat"/>
              <w:rPr>
                <w:rFonts w:asciiTheme="minorHAnsi" w:hAnsiTheme="minorHAnsi"/>
                <w:sz w:val="22"/>
                <w:szCs w:val="22"/>
              </w:rPr>
            </w:pPr>
            <w:r w:rsidRPr="00B53AEF">
              <w:rPr>
                <w:rFonts w:asciiTheme="minorHAnsi" w:hAnsiTheme="minorHAnsi"/>
                <w:sz w:val="22"/>
                <w:szCs w:val="22"/>
              </w:rPr>
              <w:t>Приложение</w:t>
            </w:r>
            <w:proofErr w:type="gramStart"/>
            <w:r w:rsidRPr="00B53AEF">
              <w:rPr>
                <w:rFonts w:asciiTheme="minorHAnsi" w:hAnsiTheme="minorHAnsi"/>
                <w:sz w:val="22"/>
                <w:szCs w:val="22"/>
              </w:rPr>
              <w:t xml:space="preserve"> В</w:t>
            </w:r>
            <w:proofErr w:type="gramEnd"/>
            <w:r w:rsidRPr="00B53AEF">
              <w:rPr>
                <w:rFonts w:asciiTheme="minorHAnsi" w:hAnsiTheme="minorHAnsi"/>
                <w:sz w:val="22"/>
                <w:szCs w:val="22"/>
              </w:rPr>
              <w:t xml:space="preserve"> (рекомендуемое).</w:t>
            </w:r>
            <w:r w:rsidR="00EE72F4">
              <w:rPr>
                <w:rFonts w:asciiTheme="minorHAnsi" w:hAnsiTheme="minorHAnsi"/>
                <w:sz w:val="22"/>
                <w:szCs w:val="22"/>
              </w:rPr>
              <w:t xml:space="preserve"> </w:t>
            </w:r>
            <w:r w:rsidRPr="00B53AEF">
              <w:rPr>
                <w:rFonts w:asciiTheme="minorHAnsi" w:hAnsiTheme="minorHAnsi"/>
                <w:sz w:val="22"/>
                <w:szCs w:val="22"/>
              </w:rPr>
              <w:t xml:space="preserve">Табло </w:t>
            </w:r>
            <w:r w:rsidR="00EE72F4">
              <w:rPr>
                <w:rFonts w:asciiTheme="minorHAnsi" w:hAnsiTheme="minorHAnsi"/>
                <w:sz w:val="22"/>
                <w:szCs w:val="22"/>
              </w:rPr>
              <w:t>«</w:t>
            </w:r>
            <w:r w:rsidRPr="00B53AEF">
              <w:rPr>
                <w:rFonts w:asciiTheme="minorHAnsi" w:hAnsiTheme="minorHAnsi"/>
                <w:sz w:val="22"/>
                <w:szCs w:val="22"/>
              </w:rPr>
              <w:t>Вход запрещен</w:t>
            </w:r>
            <w:r w:rsidR="00EE72F4">
              <w:rPr>
                <w:rFonts w:asciiTheme="minorHAnsi" w:hAnsiTheme="minorHAnsi"/>
                <w:sz w:val="22"/>
                <w:szCs w:val="22"/>
              </w:rPr>
              <w:t>»</w:t>
            </w:r>
          </w:p>
        </w:tc>
        <w:tc>
          <w:tcPr>
            <w:tcW w:w="4698" w:type="dxa"/>
            <w:tcBorders>
              <w:top w:val="nil"/>
            </w:tcBorders>
          </w:tcPr>
          <w:p w:rsidR="00B715CA" w:rsidRPr="00B53AEF" w:rsidRDefault="00B715CA" w:rsidP="00EE72F4">
            <w:pPr>
              <w:pStyle w:val="ConsPlusNonformat"/>
              <w:jc w:val="center"/>
              <w:rPr>
                <w:rFonts w:asciiTheme="minorHAnsi" w:hAnsiTheme="minorHAnsi"/>
                <w:sz w:val="22"/>
                <w:szCs w:val="22"/>
              </w:rPr>
            </w:pPr>
            <w:r w:rsidRPr="00B53AEF">
              <w:rPr>
                <w:rFonts w:asciiTheme="minorHAnsi" w:hAnsiTheme="minorHAnsi"/>
                <w:sz w:val="22"/>
                <w:szCs w:val="22"/>
              </w:rPr>
              <w:t>-</w:t>
            </w:r>
          </w:p>
        </w:tc>
      </w:tr>
    </w:tbl>
    <w:p w:rsidR="006A1888" w:rsidRPr="00F076BD" w:rsidRDefault="006A1888" w:rsidP="00B715CA"/>
    <w:sectPr w:rsidR="006A1888" w:rsidRPr="00F076BD" w:rsidSect="00CB11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2A1" w:rsidRDefault="004902A1" w:rsidP="00350D40">
      <w:pPr>
        <w:spacing w:after="0" w:line="240" w:lineRule="auto"/>
      </w:pPr>
      <w:r>
        <w:separator/>
      </w:r>
    </w:p>
  </w:endnote>
  <w:endnote w:type="continuationSeparator" w:id="0">
    <w:p w:rsidR="004902A1" w:rsidRDefault="004902A1" w:rsidP="00350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2A1" w:rsidRDefault="004902A1" w:rsidP="00350D40">
      <w:pPr>
        <w:spacing w:after="0" w:line="240" w:lineRule="auto"/>
      </w:pPr>
      <w:r>
        <w:separator/>
      </w:r>
    </w:p>
  </w:footnote>
  <w:footnote w:type="continuationSeparator" w:id="0">
    <w:p w:rsidR="004902A1" w:rsidRDefault="004902A1" w:rsidP="00350D40">
      <w:pPr>
        <w:spacing w:after="0" w:line="240" w:lineRule="auto"/>
      </w:pPr>
      <w:r>
        <w:continuationSeparator/>
      </w:r>
    </w:p>
  </w:footnote>
  <w:footnote w:id="1">
    <w:p w:rsidR="00350D40" w:rsidRDefault="00350D40" w:rsidP="00350D40">
      <w:pPr>
        <w:pStyle w:val="a3"/>
        <w:jc w:val="both"/>
      </w:pPr>
      <w:r>
        <w:rPr>
          <w:rStyle w:val="a5"/>
        </w:rPr>
        <w:footnoteRef/>
      </w:r>
      <w:r>
        <w:t xml:space="preserve"> </w:t>
      </w:r>
      <w:r w:rsidRPr="00350D40">
        <w:rPr>
          <w:sz w:val="18"/>
        </w:rPr>
        <w:t>Данные требования не входят в область ответственности изготовителей (поставщиков) лифтов.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5BCF"/>
    <w:multiLevelType w:val="hybridMultilevel"/>
    <w:tmpl w:val="BEB82B8C"/>
    <w:lvl w:ilvl="0" w:tplc="7534AD9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5CA"/>
    <w:rsid w:val="001169BE"/>
    <w:rsid w:val="00350D40"/>
    <w:rsid w:val="004902A1"/>
    <w:rsid w:val="006A1888"/>
    <w:rsid w:val="00B53AEF"/>
    <w:rsid w:val="00B715CA"/>
    <w:rsid w:val="00EE72F4"/>
    <w:rsid w:val="00F07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15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715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715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715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715CA"/>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350D40"/>
    <w:pPr>
      <w:spacing w:after="0" w:line="240" w:lineRule="auto"/>
    </w:pPr>
    <w:rPr>
      <w:sz w:val="20"/>
      <w:szCs w:val="20"/>
    </w:rPr>
  </w:style>
  <w:style w:type="character" w:customStyle="1" w:styleId="a4">
    <w:name w:val="Текст сноски Знак"/>
    <w:basedOn w:val="a0"/>
    <w:link w:val="a3"/>
    <w:uiPriority w:val="99"/>
    <w:semiHidden/>
    <w:rsid w:val="00350D40"/>
    <w:rPr>
      <w:sz w:val="20"/>
      <w:szCs w:val="20"/>
    </w:rPr>
  </w:style>
  <w:style w:type="character" w:styleId="a5">
    <w:name w:val="footnote reference"/>
    <w:basedOn w:val="a0"/>
    <w:uiPriority w:val="99"/>
    <w:semiHidden/>
    <w:unhideWhenUsed/>
    <w:rsid w:val="00350D40"/>
    <w:rPr>
      <w:vertAlign w:val="superscript"/>
    </w:rPr>
  </w:style>
  <w:style w:type="table" w:styleId="a6">
    <w:name w:val="Table Grid"/>
    <w:basedOn w:val="a1"/>
    <w:uiPriority w:val="59"/>
    <w:rsid w:val="00350D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EE72F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15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715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715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715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715CA"/>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350D40"/>
    <w:pPr>
      <w:spacing w:after="0" w:line="240" w:lineRule="auto"/>
    </w:pPr>
    <w:rPr>
      <w:sz w:val="20"/>
      <w:szCs w:val="20"/>
    </w:rPr>
  </w:style>
  <w:style w:type="character" w:customStyle="1" w:styleId="a4">
    <w:name w:val="Текст сноски Знак"/>
    <w:basedOn w:val="a0"/>
    <w:link w:val="a3"/>
    <w:uiPriority w:val="99"/>
    <w:semiHidden/>
    <w:rsid w:val="00350D40"/>
    <w:rPr>
      <w:sz w:val="20"/>
      <w:szCs w:val="20"/>
    </w:rPr>
  </w:style>
  <w:style w:type="character" w:styleId="a5">
    <w:name w:val="footnote reference"/>
    <w:basedOn w:val="a0"/>
    <w:uiPriority w:val="99"/>
    <w:semiHidden/>
    <w:unhideWhenUsed/>
    <w:rsid w:val="00350D40"/>
    <w:rPr>
      <w:vertAlign w:val="superscript"/>
    </w:rPr>
  </w:style>
  <w:style w:type="table" w:styleId="a6">
    <w:name w:val="Table Grid"/>
    <w:basedOn w:val="a1"/>
    <w:uiPriority w:val="59"/>
    <w:rsid w:val="00350D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EE72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fireman.club/statyi-polzovateley/lift-dlya-pozharnyih-podrazdeleniy-normyi-i-trebovan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3B137-959F-4548-B885-A28A7C0CD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3890</Words>
  <Characters>22179</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2018-09-20T10:33:00Z</dcterms:created>
  <dcterms:modified xsi:type="dcterms:W3CDTF">2018-09-20T11:01:00Z</dcterms:modified>
</cp:coreProperties>
</file>