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C01" w:rsidRPr="00290B8D" w:rsidRDefault="00C95C01" w:rsidP="00C95C01">
      <w:pPr>
        <w:pStyle w:val="ConsPlusNormal"/>
        <w:jc w:val="right"/>
        <w:outlineLvl w:val="0"/>
      </w:pPr>
      <w:r w:rsidRPr="00290B8D">
        <w:t>Утвержден и введен в действие</w:t>
      </w:r>
      <w:r w:rsidRPr="00290B8D">
        <w:br/>
        <w:t>постановлением Госстроя СССР</w:t>
      </w:r>
      <w:r w:rsidRPr="00290B8D">
        <w:br/>
        <w:t xml:space="preserve">от 18 апреля 1983 года </w:t>
      </w:r>
      <w:r w:rsidR="00290B8D" w:rsidRPr="00290B8D">
        <w:t>№</w:t>
      </w:r>
      <w:r w:rsidRPr="00290B8D">
        <w:t xml:space="preserve"> 72</w:t>
      </w:r>
    </w:p>
    <w:p w:rsidR="00C95C01" w:rsidRPr="00290B8D" w:rsidRDefault="00C95C01">
      <w:pPr>
        <w:pStyle w:val="ConsPlusNormal"/>
        <w:jc w:val="center"/>
      </w:pPr>
    </w:p>
    <w:p w:rsidR="00C95C01" w:rsidRPr="00290B8D" w:rsidRDefault="00C95C01">
      <w:pPr>
        <w:pStyle w:val="ConsPlusTitle"/>
        <w:jc w:val="center"/>
      </w:pPr>
      <w:r w:rsidRPr="00290B8D">
        <w:t>ГОСУДАРСТВЕННЫЙ СТАНДАРТ СОЮЗА ССР</w:t>
      </w:r>
    </w:p>
    <w:p w:rsidR="00C95C01" w:rsidRPr="00290B8D" w:rsidRDefault="00C95C01">
      <w:pPr>
        <w:pStyle w:val="ConsPlusTitle"/>
        <w:jc w:val="center"/>
      </w:pPr>
    </w:p>
    <w:p w:rsidR="00C95C01" w:rsidRPr="00290B8D" w:rsidRDefault="00C95C01">
      <w:pPr>
        <w:pStyle w:val="ConsPlusTitle"/>
        <w:jc w:val="center"/>
      </w:pPr>
      <w:r w:rsidRPr="00290B8D">
        <w:t>ОГРАЖДЕНИЯ ЛЕСТНИЦ, БАЛКОНОВ И КРЫШ СТАЛЬНЫЕ</w:t>
      </w:r>
    </w:p>
    <w:p w:rsidR="00C95C01" w:rsidRPr="00290B8D" w:rsidRDefault="00C95C01">
      <w:pPr>
        <w:pStyle w:val="ConsPlusTitle"/>
        <w:jc w:val="center"/>
      </w:pPr>
    </w:p>
    <w:p w:rsidR="00C95C01" w:rsidRPr="00290B8D" w:rsidRDefault="00C95C01">
      <w:pPr>
        <w:pStyle w:val="ConsPlusTitle"/>
        <w:jc w:val="center"/>
      </w:pPr>
      <w:r w:rsidRPr="00290B8D">
        <w:t>ОБЩИЕ ТЕХНИЧЕСКИЕ УСЛОВИЯ</w:t>
      </w:r>
    </w:p>
    <w:p w:rsidR="00C95C01" w:rsidRPr="00290B8D" w:rsidRDefault="00C95C01">
      <w:pPr>
        <w:pStyle w:val="ConsPlusTitle"/>
        <w:jc w:val="center"/>
      </w:pPr>
    </w:p>
    <w:p w:rsidR="00C95C01" w:rsidRPr="00290B8D" w:rsidRDefault="00C95C01">
      <w:pPr>
        <w:pStyle w:val="ConsPlusTitle"/>
        <w:jc w:val="center"/>
      </w:pPr>
      <w:proofErr w:type="spellStart"/>
      <w:r w:rsidRPr="00290B8D">
        <w:t>Steel</w:t>
      </w:r>
      <w:proofErr w:type="spellEnd"/>
      <w:r w:rsidRPr="00290B8D">
        <w:t xml:space="preserve"> </w:t>
      </w:r>
      <w:proofErr w:type="spellStart"/>
      <w:r w:rsidRPr="00290B8D">
        <w:t>guardrailing</w:t>
      </w:r>
      <w:proofErr w:type="spellEnd"/>
      <w:r w:rsidRPr="00290B8D">
        <w:t xml:space="preserve"> </w:t>
      </w:r>
      <w:proofErr w:type="spellStart"/>
      <w:r w:rsidRPr="00290B8D">
        <w:t>of</w:t>
      </w:r>
      <w:proofErr w:type="spellEnd"/>
      <w:r w:rsidRPr="00290B8D">
        <w:t xml:space="preserve"> </w:t>
      </w:r>
      <w:proofErr w:type="spellStart"/>
      <w:r w:rsidRPr="00290B8D">
        <w:t>staerways</w:t>
      </w:r>
      <w:proofErr w:type="spellEnd"/>
      <w:r w:rsidRPr="00290B8D">
        <w:t xml:space="preserve">, </w:t>
      </w:r>
      <w:proofErr w:type="spellStart"/>
      <w:r w:rsidRPr="00290B8D">
        <w:t>balkonies</w:t>
      </w:r>
      <w:proofErr w:type="spellEnd"/>
      <w:r w:rsidRPr="00290B8D">
        <w:t xml:space="preserve"> </w:t>
      </w:r>
      <w:proofErr w:type="spellStart"/>
      <w:r w:rsidRPr="00290B8D">
        <w:t>and</w:t>
      </w:r>
      <w:proofErr w:type="spellEnd"/>
      <w:r w:rsidRPr="00290B8D">
        <w:t xml:space="preserve"> </w:t>
      </w:r>
      <w:proofErr w:type="spellStart"/>
      <w:r w:rsidRPr="00290B8D">
        <w:t>roofs</w:t>
      </w:r>
      <w:bookmarkStart w:id="0" w:name="_GoBack"/>
      <w:bookmarkEnd w:id="0"/>
      <w:proofErr w:type="spellEnd"/>
      <w:r w:rsidRPr="00290B8D">
        <w:t>.</w:t>
      </w:r>
    </w:p>
    <w:p w:rsidR="00C95C01" w:rsidRPr="00290B8D" w:rsidRDefault="00C95C01">
      <w:pPr>
        <w:pStyle w:val="ConsPlusTitle"/>
        <w:jc w:val="center"/>
      </w:pPr>
      <w:proofErr w:type="spellStart"/>
      <w:r w:rsidRPr="00290B8D">
        <w:t>General</w:t>
      </w:r>
      <w:proofErr w:type="spellEnd"/>
      <w:r w:rsidRPr="00290B8D">
        <w:t xml:space="preserve"> </w:t>
      </w:r>
      <w:proofErr w:type="spellStart"/>
      <w:r w:rsidRPr="00290B8D">
        <w:t>specifications</w:t>
      </w:r>
      <w:proofErr w:type="spellEnd"/>
    </w:p>
    <w:p w:rsidR="00C95C01" w:rsidRPr="00290B8D" w:rsidRDefault="00C95C01">
      <w:pPr>
        <w:pStyle w:val="ConsPlusTitle"/>
        <w:jc w:val="center"/>
      </w:pPr>
    </w:p>
    <w:p w:rsidR="00C95C01" w:rsidRPr="00290B8D" w:rsidRDefault="00290B8D">
      <w:pPr>
        <w:pStyle w:val="ConsPlusTitle"/>
        <w:jc w:val="center"/>
      </w:pPr>
      <w:hyperlink r:id="rId5" w:history="1">
        <w:r w:rsidR="00C95C01" w:rsidRPr="00290B8D">
          <w:rPr>
            <w:rStyle w:val="a4"/>
            <w:color w:val="auto"/>
            <w:u w:val="none"/>
          </w:rPr>
          <w:t>ГОСТ</w:t>
        </w:r>
      </w:hyperlink>
      <w:r w:rsidR="00C95C01" w:rsidRPr="00290B8D">
        <w:t xml:space="preserve"> 25772-83</w:t>
      </w:r>
    </w:p>
    <w:p w:rsidR="00C95C01" w:rsidRPr="00290B8D" w:rsidRDefault="00C95C01">
      <w:pPr>
        <w:spacing w:after="1"/>
      </w:pPr>
    </w:p>
    <w:p w:rsidR="00C95C01" w:rsidRPr="00290B8D" w:rsidRDefault="00C95C01">
      <w:pPr>
        <w:pStyle w:val="ConsPlusNormal"/>
        <w:jc w:val="center"/>
        <w:rPr>
          <w:i/>
        </w:rPr>
      </w:pPr>
      <w:r w:rsidRPr="00290B8D">
        <w:rPr>
          <w:i/>
          <w:sz w:val="20"/>
        </w:rPr>
        <w:t>Список изменяющих документов</w:t>
      </w:r>
      <w:r w:rsidRPr="00290B8D">
        <w:rPr>
          <w:i/>
          <w:sz w:val="20"/>
          <w:lang w:val="en-US"/>
        </w:rPr>
        <w:br/>
      </w:r>
      <w:r w:rsidRPr="00290B8D">
        <w:rPr>
          <w:i/>
          <w:sz w:val="20"/>
        </w:rPr>
        <w:t xml:space="preserve">(в ред. изменения </w:t>
      </w:r>
      <w:r w:rsidR="00290B8D" w:rsidRPr="00290B8D">
        <w:rPr>
          <w:i/>
          <w:sz w:val="20"/>
        </w:rPr>
        <w:t>№</w:t>
      </w:r>
      <w:r w:rsidRPr="00290B8D">
        <w:rPr>
          <w:i/>
          <w:sz w:val="20"/>
        </w:rPr>
        <w:t xml:space="preserve"> 1, утв. в мае 1989 г.)</w:t>
      </w:r>
    </w:p>
    <w:p w:rsidR="00C95C01" w:rsidRPr="00290B8D" w:rsidRDefault="00C95C01">
      <w:pPr>
        <w:pStyle w:val="ConsPlusNormal"/>
        <w:jc w:val="right"/>
      </w:pPr>
    </w:p>
    <w:p w:rsidR="00C95C01" w:rsidRPr="00290B8D" w:rsidRDefault="00C95C01">
      <w:pPr>
        <w:pStyle w:val="ConsPlusNormal"/>
        <w:jc w:val="right"/>
      </w:pPr>
      <w:r w:rsidRPr="00290B8D">
        <w:t>Группа Ж34</w:t>
      </w:r>
    </w:p>
    <w:p w:rsidR="00C95C01" w:rsidRPr="00290B8D" w:rsidRDefault="00C95C01">
      <w:pPr>
        <w:pStyle w:val="ConsPlusNormal"/>
        <w:jc w:val="right"/>
      </w:pPr>
    </w:p>
    <w:p w:rsidR="00C95C01" w:rsidRPr="00290B8D" w:rsidRDefault="00C95C01">
      <w:pPr>
        <w:pStyle w:val="ConsPlusNormal"/>
        <w:jc w:val="right"/>
      </w:pPr>
      <w:r w:rsidRPr="00290B8D">
        <w:t>ОКП 52 6200</w:t>
      </w:r>
    </w:p>
    <w:p w:rsidR="00C95C01" w:rsidRPr="00290B8D" w:rsidRDefault="00C95C01">
      <w:pPr>
        <w:pStyle w:val="ConsPlusNormal"/>
        <w:jc w:val="right"/>
      </w:pPr>
    </w:p>
    <w:p w:rsidR="00C95C01" w:rsidRPr="00290B8D" w:rsidRDefault="00C95C01">
      <w:pPr>
        <w:pStyle w:val="ConsPlusNormal"/>
        <w:jc w:val="right"/>
      </w:pPr>
      <w:r w:rsidRPr="00290B8D">
        <w:t>Дата введения</w:t>
      </w:r>
      <w:r w:rsidRPr="00290B8D">
        <w:rPr>
          <w:lang w:val="en-US"/>
        </w:rPr>
        <w:br/>
      </w:r>
      <w:r w:rsidRPr="00290B8D">
        <w:t>1 января 1984 года</w:t>
      </w:r>
    </w:p>
    <w:p w:rsidR="00C95C01" w:rsidRPr="00290B8D" w:rsidRDefault="00C95C01">
      <w:pPr>
        <w:pStyle w:val="ConsPlusNormal"/>
        <w:jc w:val="right"/>
      </w:pPr>
    </w:p>
    <w:p w:rsidR="00C95C01" w:rsidRPr="00290B8D" w:rsidRDefault="00C95C01">
      <w:pPr>
        <w:pStyle w:val="ConsPlusNormal"/>
        <w:jc w:val="center"/>
        <w:outlineLvl w:val="1"/>
        <w:rPr>
          <w:b/>
        </w:rPr>
      </w:pPr>
      <w:r w:rsidRPr="00290B8D">
        <w:rPr>
          <w:b/>
        </w:rPr>
        <w:t>Информационные данные</w:t>
      </w:r>
    </w:p>
    <w:p w:rsidR="00C95C01" w:rsidRPr="00290B8D" w:rsidRDefault="00C95C01">
      <w:pPr>
        <w:pStyle w:val="ConsPlusNormal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r w:rsidRPr="00290B8D">
        <w:t xml:space="preserve">1. </w:t>
      </w:r>
      <w:proofErr w:type="gramStart"/>
      <w:r w:rsidRPr="00290B8D">
        <w:t>Разработан</w:t>
      </w:r>
      <w:proofErr w:type="gramEnd"/>
      <w:r w:rsidRPr="00290B8D">
        <w:t xml:space="preserve"> Киевским зональным научно-исследовательским и проектным институтом типового и экспериментального проектирования жилых и общественных зданий (</w:t>
      </w:r>
      <w:proofErr w:type="spellStart"/>
      <w:r w:rsidRPr="00290B8D">
        <w:t>КиевЗНИИЭП</w:t>
      </w:r>
      <w:proofErr w:type="spellEnd"/>
      <w:r w:rsidRPr="00290B8D">
        <w:t xml:space="preserve">) </w:t>
      </w:r>
      <w:proofErr w:type="spellStart"/>
      <w:r w:rsidRPr="00290B8D">
        <w:t>Госгражданстроя</w:t>
      </w:r>
      <w:proofErr w:type="spellEnd"/>
      <w:r w:rsidRPr="00290B8D">
        <w:t>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 xml:space="preserve">Разработчики: В.В. Самойлович, канд. </w:t>
      </w:r>
      <w:proofErr w:type="spellStart"/>
      <w:r w:rsidRPr="00290B8D">
        <w:t>техн</w:t>
      </w:r>
      <w:proofErr w:type="spellEnd"/>
      <w:r w:rsidRPr="00290B8D">
        <w:t xml:space="preserve">. наук (руководитель темы); Л.Б. Зайончковская; Н.П. Бабич; Н.И. Айвазова; И.М. </w:t>
      </w:r>
      <w:proofErr w:type="spellStart"/>
      <w:r w:rsidRPr="00290B8D">
        <w:t>Карпилов</w:t>
      </w:r>
      <w:proofErr w:type="spellEnd"/>
      <w:r w:rsidRPr="00290B8D">
        <w:t xml:space="preserve">; В.П. </w:t>
      </w:r>
      <w:proofErr w:type="spellStart"/>
      <w:r w:rsidRPr="00290B8D">
        <w:t>Поддубный</w:t>
      </w:r>
      <w:proofErr w:type="spellEnd"/>
      <w:r w:rsidRPr="00290B8D">
        <w:t>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Внесен Государственным комитетом по гражданскому строительству и архитектуре при Госстрое СССР.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 xml:space="preserve">2. Утвержден и введен в действие Постановлением Государственного комитета СССР по делам строительства от 18.04.83 </w:t>
      </w:r>
      <w:r w:rsidR="00290B8D" w:rsidRPr="00290B8D">
        <w:t>№</w:t>
      </w:r>
      <w:r w:rsidRPr="00290B8D">
        <w:t xml:space="preserve"> 72.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3. Срок проверки - 1995 г., периодичность - 5 лет.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4. Введен впервые.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5. Ссылочные нормативно-технические документы</w:t>
      </w:r>
    </w:p>
    <w:p w:rsidR="00446CD6" w:rsidRPr="00290B8D" w:rsidRDefault="00446CD6">
      <w:pPr>
        <w:pStyle w:val="ConsPlusNormal"/>
        <w:spacing w:before="220"/>
        <w:ind w:firstLine="540"/>
        <w:jc w:val="both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290B8D" w:rsidRPr="00290B8D" w:rsidTr="002F07BD">
        <w:tc>
          <w:tcPr>
            <w:tcW w:w="4677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Обозначение НТД, на </w:t>
            </w:r>
            <w:proofErr w:type="gramStart"/>
            <w:r w:rsidRPr="00290B8D">
              <w:rPr>
                <w:szCs w:val="22"/>
              </w:rPr>
              <w:t>который</w:t>
            </w:r>
            <w:proofErr w:type="gramEnd"/>
            <w:r w:rsidRPr="00290B8D">
              <w:rPr>
                <w:szCs w:val="22"/>
              </w:rPr>
              <w:t xml:space="preserve"> дана ссылка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Номер пункта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ГОСТ 166-89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5.5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ГОСТ 427-75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5.5 - 5.8</w:t>
            </w:r>
          </w:p>
        </w:tc>
      </w:tr>
      <w:tr w:rsidR="00290B8D" w:rsidRPr="00290B8D" w:rsidTr="00AF60BF">
        <w:tc>
          <w:tcPr>
            <w:tcW w:w="9356" w:type="dxa"/>
            <w:gridSpan w:val="2"/>
          </w:tcPr>
          <w:p w:rsidR="002F07BD" w:rsidRPr="00290B8D" w:rsidRDefault="002F07BD" w:rsidP="002F07BD">
            <w:pPr>
              <w:pStyle w:val="ConsPlusNormal"/>
              <w:ind w:firstLine="318"/>
              <w:jc w:val="both"/>
              <w:rPr>
                <w:i/>
                <w:szCs w:val="22"/>
              </w:rPr>
            </w:pPr>
            <w:r w:rsidRPr="00290B8D">
              <w:rPr>
                <w:b/>
                <w:i/>
                <w:szCs w:val="22"/>
              </w:rPr>
              <w:t>Примечание.</w:t>
            </w:r>
            <w:r w:rsidRPr="00290B8D">
              <w:rPr>
                <w:i/>
                <w:szCs w:val="22"/>
              </w:rPr>
              <w:t xml:space="preserve"> Взамен ГОСТ 7502-89 Постановлением Госстандарта РФ от 27.07.1999 </w:t>
            </w:r>
            <w:r w:rsidR="00290B8D" w:rsidRPr="00290B8D">
              <w:rPr>
                <w:i/>
                <w:szCs w:val="22"/>
              </w:rPr>
              <w:t>№</w:t>
            </w:r>
            <w:r w:rsidRPr="00290B8D">
              <w:rPr>
                <w:i/>
                <w:szCs w:val="22"/>
              </w:rPr>
              <w:t xml:space="preserve"> 220-ст с 1 июля 2000 года введен в действие ГОСТ 7502-98.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ГОСТ 7502-89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5.5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ГОСТ 9818-85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1.1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ГОСТ 14192-77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6.2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lastRenderedPageBreak/>
              <w:t>ГОСТ 15150-69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6.6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ГОСТ 21650-76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6.1</w:t>
            </w:r>
          </w:p>
        </w:tc>
      </w:tr>
      <w:tr w:rsidR="00290B8D" w:rsidRPr="00290B8D" w:rsidTr="00E97E40">
        <w:tc>
          <w:tcPr>
            <w:tcW w:w="9356" w:type="dxa"/>
            <w:gridSpan w:val="2"/>
          </w:tcPr>
          <w:p w:rsidR="002F07BD" w:rsidRPr="00290B8D" w:rsidRDefault="002F07BD" w:rsidP="002F07BD">
            <w:pPr>
              <w:pStyle w:val="ConsPlusNormal"/>
              <w:ind w:firstLine="318"/>
              <w:jc w:val="both"/>
              <w:rPr>
                <w:i/>
                <w:szCs w:val="22"/>
              </w:rPr>
            </w:pPr>
            <w:r w:rsidRPr="00290B8D">
              <w:rPr>
                <w:b/>
                <w:i/>
                <w:szCs w:val="22"/>
              </w:rPr>
              <w:t>Примечание.</w:t>
            </w:r>
            <w:r w:rsidRPr="00290B8D">
              <w:rPr>
                <w:i/>
                <w:szCs w:val="22"/>
              </w:rPr>
              <w:t xml:space="preserve"> Взамен ГОСТ 23118-78 Постановлением Госстроя РФ от 19.10.1999 </w:t>
            </w:r>
            <w:r w:rsidR="00290B8D" w:rsidRPr="00290B8D">
              <w:rPr>
                <w:i/>
                <w:szCs w:val="22"/>
              </w:rPr>
              <w:t>№</w:t>
            </w:r>
            <w:r w:rsidRPr="00290B8D">
              <w:rPr>
                <w:i/>
                <w:szCs w:val="22"/>
              </w:rPr>
              <w:t xml:space="preserve"> 39 с 1 января 2001 года введен в действие ГОСТ 23118-99.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ГОСТ 23118-78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2.1, 3.1, 7.1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ГОСТ 24597-81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6.1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СНиП 2.01.07-85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2.3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СНиП 2.03.11-85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2.10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СНиП 3.03.01-87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7.1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СНиП 3.04.03-85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5.9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СНиП II-23-81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2.4</w:t>
            </w:r>
          </w:p>
        </w:tc>
      </w:tr>
      <w:tr w:rsidR="00290B8D" w:rsidRPr="00290B8D" w:rsidTr="002F07BD">
        <w:tc>
          <w:tcPr>
            <w:tcW w:w="4677" w:type="dxa"/>
          </w:tcPr>
          <w:p w:rsidR="002F07BD" w:rsidRPr="00290B8D" w:rsidRDefault="002F07BD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СНиП III-18-75</w:t>
            </w:r>
          </w:p>
        </w:tc>
        <w:tc>
          <w:tcPr>
            <w:tcW w:w="4679" w:type="dxa"/>
          </w:tcPr>
          <w:p w:rsidR="002F07BD" w:rsidRPr="00290B8D" w:rsidRDefault="002F07BD" w:rsidP="002F07BD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2.5, 5.4</w:t>
            </w:r>
          </w:p>
        </w:tc>
      </w:tr>
    </w:tbl>
    <w:p w:rsidR="00C95C01" w:rsidRPr="00290B8D" w:rsidRDefault="00C95C01">
      <w:pPr>
        <w:pStyle w:val="ConsPlusNormal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r w:rsidRPr="00290B8D">
        <w:t xml:space="preserve">6. Переиздание (март 1994 г.) с Изменением </w:t>
      </w:r>
      <w:r w:rsidR="00290B8D" w:rsidRPr="00290B8D">
        <w:t>№</w:t>
      </w:r>
      <w:r w:rsidRPr="00290B8D">
        <w:t xml:space="preserve"> 1, утвержденным в мае 1989 г. (ИУС 8-89).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r w:rsidRPr="00290B8D">
        <w:t>Настоящий стандарт распространяется на стальные ограждения лестничных маршей и площадок, балконов и крыш.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Стандарт не распространяется на ограждения стальных лестниц и площадок.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  <w:outlineLvl w:val="1"/>
        <w:rPr>
          <w:b/>
        </w:rPr>
      </w:pPr>
      <w:r w:rsidRPr="00290B8D">
        <w:rPr>
          <w:b/>
        </w:rPr>
        <w:t>1. ТИПЫ, ОСНОВНЫЕ ПАРАМЕТРЫ И РАЗМЕРЫ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bookmarkStart w:id="1" w:name="P68"/>
      <w:bookmarkEnd w:id="1"/>
      <w:r w:rsidRPr="00290B8D">
        <w:t>1.1. По назначению ограждения подразделяют на типы, приведенные в табл. 1.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right"/>
      </w:pPr>
      <w:r w:rsidRPr="00290B8D">
        <w:t>Таблица 1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9"/>
      </w:tblGrid>
      <w:tr w:rsidR="00290B8D" w:rsidRPr="00290B8D" w:rsidTr="00B222BB">
        <w:trPr>
          <w:trHeight w:val="2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Назначение ограждения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Обозначение типа</w:t>
            </w: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Для лестничных маршей: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>
            <w:pPr>
              <w:pStyle w:val="ConsPlusNormal"/>
              <w:rPr>
                <w:szCs w:val="22"/>
              </w:rPr>
            </w:pP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внутренних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МВ </w:t>
            </w:r>
            <w:proofErr w:type="gramStart"/>
            <w:r w:rsidRPr="00290B8D">
              <w:rPr>
                <w:szCs w:val="22"/>
                <w:lang w:val="en-US"/>
              </w:rPr>
              <w:t>l</w:t>
            </w:r>
            <w:proofErr w:type="gramEnd"/>
            <w:r w:rsidRPr="00290B8D">
              <w:rPr>
                <w:szCs w:val="22"/>
                <w:vertAlign w:val="subscript"/>
              </w:rPr>
              <w:t>ом</w:t>
            </w:r>
            <w:r w:rsidRPr="00290B8D">
              <w:rPr>
                <w:szCs w:val="22"/>
              </w:rPr>
              <w:t xml:space="preserve"> </w:t>
            </w:r>
            <w:r w:rsidRPr="00290B8D">
              <w:rPr>
                <w:szCs w:val="22"/>
                <w:lang w:val="en-US"/>
              </w:rPr>
              <w:t>h</w:t>
            </w:r>
            <w:r w:rsidRPr="00290B8D">
              <w:rPr>
                <w:szCs w:val="22"/>
                <w:vertAlign w:val="subscript"/>
              </w:rPr>
              <w:t>ом</w:t>
            </w: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наружных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МН </w:t>
            </w:r>
            <w:proofErr w:type="gramStart"/>
            <w:r w:rsidRPr="00290B8D">
              <w:rPr>
                <w:szCs w:val="22"/>
                <w:lang w:val="en-US"/>
              </w:rPr>
              <w:t>l</w:t>
            </w:r>
            <w:proofErr w:type="gramEnd"/>
            <w:r w:rsidRPr="00290B8D">
              <w:rPr>
                <w:szCs w:val="22"/>
                <w:vertAlign w:val="subscript"/>
              </w:rPr>
              <w:t>ом</w:t>
            </w:r>
            <w:r w:rsidRPr="00290B8D">
              <w:rPr>
                <w:szCs w:val="22"/>
              </w:rPr>
              <w:t xml:space="preserve"> </w:t>
            </w:r>
            <w:r w:rsidRPr="00290B8D">
              <w:rPr>
                <w:szCs w:val="22"/>
                <w:lang w:val="en-US"/>
              </w:rPr>
              <w:t>h</w:t>
            </w:r>
            <w:r w:rsidRPr="00290B8D">
              <w:rPr>
                <w:szCs w:val="22"/>
                <w:vertAlign w:val="subscript"/>
              </w:rPr>
              <w:t>ом</w:t>
            </w: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дошкольных учреждений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МД </w:t>
            </w:r>
            <w:proofErr w:type="gramStart"/>
            <w:r w:rsidRPr="00290B8D">
              <w:rPr>
                <w:szCs w:val="22"/>
                <w:lang w:val="en-US"/>
              </w:rPr>
              <w:t>l</w:t>
            </w:r>
            <w:proofErr w:type="gramEnd"/>
            <w:r w:rsidRPr="00290B8D">
              <w:rPr>
                <w:szCs w:val="22"/>
                <w:vertAlign w:val="subscript"/>
              </w:rPr>
              <w:t>ом</w:t>
            </w:r>
            <w:r w:rsidRPr="00290B8D">
              <w:rPr>
                <w:szCs w:val="22"/>
              </w:rPr>
              <w:t xml:space="preserve"> </w:t>
            </w:r>
            <w:r w:rsidRPr="00290B8D">
              <w:rPr>
                <w:szCs w:val="22"/>
                <w:lang w:val="en-US"/>
              </w:rPr>
              <w:t>h</w:t>
            </w:r>
            <w:r w:rsidRPr="00290B8D">
              <w:rPr>
                <w:szCs w:val="22"/>
                <w:vertAlign w:val="subscript"/>
              </w:rPr>
              <w:t>ом</w:t>
            </w: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Для лестничных площадок: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внутренних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ПВ</w:t>
            </w: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наружных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proofErr w:type="gramStart"/>
            <w:r w:rsidRPr="00290B8D">
              <w:rPr>
                <w:szCs w:val="22"/>
              </w:rPr>
              <w:t>ПН</w:t>
            </w:r>
            <w:proofErr w:type="gramEnd"/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дошкольных учреждений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ПД</w:t>
            </w: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Для балконов: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зданий высотой до 30 м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ВП</w:t>
            </w: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зданий высотой св. 30 м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proofErr w:type="gramStart"/>
            <w:r w:rsidRPr="00290B8D">
              <w:rPr>
                <w:szCs w:val="22"/>
              </w:rPr>
              <w:t>ВВ</w:t>
            </w:r>
            <w:proofErr w:type="gramEnd"/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дошкольных учреждений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БД</w:t>
            </w: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незадымляемых лестничных клеток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БЛ</w:t>
            </w: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Для крыш: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без парапета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КО</w:t>
            </w:r>
          </w:p>
        </w:tc>
      </w:tr>
      <w:tr w:rsidR="00290B8D" w:rsidRPr="00290B8D" w:rsidTr="00B222BB">
        <w:trPr>
          <w:trHeight w:val="20"/>
        </w:trPr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ind w:firstLine="318"/>
              <w:jc w:val="both"/>
              <w:rPr>
                <w:szCs w:val="22"/>
              </w:rPr>
            </w:pPr>
            <w:r w:rsidRPr="00290B8D">
              <w:rPr>
                <w:szCs w:val="22"/>
              </w:rPr>
              <w:t>- с парапетом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BB" w:rsidRPr="00290B8D" w:rsidRDefault="00B222BB" w:rsidP="00B222BB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КП</w:t>
            </w:r>
          </w:p>
        </w:tc>
      </w:tr>
    </w:tbl>
    <w:p w:rsidR="00C95C01" w:rsidRPr="00290B8D" w:rsidRDefault="00C95C01">
      <w:pPr>
        <w:pStyle w:val="ConsPlusNormal"/>
      </w:pPr>
    </w:p>
    <w:p w:rsidR="00C95C01" w:rsidRPr="00290B8D" w:rsidRDefault="00C95C01">
      <w:pPr>
        <w:pStyle w:val="ConsPlusNormal"/>
        <w:ind w:firstLine="540"/>
        <w:jc w:val="both"/>
        <w:rPr>
          <w:i/>
        </w:rPr>
      </w:pPr>
      <w:r w:rsidRPr="00290B8D">
        <w:rPr>
          <w:b/>
          <w:i/>
        </w:rPr>
        <w:t>Примечание.</w:t>
      </w:r>
      <w:r w:rsidR="00B222BB" w:rsidRPr="00290B8D">
        <w:rPr>
          <w:i/>
        </w:rPr>
        <w:t xml:space="preserve"> </w:t>
      </w:r>
      <w:proofErr w:type="gramStart"/>
      <w:r w:rsidR="00B222BB" w:rsidRPr="00290B8D">
        <w:rPr>
          <w:i/>
          <w:lang w:val="en-US"/>
        </w:rPr>
        <w:t>l</w:t>
      </w:r>
      <w:proofErr w:type="gramEnd"/>
      <w:r w:rsidR="00B222BB" w:rsidRPr="00290B8D">
        <w:rPr>
          <w:i/>
          <w:vertAlign w:val="subscript"/>
        </w:rPr>
        <w:t>ом</w:t>
      </w:r>
      <w:r w:rsidRPr="00290B8D">
        <w:rPr>
          <w:i/>
        </w:rPr>
        <w:t xml:space="preserve"> и </w:t>
      </w:r>
      <w:r w:rsidR="00B222BB" w:rsidRPr="00290B8D">
        <w:rPr>
          <w:i/>
          <w:lang w:val="en-US"/>
        </w:rPr>
        <w:t>h</w:t>
      </w:r>
      <w:r w:rsidR="00B222BB" w:rsidRPr="00290B8D">
        <w:rPr>
          <w:i/>
          <w:vertAlign w:val="subscript"/>
        </w:rPr>
        <w:t>ом</w:t>
      </w:r>
      <w:r w:rsidRPr="00290B8D">
        <w:rPr>
          <w:i/>
        </w:rPr>
        <w:t xml:space="preserve"> </w:t>
      </w:r>
      <w:r w:rsidR="00B222BB" w:rsidRPr="00290B8D">
        <w:rPr>
          <w:i/>
        </w:rPr>
        <w:t>–</w:t>
      </w:r>
      <w:r w:rsidRPr="00290B8D">
        <w:rPr>
          <w:i/>
        </w:rPr>
        <w:t xml:space="preserve"> по ГОСТ 9818.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bookmarkStart w:id="2" w:name="P99"/>
      <w:bookmarkEnd w:id="2"/>
      <w:r w:rsidRPr="00290B8D">
        <w:t>1.2. По заполнению каркаса ограждения подразделяют на виды: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proofErr w:type="gramStart"/>
      <w:r w:rsidRPr="00290B8D">
        <w:t>Р</w:t>
      </w:r>
      <w:proofErr w:type="gramEnd"/>
      <w:r w:rsidRPr="00290B8D">
        <w:t xml:space="preserve"> </w:t>
      </w:r>
      <w:r w:rsidR="00B222BB" w:rsidRPr="00290B8D">
        <w:t>–</w:t>
      </w:r>
      <w:r w:rsidRPr="00290B8D">
        <w:t xml:space="preserve"> решетчатые;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proofErr w:type="gramStart"/>
      <w:r w:rsidRPr="00290B8D">
        <w:t xml:space="preserve">Э </w:t>
      </w:r>
      <w:r w:rsidR="00B222BB" w:rsidRPr="00290B8D">
        <w:t>–</w:t>
      </w:r>
      <w:r w:rsidRPr="00290B8D">
        <w:t xml:space="preserve"> экранные (для навески экранов из листовых или плитных материалов);</w:t>
      </w:r>
      <w:proofErr w:type="gramEnd"/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 xml:space="preserve">К </w:t>
      </w:r>
      <w:r w:rsidR="00B222BB" w:rsidRPr="00290B8D">
        <w:t>–</w:t>
      </w:r>
      <w:r w:rsidRPr="00290B8D">
        <w:t xml:space="preserve"> </w:t>
      </w:r>
      <w:proofErr w:type="gramStart"/>
      <w:r w:rsidRPr="00290B8D">
        <w:t>комбинированные</w:t>
      </w:r>
      <w:proofErr w:type="gramEnd"/>
      <w:r w:rsidRPr="00290B8D">
        <w:t xml:space="preserve"> (с решетчатыми и экранными участками).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 xml:space="preserve">1.3. Основные размеры ограждений и размеры между элементами ограждений должны </w:t>
      </w:r>
      <w:r w:rsidRPr="00290B8D">
        <w:lastRenderedPageBreak/>
        <w:t xml:space="preserve">соответствовать </w:t>
      </w:r>
      <w:proofErr w:type="gramStart"/>
      <w:r w:rsidRPr="00290B8D">
        <w:t>указанным</w:t>
      </w:r>
      <w:proofErr w:type="gramEnd"/>
      <w:r w:rsidRPr="00290B8D">
        <w:t xml:space="preserve"> в табл. 2.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right"/>
      </w:pPr>
      <w:r w:rsidRPr="00290B8D">
        <w:t>Таблица 2</w:t>
      </w:r>
    </w:p>
    <w:p w:rsidR="00C95C01" w:rsidRPr="00290B8D" w:rsidRDefault="00C95C01">
      <w:pPr>
        <w:pStyle w:val="ConsPlusNormal"/>
        <w:jc w:val="right"/>
      </w:pPr>
    </w:p>
    <w:p w:rsidR="00C95C01" w:rsidRPr="00290B8D" w:rsidRDefault="004038CE" w:rsidP="002A1A83">
      <w:pPr>
        <w:pStyle w:val="ConsPlusNormal"/>
        <w:jc w:val="right"/>
      </w:pPr>
      <w:r w:rsidRPr="00290B8D">
        <w:rPr>
          <w:szCs w:val="22"/>
        </w:rPr>
        <w:t>мм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06"/>
        <w:gridCol w:w="1914"/>
        <w:gridCol w:w="1914"/>
        <w:gridCol w:w="1914"/>
        <w:gridCol w:w="1808"/>
      </w:tblGrid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Тип ограждения</w:t>
            </w:r>
          </w:p>
        </w:tc>
        <w:tc>
          <w:tcPr>
            <w:tcW w:w="1914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H</w:t>
            </w:r>
          </w:p>
        </w:tc>
        <w:tc>
          <w:tcPr>
            <w:tcW w:w="1914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h</w:t>
            </w:r>
          </w:p>
        </w:tc>
        <w:tc>
          <w:tcPr>
            <w:tcW w:w="1914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а, не более</w:t>
            </w:r>
          </w:p>
        </w:tc>
        <w:tc>
          <w:tcPr>
            <w:tcW w:w="1808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b</w:t>
            </w: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1C276C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МВ </w:t>
            </w:r>
            <w:proofErr w:type="gramStart"/>
            <w:r w:rsidRPr="00290B8D">
              <w:rPr>
                <w:szCs w:val="22"/>
                <w:lang w:val="en-US"/>
              </w:rPr>
              <w:t>l</w:t>
            </w:r>
            <w:proofErr w:type="gramEnd"/>
            <w:r w:rsidRPr="00290B8D">
              <w:rPr>
                <w:szCs w:val="22"/>
                <w:vertAlign w:val="subscript"/>
              </w:rPr>
              <w:t>ом</w:t>
            </w:r>
            <w:r w:rsidRPr="00290B8D">
              <w:rPr>
                <w:szCs w:val="22"/>
              </w:rPr>
              <w:t xml:space="preserve"> </w:t>
            </w:r>
            <w:r w:rsidRPr="00290B8D">
              <w:rPr>
                <w:szCs w:val="22"/>
                <w:lang w:val="en-US"/>
              </w:rPr>
              <w:t>h</w:t>
            </w:r>
            <w:r w:rsidRPr="00290B8D">
              <w:rPr>
                <w:szCs w:val="22"/>
                <w:vertAlign w:val="subscript"/>
              </w:rPr>
              <w:t>ом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900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800</w:t>
            </w:r>
          </w:p>
        </w:tc>
        <w:tc>
          <w:tcPr>
            <w:tcW w:w="1914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150</w:t>
            </w:r>
          </w:p>
        </w:tc>
        <w:tc>
          <w:tcPr>
            <w:tcW w:w="1808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300</w:t>
            </w: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1C276C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МН </w:t>
            </w:r>
            <w:proofErr w:type="gramStart"/>
            <w:r w:rsidRPr="00290B8D">
              <w:rPr>
                <w:szCs w:val="22"/>
                <w:lang w:val="en-US"/>
              </w:rPr>
              <w:t>l</w:t>
            </w:r>
            <w:proofErr w:type="gramEnd"/>
            <w:r w:rsidRPr="00290B8D">
              <w:rPr>
                <w:szCs w:val="22"/>
                <w:vertAlign w:val="subscript"/>
              </w:rPr>
              <w:t>ом</w:t>
            </w:r>
            <w:r w:rsidRPr="00290B8D">
              <w:rPr>
                <w:szCs w:val="22"/>
              </w:rPr>
              <w:t xml:space="preserve"> </w:t>
            </w:r>
            <w:r w:rsidRPr="00290B8D">
              <w:rPr>
                <w:szCs w:val="22"/>
                <w:lang w:val="en-US"/>
              </w:rPr>
              <w:t>h</w:t>
            </w:r>
            <w:r w:rsidRPr="00290B8D">
              <w:rPr>
                <w:szCs w:val="22"/>
                <w:vertAlign w:val="subscript"/>
              </w:rPr>
              <w:t>ом</w:t>
            </w:r>
          </w:p>
        </w:tc>
        <w:tc>
          <w:tcPr>
            <w:tcW w:w="1914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1200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1100</w:t>
            </w:r>
          </w:p>
        </w:tc>
        <w:tc>
          <w:tcPr>
            <w:tcW w:w="1914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808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1C276C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МД </w:t>
            </w:r>
            <w:proofErr w:type="gramStart"/>
            <w:r w:rsidRPr="00290B8D">
              <w:rPr>
                <w:szCs w:val="22"/>
                <w:lang w:val="en-US"/>
              </w:rPr>
              <w:t>l</w:t>
            </w:r>
            <w:proofErr w:type="gramEnd"/>
            <w:r w:rsidRPr="00290B8D">
              <w:rPr>
                <w:szCs w:val="22"/>
                <w:vertAlign w:val="subscript"/>
              </w:rPr>
              <w:t>ом</w:t>
            </w:r>
            <w:r w:rsidRPr="00290B8D">
              <w:rPr>
                <w:szCs w:val="22"/>
              </w:rPr>
              <w:t xml:space="preserve"> </w:t>
            </w:r>
            <w:r w:rsidRPr="00290B8D">
              <w:rPr>
                <w:szCs w:val="22"/>
                <w:lang w:val="en-US"/>
              </w:rPr>
              <w:t>h</w:t>
            </w:r>
            <w:r w:rsidRPr="00290B8D">
              <w:rPr>
                <w:szCs w:val="22"/>
                <w:vertAlign w:val="subscript"/>
              </w:rPr>
              <w:t>ом</w:t>
            </w:r>
          </w:p>
        </w:tc>
        <w:tc>
          <w:tcPr>
            <w:tcW w:w="1914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1180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100</w:t>
            </w:r>
          </w:p>
        </w:tc>
        <w:tc>
          <w:tcPr>
            <w:tcW w:w="1808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-</w:t>
            </w: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ПВ 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900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800</w:t>
            </w:r>
          </w:p>
        </w:tc>
        <w:tc>
          <w:tcPr>
            <w:tcW w:w="1914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150</w:t>
            </w:r>
          </w:p>
        </w:tc>
        <w:tc>
          <w:tcPr>
            <w:tcW w:w="1808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300</w:t>
            </w: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proofErr w:type="gramStart"/>
            <w:r w:rsidRPr="00290B8D">
              <w:rPr>
                <w:szCs w:val="22"/>
              </w:rPr>
              <w:t>ПН</w:t>
            </w:r>
            <w:proofErr w:type="gramEnd"/>
            <w:r w:rsidRPr="00290B8D">
              <w:rPr>
                <w:szCs w:val="22"/>
              </w:rPr>
              <w:t xml:space="preserve"> </w:t>
            </w:r>
          </w:p>
        </w:tc>
        <w:tc>
          <w:tcPr>
            <w:tcW w:w="1914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1200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1100</w:t>
            </w:r>
          </w:p>
        </w:tc>
        <w:tc>
          <w:tcPr>
            <w:tcW w:w="1914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808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ПД </w:t>
            </w:r>
          </w:p>
        </w:tc>
        <w:tc>
          <w:tcPr>
            <w:tcW w:w="1914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1180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100</w:t>
            </w:r>
          </w:p>
        </w:tc>
        <w:tc>
          <w:tcPr>
            <w:tcW w:w="1808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-</w:t>
            </w: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БП 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1000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900</w:t>
            </w:r>
          </w:p>
        </w:tc>
        <w:tc>
          <w:tcPr>
            <w:tcW w:w="1914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110</w:t>
            </w:r>
          </w:p>
        </w:tc>
        <w:tc>
          <w:tcPr>
            <w:tcW w:w="1808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300</w:t>
            </w: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БВ 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1100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1000</w:t>
            </w:r>
          </w:p>
        </w:tc>
        <w:tc>
          <w:tcPr>
            <w:tcW w:w="1914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808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БД </w:t>
            </w:r>
          </w:p>
        </w:tc>
        <w:tc>
          <w:tcPr>
            <w:tcW w:w="1914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1200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1180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100</w:t>
            </w:r>
          </w:p>
        </w:tc>
        <w:tc>
          <w:tcPr>
            <w:tcW w:w="1808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-</w:t>
            </w: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БЛ </w:t>
            </w:r>
          </w:p>
        </w:tc>
        <w:tc>
          <w:tcPr>
            <w:tcW w:w="1914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1100</w:t>
            </w:r>
          </w:p>
        </w:tc>
        <w:tc>
          <w:tcPr>
            <w:tcW w:w="1914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110</w:t>
            </w:r>
          </w:p>
        </w:tc>
        <w:tc>
          <w:tcPr>
            <w:tcW w:w="1808" w:type="dxa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300</w:t>
            </w: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 xml:space="preserve">КО </w:t>
            </w:r>
          </w:p>
        </w:tc>
        <w:tc>
          <w:tcPr>
            <w:tcW w:w="1914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600</w:t>
            </w:r>
          </w:p>
        </w:tc>
        <w:tc>
          <w:tcPr>
            <w:tcW w:w="1914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-</w:t>
            </w:r>
          </w:p>
        </w:tc>
        <w:tc>
          <w:tcPr>
            <w:tcW w:w="1914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300</w:t>
            </w:r>
          </w:p>
        </w:tc>
        <w:tc>
          <w:tcPr>
            <w:tcW w:w="1808" w:type="dxa"/>
            <w:vMerge w:val="restart"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  <w:lang w:val="en-US"/>
              </w:rPr>
            </w:pPr>
            <w:r w:rsidRPr="00290B8D">
              <w:rPr>
                <w:szCs w:val="22"/>
                <w:lang w:val="en-US"/>
              </w:rPr>
              <w:t>-</w:t>
            </w:r>
          </w:p>
        </w:tc>
      </w:tr>
      <w:tr w:rsidR="00290B8D" w:rsidRPr="00290B8D" w:rsidTr="004038CE">
        <w:trPr>
          <w:trHeight w:val="20"/>
        </w:trPr>
        <w:tc>
          <w:tcPr>
            <w:tcW w:w="1806" w:type="dxa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КП</w:t>
            </w:r>
          </w:p>
        </w:tc>
        <w:tc>
          <w:tcPr>
            <w:tcW w:w="1914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914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914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  <w:tc>
          <w:tcPr>
            <w:tcW w:w="1808" w:type="dxa"/>
            <w:vMerge/>
            <w:vAlign w:val="center"/>
          </w:tcPr>
          <w:p w:rsidR="004038CE" w:rsidRPr="00290B8D" w:rsidRDefault="004038CE" w:rsidP="004038CE">
            <w:pPr>
              <w:pStyle w:val="ConsPlusNormal"/>
              <w:jc w:val="center"/>
              <w:rPr>
                <w:szCs w:val="22"/>
              </w:rPr>
            </w:pPr>
          </w:p>
        </w:tc>
      </w:tr>
    </w:tbl>
    <w:p w:rsidR="004038CE" w:rsidRPr="00290B8D" w:rsidRDefault="004038CE" w:rsidP="004038CE">
      <w:pPr>
        <w:pStyle w:val="ConsPlusCell"/>
      </w:pPr>
    </w:p>
    <w:p w:rsidR="00C95C01" w:rsidRPr="00290B8D" w:rsidRDefault="00C95C01">
      <w:pPr>
        <w:pStyle w:val="ConsPlusNormal"/>
        <w:ind w:firstLine="540"/>
        <w:jc w:val="both"/>
        <w:rPr>
          <w:i/>
        </w:rPr>
      </w:pPr>
      <w:r w:rsidRPr="00290B8D">
        <w:rPr>
          <w:b/>
          <w:i/>
        </w:rPr>
        <w:t>Примечание.</w:t>
      </w:r>
      <w:r w:rsidRPr="00290B8D">
        <w:rPr>
          <w:i/>
        </w:rPr>
        <w:t xml:space="preserve"> Буквенные обозначения размеров (H, h, а и b) ограждений приведены в Приложении.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r w:rsidRPr="00290B8D">
        <w:t>1.4. Ограждения эксплуатируемых крыш должны быть выполнены в соответствии с требованиями, предъявляемыми к ограждениям балконов.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1.5. Стальные ограждения крыш, устанавливаемые на парапет, должны иметь высоту за вычетом высоты парапета.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1.6. Условное обозначение марки ограждения принимают в соответствии со схемой:</w:t>
      </w:r>
    </w:p>
    <w:p w:rsidR="00C95C01" w:rsidRPr="00290B8D" w:rsidRDefault="00C95C01">
      <w:pPr>
        <w:pStyle w:val="ConsPlusNormal"/>
      </w:pPr>
    </w:p>
    <w:p w:rsidR="00C95C01" w:rsidRPr="00290B8D" w:rsidRDefault="00C95C01">
      <w:pPr>
        <w:pStyle w:val="ConsPlusNonformat"/>
        <w:jc w:val="both"/>
      </w:pPr>
      <w:r w:rsidRPr="00290B8D">
        <w:t xml:space="preserve">        X  -  X.X    X   </w:t>
      </w:r>
      <w:proofErr w:type="spellStart"/>
      <w:r w:rsidRPr="00290B8D">
        <w:t>X</w:t>
      </w:r>
      <w:proofErr w:type="spellEnd"/>
    </w:p>
    <w:p w:rsidR="00C95C01" w:rsidRPr="00290B8D" w:rsidRDefault="00C95C01">
      <w:pPr>
        <w:pStyle w:val="ConsPlusNonformat"/>
        <w:jc w:val="both"/>
      </w:pPr>
      <w:r w:rsidRPr="00290B8D">
        <w:t xml:space="preserve">        │       │    │   │</w:t>
      </w:r>
    </w:p>
    <w:p w:rsidR="00C95C01" w:rsidRPr="00290B8D" w:rsidRDefault="00C95C01">
      <w:pPr>
        <w:pStyle w:val="ConsPlusNonformat"/>
        <w:jc w:val="both"/>
      </w:pPr>
      <w:r w:rsidRPr="00290B8D">
        <w:t xml:space="preserve">        │       │    │   │</w:t>
      </w:r>
    </w:p>
    <w:p w:rsidR="00C95C01" w:rsidRPr="00290B8D" w:rsidRDefault="00C95C01">
      <w:pPr>
        <w:pStyle w:val="ConsPlusNonformat"/>
        <w:jc w:val="both"/>
      </w:pPr>
      <w:r w:rsidRPr="00290B8D">
        <w:t xml:space="preserve">        └───────┼────┼───┼────── Тип ограждения (п. 1.1)</w:t>
      </w:r>
    </w:p>
    <w:p w:rsidR="00C95C01" w:rsidRPr="00290B8D" w:rsidRDefault="00C95C01">
      <w:pPr>
        <w:pStyle w:val="ConsPlusNonformat"/>
        <w:jc w:val="both"/>
      </w:pPr>
      <w:r w:rsidRPr="00290B8D">
        <w:t xml:space="preserve">                │    │   │</w:t>
      </w:r>
    </w:p>
    <w:p w:rsidR="00C95C01" w:rsidRPr="00290B8D" w:rsidRDefault="00C95C01">
      <w:pPr>
        <w:pStyle w:val="ConsPlusNonformat"/>
        <w:jc w:val="both"/>
      </w:pPr>
      <w:r w:rsidRPr="00290B8D">
        <w:t xml:space="preserve">                │    │   │       Основные размеры ограждения</w:t>
      </w:r>
    </w:p>
    <w:p w:rsidR="00C95C01" w:rsidRPr="00290B8D" w:rsidRDefault="00C95C01">
      <w:pPr>
        <w:pStyle w:val="ConsPlusNonformat"/>
        <w:jc w:val="both"/>
      </w:pPr>
      <w:r w:rsidRPr="00290B8D">
        <w:t xml:space="preserve">                └────┼───┼────── (длина L, высота Н), </w:t>
      </w:r>
      <w:proofErr w:type="spellStart"/>
      <w:r w:rsidRPr="00290B8D">
        <w:t>дм</w:t>
      </w:r>
      <w:proofErr w:type="spellEnd"/>
    </w:p>
    <w:p w:rsidR="00C95C01" w:rsidRPr="00290B8D" w:rsidRDefault="00C95C01">
      <w:pPr>
        <w:pStyle w:val="ConsPlusNonformat"/>
        <w:jc w:val="both"/>
      </w:pPr>
      <w:r w:rsidRPr="00290B8D">
        <w:t xml:space="preserve">                     │   │</w:t>
      </w:r>
    </w:p>
    <w:p w:rsidR="00C95C01" w:rsidRPr="00290B8D" w:rsidRDefault="00C95C01">
      <w:pPr>
        <w:pStyle w:val="ConsPlusNonformat"/>
        <w:jc w:val="both"/>
      </w:pPr>
      <w:r w:rsidRPr="00290B8D">
        <w:t xml:space="preserve">                     └───┼────── Вид заполнения каркаса (п. 1.2)</w:t>
      </w:r>
    </w:p>
    <w:p w:rsidR="00C95C01" w:rsidRPr="00290B8D" w:rsidRDefault="00C95C01">
      <w:pPr>
        <w:pStyle w:val="ConsPlusNonformat"/>
        <w:jc w:val="both"/>
      </w:pPr>
      <w:r w:rsidRPr="00290B8D">
        <w:t xml:space="preserve">                         │</w:t>
      </w:r>
    </w:p>
    <w:p w:rsidR="00C95C01" w:rsidRPr="00290B8D" w:rsidRDefault="00C95C01">
      <w:pPr>
        <w:pStyle w:val="ConsPlusNonformat"/>
        <w:jc w:val="both"/>
      </w:pPr>
      <w:r w:rsidRPr="00290B8D">
        <w:t xml:space="preserve">                         └────── Обозначение настоящего стандарта</w:t>
      </w:r>
    </w:p>
    <w:p w:rsidR="00C95C01" w:rsidRPr="00290B8D" w:rsidRDefault="00C95C01">
      <w:pPr>
        <w:pStyle w:val="ConsPlusNormal"/>
      </w:pPr>
    </w:p>
    <w:p w:rsidR="00C95C01" w:rsidRPr="00290B8D" w:rsidRDefault="00C95C01">
      <w:pPr>
        <w:pStyle w:val="ConsPlusNormal"/>
        <w:ind w:firstLine="540"/>
        <w:jc w:val="both"/>
      </w:pPr>
      <w:r w:rsidRPr="00290B8D">
        <w:t>Пример условного обозначения марки ограждения лестничного марша внутренней лестницы длиной 2700 и высотой 900 мм, решетчатого: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</w:pPr>
      <w:r w:rsidRPr="00290B8D">
        <w:t xml:space="preserve">МВ 27.12-27.9 </w:t>
      </w:r>
      <w:proofErr w:type="gramStart"/>
      <w:r w:rsidRPr="00290B8D">
        <w:t>Р</w:t>
      </w:r>
      <w:proofErr w:type="gramEnd"/>
      <w:r w:rsidRPr="00290B8D">
        <w:t xml:space="preserve"> ГОСТ 25772-83</w:t>
      </w:r>
    </w:p>
    <w:p w:rsidR="00C95C01" w:rsidRPr="00290B8D" w:rsidRDefault="00C95C01">
      <w:pPr>
        <w:pStyle w:val="ConsPlusNormal"/>
        <w:jc w:val="center"/>
      </w:pPr>
    </w:p>
    <w:p w:rsidR="00C95C01" w:rsidRPr="00290B8D" w:rsidRDefault="00C95C01">
      <w:pPr>
        <w:pStyle w:val="ConsPlusNormal"/>
        <w:ind w:firstLine="540"/>
        <w:jc w:val="both"/>
      </w:pPr>
      <w:r w:rsidRPr="00290B8D">
        <w:t>То же, ограждения лестничной площадки наружной лестницы длиной 2400 и высотой 1200 мм, экранного: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</w:pPr>
      <w:r w:rsidRPr="00290B8D">
        <w:t>ПН - 24.12</w:t>
      </w:r>
      <w:proofErr w:type="gramStart"/>
      <w:r w:rsidRPr="00290B8D">
        <w:t xml:space="preserve"> Э</w:t>
      </w:r>
      <w:proofErr w:type="gramEnd"/>
      <w:r w:rsidRPr="00290B8D">
        <w:t xml:space="preserve"> ГОСТ 25772-83</w:t>
      </w:r>
    </w:p>
    <w:p w:rsidR="00C95C01" w:rsidRPr="00290B8D" w:rsidRDefault="00C95C01">
      <w:pPr>
        <w:pStyle w:val="ConsPlusNormal"/>
        <w:jc w:val="center"/>
      </w:pPr>
    </w:p>
    <w:p w:rsidR="00C95C01" w:rsidRPr="00290B8D" w:rsidRDefault="00C95C01">
      <w:pPr>
        <w:pStyle w:val="ConsPlusNormal"/>
        <w:ind w:firstLine="540"/>
        <w:jc w:val="both"/>
      </w:pPr>
      <w:r w:rsidRPr="00290B8D">
        <w:t>То же, ограждения крыш без парапета длиной 3800 и высотой 600 мм, решетчатого: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</w:pPr>
      <w:r w:rsidRPr="00290B8D">
        <w:t xml:space="preserve">КО - 38.6 </w:t>
      </w:r>
      <w:proofErr w:type="gramStart"/>
      <w:r w:rsidRPr="00290B8D">
        <w:t>Р</w:t>
      </w:r>
      <w:proofErr w:type="gramEnd"/>
      <w:r w:rsidRPr="00290B8D">
        <w:t xml:space="preserve"> ГОСТ 25772-83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  <w:outlineLvl w:val="1"/>
        <w:rPr>
          <w:b/>
        </w:rPr>
      </w:pPr>
      <w:r w:rsidRPr="00290B8D">
        <w:rPr>
          <w:b/>
        </w:rPr>
        <w:t>2. ТЕХНИЧЕСКИЕ ТРЕБОВАНИЯ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 w:rsidP="00C95C01">
      <w:pPr>
        <w:pStyle w:val="ConsPlusNormal"/>
        <w:ind w:firstLine="567"/>
        <w:jc w:val="both"/>
        <w:rPr>
          <w:i/>
        </w:rPr>
      </w:pPr>
      <w:r w:rsidRPr="00290B8D">
        <w:rPr>
          <w:b/>
          <w:i/>
        </w:rPr>
        <w:t>Примечание.</w:t>
      </w:r>
      <w:r w:rsidRPr="00290B8D">
        <w:rPr>
          <w:i/>
          <w:lang w:val="en-US"/>
        </w:rPr>
        <w:t xml:space="preserve"> </w:t>
      </w:r>
      <w:r w:rsidRPr="00290B8D">
        <w:rPr>
          <w:i/>
        </w:rPr>
        <w:t xml:space="preserve">Взамен ГОСТ 23118-78 Постановлением Госстроя РФ от 19.10.1999 </w:t>
      </w:r>
      <w:r w:rsidR="00290B8D" w:rsidRPr="00290B8D">
        <w:rPr>
          <w:i/>
        </w:rPr>
        <w:t>№</w:t>
      </w:r>
      <w:r w:rsidRPr="00290B8D">
        <w:rPr>
          <w:i/>
        </w:rPr>
        <w:t xml:space="preserve"> 39 с 1 января 2001 года введен в действие ГОСТ 23118-99.</w:t>
      </w:r>
    </w:p>
    <w:p w:rsidR="00C95C01" w:rsidRPr="00290B8D" w:rsidRDefault="00C95C01">
      <w:pPr>
        <w:pStyle w:val="ConsPlusNormal"/>
        <w:spacing w:before="280"/>
        <w:ind w:firstLine="540"/>
        <w:jc w:val="both"/>
      </w:pPr>
      <w:bookmarkStart w:id="3" w:name="P172"/>
      <w:bookmarkEnd w:id="3"/>
      <w:r w:rsidRPr="00290B8D">
        <w:t>2.1. Ограждения следует изготовлять в соответствии с требованиями настоящего стандарта, ГОСТ 23118, стандартов или технических условий на ограждения конкретных типов по рабочим чертежам, утвержденным в установленном порядке.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bookmarkStart w:id="4" w:name="P173"/>
      <w:bookmarkEnd w:id="4"/>
      <w:r w:rsidRPr="00290B8D">
        <w:t>2.2. Качество поверхности и внешний вид ограждений должны соответствовать образцам-эталонам, утвержденным в установленном порядке. На поверхности ограждений не должно быть механических повреждений, заусенцев, искривлений, окалины или ржавчины.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bookmarkStart w:id="5" w:name="P174"/>
      <w:bookmarkEnd w:id="5"/>
      <w:r w:rsidRPr="00290B8D">
        <w:t>2.3. Ограждения должны выдерживать нагрузки, предусмотренные в СНиП 2.01.07.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bookmarkStart w:id="6" w:name="P175"/>
      <w:bookmarkEnd w:id="6"/>
      <w:r w:rsidRPr="00290B8D">
        <w:t>2.4. Материалы для стальных элементов ограждений должны приниматься согласно СНиП II-23.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bookmarkStart w:id="7" w:name="P176"/>
      <w:bookmarkEnd w:id="7"/>
      <w:r w:rsidRPr="00290B8D">
        <w:t xml:space="preserve">2.5. Каркасы ограждений следует изготовлять </w:t>
      </w:r>
      <w:proofErr w:type="gramStart"/>
      <w:r w:rsidRPr="00290B8D">
        <w:t>сварными</w:t>
      </w:r>
      <w:proofErr w:type="gramEnd"/>
      <w:r w:rsidRPr="00290B8D">
        <w:t>. Сварку следует выполнять согласно СНиП III-18.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2.6. Для балконов жилых зданий, за исключением балконов незадымляемых лестничных клеток, следует применять только экранные ограждения.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2.7. Ограждения лестниц и балконов детских дошкольных учреждений не должны иметь промежуточных наклонных и горизонтальных элементов.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2.8. Конструкция экранных и комбинированных ограждений должна быть снабжена элементами, обеспечивающими крепление и замену экранов.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bookmarkStart w:id="8" w:name="P180"/>
      <w:bookmarkEnd w:id="8"/>
      <w:r w:rsidRPr="00290B8D">
        <w:t xml:space="preserve">2.9. Предельные отклонения размеров и отклонения формы ограждений </w:t>
      </w:r>
      <w:proofErr w:type="gramStart"/>
      <w:r w:rsidRPr="00290B8D">
        <w:t>от</w:t>
      </w:r>
      <w:proofErr w:type="gramEnd"/>
      <w:r w:rsidRPr="00290B8D">
        <w:t xml:space="preserve"> номинальных приведены в табл. 3.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right"/>
      </w:pPr>
      <w:r w:rsidRPr="00290B8D">
        <w:t>Таблица 3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9A0395" w:rsidP="009A0395">
      <w:pPr>
        <w:pStyle w:val="ConsPlusCell"/>
        <w:jc w:val="right"/>
        <w:rPr>
          <w:rFonts w:asciiTheme="minorHAnsi" w:hAnsiTheme="minorHAnsi" w:cstheme="minorHAnsi"/>
        </w:rPr>
      </w:pPr>
      <w:r w:rsidRPr="00290B8D">
        <w:rPr>
          <w:rFonts w:asciiTheme="minorHAnsi" w:hAnsiTheme="minorHAnsi" w:cstheme="minorHAnsi"/>
          <w:sz w:val="22"/>
        </w:rPr>
        <w:t>мм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371"/>
        <w:gridCol w:w="1985"/>
      </w:tblGrid>
      <w:tr w:rsidR="00290B8D" w:rsidRPr="00290B8D" w:rsidTr="009A0395"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Наименование показателя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Пред</w:t>
            </w:r>
            <w:proofErr w:type="gramStart"/>
            <w:r w:rsidRPr="00290B8D">
              <w:rPr>
                <w:szCs w:val="22"/>
              </w:rPr>
              <w:t>.</w:t>
            </w:r>
            <w:proofErr w:type="gramEnd"/>
            <w:r w:rsidRPr="00290B8D">
              <w:rPr>
                <w:szCs w:val="22"/>
              </w:rPr>
              <w:t xml:space="preserve"> </w:t>
            </w:r>
            <w:proofErr w:type="spellStart"/>
            <w:proofErr w:type="gramStart"/>
            <w:r w:rsidRPr="00290B8D">
              <w:rPr>
                <w:szCs w:val="22"/>
              </w:rPr>
              <w:t>о</w:t>
            </w:r>
            <w:proofErr w:type="gramEnd"/>
            <w:r w:rsidRPr="00290B8D">
              <w:rPr>
                <w:szCs w:val="22"/>
              </w:rPr>
              <w:t>ткл</w:t>
            </w:r>
            <w:proofErr w:type="spellEnd"/>
            <w:r w:rsidRPr="00290B8D">
              <w:rPr>
                <w:szCs w:val="22"/>
              </w:rPr>
              <w:t>.</w:t>
            </w:r>
          </w:p>
        </w:tc>
      </w:tr>
      <w:tr w:rsidR="00290B8D" w:rsidRPr="00290B8D" w:rsidTr="009A0395">
        <w:trPr>
          <w:trHeight w:val="313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rPr>
                <w:szCs w:val="22"/>
              </w:rPr>
            </w:pPr>
            <w:r w:rsidRPr="00290B8D">
              <w:rPr>
                <w:szCs w:val="22"/>
              </w:rPr>
              <w:t>Длина L: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rPr>
                <w:szCs w:val="22"/>
              </w:rPr>
            </w:pPr>
          </w:p>
        </w:tc>
      </w:tr>
      <w:tr w:rsidR="00290B8D" w:rsidRPr="00290B8D" w:rsidTr="009A0395">
        <w:trPr>
          <w:trHeight w:val="280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ind w:firstLine="318"/>
              <w:rPr>
                <w:szCs w:val="22"/>
              </w:rPr>
            </w:pPr>
            <w:r w:rsidRPr="00290B8D">
              <w:rPr>
                <w:szCs w:val="22"/>
              </w:rPr>
              <w:t xml:space="preserve">до 1500 </w:t>
            </w:r>
            <w:proofErr w:type="spellStart"/>
            <w:r w:rsidRPr="00290B8D">
              <w:rPr>
                <w:szCs w:val="22"/>
              </w:rPr>
              <w:t>включ</w:t>
            </w:r>
            <w:proofErr w:type="spellEnd"/>
            <w:r w:rsidRPr="00290B8D">
              <w:rPr>
                <w:szCs w:val="22"/>
              </w:rPr>
              <w:t>.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± 2</w:t>
            </w:r>
          </w:p>
        </w:tc>
      </w:tr>
      <w:tr w:rsidR="00290B8D" w:rsidRPr="00290B8D" w:rsidTr="009A0395">
        <w:trPr>
          <w:trHeight w:val="250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ind w:firstLine="318"/>
              <w:rPr>
                <w:szCs w:val="22"/>
              </w:rPr>
            </w:pPr>
            <w:r w:rsidRPr="00290B8D">
              <w:rPr>
                <w:szCs w:val="22"/>
              </w:rPr>
              <w:t xml:space="preserve">св. 1500 до 3900 </w:t>
            </w:r>
            <w:proofErr w:type="spellStart"/>
            <w:r w:rsidRPr="00290B8D">
              <w:rPr>
                <w:szCs w:val="22"/>
              </w:rPr>
              <w:t>включ</w:t>
            </w:r>
            <w:proofErr w:type="spellEnd"/>
            <w:r w:rsidRPr="00290B8D">
              <w:rPr>
                <w:szCs w:val="22"/>
              </w:rPr>
              <w:t>.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± 3</w:t>
            </w:r>
          </w:p>
        </w:tc>
      </w:tr>
      <w:tr w:rsidR="00290B8D" w:rsidRPr="00290B8D" w:rsidTr="009A0395">
        <w:trPr>
          <w:trHeight w:val="237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ind w:firstLine="318"/>
              <w:rPr>
                <w:szCs w:val="22"/>
              </w:rPr>
            </w:pPr>
            <w:r w:rsidRPr="00290B8D">
              <w:rPr>
                <w:szCs w:val="22"/>
              </w:rPr>
              <w:t xml:space="preserve">св. 3900 до 7200 </w:t>
            </w:r>
            <w:proofErr w:type="spellStart"/>
            <w:r w:rsidRPr="00290B8D">
              <w:rPr>
                <w:szCs w:val="22"/>
              </w:rPr>
              <w:t>включ</w:t>
            </w:r>
            <w:proofErr w:type="spellEnd"/>
            <w:r w:rsidRPr="00290B8D">
              <w:rPr>
                <w:szCs w:val="22"/>
              </w:rPr>
              <w:t>.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± 4</w:t>
            </w:r>
          </w:p>
        </w:tc>
      </w:tr>
      <w:tr w:rsidR="00290B8D" w:rsidRPr="00290B8D" w:rsidTr="009A0395">
        <w:trPr>
          <w:trHeight w:val="238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rPr>
                <w:szCs w:val="22"/>
              </w:rPr>
            </w:pPr>
            <w:r w:rsidRPr="00290B8D">
              <w:rPr>
                <w:szCs w:val="22"/>
              </w:rPr>
              <w:t>Высота Н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± 2</w:t>
            </w:r>
          </w:p>
        </w:tc>
      </w:tr>
      <w:tr w:rsidR="00290B8D" w:rsidRPr="00290B8D" w:rsidTr="009A0395">
        <w:trPr>
          <w:trHeight w:val="250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rPr>
                <w:szCs w:val="22"/>
              </w:rPr>
            </w:pPr>
            <w:r w:rsidRPr="00290B8D">
              <w:rPr>
                <w:szCs w:val="22"/>
              </w:rPr>
              <w:t>Размеры 300 и менее (а; b)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± 1</w:t>
            </w:r>
          </w:p>
        </w:tc>
      </w:tr>
      <w:tr w:rsidR="00290B8D" w:rsidRPr="00290B8D" w:rsidTr="009A0395">
        <w:trPr>
          <w:trHeight w:val="262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rPr>
                <w:szCs w:val="22"/>
              </w:rPr>
            </w:pPr>
            <w:r w:rsidRPr="00290B8D">
              <w:rPr>
                <w:szCs w:val="22"/>
              </w:rPr>
              <w:t>Перпендикулярность ограждения (кроме лестниц)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4</w:t>
            </w:r>
          </w:p>
        </w:tc>
      </w:tr>
      <w:tr w:rsidR="00290B8D" w:rsidRPr="00290B8D" w:rsidTr="009A0395">
        <w:trPr>
          <w:trHeight w:val="238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rPr>
                <w:szCs w:val="22"/>
              </w:rPr>
            </w:pPr>
            <w:r w:rsidRPr="00290B8D">
              <w:rPr>
                <w:szCs w:val="22"/>
              </w:rPr>
              <w:t>Заданный угол сопряжения элементов (для лестниц)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3</w:t>
            </w:r>
          </w:p>
        </w:tc>
      </w:tr>
      <w:tr w:rsidR="00290B8D" w:rsidRPr="00290B8D" w:rsidTr="009A0395">
        <w:trPr>
          <w:trHeight w:val="513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rPr>
                <w:szCs w:val="22"/>
              </w:rPr>
            </w:pPr>
            <w:r w:rsidRPr="00290B8D">
              <w:rPr>
                <w:szCs w:val="22"/>
              </w:rPr>
              <w:t>Прямолинейность в плоскости и из плоскости ограждения</w:t>
            </w:r>
          </w:p>
          <w:p w:rsidR="009A0395" w:rsidRPr="00290B8D" w:rsidRDefault="009A0395" w:rsidP="009A0395">
            <w:pPr>
              <w:pStyle w:val="ConsPlusNormal"/>
              <w:rPr>
                <w:szCs w:val="22"/>
              </w:rPr>
            </w:pPr>
            <w:r w:rsidRPr="00290B8D">
              <w:rPr>
                <w:szCs w:val="22"/>
              </w:rPr>
              <w:t>при длине L: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rPr>
                <w:szCs w:val="22"/>
              </w:rPr>
            </w:pPr>
          </w:p>
          <w:p w:rsidR="009A0395" w:rsidRPr="00290B8D" w:rsidRDefault="009A0395" w:rsidP="009A0395">
            <w:pPr>
              <w:pStyle w:val="ConsPlusNormal"/>
              <w:rPr>
                <w:szCs w:val="22"/>
              </w:rPr>
            </w:pPr>
          </w:p>
        </w:tc>
      </w:tr>
      <w:tr w:rsidR="00290B8D" w:rsidRPr="00290B8D" w:rsidTr="009A0395">
        <w:trPr>
          <w:trHeight w:val="280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ind w:firstLine="318"/>
              <w:rPr>
                <w:szCs w:val="22"/>
              </w:rPr>
            </w:pPr>
            <w:r w:rsidRPr="00290B8D">
              <w:rPr>
                <w:szCs w:val="22"/>
              </w:rPr>
              <w:t xml:space="preserve">до 1500 </w:t>
            </w:r>
            <w:proofErr w:type="spellStart"/>
            <w:r w:rsidRPr="00290B8D">
              <w:rPr>
                <w:szCs w:val="22"/>
              </w:rPr>
              <w:t>включ</w:t>
            </w:r>
            <w:proofErr w:type="spellEnd"/>
            <w:r w:rsidRPr="00290B8D">
              <w:rPr>
                <w:szCs w:val="22"/>
              </w:rPr>
              <w:t>.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1</w:t>
            </w:r>
          </w:p>
        </w:tc>
      </w:tr>
      <w:tr w:rsidR="00290B8D" w:rsidRPr="00290B8D" w:rsidTr="009A0395">
        <w:trPr>
          <w:trHeight w:val="300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ind w:firstLine="318"/>
              <w:rPr>
                <w:szCs w:val="22"/>
              </w:rPr>
            </w:pPr>
            <w:r w:rsidRPr="00290B8D">
              <w:rPr>
                <w:szCs w:val="22"/>
              </w:rPr>
              <w:t xml:space="preserve">св. 1500 до 3900 </w:t>
            </w:r>
            <w:proofErr w:type="spellStart"/>
            <w:r w:rsidRPr="00290B8D">
              <w:rPr>
                <w:szCs w:val="22"/>
              </w:rPr>
              <w:t>включ</w:t>
            </w:r>
            <w:proofErr w:type="spellEnd"/>
            <w:r w:rsidRPr="00290B8D">
              <w:rPr>
                <w:szCs w:val="22"/>
              </w:rPr>
              <w:t>.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3</w:t>
            </w:r>
          </w:p>
        </w:tc>
      </w:tr>
      <w:tr w:rsidR="00290B8D" w:rsidRPr="00290B8D" w:rsidTr="009A0395">
        <w:trPr>
          <w:trHeight w:val="288"/>
        </w:trPr>
        <w:tc>
          <w:tcPr>
            <w:tcW w:w="7371" w:type="dxa"/>
          </w:tcPr>
          <w:p w:rsidR="009A0395" w:rsidRPr="00290B8D" w:rsidRDefault="009A0395" w:rsidP="009A0395">
            <w:pPr>
              <w:pStyle w:val="ConsPlusNormal"/>
              <w:ind w:firstLine="318"/>
              <w:rPr>
                <w:szCs w:val="22"/>
              </w:rPr>
            </w:pPr>
            <w:r w:rsidRPr="00290B8D">
              <w:rPr>
                <w:szCs w:val="22"/>
              </w:rPr>
              <w:t xml:space="preserve">св. 3900 до 7200 </w:t>
            </w:r>
            <w:proofErr w:type="spellStart"/>
            <w:r w:rsidRPr="00290B8D">
              <w:rPr>
                <w:szCs w:val="22"/>
              </w:rPr>
              <w:t>включ</w:t>
            </w:r>
            <w:proofErr w:type="spellEnd"/>
            <w:r w:rsidRPr="00290B8D">
              <w:rPr>
                <w:szCs w:val="22"/>
              </w:rPr>
              <w:t>.</w:t>
            </w:r>
          </w:p>
        </w:tc>
        <w:tc>
          <w:tcPr>
            <w:tcW w:w="1985" w:type="dxa"/>
          </w:tcPr>
          <w:p w:rsidR="009A0395" w:rsidRPr="00290B8D" w:rsidRDefault="009A0395" w:rsidP="009A0395">
            <w:pPr>
              <w:pStyle w:val="ConsPlusNormal"/>
              <w:jc w:val="center"/>
              <w:rPr>
                <w:szCs w:val="22"/>
              </w:rPr>
            </w:pPr>
            <w:r w:rsidRPr="00290B8D">
              <w:rPr>
                <w:szCs w:val="22"/>
              </w:rPr>
              <w:t>5</w:t>
            </w:r>
          </w:p>
        </w:tc>
      </w:tr>
    </w:tbl>
    <w:p w:rsidR="009A0395" w:rsidRPr="00290B8D" w:rsidRDefault="009A0395" w:rsidP="009A0395">
      <w:pPr>
        <w:pStyle w:val="ConsPlusCell"/>
      </w:pPr>
    </w:p>
    <w:p w:rsidR="00C95C01" w:rsidRPr="00290B8D" w:rsidRDefault="00C95C01">
      <w:pPr>
        <w:pStyle w:val="ConsPlusNormal"/>
        <w:ind w:firstLine="540"/>
        <w:jc w:val="both"/>
        <w:rPr>
          <w:i/>
        </w:rPr>
      </w:pPr>
      <w:r w:rsidRPr="00290B8D">
        <w:rPr>
          <w:b/>
          <w:i/>
        </w:rPr>
        <w:t>Примечание.</w:t>
      </w:r>
      <w:r w:rsidRPr="00290B8D">
        <w:rPr>
          <w:i/>
        </w:rPr>
        <w:t xml:space="preserve"> Предельные отклонения от прямолинейности относятся как к ограждению в целом, так и к отдельным его элементам.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bookmarkStart w:id="9" w:name="P204"/>
      <w:bookmarkEnd w:id="9"/>
      <w:r w:rsidRPr="00290B8D">
        <w:t>2.10. Ограждения должны быть защищены от коррозии в соответствии со СНиП 2.03.11.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  <w:outlineLvl w:val="1"/>
        <w:rPr>
          <w:b/>
        </w:rPr>
      </w:pPr>
      <w:r w:rsidRPr="00290B8D">
        <w:rPr>
          <w:b/>
        </w:rPr>
        <w:t>3. КОМПЛЕКТНОСТЬ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bookmarkStart w:id="10" w:name="P208"/>
      <w:bookmarkEnd w:id="10"/>
      <w:r w:rsidRPr="00290B8D">
        <w:t>3.1. Ограждения должны поставляться комплектно. В комплект поставки должны входить: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ограждения;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крепежные детали для экранных и комбинированных ограждений;</w:t>
      </w:r>
    </w:p>
    <w:p w:rsidR="00C95C01" w:rsidRPr="00290B8D" w:rsidRDefault="00C95C01">
      <w:pPr>
        <w:spacing w:after="1"/>
      </w:pPr>
    </w:p>
    <w:p w:rsidR="00C95C01" w:rsidRPr="00290B8D" w:rsidRDefault="00C95C01" w:rsidP="00C95C01">
      <w:pPr>
        <w:pStyle w:val="ConsPlusNormal"/>
        <w:ind w:firstLine="567"/>
        <w:jc w:val="both"/>
        <w:rPr>
          <w:i/>
        </w:rPr>
      </w:pPr>
      <w:r w:rsidRPr="00290B8D">
        <w:rPr>
          <w:b/>
          <w:i/>
        </w:rPr>
        <w:t>Примечание.</w:t>
      </w:r>
      <w:r w:rsidRPr="00290B8D">
        <w:rPr>
          <w:i/>
        </w:rPr>
        <w:t xml:space="preserve"> Взамен ГОСТ 23118-78 Постановлением Госстроя РФ от 19.10.1999 </w:t>
      </w:r>
      <w:r w:rsidR="00290B8D" w:rsidRPr="00290B8D">
        <w:rPr>
          <w:i/>
        </w:rPr>
        <w:t>№</w:t>
      </w:r>
      <w:r w:rsidRPr="00290B8D">
        <w:rPr>
          <w:i/>
        </w:rPr>
        <w:t xml:space="preserve"> 39 с 1 января 2001 года введен в действие ГОСТ 23118-99.</w:t>
      </w:r>
    </w:p>
    <w:p w:rsidR="00C95C01" w:rsidRPr="00290B8D" w:rsidRDefault="00C95C01">
      <w:pPr>
        <w:pStyle w:val="ConsPlusNormal"/>
        <w:spacing w:before="280"/>
        <w:ind w:firstLine="540"/>
        <w:jc w:val="both"/>
      </w:pPr>
      <w:r w:rsidRPr="00290B8D">
        <w:t>- техническая документация в соответствии с требованиями ГОСТ 23118.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3.2. В комплект поставок не входят экраны для экранных и комбинированных ограждений.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  <w:outlineLvl w:val="1"/>
        <w:rPr>
          <w:b/>
        </w:rPr>
      </w:pPr>
      <w:r w:rsidRPr="00290B8D">
        <w:rPr>
          <w:b/>
        </w:rPr>
        <w:t>4. ПРАВИЛА ПРИЕМКИ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r w:rsidRPr="00290B8D">
        <w:t>4.1. Ограждения должны приниматься отделом технического контроля предприятия-изготовителя партиями. Партией следует считать ограждения одной марки, изготовленные по одной технологии.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Размер партии устанавливают по соглашению между изготовителем и потребителем, но не более 200 шт.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4.2. Для контроля внешнего вида, размеров и качества антикоррозийного покрытия из разных пакетов каждой партии отбирают 5% ограждений, но не менее 5 шт.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4.3. При получении неудовлетворительных результатов контроля хотя бы по одному из показателей качества, по этому показателю проводят повторный контроль на удвоенном числе образцов, отобранных от той же партии.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Если при повторной проверке окажется хотя бы одно ограждение, не удовлетворяющее требованиям настоящего стандарта, то всю партию подвергают поштучной приемке.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4.4. Для контроля ограждений на соответствие требованиям п. 2.3 проверяют одно ограждение при постановке его на производство, при изменении конструкции или технологии изготовления.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4.5. Потребитель имеет право проводить контрольную проверку соответствия ограждений требованиям настоящего стандарта, соблюдая при этом приведенный порядок отбора ограждений и применяя указанные методы контроля.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  <w:outlineLvl w:val="1"/>
        <w:rPr>
          <w:b/>
        </w:rPr>
      </w:pPr>
      <w:r w:rsidRPr="00290B8D">
        <w:rPr>
          <w:b/>
        </w:rPr>
        <w:t>5. МЕТОДЫ КОНТРОЛЯ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r w:rsidRPr="00290B8D">
        <w:t>5.1. Качество поверхности и внешний вид (п. 2.2) отобранных ограждений определяют визуально сравнением с образцом-эталоном, утвержденным в установленном порядке.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5.2. Контроль ограждений на соответствие требованиям п. 2.3 проводят по схемам испытания ограждений конкретных типов, утвержденных в установленном порядке.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5.3. Качество стали и сварочных материалов должно быть удостоверено сертификатами предприятий-поставщиков или по данным лаборатории предприятия-изготовителя ограждений.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bookmarkStart w:id="11" w:name="P231"/>
      <w:bookmarkEnd w:id="11"/>
      <w:r w:rsidRPr="00290B8D">
        <w:lastRenderedPageBreak/>
        <w:t>5.4. Контроль качества сварных швов и их размеров (п. 2.5) следует проводить в соответствии со СНиП III-18.</w:t>
      </w:r>
    </w:p>
    <w:p w:rsidR="00C95C01" w:rsidRPr="00290B8D" w:rsidRDefault="00C95C01">
      <w:pPr>
        <w:spacing w:after="1"/>
      </w:pPr>
    </w:p>
    <w:p w:rsidR="00C95C01" w:rsidRPr="00290B8D" w:rsidRDefault="00C95C01" w:rsidP="00C95C01">
      <w:pPr>
        <w:pStyle w:val="ConsPlusNormal"/>
        <w:ind w:firstLine="567"/>
        <w:jc w:val="both"/>
        <w:rPr>
          <w:i/>
        </w:rPr>
      </w:pPr>
      <w:r w:rsidRPr="00290B8D">
        <w:rPr>
          <w:b/>
          <w:i/>
        </w:rPr>
        <w:t>Примечание.</w:t>
      </w:r>
      <w:r w:rsidRPr="00290B8D">
        <w:rPr>
          <w:i/>
          <w:lang w:val="en-US"/>
        </w:rPr>
        <w:t xml:space="preserve"> </w:t>
      </w:r>
      <w:r w:rsidRPr="00290B8D">
        <w:rPr>
          <w:i/>
        </w:rPr>
        <w:t xml:space="preserve">Взамен ГОСТ 7502-89 Постановлением Госстандарта РФ от 27.07.1999 </w:t>
      </w:r>
      <w:r w:rsidR="00290B8D" w:rsidRPr="00290B8D">
        <w:rPr>
          <w:i/>
        </w:rPr>
        <w:t>№</w:t>
      </w:r>
      <w:r w:rsidRPr="00290B8D">
        <w:rPr>
          <w:i/>
        </w:rPr>
        <w:t xml:space="preserve"> 220-ст с 1 июля 2000 года введен в действие ГОСТ 7502-98.</w:t>
      </w:r>
    </w:p>
    <w:p w:rsidR="00C95C01" w:rsidRPr="00290B8D" w:rsidRDefault="00C95C01">
      <w:pPr>
        <w:pStyle w:val="ConsPlusNormal"/>
        <w:spacing w:before="280"/>
        <w:ind w:firstLine="540"/>
        <w:jc w:val="both"/>
      </w:pPr>
      <w:bookmarkStart w:id="12" w:name="P234"/>
      <w:bookmarkEnd w:id="12"/>
      <w:r w:rsidRPr="00290B8D">
        <w:t>5.5. Линейные размеры ограждений (п. 2.9) контролируют рулеткой класса 2 по ГОСТ 7502, металлической линейкой по ГОСТ 427 и штангенциркулем по ГОСТ 166.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5.6. Отклонение от перпендикулярности (п. 2.9) проверяют металлическим угольником со стороной длиной 1 м, изготовленным по чертежам, согласованным с органами Госстандарта, и металлической линейкой по ГОСТ 427. Угольник последовательно накладывают на все четыре угла ограждения. Одну сторону угольника плотно прижимают к ограждению и измеряют металлической линейкой наибольший зазор между второй стороной угольника и ограждением.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5.7. Отклонение от заданного угла сопряжения элементов ограждений лестниц (п. 2.9) проверяют металлическим угольником-шаблоном со стороной длиной 1 м, изготовленным по чертежам, согласованным с органами Госстандарта, и металлической линейкой по ГОСТ 427. Угольник последовательно накладывают на два тупых угла ограждения. Одну сторону угольника плотно прижимают к ограждению и измеряют металлической линейкой наибольший зазор между второй стороной угольника и ограждением.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bookmarkStart w:id="13" w:name="P237"/>
      <w:bookmarkEnd w:id="13"/>
      <w:r w:rsidRPr="00290B8D">
        <w:t>5.8. Отклонение от прямолинейности (п. 2.9) проверяют измерением металлической линейкой по ГОСТ 427 зазора между ограждением и струной, закрепленной по концам ограждения или его элемента.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bookmarkStart w:id="14" w:name="P238"/>
      <w:bookmarkEnd w:id="14"/>
      <w:r w:rsidRPr="00290B8D">
        <w:t>5.9. Контроль качества защитных покрытий от коррозии (п. 2.10) - по СНиП 3.04.03.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  <w:outlineLvl w:val="1"/>
        <w:rPr>
          <w:b/>
        </w:rPr>
      </w:pPr>
      <w:r w:rsidRPr="00290B8D">
        <w:rPr>
          <w:b/>
        </w:rPr>
        <w:t>6. УПАКОВКА, МАРКИРОВКА, ТРАНСПОРТИРОВАНИЕ И ХРАНЕНИЕ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ind w:firstLine="540"/>
        <w:jc w:val="both"/>
      </w:pPr>
      <w:bookmarkStart w:id="15" w:name="P242"/>
      <w:bookmarkEnd w:id="15"/>
      <w:r w:rsidRPr="00290B8D">
        <w:t>6.1. Ограждения упаковывают в пакеты по чертежам предприятия-изготовителя, утвержденным в установленном порядке. Упаковка пакетов должна обеспечивать сохранность ограждений и защитного покрытия от механических повреждений.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Масса пакета не должна превышать 3000 кг.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Максимальные размеры транспортных пакетов должны соответствовать правилам перевозки грузов.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Формирование транспортных пакетов производится в соответствии с правилами перевозки грузов.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Требования к пакетам и средствам пакетирования должны соответствовать ГОСТ 21650 и ГОСТ 24597.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bookmarkStart w:id="16" w:name="P247"/>
      <w:bookmarkEnd w:id="16"/>
      <w:r w:rsidRPr="00290B8D">
        <w:t>6.2. Маркировка, наносимая на металлический, пластмассовый или деревянный ярлык, прикрепляемый к пакету, должна содержать: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наименование или товарный знак предприятия-изготовителя;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условное обозначение (марку) ограждения;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число ограждений в пакете;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массу пакета;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lastRenderedPageBreak/>
        <w:t>- номер пакета;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клеймо (штамп) отдела технического контроля предприятия-изготовителя.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Транспортную маркировку следует производить в соответствии с требованиями ГОСТ 14192.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 xml:space="preserve">6.1, 6.2. (Измененная редакция, Изм. </w:t>
      </w:r>
      <w:r w:rsidR="00290B8D" w:rsidRPr="00290B8D">
        <w:t>№</w:t>
      </w:r>
      <w:r w:rsidRPr="00290B8D">
        <w:t xml:space="preserve"> 1).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6.3. Каждая партия отгружаемых ограждений должна сопровождаться документом, содержащим: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наименование или товарный знак предприятия-изготовителя;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наименование потребителя;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номер заказа;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условное обозначение (марку) ограждения;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вид и цвет защитного покрытия;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число и номера пакетов с указанием массы каждого пакета;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- штамп отдела технического контроля предприятия-изготовителя.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 xml:space="preserve">6.4. Стальные ограждения должны храниться по маркам в пакетах с </w:t>
      </w:r>
      <w:proofErr w:type="spellStart"/>
      <w:r w:rsidRPr="00290B8D">
        <w:t>опиранием</w:t>
      </w:r>
      <w:proofErr w:type="spellEnd"/>
      <w:r w:rsidRPr="00290B8D">
        <w:t xml:space="preserve"> на деревянные прокладки и подкладки.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Подкладки под нижний ряд ограждений должны быть толщиной не менее 50 и шириной не менее 100 мм и уложены по ровному основанию через 1000 мм, но не менее двух на одно ограждение.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Прокладки между ограждениями должны быть толщиной не менее 20 и шириной не менее 100 мм.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>6.5. При транспортировании ограждений необходимо обеспечивать укладку пакетов с описанием на деревянные прокладки и подкладки согласно п. 6.4. Ограждения перевозят транспортом любого вида в соответствии с Правилами перевозки грузов, действующими на транспорте данного вида.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bookmarkStart w:id="17" w:name="P268"/>
      <w:bookmarkEnd w:id="17"/>
      <w:r w:rsidRPr="00290B8D">
        <w:t>6.6. Условия транспортирования ограждений при воздействии климатических факторов - ОЖ</w:t>
      </w:r>
      <w:proofErr w:type="gramStart"/>
      <w:r w:rsidRPr="00290B8D">
        <w:t>1</w:t>
      </w:r>
      <w:proofErr w:type="gramEnd"/>
      <w:r w:rsidRPr="00290B8D">
        <w:t>, условия хранения - ОЖ2 по ГОСТ 15150.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 xml:space="preserve">6.5, 6.6. (Измененная редакция, Изм. </w:t>
      </w:r>
      <w:r w:rsidR="00290B8D" w:rsidRPr="00290B8D">
        <w:t>№</w:t>
      </w:r>
      <w:r w:rsidRPr="00290B8D">
        <w:t xml:space="preserve"> 1).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  <w:outlineLvl w:val="1"/>
        <w:rPr>
          <w:b/>
        </w:rPr>
      </w:pPr>
      <w:r w:rsidRPr="00290B8D">
        <w:rPr>
          <w:b/>
        </w:rPr>
        <w:t>7. УКАЗАНИЯ ПО МОНТАЖУ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 w:rsidP="00C95C01">
      <w:pPr>
        <w:pStyle w:val="ConsPlusNormal"/>
        <w:ind w:firstLine="567"/>
        <w:jc w:val="both"/>
        <w:rPr>
          <w:i/>
        </w:rPr>
      </w:pPr>
      <w:r w:rsidRPr="00290B8D">
        <w:rPr>
          <w:b/>
          <w:i/>
        </w:rPr>
        <w:t>Примечание.</w:t>
      </w:r>
      <w:r w:rsidRPr="00290B8D">
        <w:rPr>
          <w:i/>
        </w:rPr>
        <w:t xml:space="preserve"> Взамен ГОСТ 23118-78 Постановлением Госстроя РФ от 19.10.1999 </w:t>
      </w:r>
      <w:r w:rsidR="00290B8D" w:rsidRPr="00290B8D">
        <w:rPr>
          <w:i/>
        </w:rPr>
        <w:t>№</w:t>
      </w:r>
      <w:r w:rsidRPr="00290B8D">
        <w:rPr>
          <w:i/>
        </w:rPr>
        <w:t xml:space="preserve"> 39 с 1 января 2001 года введен в действие ГОСТ 23118-99.</w:t>
      </w:r>
    </w:p>
    <w:p w:rsidR="00C95C01" w:rsidRPr="00290B8D" w:rsidRDefault="00C95C01">
      <w:pPr>
        <w:pStyle w:val="ConsPlusNormal"/>
        <w:spacing w:before="280"/>
        <w:ind w:firstLine="540"/>
        <w:jc w:val="both"/>
      </w:pPr>
      <w:bookmarkStart w:id="18" w:name="P275"/>
      <w:bookmarkEnd w:id="18"/>
      <w:r w:rsidRPr="00290B8D">
        <w:t>7.1. Монтаж ограждений следует производить в соответствии с требованиями ГОСТ 23118 и СНиП 3.03.01.</w:t>
      </w:r>
    </w:p>
    <w:p w:rsidR="00C95C01" w:rsidRPr="00290B8D" w:rsidRDefault="00C95C01">
      <w:pPr>
        <w:pStyle w:val="ConsPlusNormal"/>
        <w:spacing w:before="220"/>
        <w:ind w:firstLine="540"/>
        <w:jc w:val="both"/>
      </w:pPr>
      <w:r w:rsidRPr="00290B8D">
        <w:t xml:space="preserve">7.2. Зазоры с между элементами ограждения и железобетонными плитами и маршами должны соответствовать </w:t>
      </w:r>
      <w:proofErr w:type="gramStart"/>
      <w:r w:rsidRPr="00290B8D">
        <w:t>указанным</w:t>
      </w:r>
      <w:proofErr w:type="gramEnd"/>
      <w:r w:rsidRPr="00290B8D">
        <w:t xml:space="preserve"> в табл. 4.</w:t>
      </w:r>
    </w:p>
    <w:p w:rsidR="00C95C01" w:rsidRPr="00290B8D" w:rsidRDefault="00C95C01">
      <w:pPr>
        <w:pStyle w:val="ConsPlusNormal"/>
        <w:ind w:firstLine="540"/>
        <w:jc w:val="both"/>
      </w:pPr>
    </w:p>
    <w:p w:rsidR="00446CD6" w:rsidRPr="00290B8D" w:rsidRDefault="00446CD6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right"/>
      </w:pPr>
      <w:r w:rsidRPr="00290B8D">
        <w:lastRenderedPageBreak/>
        <w:t>Таблица 4</w:t>
      </w:r>
    </w:p>
    <w:p w:rsidR="00C95C01" w:rsidRPr="00290B8D" w:rsidRDefault="00446CD6" w:rsidP="00446CD6">
      <w:pPr>
        <w:pStyle w:val="ConsPlusNormal"/>
        <w:spacing w:before="220"/>
        <w:ind w:firstLine="540"/>
        <w:jc w:val="right"/>
      </w:pPr>
      <w:r w:rsidRPr="00290B8D">
        <w:t>мм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3119"/>
      </w:tblGrid>
      <w:tr w:rsidR="00290B8D" w:rsidRPr="00290B8D" w:rsidTr="00446CD6">
        <w:tc>
          <w:tcPr>
            <w:tcW w:w="6237" w:type="dxa"/>
          </w:tcPr>
          <w:p w:rsidR="00446CD6" w:rsidRPr="00290B8D" w:rsidRDefault="00446CD6" w:rsidP="00446CD6">
            <w:pPr>
              <w:pStyle w:val="ConsPlusCell"/>
              <w:jc w:val="center"/>
              <w:rPr>
                <w:rFonts w:asciiTheme="minorHAnsi" w:hAnsiTheme="minorHAnsi" w:cstheme="minorHAnsi"/>
                <w:sz w:val="22"/>
              </w:rPr>
            </w:pPr>
            <w:r w:rsidRPr="00290B8D">
              <w:rPr>
                <w:rFonts w:asciiTheme="minorHAnsi" w:hAnsiTheme="minorHAnsi" w:cstheme="minorHAnsi"/>
                <w:sz w:val="22"/>
              </w:rPr>
              <w:t>Тип ограждения</w:t>
            </w:r>
          </w:p>
        </w:tc>
        <w:tc>
          <w:tcPr>
            <w:tcW w:w="3119" w:type="dxa"/>
          </w:tcPr>
          <w:p w:rsidR="00446CD6" w:rsidRPr="00290B8D" w:rsidRDefault="00446CD6" w:rsidP="00446CD6">
            <w:pPr>
              <w:pStyle w:val="ConsPlusCell"/>
              <w:jc w:val="center"/>
              <w:rPr>
                <w:rFonts w:asciiTheme="minorHAnsi" w:hAnsiTheme="minorHAnsi" w:cstheme="minorHAnsi"/>
                <w:sz w:val="22"/>
              </w:rPr>
            </w:pPr>
            <w:r w:rsidRPr="00290B8D">
              <w:rPr>
                <w:rFonts w:asciiTheme="minorHAnsi" w:hAnsiTheme="minorHAnsi" w:cstheme="minorHAnsi"/>
                <w:sz w:val="22"/>
              </w:rPr>
              <w:t>с ± 1</w:t>
            </w:r>
          </w:p>
        </w:tc>
      </w:tr>
      <w:tr w:rsidR="00290B8D" w:rsidRPr="00290B8D" w:rsidTr="00446CD6">
        <w:tc>
          <w:tcPr>
            <w:tcW w:w="6237" w:type="dxa"/>
          </w:tcPr>
          <w:p w:rsidR="00446CD6" w:rsidRPr="00290B8D" w:rsidRDefault="00446CD6" w:rsidP="00446CD6">
            <w:pPr>
              <w:pStyle w:val="ConsPlusCell"/>
              <w:rPr>
                <w:rFonts w:asciiTheme="minorHAnsi" w:hAnsiTheme="minorHAnsi" w:cstheme="minorHAnsi"/>
                <w:sz w:val="22"/>
                <w:szCs w:val="22"/>
              </w:rPr>
            </w:pPr>
            <w:r w:rsidRPr="00290B8D">
              <w:rPr>
                <w:rFonts w:asciiTheme="minorHAnsi" w:hAnsiTheme="minorHAnsi" w:cstheme="minorHAnsi"/>
                <w:sz w:val="22"/>
                <w:szCs w:val="22"/>
              </w:rPr>
              <w:t xml:space="preserve">МВ 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ом</w:t>
            </w:r>
            <w:r w:rsidRPr="00290B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ом</w:t>
            </w:r>
            <w:r w:rsidRPr="00290B8D">
              <w:rPr>
                <w:rFonts w:asciiTheme="minorHAnsi" w:hAnsiTheme="minorHAnsi" w:cstheme="minorHAnsi"/>
                <w:sz w:val="22"/>
                <w:szCs w:val="22"/>
              </w:rPr>
              <w:t xml:space="preserve">, МН 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ом</w:t>
            </w:r>
            <w:r w:rsidRPr="00290B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ом</w:t>
            </w:r>
            <w:r w:rsidRPr="00290B8D">
              <w:rPr>
                <w:rFonts w:asciiTheme="minorHAnsi" w:hAnsiTheme="minorHAnsi" w:cstheme="minorHAnsi"/>
                <w:sz w:val="22"/>
                <w:szCs w:val="22"/>
              </w:rPr>
              <w:t xml:space="preserve">, ПВ, </w:t>
            </w:r>
            <w:proofErr w:type="gramStart"/>
            <w:r w:rsidRPr="00290B8D">
              <w:rPr>
                <w:rFonts w:asciiTheme="minorHAnsi" w:hAnsiTheme="minorHAnsi" w:cstheme="minorHAnsi"/>
                <w:sz w:val="22"/>
                <w:szCs w:val="22"/>
              </w:rPr>
              <w:t>ПН</w:t>
            </w:r>
            <w:proofErr w:type="gramEnd"/>
            <w:r w:rsidRPr="00290B8D">
              <w:rPr>
                <w:rFonts w:asciiTheme="minorHAnsi" w:hAnsiTheme="minorHAnsi" w:cstheme="minorHAnsi"/>
                <w:sz w:val="22"/>
                <w:szCs w:val="22"/>
              </w:rPr>
              <w:t>, БП, БВ и БЛ</w:t>
            </w:r>
          </w:p>
        </w:tc>
        <w:tc>
          <w:tcPr>
            <w:tcW w:w="3119" w:type="dxa"/>
          </w:tcPr>
          <w:p w:rsidR="00446CD6" w:rsidRPr="00290B8D" w:rsidRDefault="00446CD6" w:rsidP="00446CD6">
            <w:pPr>
              <w:pStyle w:val="ConsPlusCell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90B8D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290B8D" w:rsidRPr="00290B8D" w:rsidTr="00446CD6">
        <w:tc>
          <w:tcPr>
            <w:tcW w:w="6237" w:type="dxa"/>
          </w:tcPr>
          <w:p w:rsidR="00446CD6" w:rsidRPr="00290B8D" w:rsidRDefault="00446CD6" w:rsidP="00446CD6">
            <w:pPr>
              <w:pStyle w:val="ConsPlusCell"/>
              <w:rPr>
                <w:rFonts w:asciiTheme="minorHAnsi" w:hAnsiTheme="minorHAnsi" w:cstheme="minorHAnsi"/>
                <w:sz w:val="22"/>
                <w:szCs w:val="22"/>
              </w:rPr>
            </w:pPr>
            <w:r w:rsidRPr="00290B8D">
              <w:rPr>
                <w:rFonts w:asciiTheme="minorHAnsi" w:hAnsiTheme="minorHAnsi" w:cstheme="minorHAnsi"/>
                <w:sz w:val="22"/>
                <w:szCs w:val="22"/>
              </w:rPr>
              <w:t xml:space="preserve">МД 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ом</w:t>
            </w:r>
            <w:r w:rsidRPr="00290B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</w:t>
            </w:r>
            <w:r w:rsidRPr="00290B8D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ом</w:t>
            </w:r>
            <w:r w:rsidRPr="00290B8D">
              <w:rPr>
                <w:rFonts w:asciiTheme="minorHAnsi" w:hAnsiTheme="minorHAnsi" w:cstheme="minorHAnsi"/>
                <w:sz w:val="22"/>
                <w:szCs w:val="22"/>
              </w:rPr>
              <w:t>, ПД и</w:t>
            </w:r>
            <w:proofErr w:type="gramStart"/>
            <w:r w:rsidRPr="00290B8D">
              <w:rPr>
                <w:rFonts w:asciiTheme="minorHAnsi" w:hAnsiTheme="minorHAnsi" w:cstheme="minorHAnsi"/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3119" w:type="dxa"/>
          </w:tcPr>
          <w:p w:rsidR="00446CD6" w:rsidRPr="00290B8D" w:rsidRDefault="00446CD6" w:rsidP="00446CD6">
            <w:pPr>
              <w:pStyle w:val="ConsPlusCell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90B8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</w:tbl>
    <w:p w:rsidR="00446CD6" w:rsidRPr="00290B8D" w:rsidRDefault="00446CD6">
      <w:pPr>
        <w:pStyle w:val="ConsPlusCell"/>
        <w:jc w:val="both"/>
      </w:pPr>
    </w:p>
    <w:p w:rsidR="00C95C01" w:rsidRPr="00290B8D" w:rsidRDefault="00C95C01">
      <w:pPr>
        <w:pStyle w:val="ConsPlusNormal"/>
        <w:ind w:firstLine="540"/>
        <w:jc w:val="both"/>
        <w:rPr>
          <w:i/>
        </w:rPr>
      </w:pPr>
      <w:r w:rsidRPr="00290B8D">
        <w:rPr>
          <w:b/>
          <w:i/>
        </w:rPr>
        <w:t>Примечание.</w:t>
      </w:r>
      <w:r w:rsidRPr="00290B8D">
        <w:rPr>
          <w:i/>
        </w:rPr>
        <w:t xml:space="preserve"> Буквенное обозначение размера </w:t>
      </w:r>
      <w:proofErr w:type="gramStart"/>
      <w:r w:rsidRPr="00290B8D">
        <w:rPr>
          <w:i/>
        </w:rPr>
        <w:t>с</w:t>
      </w:r>
      <w:proofErr w:type="gramEnd"/>
      <w:r w:rsidRPr="00290B8D">
        <w:rPr>
          <w:i/>
        </w:rPr>
        <w:t xml:space="preserve"> приведено в Приложении.</w:t>
      </w:r>
    </w:p>
    <w:p w:rsidR="00C95C01" w:rsidRPr="00290B8D" w:rsidRDefault="00C95C01">
      <w:pPr>
        <w:rPr>
          <w:rFonts w:ascii="Calibri" w:eastAsia="Times New Roman" w:hAnsi="Calibri" w:cs="Calibri"/>
          <w:szCs w:val="20"/>
          <w:lang w:eastAsia="ru-RU"/>
        </w:rPr>
      </w:pPr>
      <w:r w:rsidRPr="00290B8D">
        <w:br w:type="page"/>
      </w:r>
    </w:p>
    <w:p w:rsidR="00C95C01" w:rsidRPr="00290B8D" w:rsidRDefault="00C95C01">
      <w:pPr>
        <w:pStyle w:val="ConsPlusNormal"/>
        <w:jc w:val="right"/>
        <w:outlineLvl w:val="0"/>
      </w:pPr>
      <w:r w:rsidRPr="00290B8D">
        <w:lastRenderedPageBreak/>
        <w:t>Приложение</w:t>
      </w:r>
    </w:p>
    <w:p w:rsidR="00C95C01" w:rsidRPr="00290B8D" w:rsidRDefault="00C95C01">
      <w:pPr>
        <w:pStyle w:val="ConsPlusNormal"/>
        <w:jc w:val="right"/>
      </w:pPr>
      <w:r w:rsidRPr="00290B8D">
        <w:t>Справочное</w:t>
      </w:r>
    </w:p>
    <w:p w:rsidR="00C95C01" w:rsidRPr="00290B8D" w:rsidRDefault="00C95C01">
      <w:pPr>
        <w:pStyle w:val="ConsPlusNormal"/>
        <w:ind w:firstLine="540"/>
        <w:jc w:val="both"/>
      </w:pPr>
    </w:p>
    <w:p w:rsidR="00C95C01" w:rsidRPr="00290B8D" w:rsidRDefault="00C95C01">
      <w:pPr>
        <w:pStyle w:val="ConsPlusNormal"/>
        <w:jc w:val="center"/>
        <w:rPr>
          <w:b/>
        </w:rPr>
      </w:pPr>
      <w:bookmarkStart w:id="19" w:name="P300"/>
      <w:bookmarkEnd w:id="19"/>
      <w:r w:rsidRPr="00290B8D">
        <w:rPr>
          <w:b/>
        </w:rPr>
        <w:t>ПРИМЕРЫ ОГРАЖДЕНИЙ ЛЕСТНИЦ, БАЛКОНОВ И КРЫШ</w:t>
      </w:r>
    </w:p>
    <w:p w:rsidR="00C95C01" w:rsidRPr="00290B8D" w:rsidRDefault="00C95C01">
      <w:pPr>
        <w:pStyle w:val="ConsPlusNormal"/>
        <w:jc w:val="center"/>
      </w:pPr>
    </w:p>
    <w:p w:rsidR="00C95C01" w:rsidRPr="00290B8D" w:rsidRDefault="00290B8D">
      <w:pPr>
        <w:pStyle w:val="ConsPlusNormal"/>
        <w:jc w:val="center"/>
      </w:pPr>
      <w:r w:rsidRPr="00290B8D">
        <w:rPr>
          <w:position w:val="-471"/>
        </w:rPr>
        <w:pict>
          <v:shape id="_x0000_i1025" style="width:313.65pt;height:482.1pt" coordsize="" o:spt="100" adj="0,,0" path="" filled="f" stroked="f">
            <v:stroke joinstyle="miter"/>
            <v:imagedata r:id="rId6" o:title="base_44_1222_32770"/>
            <v:formulas/>
            <v:path o:connecttype="segments"/>
          </v:shape>
        </w:pict>
      </w:r>
    </w:p>
    <w:p w:rsidR="00C95C01" w:rsidRPr="00290B8D" w:rsidRDefault="00C95C01">
      <w:pPr>
        <w:pStyle w:val="ConsPlusNormal"/>
        <w:jc w:val="center"/>
      </w:pPr>
    </w:p>
    <w:p w:rsidR="00C95C01" w:rsidRPr="00290B8D" w:rsidRDefault="00290B8D">
      <w:pPr>
        <w:pStyle w:val="ConsPlusNormal"/>
        <w:jc w:val="center"/>
      </w:pPr>
      <w:r w:rsidRPr="00290B8D">
        <w:rPr>
          <w:position w:val="-492"/>
        </w:rPr>
        <w:lastRenderedPageBreak/>
        <w:pict>
          <v:shape id="_x0000_i1026" style="width:281.75pt;height:503.35pt" coordsize="" o:spt="100" adj="0,,0" path="" filled="f" stroked="f">
            <v:stroke joinstyle="miter"/>
            <v:imagedata r:id="rId7" o:title="base_44_1222_32771"/>
            <v:formulas/>
            <v:path o:connecttype="segments"/>
          </v:shape>
        </w:pict>
      </w:r>
    </w:p>
    <w:p w:rsidR="00C95C01" w:rsidRPr="00290B8D" w:rsidRDefault="00C95C01">
      <w:pPr>
        <w:pStyle w:val="ConsPlusNormal"/>
        <w:jc w:val="center"/>
      </w:pPr>
    </w:p>
    <w:p w:rsidR="00C95C01" w:rsidRPr="00290B8D" w:rsidRDefault="00290B8D">
      <w:pPr>
        <w:pStyle w:val="ConsPlusNormal"/>
        <w:jc w:val="center"/>
      </w:pPr>
      <w:r w:rsidRPr="00290B8D">
        <w:rPr>
          <w:position w:val="-423"/>
        </w:rPr>
        <w:lastRenderedPageBreak/>
        <w:pict>
          <v:shape id="_x0000_i1027" style="width:311.15pt;height:435.15pt" coordsize="" o:spt="100" adj="0,,0" path="" filled="f" stroked="f">
            <v:stroke joinstyle="miter"/>
            <v:imagedata r:id="rId8" o:title="base_44_1222_32772"/>
            <v:formulas/>
            <v:path o:connecttype="segments"/>
          </v:shape>
        </w:pict>
      </w:r>
    </w:p>
    <w:p w:rsidR="00C95C01" w:rsidRPr="00290B8D" w:rsidRDefault="00C95C01">
      <w:pPr>
        <w:pStyle w:val="ConsPlusNormal"/>
        <w:jc w:val="center"/>
      </w:pPr>
    </w:p>
    <w:p w:rsidR="00C95C01" w:rsidRPr="00290B8D" w:rsidRDefault="00290B8D">
      <w:pPr>
        <w:pStyle w:val="ConsPlusNormal"/>
        <w:jc w:val="center"/>
      </w:pPr>
      <w:r w:rsidRPr="00290B8D">
        <w:rPr>
          <w:position w:val="-288"/>
        </w:rPr>
        <w:lastRenderedPageBreak/>
        <w:pict>
          <v:shape id="_x0000_i1028" style="width:313.05pt;height:299.25pt" coordsize="" o:spt="100" adj="0,,0" path="" filled="f" stroked="f">
            <v:stroke joinstyle="miter"/>
            <v:imagedata r:id="rId9" o:title="base_44_1222_32773"/>
            <v:formulas/>
            <v:path o:connecttype="segments"/>
          </v:shape>
        </w:pict>
      </w:r>
    </w:p>
    <w:p w:rsidR="00C95C01" w:rsidRPr="00290B8D" w:rsidRDefault="00C95C01">
      <w:pPr>
        <w:pStyle w:val="ConsPlusNormal"/>
        <w:jc w:val="center"/>
      </w:pPr>
    </w:p>
    <w:p w:rsidR="00C95C01" w:rsidRPr="00290B8D" w:rsidRDefault="00C95C01">
      <w:pPr>
        <w:pStyle w:val="ConsPlusNormal"/>
        <w:jc w:val="center"/>
      </w:pPr>
      <w:proofErr w:type="gramStart"/>
      <w:r w:rsidRPr="00290B8D">
        <w:t>а – решетчатые ограждения лестничных маршей; б – экранные и комбинированные ограждения лестничных маршей; в – решетчатые ограждения лестничных площадок; г – экранные и комбинированные ограждения лестничных площадок; д – решетчатые ограждения балконов; е – экранные и комбинированные ограждения балконов; ж – ограждения крыш без парапета; и – ограждения крыш с парапетом; 1 - поручень; 2 – горизонтальный или наклонный ограждающий элемент;</w:t>
      </w:r>
      <w:proofErr w:type="gramEnd"/>
      <w:r w:rsidRPr="00290B8D">
        <w:t xml:space="preserve"> 3 – вертикальный ограждающий элемент; 4 – стойка; 5 – экран (показан пунктирной линией); 6 – горизонтальный или наклонный промежуточный ограждающий элемент; 7 – ступени; 8 – плита лестничной</w:t>
      </w:r>
      <w:r w:rsidR="00446CD6" w:rsidRPr="00290B8D">
        <w:t xml:space="preserve"> </w:t>
      </w:r>
      <w:r w:rsidRPr="00290B8D">
        <w:t>площадки; 9 – балконная плита; 10 – уровень кровли.</w:t>
      </w:r>
    </w:p>
    <w:p w:rsidR="00C95C01" w:rsidRPr="00290B8D" w:rsidRDefault="00C95C01">
      <w:pPr>
        <w:pStyle w:val="ConsPlusNormal"/>
        <w:jc w:val="center"/>
      </w:pPr>
    </w:p>
    <w:p w:rsidR="00C95C01" w:rsidRPr="00290B8D" w:rsidRDefault="00C95C01">
      <w:pPr>
        <w:pStyle w:val="ConsPlusNormal"/>
        <w:ind w:firstLine="540"/>
        <w:jc w:val="both"/>
        <w:rPr>
          <w:b/>
          <w:i/>
        </w:rPr>
      </w:pPr>
      <w:r w:rsidRPr="00290B8D">
        <w:rPr>
          <w:b/>
          <w:i/>
        </w:rPr>
        <w:t>Примечания.</w:t>
      </w:r>
    </w:p>
    <w:p w:rsidR="00C95C01" w:rsidRPr="00290B8D" w:rsidRDefault="00C95C01" w:rsidP="00C95C01">
      <w:pPr>
        <w:pStyle w:val="ConsPlusNormal"/>
        <w:spacing w:before="220"/>
        <w:ind w:firstLine="540"/>
        <w:jc w:val="both"/>
        <w:rPr>
          <w:i/>
        </w:rPr>
      </w:pPr>
      <w:r w:rsidRPr="00290B8D">
        <w:rPr>
          <w:i/>
        </w:rPr>
        <w:t>1. Значения шага стоек l и общей длины ограждения L принимают по рабочим чертежам.</w:t>
      </w:r>
    </w:p>
    <w:p w:rsidR="00C95C01" w:rsidRPr="00290B8D" w:rsidRDefault="00C95C01">
      <w:pPr>
        <w:pStyle w:val="ConsPlusNormal"/>
        <w:spacing w:before="220"/>
        <w:ind w:firstLine="540"/>
        <w:jc w:val="both"/>
        <w:rPr>
          <w:i/>
        </w:rPr>
      </w:pPr>
      <w:r w:rsidRPr="00290B8D">
        <w:rPr>
          <w:i/>
        </w:rPr>
        <w:t>2. Значение длины стойки k для заделки ее или приварки к плите или лестничному маршу принимают по рабочим чертежам.</w:t>
      </w:r>
    </w:p>
    <w:p w:rsidR="006A1888" w:rsidRPr="00290B8D" w:rsidRDefault="00C95C01" w:rsidP="00C95C01">
      <w:pPr>
        <w:pStyle w:val="ConsPlusNormal"/>
        <w:spacing w:before="220"/>
        <w:ind w:firstLine="540"/>
        <w:jc w:val="both"/>
        <w:rPr>
          <w:i/>
        </w:rPr>
      </w:pPr>
      <w:r w:rsidRPr="00290B8D">
        <w:rPr>
          <w:i/>
        </w:rPr>
        <w:t xml:space="preserve">3. </w:t>
      </w:r>
      <w:proofErr w:type="gramStart"/>
      <w:r w:rsidRPr="00290B8D">
        <w:rPr>
          <w:i/>
        </w:rPr>
        <w:t>Архитектурные решения</w:t>
      </w:r>
      <w:proofErr w:type="gramEnd"/>
      <w:r w:rsidRPr="00290B8D">
        <w:rPr>
          <w:i/>
        </w:rPr>
        <w:t xml:space="preserve"> ограждений являются условными.</w:t>
      </w:r>
    </w:p>
    <w:sectPr w:rsidR="006A1888" w:rsidRPr="00290B8D" w:rsidSect="0052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01"/>
    <w:rsid w:val="00290B8D"/>
    <w:rsid w:val="002A1A83"/>
    <w:rsid w:val="002F07BD"/>
    <w:rsid w:val="004038CE"/>
    <w:rsid w:val="00446CD6"/>
    <w:rsid w:val="005A333B"/>
    <w:rsid w:val="006A1888"/>
    <w:rsid w:val="009A0395"/>
    <w:rsid w:val="00B222BB"/>
    <w:rsid w:val="00C9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C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5C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5C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95C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95C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F0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0B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C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5C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5C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95C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95C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F0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0B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fireman.club/normativnye-dokumen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2123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2018-10-03T09:43:00Z</dcterms:created>
  <dcterms:modified xsi:type="dcterms:W3CDTF">2018-10-03T17:47:00Z</dcterms:modified>
</cp:coreProperties>
</file>