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5E3" w:rsidRPr="00757FD2" w:rsidRDefault="00D055E3" w:rsidP="00757FD2">
      <w:pPr>
        <w:pStyle w:val="ConsPlusNormal"/>
        <w:jc w:val="right"/>
        <w:outlineLvl w:val="0"/>
      </w:pPr>
      <w:r w:rsidRPr="00757FD2">
        <w:t>Утверждены и введены в действие</w:t>
      </w:r>
      <w:r w:rsidR="00757FD2">
        <w:br/>
      </w:r>
      <w:r w:rsidR="00757FD2" w:rsidRPr="00757FD2">
        <w:t xml:space="preserve">приказом </w:t>
      </w:r>
      <w:r w:rsidRPr="00757FD2">
        <w:t>ГУГПС МВД РФ</w:t>
      </w:r>
      <w:r w:rsidR="00757FD2">
        <w:br/>
      </w:r>
      <w:r w:rsidRPr="00757FD2">
        <w:t>от 1 июля 1998 г</w:t>
      </w:r>
      <w:r w:rsidR="00757FD2">
        <w:t>ода</w:t>
      </w:r>
      <w:r w:rsidRPr="00757FD2">
        <w:t xml:space="preserve"> </w:t>
      </w:r>
      <w:r w:rsidR="00757FD2">
        <w:t>№</w:t>
      </w:r>
      <w:r w:rsidRPr="00757FD2">
        <w:t xml:space="preserve"> 48</w:t>
      </w:r>
    </w:p>
    <w:p w:rsidR="00D055E3" w:rsidRPr="00757FD2" w:rsidRDefault="00D055E3">
      <w:pPr>
        <w:pStyle w:val="ConsPlusNormal"/>
        <w:jc w:val="center"/>
      </w:pPr>
    </w:p>
    <w:p w:rsidR="00D055E3" w:rsidRPr="00757FD2" w:rsidRDefault="00D055E3">
      <w:pPr>
        <w:pStyle w:val="ConsPlusTitle"/>
        <w:jc w:val="center"/>
      </w:pPr>
      <w:r w:rsidRPr="00757FD2">
        <w:t>НОРМЫ ПОЖАРНОЙ БЕЗОПАСНОСТИ</w:t>
      </w:r>
    </w:p>
    <w:p w:rsidR="00D055E3" w:rsidRPr="00757FD2" w:rsidRDefault="00D055E3">
      <w:pPr>
        <w:pStyle w:val="ConsPlusTitle"/>
        <w:jc w:val="center"/>
      </w:pPr>
    </w:p>
    <w:p w:rsidR="00D055E3" w:rsidRPr="00757FD2" w:rsidRDefault="00D055E3">
      <w:pPr>
        <w:pStyle w:val="ConsPlusTitle"/>
        <w:jc w:val="center"/>
      </w:pPr>
      <w:r w:rsidRPr="00757FD2">
        <w:t>ИЗВЕЩАТЕЛИ ПОЖАРНЫЕ РУЧНЫЕ.</w:t>
      </w:r>
    </w:p>
    <w:p w:rsidR="00D055E3" w:rsidRPr="00757FD2" w:rsidRDefault="00D055E3">
      <w:pPr>
        <w:pStyle w:val="ConsPlusTitle"/>
        <w:jc w:val="center"/>
      </w:pPr>
      <w:r w:rsidRPr="00757FD2">
        <w:t>ОБЩИЕ ТЕХНИЧЕСКИЕ ТРЕБОВАНИЯ.</w:t>
      </w:r>
    </w:p>
    <w:p w:rsidR="00D055E3" w:rsidRPr="00757FD2" w:rsidRDefault="00D055E3">
      <w:pPr>
        <w:pStyle w:val="ConsPlusTitle"/>
        <w:jc w:val="center"/>
      </w:pPr>
      <w:r w:rsidRPr="00757FD2">
        <w:t>МЕТОДЫ ИСПЫТАНИЙ</w:t>
      </w:r>
    </w:p>
    <w:p w:rsidR="00D055E3" w:rsidRPr="00757FD2" w:rsidRDefault="00D055E3">
      <w:pPr>
        <w:pStyle w:val="ConsPlusTitle"/>
        <w:jc w:val="center"/>
      </w:pPr>
    </w:p>
    <w:p w:rsidR="00D055E3" w:rsidRPr="00757FD2" w:rsidRDefault="00D055E3">
      <w:pPr>
        <w:pStyle w:val="ConsPlusTitle"/>
        <w:jc w:val="center"/>
      </w:pPr>
      <w:r w:rsidRPr="00757FD2">
        <w:t>MANUAL CALL POINTS. GENERAL TECHNICAL REQUIREMENTS.</w:t>
      </w:r>
    </w:p>
    <w:p w:rsidR="00D055E3" w:rsidRPr="00757FD2" w:rsidRDefault="00D055E3">
      <w:pPr>
        <w:pStyle w:val="ConsPlusTitle"/>
        <w:jc w:val="center"/>
      </w:pPr>
      <w:r w:rsidRPr="00757FD2">
        <w:t>TEST METHODS</w:t>
      </w:r>
    </w:p>
    <w:p w:rsidR="00D055E3" w:rsidRPr="00757FD2" w:rsidRDefault="00D055E3">
      <w:pPr>
        <w:pStyle w:val="ConsPlusTitle"/>
        <w:jc w:val="center"/>
      </w:pPr>
    </w:p>
    <w:p w:rsidR="00D055E3" w:rsidRPr="00757FD2" w:rsidRDefault="00D055E3">
      <w:pPr>
        <w:pStyle w:val="ConsPlusTitle"/>
        <w:jc w:val="center"/>
      </w:pPr>
      <w:r w:rsidRPr="00757FD2">
        <w:t>НПБ 70-98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</w:pPr>
      <w:r w:rsidRPr="00757FD2">
        <w:t>Разработаны Всероссийским научно-исследовательским институтом противопожарной обороны (ВНИИПО) МВД России (В.А. Александров, М.Б. Филаретов, В.Л. Здор).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Внесены и подготовлен</w:t>
      </w:r>
      <w:bookmarkStart w:id="0" w:name="_GoBack"/>
      <w:bookmarkEnd w:id="0"/>
      <w:r w:rsidRPr="00757FD2">
        <w:t>ы к утверждению нормативно-техническим отделом Главного управления Государственной противопожарной службы (ГУГПС) МВД России.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Дата введения в действие 1 июля 1998 г.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jc w:val="center"/>
        <w:outlineLvl w:val="1"/>
        <w:rPr>
          <w:b/>
        </w:rPr>
      </w:pPr>
      <w:r w:rsidRPr="00757FD2">
        <w:rPr>
          <w:b/>
        </w:rPr>
        <w:t>I. ОБЛАСТЬ ПРИМЕНЕНИЯ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</w:pPr>
      <w:r w:rsidRPr="00757FD2">
        <w:t xml:space="preserve">1. Настоящие нормы распространяются </w:t>
      </w:r>
      <w:r w:rsidRPr="00FD4A00">
        <w:t xml:space="preserve">на </w:t>
      </w:r>
      <w:hyperlink r:id="rId5" w:history="1">
        <w:r w:rsidRPr="00FD4A00">
          <w:rPr>
            <w:rStyle w:val="a3"/>
            <w:color w:val="auto"/>
            <w:u w:val="none"/>
          </w:rPr>
          <w:t>извещатели пожарные ручные</w:t>
        </w:r>
      </w:hyperlink>
      <w:r w:rsidRPr="00FD4A00">
        <w:t xml:space="preserve"> (д</w:t>
      </w:r>
      <w:r w:rsidRPr="00757FD2">
        <w:t>алее - извещатели), предназначенные для работы с пожарными приемно-контрольными приборами, и на извещатели пожарные ручные, функционально связанные с сигнально-пусковыми устройствами, и устанавливают общие технические требования и методы их испытаний.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2. Настоящие нормы распространяются на извещатели, применяемые на территории России.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3. Требования настоящих норм не распространяются на извещатели, используемые на объектах специального назначения.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4. Требования настоящих норм являются обязательными.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jc w:val="center"/>
        <w:outlineLvl w:val="1"/>
        <w:rPr>
          <w:b/>
        </w:rPr>
      </w:pPr>
      <w:r w:rsidRPr="00757FD2">
        <w:rPr>
          <w:b/>
        </w:rPr>
        <w:t>II. ОПРЕДЕЛЕНИЯ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</w:pPr>
      <w:r w:rsidRPr="00757FD2">
        <w:t>5. В настоящих нормах используются следующие термины: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5.1. Извещатель пожарный ручной - устройство, предназначенное для ручного включения сигнала пожарной тревоги в системах пожарной сигнализации и пожаротушения.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5.2. Приводной элемент - элемент извещателя (рычаг, кнопка, хрупкий элемент или иное приспособление), предназначенный для перевода извещателя при помощи механического воздействия из дежурного режима в режим выдачи тревожного извещения.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jc w:val="center"/>
        <w:outlineLvl w:val="1"/>
        <w:rPr>
          <w:b/>
        </w:rPr>
      </w:pPr>
      <w:r w:rsidRPr="00757FD2">
        <w:rPr>
          <w:b/>
        </w:rPr>
        <w:t>III. ОБЩИЕ ТЕХНИЧЕСКИЕ ТРЕБОВАНИЯ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</w:pPr>
      <w:r w:rsidRPr="00757FD2">
        <w:t>6. Извещатели должны быть изготовлены в соответствии с требованиями настоящих норм и технических условий или технической документации (далее - ТУ) на извещатели конкретных типов, утвержденных в установленном порядке.</w:t>
      </w:r>
    </w:p>
    <w:p w:rsidR="00D055E3" w:rsidRDefault="00D055E3">
      <w:pPr>
        <w:pStyle w:val="ConsPlusNormal"/>
      </w:pPr>
    </w:p>
    <w:p w:rsidR="00FD4A00" w:rsidRPr="00757FD2" w:rsidRDefault="00FD4A00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  <w:outlineLvl w:val="2"/>
      </w:pPr>
      <w:r w:rsidRPr="00757FD2">
        <w:lastRenderedPageBreak/>
        <w:t>7. Требования назначения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</w:pPr>
      <w:bookmarkStart w:id="1" w:name="P39"/>
      <w:bookmarkEnd w:id="1"/>
      <w:r w:rsidRPr="00757FD2">
        <w:t>7.1. Извещатели должны обеспечивать передачу в шлейф пожарной сигнализации тревожного извещения при включении приводного элемента. Включение должно осуществляться приложением усилия к приводному элементу не менее 15 Н или ударом по хрупкому элементу с энергией не менее 0,29 Дж.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Извещатели должны передавать тревожное извещение и после снятия усилия с приводного элемента.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2" w:name="P41"/>
      <w:bookmarkEnd w:id="2"/>
      <w:r w:rsidRPr="00757FD2">
        <w:t>7.2. Извещатели должны находиться в дежурном режиме при выключенном приводном элементе. Приводной элемент не должен включаться при приложении усилия к нему не более 5 Н. Хрупкий элемент извещателей должен выдерживать нагрузку не более 25 Н без разрушения.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7.3. Электрические характеристики извещателей (напряжение и токи дежурного режима и режима тревожного извещения) указывают в ТУ на извещатели конкретных типов, они должны соответствовать электрическим характеристикам шлейфа пожарной сигнализации (ШПС) пожарного приемно-контрольного прибора (ППКП), с которым предполагается использовать извещатели.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3" w:name="P43"/>
      <w:bookmarkEnd w:id="3"/>
      <w:r w:rsidRPr="00757FD2">
        <w:t xml:space="preserve">7.4. Извещатели должны сохранять работоспособность при изменении напряжения питания в диапазоне, установленном в ТУ на извещатели конкретных типов, но не уже (0,75 - 1,15) </w:t>
      </w:r>
      <w:r w:rsidR="00FD4A00" w:rsidRPr="00757FD2">
        <w:rPr>
          <w:position w:val="-8"/>
        </w:rPr>
        <w:pict>
          <v:shape id="_x0000_i1025" style="width:26.5pt;height:20.15pt" coordsize="" o:spt="100" adj="0,,0" path="" filled="f" stroked="f">
            <v:stroke joinstyle="miter"/>
            <v:imagedata r:id="rId6" o:title="base_44_476_32768"/>
            <v:formulas/>
            <v:path o:connecttype="segments"/>
          </v:shape>
        </w:pict>
      </w:r>
      <w:r w:rsidRPr="00757FD2">
        <w:t xml:space="preserve">, где </w:t>
      </w:r>
      <w:r w:rsidR="00FD4A00" w:rsidRPr="00757FD2">
        <w:rPr>
          <w:position w:val="-8"/>
        </w:rPr>
        <w:pict>
          <v:shape id="_x0000_i1026" style="width:26.5pt;height:20.15pt" coordsize="" o:spt="100" adj="0,,0" path="" filled="f" stroked="f">
            <v:stroke joinstyle="miter"/>
            <v:imagedata r:id="rId7" o:title="base_44_476_32769"/>
            <v:formulas/>
            <v:path o:connecttype="segments"/>
          </v:shape>
        </w:pict>
      </w:r>
      <w:r w:rsidRPr="00757FD2">
        <w:t xml:space="preserve"> - номинальное значение напряжения питания извещателей.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4" w:name="P44"/>
      <w:bookmarkEnd w:id="4"/>
      <w:r w:rsidRPr="00757FD2">
        <w:t>7.5. Значение электрического сопротивления изоляции должно соответствовать ГОСТ 12997 и быть установлено в ТУ на извещатели конкретных типов.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5" w:name="P45"/>
      <w:bookmarkEnd w:id="5"/>
      <w:r w:rsidRPr="00757FD2">
        <w:t>7.6. Значение электрической прочности изоляции должно соответствовать ГОСТ 12997 и быть установлено в ТУ на извещатели конкретных типов.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7.7. Извещатели должны быть рассчитаны на круглосуточную непрерывную работу.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  <w:outlineLvl w:val="2"/>
      </w:pPr>
      <w:bookmarkStart w:id="6" w:name="P48"/>
      <w:bookmarkEnd w:id="6"/>
      <w:r w:rsidRPr="00757FD2">
        <w:t>8. Требования надежности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</w:pPr>
      <w:r w:rsidRPr="00757FD2">
        <w:t>8.1. Требования надежности должны соответствовать НПБ 76-98.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8.2. Средняя наработка извещателей на отказ должна быть не менее 60000 ч.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  <w:outlineLvl w:val="2"/>
      </w:pPr>
      <w:r w:rsidRPr="00757FD2">
        <w:t>9. Требования электромагнитной совместимости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</w:pPr>
      <w:bookmarkStart w:id="7" w:name="P55"/>
      <w:bookmarkEnd w:id="7"/>
      <w:r w:rsidRPr="00757FD2">
        <w:t>9.1. Извещатели должны сохранять работоспособность при воздействии наносекундных электрических импульсов, параметры которых должны соответствовать не ниже 2-й степени жесткости НПБ 57-97 и быть установлены в ТУ на извещатели конкретных типов.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8" w:name="P56"/>
      <w:bookmarkEnd w:id="8"/>
      <w:r w:rsidRPr="00757FD2">
        <w:t>9.2. Извещатели должны сохранять работоспособность при воздействии на их корпус электростатических разрядов, параметры которых должны соответствовать не ниже 2-й степени жесткости НПБ 57-97 и быть установлены в ТУ на извещатели конкретных типов.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9" w:name="P57"/>
      <w:bookmarkEnd w:id="9"/>
      <w:r w:rsidRPr="00757FD2">
        <w:t>9.3. Извещатели должны сохранять работоспособность при воздействии на них электромагнитного поля, параметры которого должны соответствовать не ниже 2-й степени жесткости НПБ 57-97 и быть установлены в ТУ на извещатели конкретных типов.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9.4. Значение напряженности поля радиопомех, создаваемых </w:t>
      </w:r>
      <w:proofErr w:type="spellStart"/>
      <w:r w:rsidRPr="00757FD2">
        <w:t>извещателями</w:t>
      </w:r>
      <w:proofErr w:type="spellEnd"/>
      <w:r w:rsidRPr="00757FD2">
        <w:t xml:space="preserve"> при эксплуатации, должно соответствовать НПБ 57-97.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  <w:outlineLvl w:val="2"/>
      </w:pPr>
      <w:r w:rsidRPr="00757FD2">
        <w:lastRenderedPageBreak/>
        <w:t>10. Требования стойкости к внешним воздействиям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</w:pPr>
      <w:bookmarkStart w:id="10" w:name="P62"/>
      <w:bookmarkEnd w:id="10"/>
      <w:r w:rsidRPr="00757FD2">
        <w:t>10.1. Извещатели должны сохранять работоспособность при воздействии на них повышенной температуры окружающей среды, установленной в ТУ на извещатели конкретных типов в соответствии с ГОСТ 28200, но не ниже 55 °С.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10.2. Извещатели должны сохранять работоспособность после воздействия на них повышенной температуры 55 °С.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11" w:name="P64"/>
      <w:bookmarkEnd w:id="11"/>
      <w:r w:rsidRPr="00757FD2">
        <w:t>10.3. Извещатели должны сохранять работоспособность при воздействии на них пониженной температуры окружающей среды, установленной в ТУ на извещатели конкретных типов в соответствии с ГОСТ 28199, но не выше минус 10 °С.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10.4. Извещатели должны сохранять работоспособность при конденсации влаги на них в результате понижения температуры при относительной влажности воздуха не менее 95%.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12" w:name="P66"/>
      <w:bookmarkEnd w:id="12"/>
      <w:r w:rsidRPr="00757FD2">
        <w:t>10.5. Извещатели должны сохранять работоспособность при воздействии на них относительной влажности воздуха 93% при повышенной температуре 40 °С.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10.6. Извещатели должны сохранять работоспособность после воздействия на них относительной влажности воздуха 93% при повышенной температуре 40 °С.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13" w:name="P68"/>
      <w:bookmarkEnd w:id="13"/>
      <w:r w:rsidRPr="00757FD2">
        <w:t>10.7. Извещатели, предназначенные для установки в помещениях с агрессивными средами, должны сохранять работоспособность после воздействия на них агрессивной среды с содержанием двуокиси серы.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14" w:name="P69"/>
      <w:bookmarkEnd w:id="14"/>
      <w:r w:rsidRPr="00757FD2">
        <w:t>10.8. Извещатели должны сохранять работоспособность при воздействии на них синусоидальной вибрации с ускорением 4,905 м/с</w:t>
      </w:r>
      <w:proofErr w:type="gramStart"/>
      <w:r w:rsidRPr="00757FD2">
        <w:rPr>
          <w:vertAlign w:val="superscript"/>
        </w:rPr>
        <w:t>2</w:t>
      </w:r>
      <w:proofErr w:type="gramEnd"/>
      <w:r w:rsidRPr="00757FD2">
        <w:t xml:space="preserve"> (0,5 g) в диапазоне частот от 10 до 150 Гц.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10.9. Извещатели должны сохранять работоспособность после воздействия на них синусоидальной вибрации с ускорением 9,81 м/с</w:t>
      </w:r>
      <w:proofErr w:type="gramStart"/>
      <w:r w:rsidRPr="00757FD2">
        <w:rPr>
          <w:vertAlign w:val="superscript"/>
        </w:rPr>
        <w:t>2</w:t>
      </w:r>
      <w:proofErr w:type="gramEnd"/>
      <w:r w:rsidRPr="00757FD2">
        <w:t xml:space="preserve"> (1 g) в диапазоне частот от 10 до 150 Гц.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15" w:name="P71"/>
      <w:bookmarkEnd w:id="15"/>
      <w:r w:rsidRPr="00757FD2">
        <w:t>10.10. Извещатели должны сохранять работоспособность при воздействии на них прямого механического удара с энергией 1,9 Дж.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10.11. Извещатели должны сохранять работоспособность при воздействии на них ударных импульсов </w:t>
      </w:r>
      <w:proofErr w:type="spellStart"/>
      <w:r w:rsidRPr="00757FD2">
        <w:t>полусинусоидальной</w:t>
      </w:r>
      <w:proofErr w:type="spellEnd"/>
      <w:r w:rsidRPr="00757FD2">
        <w:t xml:space="preserve"> формы. Длительность импульса и пиковое ускорение должны соответствовать ГОСТ 12997 и быть установлены в ТУ на извещатели конкретных типов.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  <w:outlineLvl w:val="2"/>
      </w:pPr>
      <w:bookmarkStart w:id="16" w:name="P74"/>
      <w:bookmarkEnd w:id="16"/>
      <w:r w:rsidRPr="00757FD2">
        <w:t>11. Требования к конструкции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</w:pPr>
      <w:r w:rsidRPr="00757FD2">
        <w:t>11.1. Конструкция извещателей должна соответствовать требованиям НПБ 76-98.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17" w:name="P77"/>
      <w:bookmarkEnd w:id="17"/>
      <w:r w:rsidRPr="00757FD2">
        <w:t xml:space="preserve">11.2 &lt;*&gt; . Лицевая поверхность извещателей, </w:t>
      </w:r>
      <w:proofErr w:type="gramStart"/>
      <w:r w:rsidRPr="00757FD2">
        <w:t>установленных</w:t>
      </w:r>
      <w:proofErr w:type="gramEnd"/>
      <w:r w:rsidRPr="00757FD2">
        <w:t xml:space="preserve"> на месте эксплуатации в соответствии с инструкцией изготовителя, должна находиться в вертикальном положении.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11.3 &lt;*&gt;. Лицевая поверхность извещателей должна иметь площадь не менее 5000 мм</w:t>
      </w:r>
      <w:proofErr w:type="gramStart"/>
      <w:r w:rsidRPr="00757FD2">
        <w:t>2</w:t>
      </w:r>
      <w:proofErr w:type="gramEnd"/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11.4 &lt;*&gt;. Приводной элемент должен быть расположен со стороны лицевой поверхности извещателей, быть хорошо виден, занимать площадь от 1600 до 4000 мм</w:t>
      </w:r>
      <w:proofErr w:type="gramStart"/>
      <w:r w:rsidRPr="00757FD2">
        <w:t>2</w:t>
      </w:r>
      <w:proofErr w:type="gramEnd"/>
      <w:r w:rsidRPr="00757FD2">
        <w:t>, но не более 50% площади лицевой поверхности. На приводном элементе или на лицевой поверхности извещателей должны быть нанесены знаки, однозначно определяющие место и направление приложения усилия к приводному элементу.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11.5 &lt;*&gt;. Оптический индикатор красного цвета должен быть расположен на лицевой поверхности извещателей.</w:t>
      </w:r>
    </w:p>
    <w:p w:rsidR="00D055E3" w:rsidRPr="00757FD2" w:rsidRDefault="00D055E3">
      <w:pPr>
        <w:spacing w:after="1"/>
      </w:pPr>
    </w:p>
    <w:p w:rsidR="00757FD2" w:rsidRPr="00757FD2" w:rsidRDefault="00757FD2" w:rsidP="00757FD2">
      <w:pPr>
        <w:pStyle w:val="ConsPlusNormal"/>
        <w:ind w:firstLine="567"/>
        <w:jc w:val="both"/>
        <w:rPr>
          <w:i/>
        </w:rPr>
      </w:pPr>
      <w:r w:rsidRPr="00757FD2">
        <w:rPr>
          <w:b/>
          <w:i/>
        </w:rPr>
        <w:t>Примечание.</w:t>
      </w:r>
      <w:r w:rsidRPr="00757FD2">
        <w:rPr>
          <w:i/>
        </w:rPr>
        <w:t xml:space="preserve"> Взамен ГОСТ 12.4.026-76 Постановлением Госстандарта РФ от 19.09.2001 </w:t>
      </w:r>
      <w:r w:rsidR="00EE4625">
        <w:rPr>
          <w:i/>
        </w:rPr>
        <w:t>№</w:t>
      </w:r>
      <w:r w:rsidRPr="00757FD2">
        <w:rPr>
          <w:i/>
        </w:rPr>
        <w:t xml:space="preserve"> 387-ст с 1 января 2003 года введен в действие ГОСТ </w:t>
      </w:r>
      <w:proofErr w:type="gramStart"/>
      <w:r w:rsidRPr="00757FD2">
        <w:rPr>
          <w:i/>
        </w:rPr>
        <w:t>Р</w:t>
      </w:r>
      <w:proofErr w:type="gramEnd"/>
      <w:r w:rsidRPr="00757FD2">
        <w:rPr>
          <w:i/>
        </w:rPr>
        <w:t xml:space="preserve"> 12.4.026-2001.</w:t>
      </w:r>
    </w:p>
    <w:p w:rsidR="00D055E3" w:rsidRPr="00757FD2" w:rsidRDefault="00D055E3">
      <w:pPr>
        <w:pStyle w:val="ConsPlusNormal"/>
        <w:spacing w:before="280"/>
        <w:ind w:firstLine="540"/>
        <w:jc w:val="both"/>
      </w:pPr>
      <w:r w:rsidRPr="00757FD2">
        <w:t>11.6 &lt;*&gt;. Наружные поверхности извещателей (лицевая, боковые, верхняя и нижняя), кроме приводного элемента, должны быть окрашены в красный цвет в соответствии с ГОСТ 12.4.026. Приводной элемент должен контрастно выделяться на фоне корпуса извещателя.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18" w:name="P84"/>
      <w:bookmarkEnd w:id="18"/>
      <w:r w:rsidRPr="00757FD2">
        <w:t>11.7 &lt;*&gt;. Извещатели должны иметь клеммы для подключения проводов ШПС. Клемма должна быть устроена таким образом, чтобы обеспечивать зажим проводника между металлическими плоскостями с достаточной силой, но без повреждения проводника. Каждая клемма должна позволять подключать проводник, имеющий номинальную площадь поперечного сечения от 0,125 до 1,5 мм</w:t>
      </w:r>
      <w:proofErr w:type="gramStart"/>
      <w:r w:rsidRPr="00757FD2">
        <w:t>2</w:t>
      </w:r>
      <w:proofErr w:type="gramEnd"/>
      <w:r w:rsidRPr="00757FD2">
        <w:t>. Клеммы должны быть продублированы, чтобы обеспечить соединение входных и выходных проводов ШПС не путем прямого контакта между проводниками, а через клеммы извещателей.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--------------------------------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19" w:name="P86"/>
      <w:bookmarkEnd w:id="19"/>
      <w:r w:rsidRPr="00757FD2">
        <w:t xml:space="preserve">&lt;*&gt; Требования </w:t>
      </w:r>
      <w:proofErr w:type="spellStart"/>
      <w:r w:rsidRPr="00757FD2">
        <w:t>пп</w:t>
      </w:r>
      <w:proofErr w:type="spellEnd"/>
      <w:r w:rsidRPr="00757FD2">
        <w:t>. 11.2 - 11.7 - рекомендуемые.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</w:pPr>
      <w:r w:rsidRPr="00757FD2">
        <w:t>11.8. Конструкция извещателей должна исключать возможность доступа без специальных инструментов к клеммам извещателей после его монтажа.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11.9. Степень защиты извещателей, обеспечиваемой оболочкой, - не ниже IP 41 по ГОСТ 14254.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20" w:name="P90"/>
      <w:bookmarkEnd w:id="20"/>
      <w:r w:rsidRPr="00757FD2">
        <w:t>12. Требования к комплектности, маркировке, упаковке, требования безопасности и требования экономного использования электроэнергии должны соответствовать НПБ 76-98.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jc w:val="center"/>
        <w:outlineLvl w:val="1"/>
        <w:rPr>
          <w:b/>
        </w:rPr>
      </w:pPr>
      <w:r w:rsidRPr="00757FD2">
        <w:rPr>
          <w:b/>
        </w:rPr>
        <w:t>IV. МЕТОДЫ ИСПЫТАНИЙ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  <w:outlineLvl w:val="2"/>
      </w:pPr>
      <w:r w:rsidRPr="00757FD2">
        <w:t>13. Общие положения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</w:pPr>
      <w:r w:rsidRPr="00757FD2">
        <w:t>13.1. Извещатели подвергают следующим видам испытаний: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а) сертификационным;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б) приемосдаточным;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в) периодическим;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г) типовым.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13.2. Погрешность измерения параметров при проведении испытаний не должна превышать 5%, если иные требования не установлены в конкретном пункте методов испытаний.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13.3. Соединение извещателя с пожарным приемно-контрольным прибором или прибором, его заменяющим, должно быть произведено в соответствии с инструкцией изготовителя.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13.4. Испытания проводят в нормальных условиях при температуре от 15 до 35</w:t>
      </w:r>
      <w:proofErr w:type="gramStart"/>
      <w:r w:rsidRPr="00757FD2">
        <w:t xml:space="preserve"> °С</w:t>
      </w:r>
      <w:proofErr w:type="gramEnd"/>
      <w:r w:rsidRPr="00757FD2">
        <w:t>, относительной влажности от 45 до 75% и атмосферном давлении от 86 до 106 кПа.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13.5. Продолжительность испытаний, указанная в п. 14.19 настоящих норм, установлена для типовых и периодических испытаний.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13.6. Объем и последовательность сертификационных испытаний должны соответствовать </w:t>
      </w:r>
      <w:r w:rsidRPr="00757FD2">
        <w:lastRenderedPageBreak/>
        <w:t>таблице. Для проведения испытаний методом случайной выборки отбирают шесть извещателей.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13.7. В объем приемосдаточных испытаний должны входить проверки технических требований по </w:t>
      </w:r>
      <w:proofErr w:type="spellStart"/>
      <w:r w:rsidRPr="00757FD2">
        <w:t>пп</w:t>
      </w:r>
      <w:proofErr w:type="spellEnd"/>
      <w:r w:rsidRPr="00757FD2">
        <w:t>. 7.1, 7.2 настоящих норм. Полный объем приемосдаточных испытаний устанавливают в ТУ на извещатели конкретных типов.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jc w:val="center"/>
      </w:pPr>
      <w:r w:rsidRPr="00757FD2">
        <w:t>План испытаний</w:t>
      </w:r>
    </w:p>
    <w:p w:rsidR="00D055E3" w:rsidRPr="00757FD2" w:rsidRDefault="00D055E3">
      <w:pPr>
        <w:pStyle w:val="ConsPlusNormal"/>
      </w:pPr>
    </w:p>
    <w:tbl>
      <w:tblPr>
        <w:tblW w:w="93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1370"/>
        <w:gridCol w:w="1264"/>
        <w:gridCol w:w="455"/>
        <w:gridCol w:w="455"/>
        <w:gridCol w:w="455"/>
        <w:gridCol w:w="455"/>
        <w:gridCol w:w="455"/>
        <w:gridCol w:w="455"/>
      </w:tblGrid>
      <w:tr w:rsidR="00757FD2" w:rsidRPr="00757FD2" w:rsidTr="00757FD2">
        <w:trPr>
          <w:trHeight w:val="227"/>
        </w:trPr>
        <w:tc>
          <w:tcPr>
            <w:tcW w:w="3997" w:type="dxa"/>
            <w:vMerge w:val="restart"/>
            <w:vAlign w:val="center"/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Вид испытания</w:t>
            </w:r>
          </w:p>
        </w:tc>
        <w:tc>
          <w:tcPr>
            <w:tcW w:w="2634" w:type="dxa"/>
            <w:gridSpan w:val="2"/>
            <w:vAlign w:val="center"/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Пункты настоящих норм</w:t>
            </w:r>
          </w:p>
        </w:tc>
        <w:tc>
          <w:tcPr>
            <w:tcW w:w="2730" w:type="dxa"/>
            <w:gridSpan w:val="6"/>
            <w:vAlign w:val="center"/>
          </w:tcPr>
          <w:p w:rsidR="00D055E3" w:rsidRPr="00757FD2" w:rsidRDefault="00EE4625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№</w:t>
            </w:r>
            <w:r w:rsidR="00D055E3" w:rsidRPr="00757FD2">
              <w:rPr>
                <w:rFonts w:asciiTheme="minorHAnsi" w:hAnsiTheme="minorHAnsi"/>
                <w:sz w:val="22"/>
                <w:szCs w:val="22"/>
              </w:rPr>
              <w:t xml:space="preserve"> извещателя</w:t>
            </w:r>
          </w:p>
        </w:tc>
      </w:tr>
      <w:tr w:rsidR="00757FD2" w:rsidRPr="00757FD2" w:rsidTr="00757FD2">
        <w:tc>
          <w:tcPr>
            <w:tcW w:w="3997" w:type="dxa"/>
            <w:vMerge/>
            <w:tcBorders>
              <w:top w:val="nil"/>
            </w:tcBorders>
            <w:vAlign w:val="center"/>
          </w:tcPr>
          <w:p w:rsidR="00D055E3" w:rsidRPr="00757FD2" w:rsidRDefault="00D055E3" w:rsidP="00757FD2">
            <w:pPr>
              <w:jc w:val="center"/>
            </w:pPr>
          </w:p>
        </w:tc>
        <w:tc>
          <w:tcPr>
            <w:tcW w:w="1370" w:type="dxa"/>
            <w:tcBorders>
              <w:top w:val="nil"/>
            </w:tcBorders>
            <w:vAlign w:val="center"/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Технические</w:t>
            </w:r>
            <w:r w:rsidR="00757FD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57FD2">
              <w:rPr>
                <w:rFonts w:asciiTheme="minorHAnsi" w:hAnsiTheme="minorHAnsi"/>
                <w:sz w:val="22"/>
                <w:szCs w:val="22"/>
              </w:rPr>
              <w:t>требования</w:t>
            </w:r>
          </w:p>
        </w:tc>
        <w:tc>
          <w:tcPr>
            <w:tcW w:w="1264" w:type="dxa"/>
            <w:tcBorders>
              <w:top w:val="nil"/>
            </w:tcBorders>
            <w:vAlign w:val="center"/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Метод</w:t>
            </w:r>
            <w:r w:rsidR="00757FD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57FD2">
              <w:rPr>
                <w:rFonts w:asciiTheme="minorHAnsi" w:hAnsiTheme="minorHAnsi"/>
                <w:sz w:val="22"/>
                <w:szCs w:val="22"/>
              </w:rPr>
              <w:t>испытаний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</w:tr>
      <w:tr w:rsidR="00757FD2" w:rsidRPr="00757FD2" w:rsidTr="00757FD2">
        <w:trPr>
          <w:trHeight w:val="227"/>
        </w:trPr>
        <w:tc>
          <w:tcPr>
            <w:tcW w:w="3997" w:type="dxa"/>
            <w:tcBorders>
              <w:top w:val="nil"/>
            </w:tcBorders>
          </w:tcPr>
          <w:p w:rsid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Работоспособность:</w:t>
            </w:r>
          </w:p>
          <w:p w:rsid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нет срабатывания</w:t>
            </w: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срабатывание</w:t>
            </w:r>
          </w:p>
        </w:tc>
        <w:tc>
          <w:tcPr>
            <w:tcW w:w="1370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7.2</w:t>
            </w: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7.1</w:t>
            </w:r>
          </w:p>
        </w:tc>
        <w:tc>
          <w:tcPr>
            <w:tcW w:w="1264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14.1</w:t>
            </w: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14.2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</w:tr>
      <w:tr w:rsidR="00757FD2" w:rsidRPr="00757FD2" w:rsidTr="00757FD2">
        <w:trPr>
          <w:trHeight w:val="227"/>
        </w:trPr>
        <w:tc>
          <w:tcPr>
            <w:tcW w:w="3997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Сухое тепло. Устойчивость</w:t>
            </w:r>
          </w:p>
        </w:tc>
        <w:tc>
          <w:tcPr>
            <w:tcW w:w="1370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10.1</w:t>
            </w:r>
          </w:p>
        </w:tc>
        <w:tc>
          <w:tcPr>
            <w:tcW w:w="1264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14.3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57FD2" w:rsidRPr="00757FD2" w:rsidTr="00757FD2">
        <w:trPr>
          <w:trHeight w:val="227"/>
        </w:trPr>
        <w:tc>
          <w:tcPr>
            <w:tcW w:w="3997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Холод. Устойчивость</w:t>
            </w:r>
          </w:p>
        </w:tc>
        <w:tc>
          <w:tcPr>
            <w:tcW w:w="1370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10.3</w:t>
            </w:r>
          </w:p>
        </w:tc>
        <w:tc>
          <w:tcPr>
            <w:tcW w:w="1264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14.4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57FD2" w:rsidRPr="00757FD2" w:rsidTr="00757FD2">
        <w:trPr>
          <w:trHeight w:val="227"/>
        </w:trPr>
        <w:tc>
          <w:tcPr>
            <w:tcW w:w="3997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Прямой механический удар.</w:t>
            </w:r>
            <w:r w:rsidR="00757FD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57FD2">
              <w:rPr>
                <w:rFonts w:asciiTheme="minorHAnsi" w:hAnsiTheme="minorHAnsi"/>
                <w:sz w:val="22"/>
                <w:szCs w:val="22"/>
              </w:rPr>
              <w:t>Устойчивость</w:t>
            </w:r>
          </w:p>
        </w:tc>
        <w:tc>
          <w:tcPr>
            <w:tcW w:w="1370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10.10</w:t>
            </w:r>
          </w:p>
        </w:tc>
        <w:tc>
          <w:tcPr>
            <w:tcW w:w="1264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14.6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57FD2" w:rsidRPr="00757FD2" w:rsidTr="00757FD2">
        <w:trPr>
          <w:trHeight w:val="227"/>
        </w:trPr>
        <w:tc>
          <w:tcPr>
            <w:tcW w:w="3997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Синусоидальная вибрация.</w:t>
            </w:r>
            <w:r w:rsidR="00757FD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57FD2">
              <w:rPr>
                <w:rFonts w:asciiTheme="minorHAnsi" w:hAnsiTheme="minorHAnsi"/>
                <w:sz w:val="22"/>
                <w:szCs w:val="22"/>
              </w:rPr>
              <w:t>Устойчивость</w:t>
            </w:r>
          </w:p>
        </w:tc>
        <w:tc>
          <w:tcPr>
            <w:tcW w:w="1370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10.8</w:t>
            </w:r>
          </w:p>
        </w:tc>
        <w:tc>
          <w:tcPr>
            <w:tcW w:w="1264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14.7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</w:tr>
      <w:tr w:rsidR="00757FD2" w:rsidRPr="00757FD2" w:rsidTr="00757FD2">
        <w:trPr>
          <w:trHeight w:val="227"/>
        </w:trPr>
        <w:tc>
          <w:tcPr>
            <w:tcW w:w="3997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Изменение напряжения питания</w:t>
            </w:r>
          </w:p>
        </w:tc>
        <w:tc>
          <w:tcPr>
            <w:tcW w:w="1370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7.4</w:t>
            </w:r>
          </w:p>
        </w:tc>
        <w:tc>
          <w:tcPr>
            <w:tcW w:w="1264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14.9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57FD2" w:rsidRPr="00757FD2" w:rsidTr="00757FD2">
        <w:trPr>
          <w:trHeight w:val="227"/>
        </w:trPr>
        <w:tc>
          <w:tcPr>
            <w:tcW w:w="3997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Электрические импульсы в</w:t>
            </w:r>
            <w:r w:rsidR="00757FD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57FD2">
              <w:rPr>
                <w:rFonts w:asciiTheme="minorHAnsi" w:hAnsiTheme="minorHAnsi"/>
                <w:sz w:val="22"/>
                <w:szCs w:val="22"/>
              </w:rPr>
              <w:t>цепи питания</w:t>
            </w:r>
          </w:p>
        </w:tc>
        <w:tc>
          <w:tcPr>
            <w:tcW w:w="1370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9.1</w:t>
            </w:r>
          </w:p>
        </w:tc>
        <w:tc>
          <w:tcPr>
            <w:tcW w:w="1264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14.10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57FD2" w:rsidRPr="00757FD2" w:rsidTr="00757FD2">
        <w:trPr>
          <w:trHeight w:val="227"/>
        </w:trPr>
        <w:tc>
          <w:tcPr>
            <w:tcW w:w="3997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Электростатический разряд</w:t>
            </w:r>
          </w:p>
        </w:tc>
        <w:tc>
          <w:tcPr>
            <w:tcW w:w="1370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9.2</w:t>
            </w:r>
          </w:p>
        </w:tc>
        <w:tc>
          <w:tcPr>
            <w:tcW w:w="1264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14.11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57FD2" w:rsidRPr="00757FD2" w:rsidTr="00757FD2">
        <w:trPr>
          <w:trHeight w:val="227"/>
        </w:trPr>
        <w:tc>
          <w:tcPr>
            <w:tcW w:w="3997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Электромагнитное поле</w:t>
            </w:r>
          </w:p>
        </w:tc>
        <w:tc>
          <w:tcPr>
            <w:tcW w:w="1370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9.3</w:t>
            </w:r>
          </w:p>
        </w:tc>
        <w:tc>
          <w:tcPr>
            <w:tcW w:w="1264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14.12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57FD2" w:rsidRPr="00757FD2" w:rsidTr="00757FD2">
        <w:trPr>
          <w:trHeight w:val="227"/>
        </w:trPr>
        <w:tc>
          <w:tcPr>
            <w:tcW w:w="3997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Влажное тепло, постоянный</w:t>
            </w:r>
            <w:r w:rsidR="00757FD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57FD2">
              <w:rPr>
                <w:rFonts w:asciiTheme="minorHAnsi" w:hAnsiTheme="minorHAnsi"/>
                <w:sz w:val="22"/>
                <w:szCs w:val="22"/>
              </w:rPr>
              <w:t>режим. Устойчивость</w:t>
            </w:r>
          </w:p>
        </w:tc>
        <w:tc>
          <w:tcPr>
            <w:tcW w:w="1370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10.5</w:t>
            </w:r>
          </w:p>
        </w:tc>
        <w:tc>
          <w:tcPr>
            <w:tcW w:w="1264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14.14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57FD2" w:rsidRPr="00757FD2" w:rsidTr="00757FD2">
        <w:trPr>
          <w:trHeight w:val="227"/>
        </w:trPr>
        <w:tc>
          <w:tcPr>
            <w:tcW w:w="3997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Электрическая прочность</w:t>
            </w:r>
          </w:p>
        </w:tc>
        <w:tc>
          <w:tcPr>
            <w:tcW w:w="1370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7.6</w:t>
            </w:r>
          </w:p>
        </w:tc>
        <w:tc>
          <w:tcPr>
            <w:tcW w:w="1264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14.16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57FD2" w:rsidRPr="00757FD2" w:rsidTr="00757FD2">
        <w:trPr>
          <w:trHeight w:val="227"/>
        </w:trPr>
        <w:tc>
          <w:tcPr>
            <w:tcW w:w="3997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Сопротивление изоляции</w:t>
            </w:r>
          </w:p>
        </w:tc>
        <w:tc>
          <w:tcPr>
            <w:tcW w:w="1370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7.5</w:t>
            </w:r>
          </w:p>
        </w:tc>
        <w:tc>
          <w:tcPr>
            <w:tcW w:w="1264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14.17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57FD2" w:rsidRPr="00757FD2" w:rsidTr="00757FD2">
        <w:trPr>
          <w:trHeight w:val="227"/>
        </w:trPr>
        <w:tc>
          <w:tcPr>
            <w:tcW w:w="3997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Коррозия при воздействии</w:t>
            </w:r>
          </w:p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двуокиси серы. Прочность</w:t>
            </w:r>
          </w:p>
        </w:tc>
        <w:tc>
          <w:tcPr>
            <w:tcW w:w="1370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10.7</w:t>
            </w:r>
          </w:p>
        </w:tc>
        <w:tc>
          <w:tcPr>
            <w:tcW w:w="1264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14.9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D055E3" w:rsidRPr="00757FD2" w:rsidRDefault="00D055E3" w:rsidP="00757FD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FD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</w:tbl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</w:pPr>
      <w:r w:rsidRPr="00757FD2">
        <w:t xml:space="preserve">13.8. Объем периодических испытаний и число испытуемых извещателей устанавливают </w:t>
      </w:r>
      <w:proofErr w:type="gramStart"/>
      <w:r w:rsidRPr="00757FD2">
        <w:t>в</w:t>
      </w:r>
      <w:proofErr w:type="gramEnd"/>
      <w:r w:rsidRPr="00757FD2">
        <w:t xml:space="preserve"> ТУ на извещатели конкретных типов.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13.9. Типовые испытания проводят по программе, установленной в ТУ на извещатели конкретных типов и включающей обязательную проверку параметров извещателей, на которые могли повлиять изменения, внесенные в конструкцию или в технологию изготовления извещателей.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13.10. Оборудование и средства измерения, применяемые при испытаниях извещателей, должны быть </w:t>
      </w:r>
      <w:proofErr w:type="spellStart"/>
      <w:r w:rsidRPr="00757FD2">
        <w:t>поверены</w:t>
      </w:r>
      <w:proofErr w:type="spellEnd"/>
      <w:r w:rsidRPr="00757FD2">
        <w:t xml:space="preserve"> и аттестованы в установленном порядке.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  <w:outlineLvl w:val="2"/>
      </w:pPr>
      <w:r w:rsidRPr="00757FD2">
        <w:t>14. Проведение испытаний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</w:pPr>
      <w:bookmarkStart w:id="21" w:name="P160"/>
      <w:bookmarkEnd w:id="21"/>
      <w:r w:rsidRPr="00757FD2">
        <w:t>14.1. Отсутствие срабатывания извещателя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Извещатели жестко устанавливают в рабочем положении и подключают к пожарному приемно-контрольному прибору или прибору, его заменяющему, в соответствии с инструкцией изготовителя. К приводному элементу прикладывают усилие в направлении его включения.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Если приводной элемент выполнен в виде рычага или кнопки, то к нему на 5 </w:t>
      </w:r>
      <w:proofErr w:type="gramStart"/>
      <w:r w:rsidRPr="00757FD2">
        <w:t>с прикладывают</w:t>
      </w:r>
      <w:proofErr w:type="gramEnd"/>
      <w:r w:rsidRPr="00757FD2">
        <w:t xml:space="preserve"> усилие (5,0 </w:t>
      </w:r>
      <w:r w:rsidR="002C48B4">
        <w:t>±</w:t>
      </w:r>
      <w:r w:rsidRPr="00757FD2">
        <w:t xml:space="preserve"> 0,5) Н.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lastRenderedPageBreak/>
        <w:t xml:space="preserve">Если приводной элемент хрупкий, то усилие к нему прикладывают через прокладку диаметром (15 </w:t>
      </w:r>
      <w:r w:rsidR="002C48B4">
        <w:t>±</w:t>
      </w:r>
      <w:r w:rsidRPr="00757FD2">
        <w:t xml:space="preserve"> 1) мм, выполненную из резины, имеющей твердость от 40 до 50 IRDH (международная единица твердости). Усилие прикладывают со скоростью не более 5 Н/с до тех пор, пока его величина не достигнет (25,0 </w:t>
      </w:r>
      <w:r w:rsidR="002C48B4">
        <w:t>±</w:t>
      </w:r>
      <w:r w:rsidRPr="00757FD2">
        <w:t xml:space="preserve"> 2,5) Н. Через 5 с усилие снимают со скоростью не более 5 Н/</w:t>
      </w:r>
      <w:proofErr w:type="gramStart"/>
      <w:r w:rsidRPr="00757FD2">
        <w:t>с</w:t>
      </w:r>
      <w:proofErr w:type="gramEnd"/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В процессе испытания извещатели не должны выдавать извещение </w:t>
      </w:r>
      <w:r w:rsidR="00EE4625">
        <w:t>«</w:t>
      </w:r>
      <w:r w:rsidRPr="00757FD2">
        <w:t>Пожар</w:t>
      </w:r>
      <w:r w:rsidR="00EE4625">
        <w:t>»</w:t>
      </w:r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22" w:name="P165"/>
      <w:bookmarkEnd w:id="22"/>
      <w:r w:rsidRPr="00757FD2">
        <w:t>14.2. Срабатывание извещателя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Извещатели жестко устанавливают в рабочем положении и подключают к пожарному приемно-контрольному прибору или прибору, его заменяющему, в соответствии с инструкцией изготовителя.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Если приводной элемент выполнен в виде рычага или кнопки, то к нему на 5 </w:t>
      </w:r>
      <w:proofErr w:type="gramStart"/>
      <w:r w:rsidRPr="00757FD2">
        <w:t>с прикладывают</w:t>
      </w:r>
      <w:proofErr w:type="gramEnd"/>
      <w:r w:rsidRPr="00757FD2">
        <w:t xml:space="preserve"> усилие величиной (15,0 </w:t>
      </w:r>
      <w:r w:rsidR="002C48B4">
        <w:t>±</w:t>
      </w:r>
      <w:r w:rsidRPr="00757FD2">
        <w:t xml:space="preserve"> 1,5) Н в направлении его включения.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Если приводной элемент хрупкий, то при помощи устройства, эскиз которого приведен в приложении, его подвергают воздействию горизонтально направленной ударной нагрузки. Удар должен быть произведен только один раз в геометрический центр (отклонение не более 5 мм) хрупкого элемента. При этом хрупкий элемент должен быть разбит.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В процессе испытания извещатели должны выдать извещение </w:t>
      </w:r>
      <w:r w:rsidR="00EE4625">
        <w:t>«</w:t>
      </w:r>
      <w:r w:rsidRPr="00757FD2">
        <w:t>Пожар</w:t>
      </w:r>
      <w:r w:rsidR="00EE4625">
        <w:t>»</w:t>
      </w:r>
      <w:r w:rsidRPr="00757FD2">
        <w:t>. На лицевой поверхности извещателей должен загореться оптический индикатор.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После окончания испытания извещатели возвращают в исходное положение. У извещателей с хрупким приводным элементом производят его замену.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23" w:name="P171"/>
      <w:bookmarkEnd w:id="23"/>
      <w:r w:rsidRPr="00757FD2">
        <w:t>14.3. Сухое тепло. Устойчивость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Цель испытания - определить способность извещателей функционировать при высокой температуре окружающей среды.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Испытательное оборудование и метод испытания должны соответствовать ГОСТ 28200. Температуру изменяют плавно.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В течение всего испытания извещатель должен быть включен.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Используют следующую степень жесткости: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а) температура - установленная в ТУ на извещатели конкретных типов;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б) длительность 2 ч.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В процессе испытания извещатель не должен выдавать извещение </w:t>
      </w:r>
      <w:r w:rsidR="00EE4625">
        <w:t>«</w:t>
      </w:r>
      <w:r w:rsidRPr="00757FD2">
        <w:t>Пожар</w:t>
      </w:r>
      <w:r w:rsidR="00EE4625">
        <w:t>»</w:t>
      </w:r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Перед окончанием испытания включают приводной элемент и контролируют переход извещателя в режим выдачи тревожного извещения. Извещатель отключают от источника питания и выдерживают в нормальных условиях в течение 2 ч, после чего возвращают его в исходное положение (заменяют хрупкий элемент) и подвергают испытаниям по </w:t>
      </w:r>
      <w:proofErr w:type="spellStart"/>
      <w:r w:rsidRPr="00757FD2">
        <w:t>пп</w:t>
      </w:r>
      <w:proofErr w:type="spellEnd"/>
      <w:r w:rsidRPr="00757FD2">
        <w:t>. 14.1 и 14.2.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24" w:name="P180"/>
      <w:bookmarkEnd w:id="24"/>
      <w:r w:rsidRPr="00757FD2">
        <w:t>14.4. Холод. Устойчивость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Цель испытания - определить способность извещателей функционировать при низкой температуре окружающей среды.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Испытательное оборудование и метод испытания должны соответствовать ГОСТ 28199. </w:t>
      </w:r>
      <w:r w:rsidRPr="00757FD2">
        <w:lastRenderedPageBreak/>
        <w:t>Температуру изменяют плавно.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В течение всего испытания извещатель должен быть включен.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Используют следующую степень жесткости: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а) температура - установленная в ТУ на извещатели конкретных типов;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б) длительность 2 ч.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В процессе испытания извещатель не должен выдавать извещение </w:t>
      </w:r>
      <w:r w:rsidR="00EE4625">
        <w:t>«</w:t>
      </w:r>
      <w:r w:rsidRPr="00757FD2">
        <w:t>Пожар</w:t>
      </w:r>
      <w:r w:rsidR="00EE4625">
        <w:t>»</w:t>
      </w:r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Перед окончанием испытания включают приводной элемент и контролируют переход извещателя в режим выдачи тревожного извещения. Извещатель отключают от источника питания и выдерживают в нормальных условиях в течение 2 ч, после чего возвращают его в исходное положение (заменяют хрупкий элемент) и подвергают испытаниям по </w:t>
      </w:r>
      <w:proofErr w:type="spellStart"/>
      <w:r w:rsidRPr="00757FD2">
        <w:t>пп</w:t>
      </w:r>
      <w:proofErr w:type="spellEnd"/>
      <w:r w:rsidRPr="00757FD2">
        <w:t>. 14.1 и 14.2.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14.5. Одиночный удар. Устойчивость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Цель испытания - определить устойчивость извещателей к воздействию на них одиночных ударов.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Испытательное оборудование и метод испытания должны соответствовать ГОСТ 12997. Форма ударного импульса - </w:t>
      </w:r>
      <w:proofErr w:type="spellStart"/>
      <w:r w:rsidRPr="00757FD2">
        <w:t>полусинусоида</w:t>
      </w:r>
      <w:proofErr w:type="spellEnd"/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В течение всего испытания извещатель должен быть включен.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Используют следующую степень жесткости: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а) пиковое ускорение - установленное в ТУ на извещатели конкретных типов;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б) длительность импульса - установленная в ТУ на извещатели конкретных типов;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в) число направлений 6;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г) число ударов в каждом направлении 3.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В процессе испытания извещатель не должен выдавать извещение </w:t>
      </w:r>
      <w:r w:rsidR="00EE4625">
        <w:t>«</w:t>
      </w:r>
      <w:r w:rsidRPr="00757FD2">
        <w:t>Пожар</w:t>
      </w:r>
      <w:r w:rsidR="00EE4625">
        <w:t>»</w:t>
      </w:r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После окончания испытания извещатель подвергают испытаниям по </w:t>
      </w:r>
      <w:proofErr w:type="spellStart"/>
      <w:r w:rsidRPr="00757FD2">
        <w:t>пп</w:t>
      </w:r>
      <w:proofErr w:type="spellEnd"/>
      <w:r w:rsidRPr="00757FD2">
        <w:t>. 14.1 и 14.2.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25" w:name="P200"/>
      <w:bookmarkEnd w:id="25"/>
      <w:r w:rsidRPr="00757FD2">
        <w:t>14.6. Прямой механический удар. Устойчивость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Цель испытания - определить устойчивость извещателя к воздействию механического удара по его поверхности.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Испытательное оборудование и метод испытания должны соответствовать НПБ 76-98.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В течение всего испытания извещатель должен быть включен.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Извещатель жестко устанавливают в испытательное оборудование согласно эксплуатационной документации.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Используют следующую степень жесткости: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а) энергия удара (1,9 </w:t>
      </w:r>
      <w:r w:rsidR="002C48B4">
        <w:t>±</w:t>
      </w:r>
      <w:r w:rsidRPr="00757FD2">
        <w:t xml:space="preserve"> 0,1) Дж;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б) число точек удара 1;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lastRenderedPageBreak/>
        <w:t xml:space="preserve">в) скорость движения молотка при ударе (1,5 </w:t>
      </w:r>
      <w:r w:rsidR="002C48B4">
        <w:t>±</w:t>
      </w:r>
      <w:r w:rsidRPr="00757FD2">
        <w:t xml:space="preserve"> 0,125) м/</w:t>
      </w:r>
      <w:proofErr w:type="gramStart"/>
      <w:r w:rsidRPr="00757FD2">
        <w:t>с</w:t>
      </w:r>
      <w:proofErr w:type="gramEnd"/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В процессе испытания извещатель не должен выдавать извещение </w:t>
      </w:r>
      <w:r w:rsidR="00EE4625">
        <w:t>«</w:t>
      </w:r>
      <w:r w:rsidRPr="00757FD2">
        <w:t>Пожар</w:t>
      </w:r>
      <w:r w:rsidR="00EE4625">
        <w:t>»</w:t>
      </w:r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После окончания испытания извещатель подвергают испытаниям по </w:t>
      </w:r>
      <w:proofErr w:type="spellStart"/>
      <w:r w:rsidRPr="00757FD2">
        <w:t>пп</w:t>
      </w:r>
      <w:proofErr w:type="spellEnd"/>
      <w:r w:rsidRPr="00757FD2">
        <w:t>. 14.1 и 14.2.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26" w:name="P211"/>
      <w:bookmarkEnd w:id="26"/>
      <w:r w:rsidRPr="00757FD2">
        <w:t>14.7. Синусоидальная вибрация. Устойчивость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Цель испытания - определить устойчивость извещателей к воздействию на них механической вибрации.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Испытательное оборудование и метод испытания должны соответствовать ГОСТ 28203.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В течение всего испытания извещатель должен быть включен.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При испытании извещатель подвергают воздействию вибрации по трем взаимно перпендикулярным осям, одна из которых перпендикулярна плоскости крепления извещателя.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Используют следующую степень жесткости: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а) частотный диапазон от 10 до 150 Гц;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б) амплитуда ускорения 4,905 м/с</w:t>
      </w:r>
      <w:proofErr w:type="gramStart"/>
      <w:r w:rsidRPr="00757FD2">
        <w:rPr>
          <w:vertAlign w:val="superscript"/>
        </w:rPr>
        <w:t>2</w:t>
      </w:r>
      <w:proofErr w:type="gramEnd"/>
      <w:r w:rsidRPr="00757FD2">
        <w:t xml:space="preserve"> (0,5 g);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в) число осей 3;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г) число циклов на ось 1;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д) скорость изменения частоты 1 октава/мин.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В процессе испытания извещатель не должен выдавать извещение </w:t>
      </w:r>
      <w:r w:rsidR="00EE4625">
        <w:t>«</w:t>
      </w:r>
      <w:r w:rsidRPr="00757FD2">
        <w:t>Пожар</w:t>
      </w:r>
      <w:r w:rsidR="00EE4625">
        <w:t>»</w:t>
      </w:r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После окончания испытания извещатель подвергают испытаниям по </w:t>
      </w:r>
      <w:proofErr w:type="spellStart"/>
      <w:r w:rsidRPr="00757FD2">
        <w:t>пп</w:t>
      </w:r>
      <w:proofErr w:type="spellEnd"/>
      <w:r w:rsidRPr="00757FD2">
        <w:t>. 14.1 и 14.2.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14.8. Синусоидальная вибрация. Прочность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Цель испытания - определить способность извещателя выдерживать долговременное воздействие механической вибрации.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Испытательное оборудование и метод испытания должны соответствовать ГОСТ 28203.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Извещатель должен быть выключен.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При испытании извещатель подвергают воздействию вибрации по трем взаимно перпендикулярным осям, одна из которых перпендикулярна плоскости крепления извещателя.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Используют следующую степень жесткости: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а) частотный диапазон от 10 до 150 Гц;</w:t>
      </w:r>
      <w:proofErr w:type="gramStart"/>
      <w:r w:rsidRPr="00757FD2">
        <w:t xml:space="preserve"> .</w:t>
      </w:r>
      <w:proofErr w:type="gramEnd"/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б) амплитуда ускорения 9,81 м/с</w:t>
      </w:r>
      <w:proofErr w:type="gramStart"/>
      <w:r w:rsidRPr="00757FD2">
        <w:rPr>
          <w:vertAlign w:val="superscript"/>
        </w:rPr>
        <w:t>2</w:t>
      </w:r>
      <w:proofErr w:type="gramEnd"/>
      <w:r w:rsidRPr="00757FD2">
        <w:t xml:space="preserve"> (1,0 g);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в) число осей 3;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г) число циклов на ось 20;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д) скорость изменения частоты 1 октава/мин.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После окончания испытания извещатель подключают к пожарному приемно-контрольному </w:t>
      </w:r>
      <w:r w:rsidRPr="00757FD2">
        <w:lastRenderedPageBreak/>
        <w:t xml:space="preserve">прибору или прибору, его заменяющему. Извещатель не должен выдавать извещение </w:t>
      </w:r>
      <w:r w:rsidR="00EE4625">
        <w:t>«</w:t>
      </w:r>
      <w:r w:rsidRPr="00757FD2">
        <w:t>Пожар</w:t>
      </w:r>
      <w:r w:rsidR="00EE4625">
        <w:t>»</w:t>
      </w:r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Затем извещатель подвергают испытаниям по </w:t>
      </w:r>
      <w:proofErr w:type="spellStart"/>
      <w:r w:rsidRPr="00757FD2">
        <w:t>пп</w:t>
      </w:r>
      <w:proofErr w:type="spellEnd"/>
      <w:r w:rsidRPr="00757FD2">
        <w:t>. 14.1 и 14.2.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27" w:name="P237"/>
      <w:bookmarkEnd w:id="27"/>
      <w:r w:rsidRPr="00757FD2">
        <w:t>14.9. Изменение напряжения питания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Цель испытания - определить устойчивость извещателей к изменению напряжения питания.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В одинаковых условиях дважды проверяют работоспособность извещателя путем включения приводного элемента и контроля перехода извещателя в режим выдачи тревожного извещения: один раз - с максимальным значением напряжения источника питания, установленным в ТУ на извещатели конкретных типов, а второй раз - с минимальным. Если пределы изменения напряжения не указаны в ТУ на извещатели конкретных типов, то испытания проводят с напряжением питания 115 и 75% номинального.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28" w:name="P240"/>
      <w:bookmarkEnd w:id="28"/>
      <w:r w:rsidRPr="00757FD2">
        <w:t>14.10. Электрические импульсы в цепи питания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Цель испытания - определить устойчивость извещателей к воздействию коротких электрических импульсов в цепи питания.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Испытательное оборудование и метод испытания должны соответствовать ГОСТ 29156.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Испытания проводят в дежурном режиме работы извещателя и в режиме выдачи тревожного извещения. Используют степень жесткости, установленную в ТУ на извещатели конкретных типов. Продолжительность каждого испытания - 1 мин.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Извещатель не должен выдавать извещение </w:t>
      </w:r>
      <w:r w:rsidR="00EE4625">
        <w:t>«</w:t>
      </w:r>
      <w:r w:rsidRPr="00757FD2">
        <w:t>Пожар</w:t>
      </w:r>
      <w:r w:rsidR="00EE4625">
        <w:t>»</w:t>
      </w:r>
      <w:r w:rsidRPr="00757FD2">
        <w:t xml:space="preserve"> при испытании в дежурном режиме и не должен возвращаться в дежурный режим при испытании в режиме выдачи тревожного извещения.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29" w:name="P245"/>
      <w:bookmarkEnd w:id="29"/>
      <w:r w:rsidRPr="00757FD2">
        <w:t>14.11. Электростатический разряд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Цель испытания - определить устойчивость извещателей к воздействию электростатических разрядов.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Испытательное оборудование и метод испытания должны соответствовать ГОСТ 29191.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При испытании электростатический разряд подают на корпус извещателя. Если корпус извещателя не металлический, то электростатический разряд подают на заземленную металлическую пластину на расстоянии 0,1 м от извещателя. Испытания проводят в дежурном режиме работы извещателя и в режиме выдачи тревожного извещения. Используют степень жесткости, установленную в ТУ на извещатели конкретных типов. Число разрядов - 10 на каждую выбранную точку. Интервал времени между двумя разрядами - не более 1 с.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Извещатель не должен выдавать извещение </w:t>
      </w:r>
      <w:r w:rsidR="00EE4625">
        <w:t>«</w:t>
      </w:r>
      <w:r w:rsidRPr="00757FD2">
        <w:t>Пожар</w:t>
      </w:r>
      <w:r w:rsidR="00EE4625">
        <w:t>»</w:t>
      </w:r>
      <w:r w:rsidRPr="00757FD2">
        <w:t xml:space="preserve"> при испытании в дежурном режиме и не должен возвращаться в дежурный режим при испытании в режиме выдачи тревожного извещения.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30" w:name="P250"/>
      <w:bookmarkEnd w:id="30"/>
      <w:r w:rsidRPr="00757FD2">
        <w:t>14.12. Электромагнитное поле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Цель испытания - определить устойчивость извещателей к воздействию электромагнитного поля.</w:t>
      </w:r>
    </w:p>
    <w:p w:rsidR="00D055E3" w:rsidRPr="00757FD2" w:rsidRDefault="00D055E3">
      <w:pPr>
        <w:spacing w:after="1"/>
      </w:pPr>
    </w:p>
    <w:p w:rsidR="002C48B4" w:rsidRPr="002C48B4" w:rsidRDefault="002C48B4" w:rsidP="002C48B4">
      <w:pPr>
        <w:pStyle w:val="ConsPlusNormal"/>
        <w:ind w:firstLine="567"/>
        <w:jc w:val="both"/>
        <w:rPr>
          <w:i/>
        </w:rPr>
      </w:pPr>
      <w:r w:rsidRPr="002C48B4">
        <w:rPr>
          <w:b/>
          <w:i/>
        </w:rPr>
        <w:t>Примечание.</w:t>
      </w:r>
      <w:r w:rsidRPr="002C48B4">
        <w:rPr>
          <w:i/>
        </w:rPr>
        <w:t xml:space="preserve"> Взамен ГОСТ </w:t>
      </w:r>
      <w:proofErr w:type="gramStart"/>
      <w:r w:rsidRPr="002C48B4">
        <w:rPr>
          <w:i/>
        </w:rPr>
        <w:t>Р</w:t>
      </w:r>
      <w:proofErr w:type="gramEnd"/>
      <w:r w:rsidRPr="002C48B4">
        <w:rPr>
          <w:i/>
        </w:rPr>
        <w:t xml:space="preserve"> 50008-92 Постановлением Госстандарта РФ от 28.12.1999 </w:t>
      </w:r>
      <w:r w:rsidR="00EE4625">
        <w:rPr>
          <w:i/>
        </w:rPr>
        <w:t>№</w:t>
      </w:r>
      <w:r w:rsidRPr="002C48B4">
        <w:rPr>
          <w:i/>
        </w:rPr>
        <w:t xml:space="preserve"> 794-ст с 1 января 2001 года введен в действие ГОСТ Р 51317.4.3-99.</w:t>
      </w:r>
    </w:p>
    <w:p w:rsidR="00D055E3" w:rsidRPr="00757FD2" w:rsidRDefault="00D055E3">
      <w:pPr>
        <w:pStyle w:val="ConsPlusNormal"/>
        <w:spacing w:before="280"/>
        <w:ind w:firstLine="540"/>
        <w:jc w:val="both"/>
      </w:pPr>
      <w:r w:rsidRPr="00757FD2">
        <w:lastRenderedPageBreak/>
        <w:t xml:space="preserve">Испытательное оборудование и метод испытания должны соответствовать ГОСТ </w:t>
      </w:r>
      <w:proofErr w:type="gramStart"/>
      <w:r w:rsidRPr="00757FD2">
        <w:t>Р</w:t>
      </w:r>
      <w:proofErr w:type="gramEnd"/>
      <w:r w:rsidRPr="00757FD2">
        <w:t xml:space="preserve"> 50008.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Испытания проводят в дежурном режиме работы извещателя и в режиме выдачи тревожного извещения. Используют степень жесткости, установленную в ТУ на извещатели конкретных типов.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Извещатель не должен выдавать извещение </w:t>
      </w:r>
      <w:r w:rsidR="00EE4625">
        <w:t>«</w:t>
      </w:r>
      <w:r w:rsidRPr="00757FD2">
        <w:t>Пожар</w:t>
      </w:r>
      <w:r w:rsidR="00EE4625">
        <w:t>»</w:t>
      </w:r>
      <w:r w:rsidRPr="00757FD2">
        <w:t xml:space="preserve"> при испытании в дежурном режиме и не должен возвращаться в дежурный режим при испытании в режиме выдачи тревожного извещения.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14.13. Влажное тепло, циклическое (12 + 12 часовой цикл). Устойчивость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Цель испытания - определить способность извещателей функционировать при высокой относительной влажности воздуха и конденсации влаги на элементах извещателя.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Испытательное оборудование и метод испытания должны соответствовать ГОСТ 28216.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В течение всего испытания извещатель должен быть включен.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Используют следующую степень жесткости: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proofErr w:type="gramStart"/>
      <w:r w:rsidRPr="00757FD2">
        <w:t xml:space="preserve">а) 1-я половина цикла: температура (40 </w:t>
      </w:r>
      <w:r w:rsidR="002C48B4">
        <w:t>±</w:t>
      </w:r>
      <w:r w:rsidRPr="00757FD2">
        <w:t xml:space="preserve"> 2) °С; относительная влажность (93 </w:t>
      </w:r>
      <w:r w:rsidR="002C48B4">
        <w:t>±</w:t>
      </w:r>
      <w:r w:rsidRPr="00757FD2">
        <w:t xml:space="preserve"> 3)%;</w:t>
      </w:r>
      <w:proofErr w:type="gramEnd"/>
    </w:p>
    <w:p w:rsidR="00D055E3" w:rsidRPr="00757FD2" w:rsidRDefault="00D055E3">
      <w:pPr>
        <w:pStyle w:val="ConsPlusNormal"/>
        <w:spacing w:before="220"/>
        <w:ind w:firstLine="540"/>
        <w:jc w:val="both"/>
      </w:pPr>
      <w:proofErr w:type="gramStart"/>
      <w:r w:rsidRPr="00757FD2">
        <w:t xml:space="preserve">б) 2-я половина цикла: температура (25 </w:t>
      </w:r>
      <w:r w:rsidR="002C48B4">
        <w:t>±</w:t>
      </w:r>
      <w:r w:rsidRPr="00757FD2">
        <w:t xml:space="preserve"> 2) °С; относительная влажность более 95%;</w:t>
      </w:r>
      <w:proofErr w:type="gramEnd"/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в) продолжительность - 2 цикла.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В процессе испытания извещатель не должен выдавать извещение </w:t>
      </w:r>
      <w:r w:rsidR="00EE4625">
        <w:t>«</w:t>
      </w:r>
      <w:r w:rsidRPr="00757FD2">
        <w:t>Пожар</w:t>
      </w:r>
      <w:r w:rsidR="00EE4625">
        <w:t>»</w:t>
      </w:r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Перед окончанием испытания включают приводной элемент и контролируют переход извещателя в режим выдачи тревожного извещения. Извещатель отключают от источника питания и выдерживают в нормальных условиях в течение 2 ч, после чего возвращают его в исходное положение (заменяют хрупкий элемент) и подвергают испытаниям по </w:t>
      </w:r>
      <w:proofErr w:type="spellStart"/>
      <w:r w:rsidRPr="00757FD2">
        <w:t>пп</w:t>
      </w:r>
      <w:proofErr w:type="spellEnd"/>
      <w:r w:rsidRPr="00757FD2">
        <w:t>. 14.1 и 14.2.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31" w:name="P267"/>
      <w:bookmarkEnd w:id="31"/>
      <w:r w:rsidRPr="00757FD2">
        <w:t>14.14. Влажное тепло, постоянный режим. Устойчивость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Цель испытания - определить способность извещателей функционировать при высокой относительной влажности воздуха.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Испытательное оборудование и метод испытания должны соответствовать ГОСТ 28201.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В течение всего испытания извещатель должен быть включен.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Используют следующую степень жесткости: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а) температура (40 </w:t>
      </w:r>
      <w:r w:rsidR="002C48B4">
        <w:t>±</w:t>
      </w:r>
      <w:r w:rsidRPr="00757FD2">
        <w:t xml:space="preserve"> 2) °</w:t>
      </w:r>
      <w:proofErr w:type="gramStart"/>
      <w:r w:rsidRPr="00757FD2">
        <w:t>С</w:t>
      </w:r>
      <w:proofErr w:type="gramEnd"/>
      <w:r w:rsidRPr="00757FD2">
        <w:t>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б) относительная влажность (93 </w:t>
      </w:r>
      <w:r w:rsidR="002C48B4">
        <w:t>±</w:t>
      </w:r>
      <w:r w:rsidRPr="00757FD2">
        <w:t xml:space="preserve"> 1)%;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в) продолжительность - двое суток.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В процессе испытания извещатель не должен выдавать извещение </w:t>
      </w:r>
      <w:r w:rsidR="00EE4625">
        <w:t>«</w:t>
      </w:r>
      <w:r w:rsidRPr="00757FD2">
        <w:t>Пожар</w:t>
      </w:r>
      <w:r w:rsidR="00EE4625">
        <w:t>»</w:t>
      </w:r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Перед окончанием испытания включают приводной элемент и контролируют переход извещателя в режим выдачи тревожного извещения. Затем извещатель выдерживают в нормальных условиях в течение 2 ч, после чего возвращают его в исходное положение (заменяют хрупкий элемент) и подвергают испытаниям по </w:t>
      </w:r>
      <w:proofErr w:type="spellStart"/>
      <w:r w:rsidRPr="00757FD2">
        <w:t>пп</w:t>
      </w:r>
      <w:proofErr w:type="spellEnd"/>
      <w:r w:rsidRPr="00757FD2">
        <w:t>. 14.1 и 14.2.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lastRenderedPageBreak/>
        <w:t>14.15. Влажное тепло, постоянный режим. Прочность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Цель испытания - определить способность извещателей противостоять длительному воздействию высокой относительной влажности воздуха.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Испытательное оборудование и метод испытания должны соответствовать ГОСТ 28201.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Извещатель должен быть выключен.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Используют следующую степень жесткости: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а) температура (40 </w:t>
      </w:r>
      <w:r w:rsidR="002C48B4">
        <w:t>±</w:t>
      </w:r>
      <w:r w:rsidRPr="00757FD2">
        <w:t xml:space="preserve"> 2) °</w:t>
      </w:r>
      <w:proofErr w:type="gramStart"/>
      <w:r w:rsidRPr="00757FD2">
        <w:t>С</w:t>
      </w:r>
      <w:proofErr w:type="gramEnd"/>
      <w:r w:rsidRPr="00757FD2">
        <w:t>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б) относительная влажность (93 </w:t>
      </w:r>
      <w:r w:rsidR="002C48B4">
        <w:t>±</w:t>
      </w:r>
      <w:r w:rsidRPr="00757FD2">
        <w:t xml:space="preserve"> 1)%;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в) продолжительность - 21 </w:t>
      </w:r>
      <w:proofErr w:type="spellStart"/>
      <w:r w:rsidRPr="00757FD2">
        <w:t>сут</w:t>
      </w:r>
      <w:proofErr w:type="spellEnd"/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После окончания испытания извещатель выдерживают в нормальных условиях в течение 2 ч и затем подключают к пожарному приемно-контрольному прибору или прибору, его заменяющему.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Извещатель не должен выдавать извещение </w:t>
      </w:r>
      <w:r w:rsidR="00EE4625">
        <w:t>«</w:t>
      </w:r>
      <w:r w:rsidRPr="00757FD2">
        <w:t>Пожар</w:t>
      </w:r>
      <w:r w:rsidR="00EE4625">
        <w:t>»</w:t>
      </w:r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После этого извещатель подвергают испытаниям по </w:t>
      </w:r>
      <w:proofErr w:type="spellStart"/>
      <w:r w:rsidRPr="00757FD2">
        <w:t>пп</w:t>
      </w:r>
      <w:proofErr w:type="spellEnd"/>
      <w:r w:rsidRPr="00757FD2">
        <w:t>. 14.1 и 14.2.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32" w:name="P288"/>
      <w:bookmarkEnd w:id="32"/>
      <w:r w:rsidRPr="00757FD2">
        <w:t>14.16. Электрическая прочность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Проверку электрической прочности изоляции проводят в нормальных условиях сразу после испытаний по п. 14.14. Извещатель устанавливают на заземленной металлической пластине при помощи собственных устрой</w:t>
      </w:r>
      <w:proofErr w:type="gramStart"/>
      <w:r w:rsidRPr="00757FD2">
        <w:t>ств кр</w:t>
      </w:r>
      <w:proofErr w:type="gramEnd"/>
      <w:r w:rsidRPr="00757FD2">
        <w:t>епления. Все внешние (выводимые из извещателя) проводники соединяют вместе. Заземление корпуса извещателя (при его наличии) должно быть убрано.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Для испытания используют генератор, обеспечивающий синусоидальное напряжение частотой от 40 до 60 Гц с перестраиваемой амплитудой от 0 до 1500 В. Общий провод генератора подсоединяют к металлической пластине, а выход генератора - к соединенным вместе внешним проводникам извещателя.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Испытания проводят следующим образом: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а) для извещателей с номинальным напряжением питания меньше 60</w:t>
      </w:r>
      <w:proofErr w:type="gramStart"/>
      <w:r w:rsidRPr="00757FD2">
        <w:t xml:space="preserve"> В</w:t>
      </w:r>
      <w:proofErr w:type="gramEnd"/>
      <w:r w:rsidRPr="00757FD2">
        <w:t xml:space="preserve"> напряжение генератора увеличивают от 0 до 500 В со скоростью (300 </w:t>
      </w:r>
      <w:r w:rsidR="002C48B4">
        <w:t>±</w:t>
      </w:r>
      <w:r w:rsidRPr="00757FD2">
        <w:t xml:space="preserve"> 20) В/с и устанавливают на (60 </w:t>
      </w:r>
      <w:r w:rsidR="002C48B4">
        <w:t>±</w:t>
      </w:r>
      <w:r w:rsidRPr="00757FD2">
        <w:t xml:space="preserve"> 5) с;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б) для извещателей с номинальным напряжением питания больше 60</w:t>
      </w:r>
      <w:proofErr w:type="gramStart"/>
      <w:r w:rsidRPr="00757FD2">
        <w:t xml:space="preserve"> В</w:t>
      </w:r>
      <w:proofErr w:type="gramEnd"/>
      <w:r w:rsidRPr="00757FD2">
        <w:t xml:space="preserve"> напряжение генератора увеличивают от 0 до 1500 В со скоростью (300 </w:t>
      </w:r>
      <w:r w:rsidR="002C48B4">
        <w:t>±</w:t>
      </w:r>
      <w:r w:rsidRPr="00757FD2">
        <w:t xml:space="preserve"> 20) В/с и устанавливают на (60 </w:t>
      </w:r>
      <w:r w:rsidR="002C48B4">
        <w:t>±</w:t>
      </w:r>
      <w:r w:rsidRPr="00757FD2">
        <w:t xml:space="preserve"> 5) с.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В процессе испытания не должно возникать пробоя изоляции.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33" w:name="P295"/>
      <w:bookmarkEnd w:id="33"/>
      <w:r w:rsidRPr="00757FD2">
        <w:t>14.17. Сопротивление изоляции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Измерение сопротивления изоляции проводят в нормальных условиях сразу после испытаний по п. 14.16. Извещатель устанавливают на заземленной металлической пластине при помощи собственных устрой</w:t>
      </w:r>
      <w:proofErr w:type="gramStart"/>
      <w:r w:rsidRPr="00757FD2">
        <w:t>ств кр</w:t>
      </w:r>
      <w:proofErr w:type="gramEnd"/>
      <w:r w:rsidRPr="00757FD2">
        <w:t>епления. Все внешние (выводимые из извещателя) проводники соединяют вместе. Заземление корпуса извещателя (при его наличии) должно быть убрано.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Сопротивление изоляции измеряют постоянным напряжением (100 - 250) </w:t>
      </w:r>
      <w:proofErr w:type="gramStart"/>
      <w:r w:rsidRPr="00757FD2">
        <w:t>В</w:t>
      </w:r>
      <w:proofErr w:type="gramEnd"/>
      <w:r w:rsidRPr="00757FD2">
        <w:t xml:space="preserve">, </w:t>
      </w:r>
      <w:proofErr w:type="gramStart"/>
      <w:r w:rsidRPr="00757FD2">
        <w:t>прикладываемым</w:t>
      </w:r>
      <w:proofErr w:type="gramEnd"/>
      <w:r w:rsidRPr="00757FD2">
        <w:t xml:space="preserve"> между металлической пластиной и соединенными внешними проводами извещателя, не менее чем через 60 с после приложения напряжения.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lastRenderedPageBreak/>
        <w:t>14.18. Сухое тепло. Прочность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Цель испытания - определить способность извещателей противостоять эффекту старения, который достигается длительным воздействием на извещатель высокой температуры.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Испытательное оборудование и метод испытания должны соответствовать ГОСТ 28200, испытание </w:t>
      </w:r>
      <w:proofErr w:type="spellStart"/>
      <w:r w:rsidRPr="00757FD2">
        <w:t>Bb</w:t>
      </w:r>
      <w:proofErr w:type="spellEnd"/>
      <w:r w:rsidRPr="00757FD2">
        <w:t xml:space="preserve">. С целью повышения экономичности испытания допускается проводить испытания </w:t>
      </w:r>
      <w:proofErr w:type="spellStart"/>
      <w:r w:rsidRPr="00757FD2">
        <w:t>Ва</w:t>
      </w:r>
      <w:proofErr w:type="spellEnd"/>
      <w:r w:rsidRPr="00757FD2">
        <w:t xml:space="preserve"> (с резким скачком температуры), если предполагается, что резкий скачок температуры не причинит вреда </w:t>
      </w:r>
      <w:proofErr w:type="spellStart"/>
      <w:r w:rsidRPr="00757FD2">
        <w:t>извещателям</w:t>
      </w:r>
      <w:proofErr w:type="spellEnd"/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Извещатель должен быть выключен.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Используют следующую степень жесткости: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а) температура (55 </w:t>
      </w:r>
      <w:r w:rsidR="002C48B4">
        <w:t>±</w:t>
      </w:r>
      <w:r w:rsidRPr="00757FD2">
        <w:t xml:space="preserve"> 2) °</w:t>
      </w:r>
      <w:proofErr w:type="gramStart"/>
      <w:r w:rsidRPr="00757FD2">
        <w:t>С</w:t>
      </w:r>
      <w:proofErr w:type="gramEnd"/>
      <w:r w:rsidRPr="00757FD2">
        <w:t>;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б) продолжительность, </w:t>
      </w:r>
      <w:proofErr w:type="spellStart"/>
      <w:r w:rsidRPr="00757FD2">
        <w:t>сут</w:t>
      </w:r>
      <w:proofErr w:type="spellEnd"/>
      <w:r w:rsidRPr="00757FD2">
        <w:t xml:space="preserve"> - 42.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После окончания испытания извещатель выдерживают в нормальных условиях в течение 2 ч и затем подключают к пожарному приемно-контрольному прибору или прибору, его заменяющему.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Извещатель не должен выдавать извещение </w:t>
      </w:r>
      <w:r w:rsidR="00EE4625">
        <w:t>«</w:t>
      </w:r>
      <w:r w:rsidRPr="00757FD2">
        <w:t>Пожар</w:t>
      </w:r>
      <w:r w:rsidR="00EE4625">
        <w:t>»</w:t>
      </w:r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После этого извещатель подвергают испытаниям по </w:t>
      </w:r>
      <w:proofErr w:type="spellStart"/>
      <w:r w:rsidRPr="00757FD2">
        <w:t>пп</w:t>
      </w:r>
      <w:proofErr w:type="spellEnd"/>
      <w:r w:rsidRPr="00757FD2">
        <w:t>. 14.1 и 14.2.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bookmarkStart w:id="34" w:name="P308"/>
      <w:bookmarkEnd w:id="34"/>
      <w:r w:rsidRPr="00757FD2">
        <w:t>14.19. Коррозия при воздействии двуокиси серы. Прочность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Цель испытания - определить способность извещателей противостоять эффекту коррозии при воздействии двуокиси серы.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Испытание проводят только для извещателей, предназначенных для эксплуатации в помещениях с наличием агрессивных сред.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Испытательное оборудование и метод испытания должны соответствовать ГОСТ 28226.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В процессе испытания извещатель должен быть выключен, однако все соединения, позволяющие включить извещатель после окончания испытаний, должны быть выполнены </w:t>
      </w:r>
      <w:proofErr w:type="spellStart"/>
      <w:r w:rsidRPr="00757FD2">
        <w:t>необлуженными</w:t>
      </w:r>
      <w:proofErr w:type="spellEnd"/>
      <w:r w:rsidRPr="00757FD2">
        <w:t xml:space="preserve"> медными проводами.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Продолжительность испытания - 21 </w:t>
      </w:r>
      <w:proofErr w:type="spellStart"/>
      <w:r w:rsidRPr="00757FD2">
        <w:t>сут</w:t>
      </w:r>
      <w:proofErr w:type="spellEnd"/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При испытании на поверхности извещателя поддерживают температуру выше точки росы. Однако наличие гигроскопических материалов на поверхности извещателя и образование продуктов коррозии может приводить к появлению конденсата.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После окончания испытания извещатель выдерживают в нормальных условиях в течение 2 ч, после чего его подключают к пожарному приемно-контрольному прибору или прибору, его заменяющему.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Извещатель не должен выдавать извещение </w:t>
      </w:r>
      <w:r w:rsidR="00EE4625">
        <w:t>«</w:t>
      </w:r>
      <w:r w:rsidRPr="00757FD2">
        <w:t>Пожар</w:t>
      </w:r>
      <w:r w:rsidR="00EE4625">
        <w:t>»</w:t>
      </w:r>
      <w:r w:rsidRPr="00757FD2">
        <w:t>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Затем извещатель подвергают испытаниям по </w:t>
      </w:r>
      <w:proofErr w:type="spellStart"/>
      <w:r w:rsidRPr="00757FD2">
        <w:t>пп</w:t>
      </w:r>
      <w:proofErr w:type="spellEnd"/>
      <w:r w:rsidRPr="00757FD2">
        <w:t>. 14.1 и 14.2.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14.20. Последовательность и методика проведения испытаний извещателей на соответствие требованиям </w:t>
      </w:r>
      <w:proofErr w:type="spellStart"/>
      <w:r w:rsidRPr="00757FD2">
        <w:t>пп</w:t>
      </w:r>
      <w:proofErr w:type="spellEnd"/>
      <w:r w:rsidRPr="00757FD2">
        <w:t>. 8, 11, 12 должны быть установлены в ТУ на извещатели конкретных типов.</w:t>
      </w:r>
    </w:p>
    <w:p w:rsidR="00D055E3" w:rsidRPr="00757FD2" w:rsidRDefault="00D055E3">
      <w:pPr>
        <w:pStyle w:val="ConsPlusNormal"/>
      </w:pPr>
    </w:p>
    <w:p w:rsidR="00D055E3" w:rsidRPr="002C48B4" w:rsidRDefault="00D055E3">
      <w:pPr>
        <w:pStyle w:val="ConsPlusNormal"/>
        <w:jc w:val="center"/>
        <w:outlineLvl w:val="1"/>
        <w:rPr>
          <w:b/>
        </w:rPr>
      </w:pPr>
      <w:r w:rsidRPr="002C48B4">
        <w:rPr>
          <w:b/>
        </w:rPr>
        <w:lastRenderedPageBreak/>
        <w:t>V. НОРМАТИВНЫЕ ССЫЛКИ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</w:pPr>
      <w:r w:rsidRPr="00757FD2">
        <w:t>15. В настоящих нормах использованы ссылки на следующие стандарты и нормативные документы:</w:t>
      </w:r>
    </w:p>
    <w:p w:rsidR="00D055E3" w:rsidRPr="00757FD2" w:rsidRDefault="00D055E3">
      <w:pPr>
        <w:spacing w:after="1"/>
      </w:pPr>
    </w:p>
    <w:p w:rsidR="002C48B4" w:rsidRPr="002C48B4" w:rsidRDefault="002C48B4" w:rsidP="002C48B4">
      <w:pPr>
        <w:pStyle w:val="ConsPlusNormal"/>
        <w:ind w:firstLine="567"/>
        <w:jc w:val="both"/>
        <w:rPr>
          <w:i/>
        </w:rPr>
      </w:pPr>
      <w:r w:rsidRPr="002C48B4">
        <w:rPr>
          <w:b/>
          <w:i/>
        </w:rPr>
        <w:t>Примечание.</w:t>
      </w:r>
      <w:r w:rsidRPr="002C48B4">
        <w:rPr>
          <w:i/>
        </w:rPr>
        <w:t xml:space="preserve"> Взамен ГОСТ 12.4.026-76 Постановлением Госстандарта РФ от 19.09.2001 </w:t>
      </w:r>
      <w:r w:rsidR="00EE4625">
        <w:rPr>
          <w:i/>
        </w:rPr>
        <w:t>№</w:t>
      </w:r>
      <w:r w:rsidRPr="002C48B4">
        <w:rPr>
          <w:i/>
        </w:rPr>
        <w:t xml:space="preserve"> 387-ст с 1 января 2003 года введен в действие ГОСТ </w:t>
      </w:r>
      <w:proofErr w:type="gramStart"/>
      <w:r w:rsidRPr="002C48B4">
        <w:rPr>
          <w:i/>
        </w:rPr>
        <w:t>Р</w:t>
      </w:r>
      <w:proofErr w:type="gramEnd"/>
      <w:r w:rsidRPr="002C48B4">
        <w:rPr>
          <w:i/>
        </w:rPr>
        <w:t xml:space="preserve"> 12.4.026-2001.</w:t>
      </w:r>
    </w:p>
    <w:p w:rsidR="00D055E3" w:rsidRPr="00757FD2" w:rsidRDefault="00D055E3">
      <w:pPr>
        <w:pStyle w:val="ConsPlusNormal"/>
        <w:spacing w:before="280"/>
        <w:ind w:firstLine="540"/>
        <w:jc w:val="both"/>
      </w:pPr>
      <w:r w:rsidRPr="00757FD2">
        <w:t>ГОСТ 12.4.026-76. ССБТ. Цвета сигнальные и знаки безопасности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ГОСТ 12997-84. Изделия ГСП. Общие технические условия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ГОСТ 14254-96 (МЭК 529-76). Изделия электротехнические. Оболочки. Степени защиты. Обозначения. Методы испытаний</w:t>
      </w:r>
    </w:p>
    <w:p w:rsidR="00D055E3" w:rsidRPr="00757FD2" w:rsidRDefault="00D055E3">
      <w:pPr>
        <w:spacing w:after="1"/>
      </w:pPr>
    </w:p>
    <w:p w:rsidR="002C48B4" w:rsidRPr="002C48B4" w:rsidRDefault="002C48B4" w:rsidP="002C48B4">
      <w:pPr>
        <w:pStyle w:val="ConsPlusNormal"/>
        <w:ind w:firstLine="567"/>
        <w:jc w:val="both"/>
        <w:rPr>
          <w:i/>
        </w:rPr>
      </w:pPr>
      <w:r w:rsidRPr="002C48B4">
        <w:rPr>
          <w:b/>
          <w:i/>
        </w:rPr>
        <w:t>Примечание.</w:t>
      </w:r>
      <w:r w:rsidRPr="002C48B4">
        <w:rPr>
          <w:i/>
          <w:lang w:val="en-US"/>
        </w:rPr>
        <w:t xml:space="preserve"> </w:t>
      </w:r>
      <w:r w:rsidRPr="002C48B4">
        <w:rPr>
          <w:i/>
        </w:rPr>
        <w:t xml:space="preserve">Взамен ГОСТ 17711-80 Постановлением Госстандарта России от 02.06.1994 </w:t>
      </w:r>
      <w:r w:rsidR="00EE4625">
        <w:rPr>
          <w:i/>
        </w:rPr>
        <w:t>№</w:t>
      </w:r>
      <w:r w:rsidRPr="002C48B4">
        <w:rPr>
          <w:i/>
        </w:rPr>
        <w:t xml:space="preserve"> 160 с 1 января 1995 года введен в действие ГОСТ 17711-93.</w:t>
      </w:r>
    </w:p>
    <w:p w:rsidR="00D055E3" w:rsidRPr="00757FD2" w:rsidRDefault="00D055E3">
      <w:pPr>
        <w:pStyle w:val="ConsPlusNormal"/>
        <w:spacing w:before="280"/>
        <w:ind w:firstLine="540"/>
        <w:jc w:val="both"/>
      </w:pPr>
      <w:r w:rsidRPr="00757FD2">
        <w:t>ГОСТ 17711-80. Сплавы медно-цинковые (латуни) литейные. Марки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ГОСТ 28199-89 (МЭК 68-2-1-74). Основные методы испытаний на воздействие внешних факторов. Часть 2. Испытания. Испытание</w:t>
      </w:r>
      <w:proofErr w:type="gramStart"/>
      <w:r w:rsidRPr="00757FD2">
        <w:t xml:space="preserve"> А</w:t>
      </w:r>
      <w:proofErr w:type="gramEnd"/>
      <w:r w:rsidRPr="00757FD2">
        <w:t>: Холод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ГОСТ 28200-89 (МЭК 68-2-2-74). Основные методы испытаний на воздействие внешних факторов. Часть 2. Испытания. Испытание</w:t>
      </w:r>
      <w:proofErr w:type="gramStart"/>
      <w:r w:rsidRPr="00757FD2">
        <w:t xml:space="preserve"> В</w:t>
      </w:r>
      <w:proofErr w:type="gramEnd"/>
      <w:r w:rsidRPr="00757FD2">
        <w:t>: Сухое тепло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ГОСТ 28201-89 (МЭК 68-2-3-69). Основные методы испытаний на воздействие внешних факторов. Часть 2. Испытания. Испытание </w:t>
      </w:r>
      <w:proofErr w:type="spellStart"/>
      <w:r w:rsidRPr="00757FD2">
        <w:t>Са</w:t>
      </w:r>
      <w:proofErr w:type="spellEnd"/>
      <w:r w:rsidRPr="00757FD2">
        <w:t>: Влажное тепло, постоянный режим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ГОСТ 28203-89 (МЭК 68-2-6-82). Основные методы испытаний на воздействие внешних факторов. Часть 2. Испытания. Испытание </w:t>
      </w:r>
      <w:proofErr w:type="spellStart"/>
      <w:r w:rsidRPr="00757FD2">
        <w:t>Fc</w:t>
      </w:r>
      <w:proofErr w:type="spellEnd"/>
      <w:r w:rsidRPr="00757FD2">
        <w:t xml:space="preserve"> и руководство: Вибрация (синусоидальная)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ГОСТ 28216-89 (МЭК 68-2-30-87). Основные методы испытаний на воздействие внешних факторов. Часть 2. Испытания. Испытание </w:t>
      </w:r>
      <w:proofErr w:type="spellStart"/>
      <w:r w:rsidRPr="00757FD2">
        <w:t>Dd</w:t>
      </w:r>
      <w:proofErr w:type="spellEnd"/>
      <w:r w:rsidRPr="00757FD2">
        <w:t xml:space="preserve"> и руководство: Влажное тепло, циклическое (12 + 12 часовой цикл)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ГОСТ 28226-89 (МЭК 68-2-42-72). Основные методы испытаний на воздействие внешних факторов. Часть 2. Испытания. Испытание Кс: Испытание контактов и соединений на воздействие двуокиси серы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ГОСТ 29156-91 (МЭК 801-4-88). Совместимость технических средств электромагнитная. Устойчивость к наносекундным импульсным помехам. Технические требования и методы испытаний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ГОСТ 29191-91 (МЭК 801-2-88). Совместимость технических средств электромагнитная. Устойчивость к электростатическим разрядам. Технические требования и методы испытаний</w:t>
      </w:r>
    </w:p>
    <w:p w:rsidR="00D055E3" w:rsidRPr="00757FD2" w:rsidRDefault="00D055E3">
      <w:pPr>
        <w:spacing w:after="1"/>
      </w:pPr>
    </w:p>
    <w:p w:rsidR="002C48B4" w:rsidRPr="002C48B4" w:rsidRDefault="002C48B4" w:rsidP="002C48B4">
      <w:pPr>
        <w:pStyle w:val="ConsPlusNormal"/>
        <w:ind w:firstLine="567"/>
        <w:jc w:val="both"/>
        <w:rPr>
          <w:i/>
        </w:rPr>
      </w:pPr>
      <w:r w:rsidRPr="002C48B4">
        <w:rPr>
          <w:b/>
          <w:i/>
        </w:rPr>
        <w:t>Примечание.</w:t>
      </w:r>
      <w:r w:rsidRPr="002C48B4">
        <w:rPr>
          <w:i/>
          <w:lang w:val="en-US"/>
        </w:rPr>
        <w:t xml:space="preserve"> </w:t>
      </w:r>
      <w:r w:rsidRPr="002C48B4">
        <w:rPr>
          <w:i/>
        </w:rPr>
        <w:t xml:space="preserve">Взамен ГОСТ </w:t>
      </w:r>
      <w:proofErr w:type="gramStart"/>
      <w:r w:rsidRPr="002C48B4">
        <w:rPr>
          <w:i/>
        </w:rPr>
        <w:t>Р</w:t>
      </w:r>
      <w:proofErr w:type="gramEnd"/>
      <w:r w:rsidRPr="002C48B4">
        <w:rPr>
          <w:i/>
        </w:rPr>
        <w:t xml:space="preserve"> 50008-92 Постановлением Госстандарта РФ от 28.12.1999 </w:t>
      </w:r>
      <w:r w:rsidR="00EE4625">
        <w:rPr>
          <w:i/>
        </w:rPr>
        <w:t>№</w:t>
      </w:r>
      <w:r w:rsidRPr="002C48B4">
        <w:rPr>
          <w:i/>
        </w:rPr>
        <w:t xml:space="preserve"> 794-ст с 1 января 2001 года введен в действие ГОСТ Р 51317.4.3-99.</w:t>
      </w:r>
    </w:p>
    <w:p w:rsidR="00D055E3" w:rsidRPr="00757FD2" w:rsidRDefault="00D055E3">
      <w:pPr>
        <w:pStyle w:val="ConsPlusNormal"/>
        <w:spacing w:before="280"/>
        <w:ind w:firstLine="540"/>
        <w:jc w:val="both"/>
      </w:pPr>
      <w:r w:rsidRPr="00757FD2">
        <w:t xml:space="preserve">ГОСТ </w:t>
      </w:r>
      <w:proofErr w:type="gramStart"/>
      <w:r w:rsidRPr="00757FD2">
        <w:t>Р</w:t>
      </w:r>
      <w:proofErr w:type="gramEnd"/>
      <w:r w:rsidRPr="00757FD2">
        <w:t xml:space="preserve"> 50008-92. Совместимость технических средств электромагнитная. Устойчивость к радиочастотным электромагнитным полям в полосе 26 - 1000 МГц. Технические требования и методы испытаний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 xml:space="preserve">НПБ 57-97. Приборы и аппаратура автоматических установок пожаротушения и пожарной </w:t>
      </w:r>
      <w:r w:rsidRPr="00757FD2">
        <w:lastRenderedPageBreak/>
        <w:t xml:space="preserve">сигнализации. Помехоустойчивость и </w:t>
      </w:r>
      <w:proofErr w:type="spellStart"/>
      <w:r w:rsidRPr="00757FD2">
        <w:t>помехоэмиссия</w:t>
      </w:r>
      <w:proofErr w:type="spellEnd"/>
      <w:r w:rsidRPr="00757FD2">
        <w:t>. Общие технические требования и методы испытаний</w:t>
      </w:r>
    </w:p>
    <w:p w:rsidR="00D055E3" w:rsidRPr="00757FD2" w:rsidRDefault="00D055E3">
      <w:pPr>
        <w:pStyle w:val="ConsPlusNormal"/>
        <w:spacing w:before="220"/>
        <w:ind w:firstLine="540"/>
        <w:jc w:val="both"/>
      </w:pPr>
      <w:r w:rsidRPr="00757FD2">
        <w:t>НПБ 76-98. Извещатели пожарные. Общие технические требования и методы испытаний.</w:t>
      </w:r>
    </w:p>
    <w:p w:rsidR="002C48B4" w:rsidRDefault="002C48B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D055E3" w:rsidRPr="00757FD2" w:rsidRDefault="00D055E3">
      <w:pPr>
        <w:pStyle w:val="ConsPlusNormal"/>
        <w:jc w:val="right"/>
        <w:outlineLvl w:val="0"/>
      </w:pPr>
      <w:r w:rsidRPr="00757FD2">
        <w:lastRenderedPageBreak/>
        <w:t>Приложение</w:t>
      </w:r>
    </w:p>
    <w:p w:rsidR="00D055E3" w:rsidRPr="00757FD2" w:rsidRDefault="00D055E3">
      <w:pPr>
        <w:pStyle w:val="ConsPlusNormal"/>
        <w:jc w:val="right"/>
      </w:pPr>
      <w:r w:rsidRPr="00757FD2">
        <w:t>(рекомендуемое)</w:t>
      </w:r>
    </w:p>
    <w:p w:rsidR="00D055E3" w:rsidRPr="00757FD2" w:rsidRDefault="00D055E3">
      <w:pPr>
        <w:pStyle w:val="ConsPlusNormal"/>
      </w:pPr>
    </w:p>
    <w:p w:rsidR="00D055E3" w:rsidRPr="002C48B4" w:rsidRDefault="00D055E3">
      <w:pPr>
        <w:pStyle w:val="ConsPlusNormal"/>
        <w:jc w:val="center"/>
        <w:rPr>
          <w:b/>
        </w:rPr>
      </w:pPr>
      <w:r w:rsidRPr="002C48B4">
        <w:rPr>
          <w:b/>
        </w:rPr>
        <w:t>УСТРОЙСТВО ДЛЯ ИСПЫТАНИЯ ИЗВЕЩАТЕЛЯ</w:t>
      </w:r>
      <w:r w:rsidR="002C48B4" w:rsidRPr="002C48B4">
        <w:rPr>
          <w:b/>
        </w:rPr>
        <w:t xml:space="preserve"> </w:t>
      </w:r>
      <w:r w:rsidRPr="002C48B4">
        <w:rPr>
          <w:b/>
        </w:rPr>
        <w:t>С ХРУПКИМ ЭЛЕМЕНТОМ НА СРАБАТЫВАНИЕ</w:t>
      </w:r>
    </w:p>
    <w:p w:rsidR="00D055E3" w:rsidRPr="00757FD2" w:rsidRDefault="00D055E3">
      <w:pPr>
        <w:pStyle w:val="ConsPlusNormal"/>
      </w:pPr>
    </w:p>
    <w:p w:rsidR="002C48B4" w:rsidRPr="002C48B4" w:rsidRDefault="002C48B4" w:rsidP="002C48B4">
      <w:pPr>
        <w:pStyle w:val="ConsPlusNormal"/>
        <w:ind w:firstLine="567"/>
        <w:jc w:val="both"/>
        <w:rPr>
          <w:i/>
        </w:rPr>
      </w:pPr>
      <w:r w:rsidRPr="002C48B4">
        <w:rPr>
          <w:b/>
          <w:i/>
        </w:rPr>
        <w:t>Примечание.</w:t>
      </w:r>
      <w:r w:rsidRPr="002C48B4">
        <w:rPr>
          <w:i/>
        </w:rPr>
        <w:t xml:space="preserve"> Взамен ГОСТ 17711-80 Постановлением Госстандарта России от 02.06.1994 </w:t>
      </w:r>
      <w:r w:rsidR="00EE4625">
        <w:rPr>
          <w:i/>
        </w:rPr>
        <w:t>№</w:t>
      </w:r>
      <w:r w:rsidRPr="002C48B4">
        <w:rPr>
          <w:i/>
        </w:rPr>
        <w:t xml:space="preserve"> 160 с 1 января 1995 года введен в действие ГОСТ 17711-93.</w:t>
      </w:r>
    </w:p>
    <w:p w:rsidR="00D055E3" w:rsidRPr="00757FD2" w:rsidRDefault="00D055E3">
      <w:pPr>
        <w:pStyle w:val="ConsPlusNormal"/>
        <w:spacing w:before="280"/>
        <w:ind w:firstLine="540"/>
        <w:jc w:val="both"/>
      </w:pPr>
      <w:r w:rsidRPr="00757FD2">
        <w:t xml:space="preserve">Устройство (см. рисунок) представляет собой маятник, изготовленный из шара диаметром (27 </w:t>
      </w:r>
      <w:r w:rsidR="002C48B4">
        <w:t>±</w:t>
      </w:r>
      <w:r w:rsidRPr="00757FD2">
        <w:t xml:space="preserve"> 1) мм, выполненного из латуни марки ЛС59-1Л по ГОСТ 17711. В шаре просверлено сквозное отверстие диаметром (1,5 </w:t>
      </w:r>
      <w:r w:rsidR="002C48B4">
        <w:t>±</w:t>
      </w:r>
      <w:r w:rsidRPr="00757FD2">
        <w:t xml:space="preserve"> 0,2) мм. Масса шара (85 </w:t>
      </w:r>
      <w:r w:rsidR="002C48B4">
        <w:t>±</w:t>
      </w:r>
      <w:r w:rsidRPr="00757FD2">
        <w:t xml:space="preserve"> 1) г. Шар подвешен на легкой тонкой нити, пропущенной через отверстие в нем. При падении шар наносит удар по хрупкому элементу извещателя в тот момент, когда нить находится в вертикальном положении. Длина нити (420 </w:t>
      </w:r>
      <w:r w:rsidR="002C48B4">
        <w:t>±</w:t>
      </w:r>
      <w:r w:rsidRPr="00757FD2">
        <w:t xml:space="preserve"> 10) мм.</w:t>
      </w:r>
    </w:p>
    <w:p w:rsidR="00D055E3" w:rsidRPr="00757FD2" w:rsidRDefault="00D055E3">
      <w:pPr>
        <w:pStyle w:val="ConsPlusNormal"/>
      </w:pPr>
    </w:p>
    <w:p w:rsidR="00D055E3" w:rsidRPr="00757FD2" w:rsidRDefault="00757FD2">
      <w:pPr>
        <w:pStyle w:val="ConsPlusNormal"/>
        <w:jc w:val="center"/>
      </w:pPr>
      <w:r w:rsidRPr="00757FD2">
        <w:rPr>
          <w:position w:val="-327"/>
        </w:rPr>
        <w:pict>
          <v:shape id="_x0000_i1027" style="width:467.15pt;height:338.1pt" coordsize="" o:spt="100" adj="0,,0" path="" filled="f" stroked="f">
            <v:stroke joinstyle="miter"/>
            <v:imagedata r:id="rId8" o:title="base_44_476_32770"/>
            <v:formulas/>
            <v:path o:connecttype="segments"/>
          </v:shape>
        </w:pict>
      </w:r>
    </w:p>
    <w:p w:rsidR="00D055E3" w:rsidRPr="00757FD2" w:rsidRDefault="00D055E3">
      <w:pPr>
        <w:pStyle w:val="ConsPlusNormal"/>
        <w:jc w:val="center"/>
      </w:pPr>
      <w:r w:rsidRPr="00757FD2">
        <w:t>Рисунок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jc w:val="center"/>
      </w:pPr>
      <w:bookmarkStart w:id="35" w:name="P363"/>
      <w:bookmarkEnd w:id="35"/>
      <w:r w:rsidRPr="00757FD2">
        <w:t xml:space="preserve">1 </w:t>
      </w:r>
      <w:r w:rsidR="002C48B4">
        <w:t>–</w:t>
      </w:r>
      <w:r w:rsidRPr="00757FD2">
        <w:t xml:space="preserve"> горизонтальная штанга; 2 </w:t>
      </w:r>
      <w:r w:rsidR="002C48B4">
        <w:t>–</w:t>
      </w:r>
      <w:r w:rsidRPr="00757FD2">
        <w:t xml:space="preserve"> нить маятника;</w:t>
      </w:r>
      <w:r w:rsidR="002C48B4">
        <w:t xml:space="preserve"> </w:t>
      </w:r>
      <w:r w:rsidRPr="00757FD2">
        <w:t xml:space="preserve">3 </w:t>
      </w:r>
      <w:r w:rsidR="002C48B4">
        <w:t>–</w:t>
      </w:r>
      <w:r w:rsidRPr="00757FD2">
        <w:t xml:space="preserve"> латунный шар; 4 </w:t>
      </w:r>
      <w:r w:rsidR="002C48B4">
        <w:t>–</w:t>
      </w:r>
      <w:r w:rsidRPr="00757FD2">
        <w:t xml:space="preserve"> испытуемый шар; 5 </w:t>
      </w:r>
      <w:r w:rsidR="002C48B4">
        <w:t>–</w:t>
      </w:r>
      <w:r w:rsidRPr="00757FD2">
        <w:t xml:space="preserve"> опора</w:t>
      </w:r>
    </w:p>
    <w:p w:rsidR="00D055E3" w:rsidRPr="00757FD2" w:rsidRDefault="00D055E3">
      <w:pPr>
        <w:pStyle w:val="ConsPlusNormal"/>
      </w:pPr>
    </w:p>
    <w:p w:rsidR="00D055E3" w:rsidRPr="00757FD2" w:rsidRDefault="00D055E3">
      <w:pPr>
        <w:pStyle w:val="ConsPlusNormal"/>
        <w:ind w:firstLine="540"/>
        <w:jc w:val="both"/>
      </w:pPr>
      <w:r w:rsidRPr="00757FD2">
        <w:t>Испытуемый извещатель (4) жестко закрепляют в рабочем положении на опоре (5) при помощи собственных устрой</w:t>
      </w:r>
      <w:proofErr w:type="gramStart"/>
      <w:r w:rsidRPr="00757FD2">
        <w:t>ств кр</w:t>
      </w:r>
      <w:proofErr w:type="gramEnd"/>
      <w:r w:rsidRPr="00757FD2">
        <w:t>епления и подключают к пожарному приемно-контрольному прибору или прибору, его заменяющему, в соответствии с инструкцией изготовителя. Извещатель должен быть закреплен таким образом, чтобы падающий латунный шар попадал в центр хрупкого элемента извещателя (отклонение не более 5 мм).</w:t>
      </w:r>
    </w:p>
    <w:p w:rsidR="006A1888" w:rsidRPr="00757FD2" w:rsidRDefault="00D055E3" w:rsidP="00D055E3">
      <w:pPr>
        <w:pStyle w:val="ConsPlusNormal"/>
        <w:spacing w:before="220"/>
        <w:ind w:firstLine="540"/>
        <w:jc w:val="both"/>
      </w:pPr>
      <w:r w:rsidRPr="00757FD2">
        <w:t xml:space="preserve">Латунный шар (3), подвешенный на нити (2), которая жестко закреплена на горизонтальной штанге (1), поднимают на высоту (350 </w:t>
      </w:r>
      <w:r w:rsidR="002C48B4">
        <w:t>±</w:t>
      </w:r>
      <w:r w:rsidRPr="00757FD2">
        <w:t xml:space="preserve"> 10) мм таким образом, чтобы нить маятника оставалась натянутой. После этого шар отпускают. Шар должен нанести удар по хрупкому элементу только один раз.</w:t>
      </w:r>
    </w:p>
    <w:sectPr w:rsidR="006A1888" w:rsidRPr="00757FD2" w:rsidSect="00290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E3"/>
    <w:rsid w:val="002C48B4"/>
    <w:rsid w:val="006A1888"/>
    <w:rsid w:val="00757FD2"/>
    <w:rsid w:val="00D055E3"/>
    <w:rsid w:val="00EE4625"/>
    <w:rsid w:val="00FD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55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55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55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55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D4A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55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55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55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55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D4A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https://fireman.club/statyi-polzovateley/ruchnyie-pozharnyie-izveshhateli-vidyi-tipyi-harakteristiki-i-pravila-ustanovk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4676</Words>
  <Characters>26656</Characters>
  <Application>Microsoft Office Word</Application>
  <DocSecurity>0</DocSecurity>
  <Lines>222</Lines>
  <Paragraphs>62</Paragraphs>
  <ScaleCrop>false</ScaleCrop>
  <Company/>
  <LinksUpToDate>false</LinksUpToDate>
  <CharactersWithSpaces>31270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2018-10-21T03:10:00Z</dcterms:created>
  <dcterms:modified xsi:type="dcterms:W3CDTF">2018-10-21T03:31:00Z</dcterms:modified>
</cp:coreProperties>
</file>