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 w:rsidR="003D4B00">
        <w:rPr>
          <w:sz w:val="28"/>
          <w:szCs w:val="28"/>
        </w:rPr>
        <w:t xml:space="preserve"> </w:t>
      </w:r>
      <w:r>
        <w:rPr>
          <w:sz w:val="28"/>
          <w:szCs w:val="28"/>
        </w:rPr>
        <w:t>ЧРЕЗВЫЧАЙНЫМ СИТУАЦИЯМ И ЛИКВИДАЦИИ ПОСЛЕДСТВИЙ</w:t>
      </w:r>
      <w:r w:rsidR="003D4B00">
        <w:rPr>
          <w:sz w:val="28"/>
          <w:szCs w:val="28"/>
        </w:rPr>
        <w:t xml:space="preserve"> </w:t>
      </w:r>
      <w:r>
        <w:rPr>
          <w:sz w:val="28"/>
          <w:szCs w:val="28"/>
        </w:rPr>
        <w:t>СТИХИЙНЫХ БЕДСТВИЙ</w:t>
      </w:r>
    </w:p>
    <w:p w:rsidR="003D4B00" w:rsidRDefault="003D4B00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F7F364" wp14:editId="72414A32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3D4B00">
        <w:rPr>
          <w:sz w:val="40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3D4B00" w:rsidP="003D4B00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23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6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5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3D4B00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3D4B00">
              <w:rPr>
                <w:b w:val="0"/>
                <w:sz w:val="28"/>
                <w:szCs w:val="28"/>
                <w:u w:val="single"/>
              </w:rPr>
              <w:t>316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6B21" w:rsidRDefault="00B76B21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E310F8" w:rsidRDefault="003D4B00" w:rsidP="003D4B00">
      <w:pPr>
        <w:spacing w:after="0" w:line="240" w:lineRule="auto"/>
        <w:jc w:val="center"/>
        <w:rPr>
          <w:lang w:bidi="ru-RU"/>
        </w:rPr>
      </w:pPr>
      <w:r w:rsidRPr="003D4B00">
        <w:rPr>
          <w:rFonts w:ascii="Times New Roman" w:eastAsia="Times New Roman" w:hAnsi="Times New Roman" w:cs="Times New Roman"/>
          <w:b/>
          <w:bCs/>
          <w:sz w:val="28"/>
          <w:szCs w:val="28"/>
        </w:rPr>
        <w:t>Об организации проведения анализа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E310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деятельности </w:t>
      </w:r>
      <w:hyperlink r:id="rId10" w:history="1">
        <w:r w:rsidRPr="00E310F8">
          <w:rPr>
            <w:rStyle w:val="ae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</w:rPr>
          <w:t>территориальных органов МЧС России</w:t>
        </w:r>
      </w:hyperlink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3D4B00" w:rsidRDefault="003D4B00" w:rsidP="003D4B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</w:pPr>
      <w:r w:rsidRPr="003D4B0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целях повышения эффективности и совершенствования управленческой деятельности в системе МЧС России </w:t>
      </w:r>
      <w:r w:rsidRPr="003D4B00"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  <w:t>приказываю:</w:t>
      </w:r>
    </w:p>
    <w:p w:rsidR="003D4B00" w:rsidRPr="003D4B00" w:rsidRDefault="003D4B00" w:rsidP="003D4B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3D4B00" w:rsidRPr="003D4B00" w:rsidRDefault="003D4B00" w:rsidP="000C1F03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3D4B0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Начальникам главных управлений МЧС России по субъектам Российской Федерации (далее </w:t>
      </w:r>
      <w:r w:rsidR="000C1F03">
        <w:rPr>
          <w:rFonts w:ascii="Times New Roman" w:eastAsia="Times New Roman" w:hAnsi="Times New Roman" w:cs="Times New Roman"/>
          <w:sz w:val="28"/>
          <w:szCs w:val="28"/>
          <w:lang w:bidi="ru-RU"/>
        </w:rPr>
        <w:t>–</w:t>
      </w:r>
      <w:r w:rsidRPr="003D4B0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ГУ МЧС России):</w:t>
      </w:r>
    </w:p>
    <w:p w:rsidR="003D4B00" w:rsidRPr="003D4B00" w:rsidRDefault="003D4B00" w:rsidP="003D4B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3D4B00">
        <w:rPr>
          <w:rFonts w:ascii="Times New Roman" w:eastAsia="Times New Roman" w:hAnsi="Times New Roman" w:cs="Times New Roman"/>
          <w:sz w:val="28"/>
          <w:szCs w:val="28"/>
          <w:lang w:bidi="ru-RU"/>
        </w:rPr>
        <w:t>ежеквартально до 15 числа ме</w:t>
      </w:r>
      <w:bookmarkStart w:id="1" w:name="_GoBack"/>
      <w:bookmarkEnd w:id="1"/>
      <w:r w:rsidRPr="003D4B00">
        <w:rPr>
          <w:rFonts w:ascii="Times New Roman" w:eastAsia="Times New Roman" w:hAnsi="Times New Roman" w:cs="Times New Roman"/>
          <w:sz w:val="28"/>
          <w:szCs w:val="28"/>
          <w:lang w:bidi="ru-RU"/>
        </w:rPr>
        <w:t>сяца, следующего за отчетным периодом, проводить анализ деятельности ГУ МЧС России и подчиненных им подразделений по показателям согласно приложению;</w:t>
      </w:r>
    </w:p>
    <w:p w:rsidR="003D4B00" w:rsidRPr="003D4B00" w:rsidRDefault="003D4B00" w:rsidP="003D4B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3D4B00">
        <w:rPr>
          <w:rFonts w:ascii="Times New Roman" w:eastAsia="Times New Roman" w:hAnsi="Times New Roman" w:cs="Times New Roman"/>
          <w:sz w:val="28"/>
          <w:szCs w:val="28"/>
          <w:lang w:bidi="ru-RU"/>
        </w:rPr>
        <w:t>заслушивать по итогам проведенного анализа деятельности начальников подчиненных подразделений с принятием, при необходимости, соответствующих решений;</w:t>
      </w:r>
    </w:p>
    <w:p w:rsidR="003D4B00" w:rsidRPr="003D4B00" w:rsidRDefault="003D4B00" w:rsidP="003D4B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3D4B0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ежеквартально до 20 числа месяца, следующего за отчетным периодом, представлять в соответствующие региональные центры по делам гражданской обороны, чрезвычайным ситуациям и ликвидации последствий стихийных бедствий (далее </w:t>
      </w:r>
      <w:r w:rsidR="000C1F03">
        <w:rPr>
          <w:rFonts w:ascii="Times New Roman" w:eastAsia="Times New Roman" w:hAnsi="Times New Roman" w:cs="Times New Roman"/>
          <w:sz w:val="28"/>
          <w:szCs w:val="28"/>
          <w:lang w:bidi="ru-RU"/>
        </w:rPr>
        <w:t>–</w:t>
      </w:r>
      <w:r w:rsidRPr="003D4B0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РЦ МЧС России) доклады о проведенном анализе деятельности с указанием выявленных проблемных вопросов и предложений по совершенствованию повседневной деятельности ГУ МЧС России.</w:t>
      </w:r>
    </w:p>
    <w:p w:rsidR="003D4B00" w:rsidRPr="003D4B00" w:rsidRDefault="003D4B00" w:rsidP="000C1F03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3D4B00">
        <w:rPr>
          <w:rFonts w:ascii="Times New Roman" w:eastAsia="Times New Roman" w:hAnsi="Times New Roman" w:cs="Times New Roman"/>
          <w:sz w:val="28"/>
          <w:szCs w:val="28"/>
          <w:lang w:bidi="ru-RU"/>
        </w:rPr>
        <w:t>Начальникам РЦ МЧС России:</w:t>
      </w:r>
    </w:p>
    <w:p w:rsidR="003D4B00" w:rsidRPr="003D4B00" w:rsidRDefault="003D4B00" w:rsidP="003D4B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3D4B00">
        <w:rPr>
          <w:rFonts w:ascii="Times New Roman" w:eastAsia="Times New Roman" w:hAnsi="Times New Roman" w:cs="Times New Roman"/>
          <w:sz w:val="28"/>
          <w:szCs w:val="28"/>
          <w:lang w:bidi="ru-RU"/>
        </w:rPr>
        <w:t>ежеквартально до 15 числа месяца, следующего за отчетным периодом, проводить анализ деятельности РЦ МЧС России и подчиненных им подразделений по показателям согласно приложению;</w:t>
      </w:r>
    </w:p>
    <w:p w:rsidR="003D4B00" w:rsidRPr="003D4B00" w:rsidRDefault="003D4B00" w:rsidP="003D4B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3D4B00">
        <w:rPr>
          <w:rFonts w:ascii="Times New Roman" w:eastAsia="Times New Roman" w:hAnsi="Times New Roman" w:cs="Times New Roman"/>
          <w:sz w:val="28"/>
          <w:szCs w:val="28"/>
          <w:lang w:bidi="ru-RU"/>
        </w:rPr>
        <w:t>ежеквартально до 25 числа месяца, следующего за отчетным периодом, обобщать представленные соответствующими ГУ МЧС России доклады о проведенном анализе деятельности и заслушивать по неудовлетворительным результатам показателей деятельности и проблемным вопросам, отраженным в докладах, соответствующих начальников ГУ МЧС России.</w:t>
      </w:r>
    </w:p>
    <w:p w:rsidR="003D4B00" w:rsidRPr="003D4B00" w:rsidRDefault="003D4B00" w:rsidP="000C1F03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gramStart"/>
      <w:r w:rsidRPr="003D4B00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Начальникам РЦ МЧС России, ГУ МЧС России по Республике Крым, г.</w:t>
      </w:r>
      <w:r w:rsidR="000C1F03">
        <w:rPr>
          <w:rFonts w:ascii="Times New Roman" w:eastAsia="Times New Roman" w:hAnsi="Times New Roman" w:cs="Times New Roman"/>
          <w:sz w:val="28"/>
          <w:szCs w:val="28"/>
          <w:lang w:bidi="ru-RU"/>
        </w:rPr>
        <w:t> </w:t>
      </w:r>
      <w:r w:rsidRPr="003D4B00">
        <w:rPr>
          <w:rFonts w:ascii="Times New Roman" w:eastAsia="Times New Roman" w:hAnsi="Times New Roman" w:cs="Times New Roman"/>
          <w:sz w:val="28"/>
          <w:szCs w:val="28"/>
          <w:lang w:bidi="ru-RU"/>
        </w:rPr>
        <w:t>Москве и г. Севастополю не реже одного раза в полугодие докладывать первому заместителю Министра Российской Федерации по делам гражданской обороны, чрезвычайным ситуациям и ликвидации последствий стихийных бедствий о результатах деятельности территориальных органов МЧС России, проблемных вопросах и путях их решения, а также по предложениям совершенствования повседневной деятельности территориальных органов</w:t>
      </w:r>
      <w:proofErr w:type="gramEnd"/>
      <w:r w:rsidRPr="003D4B0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МЧС России.</w:t>
      </w:r>
    </w:p>
    <w:p w:rsidR="00CD26DD" w:rsidRPr="000C1F03" w:rsidRDefault="003D4B00" w:rsidP="003D4B00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  <w:lang w:bidi="ru-RU"/>
        </w:rPr>
        <w:t>Признать утратившими силу приказы МЧС России от 30.12.2008</w:t>
      </w:r>
      <w:r w:rsidR="000C1F03" w:rsidRPr="000C1F0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  <w:lang w:bidi="ru-RU"/>
        </w:rPr>
        <w:t>№</w:t>
      </w:r>
      <w:r w:rsidR="000C1F03">
        <w:rPr>
          <w:rFonts w:ascii="Times New Roman" w:eastAsia="Times New Roman" w:hAnsi="Times New Roman" w:cs="Times New Roman"/>
          <w:sz w:val="28"/>
          <w:szCs w:val="28"/>
          <w:lang w:bidi="ru-RU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  <w:lang w:bidi="ru-RU"/>
        </w:rPr>
        <w:t>850 «Об утверждении Порядка проведения анализа деятельности в</w:t>
      </w:r>
      <w:r w:rsidR="000C1F0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  <w:lang w:bidi="ru-RU"/>
        </w:rPr>
        <w:t>территориальных органах МЧС России и Порядка изучения, обобщения и распространения передового опыта деятельности территориальных органов и организаций МЧС России», от 30.03.2010 № 142 «О внесении изменения в приказ МЧС России от 30.12.2008 № 850» и от 29.02.2012 № 97 «О внесении изменений в приказ МЧС России от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30.12.2008 № 850».</w:t>
      </w:r>
    </w:p>
    <w:p w:rsidR="00D7655F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687FC6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1F03" w:rsidRDefault="00687FC6" w:rsidP="00942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1E974A8" wp14:editId="042D27E1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0C1F03" w:rsidRDefault="000C1F0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C1F03" w:rsidRDefault="000C1F03" w:rsidP="000C1F0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 от 23.06.2015 № 316</w:t>
      </w:r>
    </w:p>
    <w:p w:rsidR="000C1F03" w:rsidRDefault="000C1F03" w:rsidP="000C1F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1F03" w:rsidRPr="000C1F03" w:rsidRDefault="000C1F03" w:rsidP="000C1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Показатели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деятельности территориальных органов МЧС России</w:t>
      </w:r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1F03" w:rsidRPr="000C1F03" w:rsidRDefault="000C1F03" w:rsidP="000C1F03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Анализ деятельности региональных центров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региональный центр) и главных управлений МЧС России по субъектам Российской Федерации проводится по их направлениям деятельности, определенным приказами МЧС России от 06.08.2004 № 372 «Об утверждении Положения о территориальном органе 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органе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Федерации» и от 01.10.2004 № 458 «Об утверждении Положения о территориальном органе 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региональном центре по делам гражданской обороны, чрезвычайным ситуациям и ликвидации последствий стихийных бедствий» соответственно, оформляется с нарастающим итогом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в виде доклада и состоит из следующих разделов с показателями: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оперативная обстановка:</w:t>
      </w:r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чрезвычайных ситуаций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ЧС), из них: природного, техногенного, биолого-социального характера;</w:t>
      </w:r>
      <w:proofErr w:type="gramEnd"/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погибших при ЧС, чел.;</w:t>
      </w:r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пострадавших при ЧС, чел.;</w:t>
      </w:r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спасённых при ЧС, чел.;</w:t>
      </w:r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пожаров;</w:t>
      </w:r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загораний;</w:t>
      </w:r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пожаров, на 100 тыс. населения;</w:t>
      </w:r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материальный ущерб от пожаров, руб.;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погибших на пожарах, чел.;</w:t>
      </w:r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погибших на пожарах на 100 тыс. населения, чел.;</w:t>
      </w:r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травмированных на пожарах, чел.;</w:t>
      </w:r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травмированных на пожарах на 100 тыс. чел.;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спасенных людей на пожарах при непосредственном участии личного состава федеральной противопожарной службы Государственной противопожарной службы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ФПС ГПС), чел.;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выполнение функций по управлению гражданской обороной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ГО):</w:t>
      </w:r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обеспеченность территориального органа МЧС России защитными сооружениями гражданской обороны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СГО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), %;</w:t>
      </w:r>
      <w:proofErr w:type="gramEnd"/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обеспеченность населения ЗСГО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ЗСГО, не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готовых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к приему укрываемых, %;</w:t>
      </w:r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количество ЗСГО, ограниченно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готовых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к приему укрываемых, %;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недостроенных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ЗСГО, %;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ЗСГО, спланированных к комплексной проверке, из них проверено,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доля копий паспортов ЗСГО, находящихся на хранении, в том числе доля копий паспортов ЗСГО, у которых отсутствуют необходимые приложения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обеспеченность населения средствами индивидуальной защиты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СИЗ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>) органов дыхания, медицинскими СИЗ,%;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созданных нештатных аварийно-спасательных формирований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НАСФ);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укомплектованность НАСФ, в том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числе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>: личным составом, СИЗ, приборами радиационной, химической разведки и контроля, специальной техникой, средствами специальной обработки, вещевым имуществом, медицинскими СИЗ;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созданных нештатных формирований по обеспечению выполнения мероприятий по гражданской обороне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НФГО);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укомплектованность НФГО, в том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числе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>: личным составом, специальной техникой, СИЗ, приборами радиационной, химической разведки и контроля, %;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состояние и готовность к выполнению задач по предназначению подразделениями ФПС ГПС, поисково-спасательными и аварийно-спасательными формированиями, подразделениями поиска и спасания людей на водных объектах, расположенными на территории субъекта Российской Федерации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и подразделения):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выездов подразделений и формирований, из них: на пожары, аварийно-спасательные работы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АСР), дорожно-транспортные происшествия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ДТП), учения (занятия), поисково-спасательные работы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ПСР);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коэффициент реагирования подразделений и формирований на ликвидацию последствий ДТП;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пожаров, потушенных подразделениями добровольной пожарной охраны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ДПО);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участие подразделений ДПО в тушении пожаров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прикрытие территории и населения подразделениями ГПС (без учета подразделений добровольной пожарной охраны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),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построенных пожарных депо;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аттестованных подразделений и формирований на право ведения АСР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состояние и готовность системы управления, связи и оповещения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выполнению задач по предназначению: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зон комплексной системы экстренного оповещения населения 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КСЭОН);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введенных зон КСЭОН в эксплуатацию;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сопряженных зон КСЭОН с региональной автоматизированной системой централизованного оповещения населения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РАСЦО); количество систем мониторинга в зонах КСЭОН;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систем мониторинга в зонах КСЭОН, введенных в эксплуатацию;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lastRenderedPageBreak/>
        <w:t>количество систем мониторинга в зонах КСЭОН, сопряженных с системами оповещения;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потенциально-опасных объектов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ПОО), из них оборудовано локальными системами оповещения населения;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обеспеченность территориального органа МЧС России системами управления, средствами связи и оповещения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обеспеченность подразделений ФПС ГПС системами управления, средствами связи и оповещения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подключенных к сети </w:t>
      </w:r>
      <w:proofErr w:type="spellStart"/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видеоконференц</w:t>
      </w:r>
      <w:proofErr w:type="spell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связи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ВКС) МЧС России органов повседневного управления функциональных и территориальных подсистем единой государственной системы предупреждения и ликвидации чрезвычайных ситуаций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и ТП РСЧС), от имеющихся;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проведенных тренировок (занятий) с личным составом оперативных штабов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ОШ), оперативных групп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ОГ), оперативно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диспетчерской службы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ОДС) ЦУКС;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используемых информационных систем, ресурсов и программных продуктов на всех уровнях ТП РСЧС;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выведенных на общероссийской комплексной системе информирования и оповещения населения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ОКСИОН) плановых информационных сообщений;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выведенных на ОКСИОН внеочередных информационных сообщений;</w:t>
      </w:r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выездов мобильных комплексов информирования и оповещения населения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МКИОН) в зоны ЧС или при угрозе ЧС;</w:t>
      </w:r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районов, проинформированных МКИОН;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выведенных сообщений на МКИОН;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состояние работы по построению и развитию аппаратно-программного комплекса «Безопасный город»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АПК «Безопасный город»):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выполнение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плана работы рабочих групп субъекта Российской Федерации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и муниципальных образований в установленные сроки, %;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выполнение плана построения (развития) и внедрения АПК «Безопасный город» на территории муниципальных образований субъекта Российской Федерации в установленные сроки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разработка технических заданий на проектирование и построение АПК «Безопасный город» в муниципальных образованиях субъекта Российской Федерации, % от общего количества муниципальных образований;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используемых действующих информационных систем, систем мониторинга и предупреждения чрезвычайных ситуаций, происшествий и правонарушений на территории субъекта Российской Федерации, муниципальных районов и городских округов, в рамках развития АПК «Безопасный город»;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реализация региональной программы по финансированию мероприятий по созданию и внедрению АПК «Безопасный город» в установленные сроки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выполнение плана мероприятий по развитию единой дежурно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диспетчерской службы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ЕДДС) муниципальных образований субъектов Российской Федерации в рамках развития АПК «Безопасный город»;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осуществление практических мероприятий по созданию и внедрению АПК «Безопасный город» в муниципальных районах и городских округах, % от общего количества муниципальных образований субъекта Российской Федерации;</w:t>
      </w:r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состояние работы по организации мониторинга и прогнозирования ЧС: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подготовленных прогнозов ЧС;</w:t>
      </w:r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своевременно доведённых прогнозов ЧС;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достоверность (</w:t>
      </w:r>
      <w:proofErr w:type="spellStart"/>
      <w:r w:rsidRPr="000C1F03">
        <w:rPr>
          <w:rFonts w:ascii="Times New Roman" w:eastAsia="Times New Roman" w:hAnsi="Times New Roman" w:cs="Times New Roman"/>
          <w:sz w:val="28"/>
          <w:szCs w:val="28"/>
        </w:rPr>
        <w:t>оправдываемость</w:t>
      </w:r>
      <w:proofErr w:type="spellEnd"/>
      <w:r w:rsidRPr="000C1F03">
        <w:rPr>
          <w:rFonts w:ascii="Times New Roman" w:eastAsia="Times New Roman" w:hAnsi="Times New Roman" w:cs="Times New Roman"/>
          <w:sz w:val="28"/>
          <w:szCs w:val="28"/>
        </w:rPr>
        <w:t>) прогнозов ЧС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созданных территориальных центров мониторинга и прогнозирования ЧС в субъектах Российской Федерации;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7)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осуществления федерального государственного надзора за выполнением органами исполнительной власти субъектов Российской Федерации, органами местного самоуправления, организациями и гражданами, обязательных требований в области обеспечения пожарной безопасности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ОПБ), ГО и защиты населения и территорий от чрезвычайных ситуаций природного и техногенного характера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ЗНТ ЧС):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7.1)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государственного надзора в области пожарной безопасности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ПБ):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пожаров, связанных с неумышленным причинением юридическими и физическими лицами вреда жизни и здоровью граждан, а также вреда имуществу иных физических либо юридических лиц, включая органы власти, из них: юридическими, должностными лицами, индивидуальными предпринимателями, гражданами;</w:t>
      </w:r>
    </w:p>
    <w:p w:rsidR="00647A7F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пожаров по причине поджогов чужого имущества;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доля должностных лиц органов ГПН, прошедших повышение квалификации в установленные сроки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проведенных плановых проверок объектов защиты, при которых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выявлено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>/устранено нарушений требований ПБ;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проведённых внеплановых проверок объектов защиты по контролю исполнения ранее выданного предписания, при которых: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выявлено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>/устранено правонарушений, связанных с неисполнением предписаний;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доля плановых проверок объектов защиты, в которых участвовали эксперты или экспертные организации, аккредитованные в установленном порядке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доля проверок объектов защиты, по итогам которых по фактам выявленных нарушений требований ПБ наложены административные наказания (% от общего числа проведённых соответствующих плановых и внеплановых проверок), из них в виде: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ab/>
        <w:t>предупреждения, наложения административного штрафа,</w:t>
      </w:r>
      <w:r w:rsidR="00647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административного приостановления деятельности;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лиц, привлеченных к административной ответственности за нарушение требований ПБ, повлекшее возникновение пожара, из них: юридических лиц, должностных лиц, индивидуальных предпринимателей, граждан;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отношение суммы взысканных административных штрафов к общей сумме наложенных административных штрафов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выездов подразделений пожарной охраны на ложные срабатывания систем автоматической пожарной сигнализации;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lastRenderedPageBreak/>
        <w:t>количество возбуждённых дел об административном правонарушении по ложным срабатываниям систем автоматической пожарной сигнализации;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проверок, результаты которых отменены в связи с допущенными нарушениями законности при осуществлении мероприятий по надзору, в том числе: судами, вышестоящими должностными лицами;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отменённых постановлений о назначении административного наказания, в том числе: судами, вышестоящими должностными лицами;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внесённых прокурорами представлений об устранении нарушений, связанных с осуществлением надзорных функций, проверок сообщений о</w:t>
      </w:r>
      <w:r w:rsidR="00647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преступлении,</w:t>
      </w:r>
      <w:r w:rsidR="00647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проведением</w:t>
      </w:r>
      <w:r w:rsidR="00647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дознания, применением</w:t>
      </w:r>
      <w:r w:rsidR="00647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законодательства Российской Федерации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ab/>
        <w:t>об административных</w:t>
      </w:r>
      <w:r w:rsidR="00647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правонарушениях;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рассмотренных сообщений о преступлениях, связанных с пожарами, из них: вынесено постановлений об отказе в возбуждении уголовного дела, передано материалов проверок по фактам пожаров по </w:t>
      </w:r>
      <w:proofErr w:type="spellStart"/>
      <w:r w:rsidRPr="000C1F03">
        <w:rPr>
          <w:rFonts w:ascii="Times New Roman" w:eastAsia="Times New Roman" w:hAnsi="Times New Roman" w:cs="Times New Roman"/>
          <w:sz w:val="28"/>
          <w:szCs w:val="28"/>
        </w:rPr>
        <w:t>подследственности</w:t>
      </w:r>
      <w:proofErr w:type="spell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в правоохранительные органы;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возбуждено уголовных дел, из них: по ч</w:t>
      </w:r>
      <w:r w:rsidR="00647A7F">
        <w:rPr>
          <w:rFonts w:ascii="Times New Roman" w:eastAsia="Times New Roman" w:hAnsi="Times New Roman" w:cs="Times New Roman"/>
          <w:sz w:val="28"/>
          <w:szCs w:val="28"/>
        </w:rPr>
        <w:t>.1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ст. 167 Уголовного кодекса Российской Федерации (далее </w:t>
      </w:r>
      <w:r w:rsidR="00647A7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УК РФ), по ч. 2 ст. 167 УК РФ, по ст. 168 УК РФ, по ч. 1 ст. 219 УК РФ, по ч. 1 ст. 261 УК РФ, по ч. 2 ст. 261 УК РФ;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приостановленных уголовных дел, из них: по ст. 168 УК РФ, по ч.</w:t>
      </w:r>
      <w:r w:rsidR="00647A7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1 ст. 219 УК РФ, по ч. 2 ст. 261 УК РФ, по ч. 4 ст. 261 УК РФ;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прекращённых уголовных дел, из них: по ст. 168 УК РФ, по ч. 1 ст.</w:t>
      </w:r>
      <w:r w:rsidR="00647A7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219 УК РФ, по ч. 2 ст. 261 УК РФ, по 4 ст. 261 УК РФ;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вынесенных судами приговоров по возбуждённым уголовным делам, направленным в суд;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вынесенных судами приговоров по уголовным делам, связанным с умышленным уничтожением чужого имущества путем поджога;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возвращённых судами уголовных дел в органы дознания для устранения препятствий его рассмотрения;</w:t>
      </w:r>
    </w:p>
    <w:p w:rsidR="00647A7F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7.2)</w:t>
      </w:r>
      <w:r w:rsidR="00647A7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осуществление государственного надзора в области ГО, ЗНТ ЧС: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общее число проведенных проверок;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доля проверок, при которых выявлены нарушения обязательных требований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</w:t>
      </w:r>
      <w:r w:rsidR="00647A7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доля проверок, в рамках которых возбуждено дело об административном правонарушении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проверок, результаты которых подлежали отмене в связи с допущенными нарушениями законности при осуществлении мероприятий по надзору, в том числе: судами, вышестоящими должностными лицами;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внесённых прокурорами представлений об устранении нарушений, связанных с осуществлением государственного надзора;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должностных лиц органов государственного надзора, привлечённых к ответственности, вследствие нарушений требований законодательства о государственном контроле (надзоре);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проверок, проведённых с привлечением аккредитованных в установленном порядке юридических лиц, индивидуальных предпринимателей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lastRenderedPageBreak/>
        <w:t>(экспертных организаций) и аттестованных в установленном порядке граждан (экспертов);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составленных протоколов об административных правонарушениях;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протоколов об административных правонарушениях, отмененных судами;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8)</w:t>
      </w:r>
      <w:r w:rsidR="00647A7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осуществление в установленном порядке надзора за пользованием маломерными судами и базами (сооружениями) для их стоянок, их пользованием во внутренних водах и в территориальном море Российской Федерации, организация поиска и спасания людей во внутренних водах и в территориальном море Российской Федерации:</w:t>
      </w:r>
    </w:p>
    <w:p w:rsidR="00647A7F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происшествий на водных объектах, в том числе: аварий с маломерными судами (в том числе с </w:t>
      </w:r>
      <w:proofErr w:type="spellStart"/>
      <w:r w:rsidRPr="000C1F03">
        <w:rPr>
          <w:rFonts w:ascii="Times New Roman" w:eastAsia="Times New Roman" w:hAnsi="Times New Roman" w:cs="Times New Roman"/>
          <w:sz w:val="28"/>
          <w:szCs w:val="28"/>
        </w:rPr>
        <w:t>плавсредствами</w:t>
      </w:r>
      <w:proofErr w:type="spell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подразделений ГИМС);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погибших на водных объектах, чел.;</w:t>
      </w:r>
    </w:p>
    <w:p w:rsidR="00647A7F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погибших на водных объектах на 100 тыс. населения, чел.;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погибших при авариях с маломерными судами на водных объектах, чел.;</w:t>
      </w:r>
    </w:p>
    <w:p w:rsidR="00647A7F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погибших при авариях с маломерными судами на водных объектах на 10 тыс. зарегистрированных судов, чел.;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спасённых на водных объектах, чел;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маломерных судов, зарегистрированных в реестре маломерных судов;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аттестованных граждан на право управления маломерными судами, чел;</w:t>
      </w:r>
    </w:p>
    <w:p w:rsidR="00647A7F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государственных инспекторов по маломерным судам, чел;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рейдов и патрулирований, при этом выявлено нарушений на одного инспектора, нарушений за один рейд;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вынесенных постановлений об административных правонарушениях;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прошедших освидетельствование, из них допущенных к эксплуатации (% от состоящих на учёте): баз (сооружений) для стоянок маломерных судов, пляжей, переправ (зимних);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выполненных ПСР на водных объектах; количество выполненных водолазных работ на водных объектах;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9)</w:t>
      </w:r>
      <w:r w:rsidR="00647A7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осуществление функций по обучению населения в области ГО, ЗНТ ЧС, ПБ и безопасности людей на водных объектах: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учебно-методических центров (далее - УМЦ) ГОЧС; количество созданных организаций, осуществляющих образовательную деятельность по дополнительным профессиональным программам в области ГО, на курсах ГО;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выполнение плана комплектования УМЦ ГОЧС и курсов ГО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, %; 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>доля должностных лиц, прошедших подготовку в области ГО и ЗНТ ЧС, %; количество материалов, опубликованных в средствах массовой информации (далее - СМИ) по вопросам подготовки населения в области безопасности жизнедеятельности, из них: в СМИ МЧС России, на портале детской безопасности «Спас-экстрим»;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lastRenderedPageBreak/>
        <w:t>количество участников движения «Школа безопасности», чел.; количество проведенных региональных и межрегиональных соревнований «Школа безопасности» и полевых лагерей «Юный спасатель»;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участников региональных и межрегиональных соревнований «Школа безопасности» и полевых лагерей «Юный спасатель», чел.;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10)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ab/>
        <w:t>организация технического обеспечения: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обеспеченность автомобильной техникой, из них: пожарной, специальной, в том числе радиационной, химической разведки и контроля, инженерной, служебно-оперативной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обеспеченность средствами защиты, в том числе: органов дыхания, защиты кожи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обеспеченность аварийно-спасательным инструментом, из них: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федерального бюджета, из бюджета субъектов Российской Федерации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обеспеченность пожарных изолирующими дыхательными аппаратами, из них: из федерального бюджета, из бюджета субъектов Российской Федерации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, %; 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происшедших ДТП, в том числе по вине сотрудника;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11)</w:t>
      </w:r>
      <w:r w:rsidR="005B6E4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организация работы по предупреждению ЧС: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бесхозных гидротехнических сооружений (далее </w:t>
      </w:r>
      <w:r w:rsidR="005B6E4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ГТС), имеющихся на территории субъекта Российской Федерации;</w:t>
      </w:r>
    </w:p>
    <w:p w:rsidR="005B6E41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определённых балансодержателей бесхозных ГТС;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запланированных и проведённых оценок готовности ГТС к локализации и ликвидации ЧС;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запланированных и проведённых оценок готовности ПОО к локализации и ликвидации ЧС;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наличие разработанных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паспортов безопасности территорий субъектов Российской Федерации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и муниципальных образований;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наличие разработанных паспортов безопасности критически важных объектов (далее </w:t>
      </w:r>
      <w:r w:rsidR="005B6E4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КВО) и ПОО;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разработанных планов повышения защищенности КВО, из них: субъекта Российской Федерации, муниципальных образований, объектов экономики;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разработанных планов ликвидации розливов нефти и нефтепродуктов, из них: субъекта Российской Федерации, муниципальных образований, объектов экономики;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12)</w:t>
      </w:r>
      <w:r w:rsidR="005B6E4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состояние работы субъекта Российской Федерации и органов местного самоуправления (раздельно для органов исполнительной власти) с резервами финансовых и материальных ресурсов для ликвидации ЧС:</w:t>
      </w:r>
    </w:p>
    <w:p w:rsidR="005B6E41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объём созданных резервов финансовых ресурсов, млн. руб.;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соотношение размеров резервов финансовых ресурсов к бюджетам субъектов Российской Федерации и муниципальных образований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доля резервов финансовых ресурсов, приходящихся на душу населения, руб./чел.;</w:t>
      </w:r>
    </w:p>
    <w:p w:rsidR="005B6E41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объём израсходованных резервов финансовых ресурсов, млн. руб.;</w:t>
      </w:r>
    </w:p>
    <w:p w:rsidR="005B6E41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объём созданных резервов материальных ресурсов, млн. руб.;</w:t>
      </w:r>
    </w:p>
    <w:p w:rsidR="005B6E41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укомплектованность резервов материальных ресурсов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5B6E41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lastRenderedPageBreak/>
        <w:t>доля резервов материальных ресурсов, приходящихся на душу населения, руб./чел.;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объём израсходованных резервов материальных ресурсов, млн. руб.;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13)</w:t>
      </w:r>
      <w:r w:rsidR="005B6E4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организация работы по предупреждению циклически повторяющихся ЧС, характерных для территории федерального округа, субъекта Российской Федерации (муниципального района, городского округа):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проведенных организационных мероприятий по подготовке к предстоящему опасному периоду;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выявленных/устранённых недостатков по прохождению опасного периода;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организованных и проведённых проверок готовности сил и средств ТП РСЧС к предстоящему паводкоопасному периоду, количество выявленных/устранённых недостатков;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14)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работы по взаимодействию с военизированными горноспасательными частями, в том числе наличие и исполнение документов, регламентирующих вопросы взаимодействия и привлечения подразделений ВГСЧ, вопросы информационного обмена с АСФ и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АСС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>, осуществляющими аварийно-спасательное обслуживание объектов ведения горных работ;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15)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состояние кадровой работы: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об общей укомплектованности кадрами (с разбивкой по категориям личного состава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),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о количестве личного состава, принятого на службу (работу) (с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разбивкой по категориям личного состава), чел.;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о количестве личного состава, уволенного со службы (работы) (с разбивкой по категориям личного состава), чел.;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о количестве лиц, состоящих в резерве кадров для выдвижения на вышестоящие должности (в % отношении от списочной численности личного состава по номенклатуре назначения);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о количестве личного состава, проходящего военную службу (службу) сверх предельного возраста (в % отношении от списочной численности и с разбивкой по категориям личного состава), чел.;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о количестве лиц, состоящих в распоряжении соответствующих руководителей (с разбивкой по категориям личного состава и основаниям зачисления в распоряжение), чел.;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о ходе отбора кандидатов на учебу в образовательные организации МЧС России (в % отношении от плана комплектования образовательных организаций, с разбивкой по образовательным организациям);</w:t>
      </w:r>
    </w:p>
    <w:p w:rsidR="005B6E41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о реализации плана повышения квалификации личного состава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Pr="00271DC8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DC8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5B6E41" w:rsidRPr="00271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71DC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B6E41" w:rsidRPr="00271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71DC8">
        <w:rPr>
          <w:rFonts w:ascii="Times New Roman" w:eastAsia="Times New Roman" w:hAnsi="Times New Roman" w:cs="Times New Roman"/>
          <w:sz w:val="28"/>
          <w:szCs w:val="28"/>
        </w:rPr>
        <w:t>количестве</w:t>
      </w:r>
      <w:r w:rsidR="005B6E41" w:rsidRPr="00271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71DC8">
        <w:rPr>
          <w:rFonts w:ascii="Times New Roman" w:eastAsia="Times New Roman" w:hAnsi="Times New Roman" w:cs="Times New Roman"/>
          <w:sz w:val="28"/>
          <w:szCs w:val="28"/>
        </w:rPr>
        <w:t>выпускников</w:t>
      </w:r>
      <w:r w:rsidR="005B6E41" w:rsidRPr="00271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71DC8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271DC8" w:rsidRPr="00271D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1DC8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="005B6E41" w:rsidRPr="00271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71DC8">
        <w:rPr>
          <w:rFonts w:ascii="Times New Roman" w:eastAsia="Times New Roman" w:hAnsi="Times New Roman" w:cs="Times New Roman"/>
          <w:sz w:val="28"/>
          <w:szCs w:val="28"/>
        </w:rPr>
        <w:t>МЧС России, прибывших для дальнейшего прохождения службы (с разбивкой по образовательным организациям)</w:t>
      </w:r>
      <w:r w:rsidR="00271DC8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271DC8">
        <w:rPr>
          <w:rFonts w:ascii="Times New Roman" w:eastAsia="Times New Roman" w:hAnsi="Times New Roman" w:cs="Times New Roman"/>
          <w:sz w:val="28"/>
          <w:szCs w:val="28"/>
        </w:rPr>
        <w:t>, чел.;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DC8">
        <w:rPr>
          <w:rFonts w:ascii="Times New Roman" w:eastAsia="Times New Roman" w:hAnsi="Times New Roman" w:cs="Times New Roman"/>
          <w:sz w:val="28"/>
          <w:szCs w:val="28"/>
        </w:rPr>
        <w:lastRenderedPageBreak/>
        <w:t>сведения</w:t>
      </w:r>
      <w:r w:rsidR="005B6E41" w:rsidRPr="00271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71DC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B6E41" w:rsidRPr="00271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71DC8">
        <w:rPr>
          <w:rFonts w:ascii="Times New Roman" w:eastAsia="Times New Roman" w:hAnsi="Times New Roman" w:cs="Times New Roman"/>
          <w:sz w:val="28"/>
          <w:szCs w:val="28"/>
        </w:rPr>
        <w:t>количестве</w:t>
      </w:r>
      <w:r w:rsidR="005B6E41" w:rsidRPr="00271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71DC8">
        <w:rPr>
          <w:rFonts w:ascii="Times New Roman" w:eastAsia="Times New Roman" w:hAnsi="Times New Roman" w:cs="Times New Roman"/>
          <w:sz w:val="28"/>
          <w:szCs w:val="28"/>
        </w:rPr>
        <w:t>выпускников</w:t>
      </w:r>
      <w:r w:rsidR="005B6E41" w:rsidRPr="00271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71DC8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5B6E41" w:rsidRPr="00271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71DC8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="005B6E41" w:rsidRPr="00271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71DC8">
        <w:rPr>
          <w:rFonts w:ascii="Times New Roman" w:eastAsia="Times New Roman" w:hAnsi="Times New Roman" w:cs="Times New Roman"/>
          <w:sz w:val="28"/>
          <w:szCs w:val="28"/>
        </w:rPr>
        <w:t>МЧС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России, уволенных на первом году службы (в % отношении от количества прибывших выпускников, с разбивкой по основаниям увольнения);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о количестве сотрудников, имеющих квалификационные звания (в % отношении от списочной численности личного состава, имеющего право на сдачу квалификационного испытания);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о поощрении личного состава (в % отношении от списочной численности личного состава);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о количестве личного состава, привлеченного к дисциплинарной ответственности (в % отношении от списочной численности личного состава);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о количестве личного состава, уволенного по отрицательным мотивам (в % отношении от списочной численности личного состава);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о присвоении воинских и специальных званий, классных чинов,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чел.;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15.1)</w:t>
      </w:r>
      <w:r w:rsidR="00271D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состояние работы по профилактике коррупционных и иных правонарушений: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укомплектованность подразделений должностными лицами, выполняющими функции по профилактике коррупционных и иных правонарушений (количество штатных единиц, фактическая численность, % укомплектованности);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проведённых проверок соблюдения федеральными государственными гражданскими служащими ограничений и запретов, связанных 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с гражданской службой, требований, направленных на предотвращение или урегулирование конфликта интересов, исполнения ими обязанностей, установленных Федеральным законом от 25 декабря 2008 г. № 273-ФЗ «О противодействии коррупции» и другими нормативными правовыми актами Российской Федерации;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проведённых заседаний комиссий по вопросам соблюдения требований законодательства Российской Федерации в области противодействия коррупции, ед.;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человек, представивших/не представивших сведения о доходах, расходах, об имуществе и обязательствах имущественного характера;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поступило (рассмотрено) обращений граждан и организаций по фактам коррупции;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о количестве преступлений, совершённых личным составом (в % отношении от списочной численности личного состава);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15.2)</w:t>
      </w:r>
      <w:r w:rsidR="00271D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состояние воспитательной работы: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по участию и подготовке к культурно-массовым мероприятиям Всероссийского, регионального, территориального уровней (количество мероприятий, количество человек, % от общей численности личного состава);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по работе с семьями сотрудников, погибших при исполнении служебных обязанностей (количество семей, количество детей, количество проведённых встреч, мероприятий);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по происшествиям с личным составом (количество случаев травматизма при исполнении служебных обязанностей, гибели, суицидов);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16)</w:t>
      </w:r>
      <w:r w:rsidR="00271D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организация психологической работы: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lastRenderedPageBreak/>
        <w:t>сведения по психологическому сопровождению аварийно-спасательных и других неотложных работ (количество сопровождений, количество привлеченных специалистов-психологов, количество случаев оказания экстренной психологической помощи);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о профессионально-психологическом отборе (мероприятий, чел.);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сведения о реализации мероприятий по психологической и психофизиологической диагностике: мониторинговое и психодиагностическое обследование, психодиагностические мероприятия в рамках аттестации, психодиагностическое обследование в </w:t>
      </w:r>
      <w:proofErr w:type="spellStart"/>
      <w:r w:rsidRPr="000C1F03">
        <w:rPr>
          <w:rFonts w:ascii="Times New Roman" w:eastAsia="Times New Roman" w:hAnsi="Times New Roman" w:cs="Times New Roman"/>
          <w:sz w:val="28"/>
          <w:szCs w:val="28"/>
        </w:rPr>
        <w:t>постэкспедиционный</w:t>
      </w:r>
      <w:proofErr w:type="spell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период, психодиагностические обследования профессиональных контингентов МЧС России по индивидуальным обращениям (количество мероприятий, количество человек, % от количества личного состава в соответствии с утвержденным планом работы на текущий год);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о социально-психологических исследованиях (количество мероприятий, количество респондентов);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о реализации мероприятий по психологической подготовке (количество мероприятий, количество человек, % от количества личного состава в соответствии с утвержденным планом работы на текущий год);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сведения о реализации мероприятий по психологической 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профилактике/коррекции (количество мероприятий, количество человек, % от лиц, нуждающихся в психопрофилактических мероприятиях);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17)</w:t>
      </w:r>
      <w:r w:rsidR="00271D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мероприятий оперативной подготовки в ГУ МЧС России по субъектам Российской Федерации: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запланированных и проведенных штабных тренировок по цикличным ЧС (паводки, лесные пожары, аварии на объектах ТЭК и ЖКХ и т.п.);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запланированных и проведенных штабных тренировок по приведению в степени готовности;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запланированных и проведённых комплексных тренировок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по приведению в готовность к применению по предназначению в мирное время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при возникновении ЧС;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запланированных и проведённых командно-штабных учений с органами управления и силами ТП РСЧС;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18)</w:t>
      </w:r>
      <w:r w:rsidR="00271D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организация обеспечения управленческой деятельности в территориальном органе МЧС России: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18.1)</w:t>
      </w:r>
      <w:r w:rsidR="00271D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состояние работы по построению и развитию автоматизированной системы «Делопроизводство» (далее </w:t>
      </w:r>
      <w:r w:rsidR="005B6E4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АС «Делопроизводство») и ее интеграция с системой межведомственного электронного документооборота субъекта Российской Федерации с целью сокращения бумажного документооборота: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подчиненных территориальному органу МЧС России подразделений, подключенных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АС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«Делопроизводство», и процентное соотношение от общего количества;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сотрудников территориального органа МЧС России, подключенных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АС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«Делопроизводство», процентное соотношение от фактической численности;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lastRenderedPageBreak/>
        <w:t>количество документов, из них на бумажном носителе, в электронном виде (с указанием процентного соотношения от общего количества документов):</w:t>
      </w:r>
    </w:p>
    <w:p w:rsidR="000C1F03" w:rsidRPr="005B6E41" w:rsidRDefault="000C1F03" w:rsidP="005B6E41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E41">
        <w:rPr>
          <w:rFonts w:ascii="Times New Roman" w:eastAsia="Times New Roman" w:hAnsi="Times New Roman" w:cs="Times New Roman"/>
          <w:sz w:val="28"/>
          <w:szCs w:val="28"/>
        </w:rPr>
        <w:t>входящие (из аппарата полномочного представителя Президента Российской Федерации в федеральных округах, МЧС России, РЦ МЧС России, органов государственной власти субъектов Российской Федерации и других организаций);</w:t>
      </w:r>
    </w:p>
    <w:p w:rsidR="000C1F03" w:rsidRPr="000C1F03" w:rsidRDefault="000C1F03" w:rsidP="005B6E41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исходящие (в аппарат полномочного представителя Президента Российской Федерации в федеральных округах, МЧС России, РЦ МЧС России, органы государственной власти Российской Федерации и другие организации);</w:t>
      </w:r>
    </w:p>
    <w:p w:rsidR="000C1F03" w:rsidRPr="000C1F03" w:rsidRDefault="000C1F03" w:rsidP="005B6E41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распорядительные (приказы, распоряжения, протоколы);</w:t>
      </w:r>
    </w:p>
    <w:p w:rsidR="000C1F03" w:rsidRPr="000C1F03" w:rsidRDefault="000C1F03" w:rsidP="005B6E41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внутренние;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18.2)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состояние архивной работы: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коэффициент мощности по хранению архивных документов;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коэффициент физического состояния документов, их </w:t>
      </w:r>
      <w:proofErr w:type="spellStart"/>
      <w:r w:rsidRPr="000C1F03">
        <w:rPr>
          <w:rFonts w:ascii="Times New Roman" w:eastAsia="Times New Roman" w:hAnsi="Times New Roman" w:cs="Times New Roman"/>
          <w:sz w:val="28"/>
          <w:szCs w:val="28"/>
        </w:rPr>
        <w:t>картонирование</w:t>
      </w:r>
      <w:proofErr w:type="spellEnd"/>
      <w:r w:rsidRPr="000C1F0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показатель наличия и ведения учетных документов архива;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18.3)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организация планирования основных мероприятий, состояние полноты выполнения планов основных мероприятий, в том числе: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выполнение планов основных мероприятий территориального органа МЧС России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невыполненных, перенесенных мероприятий от общего количества мероприятий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, %;</w:t>
      </w:r>
      <w:proofErr w:type="gramEnd"/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18.4)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организация деятельности коллегиальных и совещательных органов, в том числе: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запланированных и проведенных заседаний коллегии территориального органа МЧС России;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рассмотренных вопросов на коллегии территориального органа МЧС России и принятых по ним решений;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протокольных поручений, данных на заседаниях коллегии территориального органа МЧС России;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18.5)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организация работы с обращениями граждан: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поступивших обращений граждан, в том числе в сегменте единой сети по работе с обращениями граждан;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граждан, принятых на личном приеме должностными лицами территориального органа МЧС России;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повторных обращений граждан и процентное соотношение от общего количества обращений;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обращений граждан, направленных по компетенции, и процентное соотношение от общего количества обращений;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обращений граждан, результат рассмотрения которых имеет оценку «поддержано», «не поддержано», «разъяснено»;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обращений граждан отдельно по основным тематическим вопросам (финансовое обеспечение, пожарная безопасность, кадровые вопросы, злоупотребление служебным положением (коррупция), безопасность на водных объектах, предупреждение и ликвидация чрезвычайных ситуаций природного и техногенного характера), совершенствование форм работы с обращениями граждан;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lastRenderedPageBreak/>
        <w:t>18.6)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состояние работы по обеспечению исполнительской дисциплины: количество поручений (отдельно по видам документов: поступивших из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аппарата полномочного представителя Президента Российской Федерации в федеральных округах, МЧС России, РЦ МЧС России, органов государственной власти субъектов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Российской Федерации;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обращений граждан;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распорядительных документов), а также в процентном соотношении от общего количества указанных видов документов:</w:t>
      </w:r>
    </w:p>
    <w:p w:rsidR="000C1F03" w:rsidRPr="000C1F03" w:rsidRDefault="000C1F03" w:rsidP="005B6E41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находящихся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на контроле (всего за отчетный период);</w:t>
      </w:r>
    </w:p>
    <w:p w:rsidR="000C1F03" w:rsidRPr="000C1F03" w:rsidRDefault="000C1F03" w:rsidP="005B6E41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исполненных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установленный срок;</w:t>
      </w:r>
    </w:p>
    <w:p w:rsidR="000C1F03" w:rsidRPr="000C1F03" w:rsidRDefault="000C1F03" w:rsidP="005B6E41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которых был продлен в установленном порядке;</w:t>
      </w:r>
    </w:p>
    <w:p w:rsidR="000C1F03" w:rsidRPr="000C1F03" w:rsidRDefault="000C1F03" w:rsidP="005B6E41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исполненных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с нарушением установленного срока;</w:t>
      </w:r>
    </w:p>
    <w:p w:rsidR="000C1F03" w:rsidRPr="000C1F03" w:rsidRDefault="000C1F03" w:rsidP="005B6E41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находящихся на исполнении, срок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которых истек;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19)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сведения о наличии и эксплуатации наукоёмких и дорогостоящих образцов техники и технологий в подразделениях МЧС России с указанием сведений о применении (на пожарах, на ДТП, на ЧС, на учениях, др.):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сре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дств сп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>асания и обеспечения проведения аварийно- спасательных работ на воде и под водой, из них эксплуатировалось;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приборов радиационной, химической и биологической разведки, из них эксплуатировалось;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специальных технических средств радиационной, химической и биологической защиты, из них эксплуатировалось;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программно-аппаратных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комплексов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специального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>программного обеспечения, из них эксплуатировалось;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робототехнического оборудования, из них эксплуатировалось; количество беспилотных летательных аппаратов, из них эксплуатировалось;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20)</w:t>
      </w:r>
      <w:r w:rsidR="005B6E4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работа комиссий по изучению, обобщению и распространению передового опыта территориального органа МЧС России (далее </w:t>
      </w:r>
      <w:r w:rsidR="005B6E4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комиссия):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количество заседаний комиссий по вопросам рационализаторских предложений, из них </w:t>
      </w:r>
      <w:proofErr w:type="gramStart"/>
      <w:r w:rsidRPr="000C1F03">
        <w:rPr>
          <w:rFonts w:ascii="Times New Roman" w:eastAsia="Times New Roman" w:hAnsi="Times New Roman" w:cs="Times New Roman"/>
          <w:sz w:val="28"/>
          <w:szCs w:val="28"/>
        </w:rPr>
        <w:t>рассмотрено предложений/принято</w:t>
      </w:r>
      <w:proofErr w:type="gramEnd"/>
      <w:r w:rsidRPr="000C1F03">
        <w:rPr>
          <w:rFonts w:ascii="Times New Roman" w:eastAsia="Times New Roman" w:hAnsi="Times New Roman" w:cs="Times New Roman"/>
          <w:sz w:val="28"/>
          <w:szCs w:val="28"/>
        </w:rPr>
        <w:t xml:space="preserve"> решений о внедрении и распространении в качестве передового опыта;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внедренных (использованных) образцов научно-технической продукции, полученной по заказу МЧС России (с указанием мест и способов внедрения (использования));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современных образцов техники, оборудования и технологий, имеющих перспективы использования в системе МЧС России (с указанием образцов, их изготовителей и перспективных способах использования);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образцов техники и оборудования, проходивших опытную эксплуатацию в отчетном периоде;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научно-информационных мероприятий, организованных территориальным органом МЧС России;</w:t>
      </w:r>
    </w:p>
    <w:p w:rsidR="005B6E41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поданных предложений на конкурс «Есть идея!»;</w:t>
      </w:r>
    </w:p>
    <w:p w:rsid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количество использованных в повседневной деятельности предложений конкурса «Есть идея!», из них признанных лауреатами (с указанием предложений, мест и способов использования).</w:t>
      </w:r>
    </w:p>
    <w:p w:rsidR="005B6E41" w:rsidRPr="005B6E41" w:rsidRDefault="005B6E41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C1F03" w:rsidRPr="000C1F03" w:rsidRDefault="000C1F03" w:rsidP="005B6E41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Каждый раздел должен содержать вывод, динамику и основные причины изменений показателей деятельности территориальных органов МЧС России, а также оценку по соответствующему направлению деятельности территориальных органов МЧС России.</w:t>
      </w:r>
    </w:p>
    <w:p w:rsidR="000C1F03" w:rsidRPr="000C1F03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Количественные значения показателей деятельности территориальных органов МЧС России должны быть представлены с нарастающим итогом в сравнении с трехлетним периодом времени. К показателям деятельности территориальных органов МЧС России могут прилагаться иллюстрационные материалы (таблицы, диаграммы).</w:t>
      </w:r>
    </w:p>
    <w:p w:rsidR="00CD26DD" w:rsidRDefault="000C1F03" w:rsidP="000C1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03">
        <w:rPr>
          <w:rFonts w:ascii="Times New Roman" w:eastAsia="Times New Roman" w:hAnsi="Times New Roman" w:cs="Times New Roman"/>
          <w:sz w:val="28"/>
          <w:szCs w:val="28"/>
        </w:rPr>
        <w:t>В докладах о проведенном анализе деятельности территориальных органов МЧС России отражаются проблемные вопросы и предложения по совершенствованию деятельности территориальных органов МЧС России, а в вышеуказанные разделы, при необходимости, могут включаться дополнительные показатели деятельности территориальных органов МЧС России по их направлениям деятельности, а также дополнительные разделы.</w:t>
      </w:r>
    </w:p>
    <w:sectPr w:rsidR="00CD26DD" w:rsidSect="00CD26DD">
      <w:footerReference w:type="even" r:id="rId12"/>
      <w:footerReference w:type="first" r:id="rId13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049" w:rsidRDefault="008C1049">
      <w:pPr>
        <w:spacing w:after="0" w:line="240" w:lineRule="auto"/>
      </w:pPr>
      <w:r>
        <w:separator/>
      </w:r>
    </w:p>
  </w:endnote>
  <w:endnote w:type="continuationSeparator" w:id="0">
    <w:p w:rsidR="008C1049" w:rsidRDefault="008C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E00" w:rsidRDefault="008C1049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96E00" w:rsidRDefault="00A96E00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E00" w:rsidRDefault="008C1049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96E00" w:rsidRDefault="00A96E00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049" w:rsidRDefault="008C1049">
      <w:pPr>
        <w:spacing w:after="0" w:line="240" w:lineRule="auto"/>
      </w:pPr>
      <w:r>
        <w:separator/>
      </w:r>
    </w:p>
  </w:footnote>
  <w:footnote w:type="continuationSeparator" w:id="0">
    <w:p w:rsidR="008C1049" w:rsidRDefault="008C1049">
      <w:pPr>
        <w:spacing w:after="0" w:line="240" w:lineRule="auto"/>
      </w:pPr>
      <w:r>
        <w:continuationSeparator/>
      </w:r>
    </w:p>
  </w:footnote>
  <w:footnote w:id="1">
    <w:p w:rsidR="00271DC8" w:rsidRPr="00271DC8" w:rsidRDefault="00271DC8" w:rsidP="00271DC8">
      <w:pPr>
        <w:pStyle w:val="a4"/>
        <w:jc w:val="both"/>
        <w:rPr>
          <w:rFonts w:ascii="Times New Roman" w:hAnsi="Times New Roman" w:cs="Times New Roman"/>
        </w:rPr>
      </w:pPr>
      <w:r w:rsidRPr="00271DC8">
        <w:rPr>
          <w:rStyle w:val="a6"/>
          <w:rFonts w:ascii="Times New Roman" w:hAnsi="Times New Roman" w:cs="Times New Roman"/>
        </w:rPr>
        <w:footnoteRef/>
      </w:r>
      <w:r w:rsidRPr="00271D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Сведения предоставляются в </w:t>
      </w:r>
      <w:r>
        <w:rPr>
          <w:rFonts w:ascii="Times New Roman" w:hAnsi="Times New Roman" w:cs="Times New Roman"/>
          <w:lang w:val="en-US"/>
        </w:rPr>
        <w:t xml:space="preserve">III </w:t>
      </w:r>
      <w:r>
        <w:rPr>
          <w:rFonts w:ascii="Times New Roman" w:hAnsi="Times New Roman" w:cs="Times New Roman"/>
        </w:rPr>
        <w:t>квартале календарного года.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C3E8C"/>
    <w:multiLevelType w:val="hybridMultilevel"/>
    <w:tmpl w:val="89EA71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67D20A8"/>
    <w:multiLevelType w:val="hybridMultilevel"/>
    <w:tmpl w:val="EBBC4DE8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4321F3E"/>
    <w:multiLevelType w:val="hybridMultilevel"/>
    <w:tmpl w:val="A858DB46"/>
    <w:lvl w:ilvl="0" w:tplc="5B96151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7C35673"/>
    <w:multiLevelType w:val="singleLevel"/>
    <w:tmpl w:val="6B18FCF0"/>
    <w:lvl w:ilvl="0">
      <w:start w:val="5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>
    <w:nsid w:val="78CE5494"/>
    <w:multiLevelType w:val="hybridMultilevel"/>
    <w:tmpl w:val="C6D0AB12"/>
    <w:lvl w:ilvl="0" w:tplc="095683EE">
      <w:start w:val="1"/>
      <w:numFmt w:val="upperRoman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B2933DC"/>
    <w:multiLevelType w:val="hybridMultilevel"/>
    <w:tmpl w:val="6D2EDBBA"/>
    <w:lvl w:ilvl="0" w:tplc="9E105E1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64AB"/>
    <w:rsid w:val="0003771C"/>
    <w:rsid w:val="00052AA4"/>
    <w:rsid w:val="000629A0"/>
    <w:rsid w:val="00070084"/>
    <w:rsid w:val="000718B8"/>
    <w:rsid w:val="000854EA"/>
    <w:rsid w:val="000A6ABE"/>
    <w:rsid w:val="000B1BEE"/>
    <w:rsid w:val="000B6BD0"/>
    <w:rsid w:val="000C1F03"/>
    <w:rsid w:val="000C2BF4"/>
    <w:rsid w:val="000C4AB5"/>
    <w:rsid w:val="000D5E36"/>
    <w:rsid w:val="000E3B82"/>
    <w:rsid w:val="00103845"/>
    <w:rsid w:val="001104EF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C654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71DC8"/>
    <w:rsid w:val="00276532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147ED"/>
    <w:rsid w:val="0031582E"/>
    <w:rsid w:val="00321383"/>
    <w:rsid w:val="00330DE0"/>
    <w:rsid w:val="00331287"/>
    <w:rsid w:val="003329ED"/>
    <w:rsid w:val="00341D86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04EB"/>
    <w:rsid w:val="003A44B1"/>
    <w:rsid w:val="003B0EDD"/>
    <w:rsid w:val="003C62BE"/>
    <w:rsid w:val="003C77A3"/>
    <w:rsid w:val="003D4B00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E41"/>
    <w:rsid w:val="005B6F15"/>
    <w:rsid w:val="005D3942"/>
    <w:rsid w:val="005D5F86"/>
    <w:rsid w:val="005D7F8F"/>
    <w:rsid w:val="005E7AB9"/>
    <w:rsid w:val="005F0B0C"/>
    <w:rsid w:val="005F6D44"/>
    <w:rsid w:val="006008DA"/>
    <w:rsid w:val="0060141E"/>
    <w:rsid w:val="00626557"/>
    <w:rsid w:val="00626DC8"/>
    <w:rsid w:val="00626E12"/>
    <w:rsid w:val="00630AED"/>
    <w:rsid w:val="00634AAD"/>
    <w:rsid w:val="00635AA1"/>
    <w:rsid w:val="00647A7F"/>
    <w:rsid w:val="00650D1B"/>
    <w:rsid w:val="00654C3C"/>
    <w:rsid w:val="00661DE0"/>
    <w:rsid w:val="00684591"/>
    <w:rsid w:val="00687FC6"/>
    <w:rsid w:val="006931B1"/>
    <w:rsid w:val="006A2656"/>
    <w:rsid w:val="006B1C84"/>
    <w:rsid w:val="006C1D96"/>
    <w:rsid w:val="006C67A0"/>
    <w:rsid w:val="006E0FA8"/>
    <w:rsid w:val="006E7FF5"/>
    <w:rsid w:val="006F3AE9"/>
    <w:rsid w:val="006F3F62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1CEA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170C"/>
    <w:rsid w:val="00885ECE"/>
    <w:rsid w:val="00887E88"/>
    <w:rsid w:val="008968DC"/>
    <w:rsid w:val="008B2349"/>
    <w:rsid w:val="008B46E8"/>
    <w:rsid w:val="008C1049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2C97"/>
    <w:rsid w:val="00945590"/>
    <w:rsid w:val="009541EB"/>
    <w:rsid w:val="00960325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96E00"/>
    <w:rsid w:val="00AA1897"/>
    <w:rsid w:val="00AA7A87"/>
    <w:rsid w:val="00AB1585"/>
    <w:rsid w:val="00AB3972"/>
    <w:rsid w:val="00AB747D"/>
    <w:rsid w:val="00AC3C9D"/>
    <w:rsid w:val="00AC7975"/>
    <w:rsid w:val="00AD1F3A"/>
    <w:rsid w:val="00AE3247"/>
    <w:rsid w:val="00B00238"/>
    <w:rsid w:val="00B06167"/>
    <w:rsid w:val="00B07B1E"/>
    <w:rsid w:val="00B17F89"/>
    <w:rsid w:val="00B3062F"/>
    <w:rsid w:val="00B51112"/>
    <w:rsid w:val="00B57159"/>
    <w:rsid w:val="00B61EFB"/>
    <w:rsid w:val="00B6591C"/>
    <w:rsid w:val="00B76B21"/>
    <w:rsid w:val="00B93AF2"/>
    <w:rsid w:val="00BA0986"/>
    <w:rsid w:val="00BC2623"/>
    <w:rsid w:val="00BC57A7"/>
    <w:rsid w:val="00BC6AB2"/>
    <w:rsid w:val="00BD0065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A72CF"/>
    <w:rsid w:val="00CD14B2"/>
    <w:rsid w:val="00CD26DD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508"/>
    <w:rsid w:val="00E310F8"/>
    <w:rsid w:val="00E37C7E"/>
    <w:rsid w:val="00E43D57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10">
    <w:name w:val="Style10"/>
    <w:basedOn w:val="a"/>
    <w:uiPriority w:val="99"/>
    <w:rsid w:val="00B76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B76B21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76B21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B76B21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B76B2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B76B21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0364AB"/>
    <w:rPr>
      <w:rFonts w:ascii="Times New Roman" w:hAnsi="Times New Roman" w:cs="Times New Roman"/>
      <w:sz w:val="18"/>
      <w:szCs w:val="18"/>
    </w:rPr>
  </w:style>
  <w:style w:type="character" w:customStyle="1" w:styleId="FontStyle29">
    <w:name w:val="Font Style29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364AB"/>
    <w:pPr>
      <w:widowControl w:val="0"/>
      <w:autoSpaceDE w:val="0"/>
      <w:autoSpaceDN w:val="0"/>
      <w:adjustRightInd w:val="0"/>
      <w:spacing w:after="0" w:line="302" w:lineRule="exact"/>
      <w:ind w:firstLine="52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8" w:lineRule="exact"/>
      <w:ind w:firstLine="58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9" w:lineRule="exact"/>
      <w:ind w:firstLine="69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9" w:lineRule="exact"/>
      <w:ind w:firstLine="773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0364AB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32">
    <w:name w:val="Font Style32"/>
    <w:basedOn w:val="a0"/>
    <w:uiPriority w:val="99"/>
    <w:rsid w:val="000364AB"/>
    <w:rPr>
      <w:rFonts w:ascii="Times New Roman" w:hAnsi="Times New Roman" w:cs="Times New Roman"/>
      <w:i/>
      <w:iCs/>
      <w:sz w:val="24"/>
      <w:szCs w:val="24"/>
    </w:rPr>
  </w:style>
  <w:style w:type="paragraph" w:customStyle="1" w:styleId="Style28">
    <w:name w:val="Style28"/>
    <w:basedOn w:val="a"/>
    <w:uiPriority w:val="99"/>
    <w:rsid w:val="00CD26DD"/>
    <w:pPr>
      <w:widowControl w:val="0"/>
      <w:autoSpaceDE w:val="0"/>
      <w:autoSpaceDN w:val="0"/>
      <w:adjustRightInd w:val="0"/>
      <w:spacing w:after="0" w:line="229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CD26DD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basedOn w:val="a0"/>
    <w:uiPriority w:val="99"/>
    <w:rsid w:val="00CD26DD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basedOn w:val="a0"/>
    <w:uiPriority w:val="99"/>
    <w:rsid w:val="00BD006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9">
    <w:name w:val="Font Style39"/>
    <w:basedOn w:val="a0"/>
    <w:uiPriority w:val="99"/>
    <w:rsid w:val="00A96E00"/>
    <w:rPr>
      <w:rFonts w:ascii="Times New Roman" w:hAnsi="Times New Roman" w:cs="Times New Roman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territorialnye-organy-mchs-ross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43160-EDA9-42EE-8FF2-4AF11FFC0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2306</TotalTime>
  <Pages>15</Pages>
  <Words>5063</Words>
  <Characters>28863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2018-10-22T15:48:00Z</dcterms:modified>
</cp:coreProperties>
</file>