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2580" w:rsidRDefault="00C82580">
      <w:pPr>
        <w:pStyle w:val="FORMATTEXT"/>
      </w:pPr>
      <w:r>
        <w:t xml:space="preserve">  </w:t>
      </w:r>
    </w:p>
    <w:p w:rsidR="00C82580" w:rsidRDefault="00C82580">
      <w:pPr>
        <w:pStyle w:val="FORMATTEXT"/>
        <w:ind w:firstLine="568"/>
        <w:jc w:val="both"/>
      </w:pPr>
      <w:r>
        <w:t xml:space="preserve">            </w:t>
      </w:r>
    </w:p>
    <w:tbl>
      <w:tblPr>
        <w:tblW w:w="0" w:type="auto"/>
        <w:tblInd w:w="28" w:type="dxa"/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9356"/>
      </w:tblGrid>
      <w:tr w:rsidR="005A60FA" w:rsidTr="00D27692">
        <w:trPr>
          <w:trHeight w:val="13035"/>
        </w:trPr>
        <w:tc>
          <w:tcPr>
            <w:tcW w:w="9356" w:type="dxa"/>
            <w:tcBorders>
              <w:top w:val="nil"/>
              <w:left w:val="nil"/>
              <w:right w:val="nil"/>
            </w:tcBorders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5A60FA" w:rsidRDefault="005A60FA">
            <w:pPr>
              <w:pStyle w:val="FORMATTEX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5A60FA" w:rsidRPr="005A60FA" w:rsidRDefault="005A60FA">
            <w:pPr>
              <w:pStyle w:val="FORMATTEXT"/>
              <w:rPr>
                <w:sz w:val="28"/>
                <w:szCs w:val="28"/>
              </w:rPr>
            </w:pPr>
            <w:r>
              <w:rPr>
                <w:sz w:val="18"/>
                <w:szCs w:val="18"/>
              </w:rPr>
              <w:t xml:space="preserve">  </w:t>
            </w:r>
          </w:p>
          <w:p w:rsidR="005A60FA" w:rsidRPr="005A60FA" w:rsidRDefault="005A60FA">
            <w:pPr>
              <w:pStyle w:val="FORMATTEXT"/>
              <w:rPr>
                <w:sz w:val="28"/>
                <w:szCs w:val="28"/>
              </w:rPr>
            </w:pPr>
            <w:r w:rsidRPr="005A60FA">
              <w:rPr>
                <w:sz w:val="28"/>
                <w:szCs w:val="28"/>
              </w:rPr>
              <w:t xml:space="preserve">  </w:t>
            </w:r>
          </w:p>
          <w:p w:rsidR="005A60FA" w:rsidRPr="005A60FA" w:rsidRDefault="005A60FA">
            <w:pPr>
              <w:pStyle w:val="FORMATTEXT"/>
              <w:rPr>
                <w:sz w:val="28"/>
                <w:szCs w:val="28"/>
              </w:rPr>
            </w:pPr>
            <w:r w:rsidRPr="005A60FA">
              <w:rPr>
                <w:sz w:val="28"/>
                <w:szCs w:val="28"/>
              </w:rPr>
              <w:t xml:space="preserve">  </w:t>
            </w:r>
          </w:p>
          <w:p w:rsidR="005A60FA" w:rsidRPr="005A60FA" w:rsidRDefault="005A60FA">
            <w:pPr>
              <w:pStyle w:val="FORMATTEXT"/>
              <w:jc w:val="center"/>
              <w:rPr>
                <w:sz w:val="28"/>
                <w:szCs w:val="28"/>
              </w:rPr>
            </w:pPr>
            <w:r w:rsidRPr="005A60FA">
              <w:rPr>
                <w:sz w:val="28"/>
                <w:szCs w:val="28"/>
              </w:rPr>
              <w:t xml:space="preserve">(Наименование организации) </w:t>
            </w:r>
          </w:p>
          <w:p w:rsidR="005A60FA" w:rsidRPr="005A60FA" w:rsidRDefault="005A60FA">
            <w:pPr>
              <w:pStyle w:val="FORMATTEXT"/>
              <w:rPr>
                <w:sz w:val="28"/>
                <w:szCs w:val="28"/>
              </w:rPr>
            </w:pPr>
            <w:r w:rsidRPr="005A60FA">
              <w:rPr>
                <w:sz w:val="28"/>
                <w:szCs w:val="28"/>
              </w:rPr>
              <w:t xml:space="preserve">  </w:t>
            </w:r>
          </w:p>
          <w:p w:rsidR="005A60FA" w:rsidRPr="005A60FA" w:rsidRDefault="005A60FA">
            <w:pPr>
              <w:pStyle w:val="HEADERTEXT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  <w:r w:rsidRPr="005A60FA">
              <w:rPr>
                <w:b/>
                <w:bCs/>
                <w:color w:val="000001"/>
                <w:sz w:val="28"/>
                <w:szCs w:val="28"/>
              </w:rPr>
              <w:t xml:space="preserve"> </w:t>
            </w: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  <w:r w:rsidRPr="005A60FA">
              <w:rPr>
                <w:b/>
                <w:bCs/>
                <w:color w:val="000001"/>
                <w:sz w:val="28"/>
                <w:szCs w:val="28"/>
              </w:rPr>
              <w:t>ИНСТРУКЦИЯ О МЕРАХ ПОЖАРНОЙ БЕЗОПАСНОСТИ</w:t>
            </w:r>
          </w:p>
          <w:p w:rsidR="005A60FA" w:rsidRPr="005A60FA" w:rsidRDefault="00633838">
            <w:pPr>
              <w:pStyle w:val="HEADERTEXT"/>
              <w:jc w:val="center"/>
              <w:rPr>
                <w:b/>
                <w:bCs/>
                <w:color w:val="000001"/>
                <w:sz w:val="28"/>
                <w:szCs w:val="28"/>
              </w:rPr>
            </w:pPr>
            <w:r>
              <w:rPr>
                <w:b/>
                <w:bCs/>
                <w:color w:val="000001"/>
                <w:sz w:val="28"/>
                <w:szCs w:val="28"/>
              </w:rPr>
              <w:t xml:space="preserve"> АВТОЗАПРАВОЧНОЙ СТАНЦИИ</w:t>
            </w:r>
          </w:p>
          <w:p w:rsidR="005A60FA" w:rsidRPr="005A60FA" w:rsidRDefault="005A60FA">
            <w:pPr>
              <w:pStyle w:val="FORMATTEXT"/>
              <w:rPr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FORMATTEXT"/>
              <w:rPr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FORMATTEXT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>     </w:t>
            </w:r>
          </w:p>
          <w:p w:rsidR="005A60FA" w:rsidRPr="005A60FA" w:rsidRDefault="005A60FA">
            <w:pPr>
              <w:pStyle w:val="FORMATTEXT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 </w:t>
            </w:r>
          </w:p>
          <w:p w:rsidR="005A60FA" w:rsidRPr="005A60FA" w:rsidRDefault="005A60FA">
            <w:pPr>
              <w:pStyle w:val="FORMATTEXT"/>
              <w:rPr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FORMATTEXT"/>
              <w:rPr>
                <w:color w:val="000001"/>
                <w:sz w:val="28"/>
                <w:szCs w:val="28"/>
              </w:rPr>
            </w:pPr>
          </w:p>
          <w:p w:rsidR="005A60FA" w:rsidRPr="005A60FA" w:rsidRDefault="005A60FA">
            <w:pPr>
              <w:pStyle w:val="FORMATTEXT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>     </w:t>
            </w:r>
          </w:p>
          <w:p w:rsidR="005A60FA" w:rsidRPr="005A60FA" w:rsidRDefault="005A60FA" w:rsidP="005A60FA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>населенный пункт</w:t>
            </w:r>
          </w:p>
          <w:p w:rsidR="005A60FA" w:rsidRPr="005A60FA" w:rsidRDefault="005A60FA">
            <w:pPr>
              <w:pStyle w:val="FORMATTEXT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  </w:t>
            </w:r>
          </w:p>
          <w:p w:rsidR="005A60FA" w:rsidRPr="005A60FA" w:rsidRDefault="005A60FA" w:rsidP="005A60FA">
            <w:pPr>
              <w:pStyle w:val="FORMATTEXT"/>
              <w:jc w:val="center"/>
              <w:rPr>
                <w:color w:val="000001"/>
                <w:sz w:val="18"/>
                <w:szCs w:val="18"/>
              </w:rPr>
            </w:pPr>
            <w:r w:rsidRPr="005A60FA">
              <w:rPr>
                <w:color w:val="000001"/>
                <w:sz w:val="28"/>
                <w:szCs w:val="28"/>
              </w:rPr>
              <w:t>20    г.</w:t>
            </w:r>
            <w:r>
              <w:rPr>
                <w:color w:val="000001"/>
                <w:sz w:val="18"/>
                <w:szCs w:val="18"/>
              </w:rPr>
              <w:t xml:space="preserve"> </w:t>
            </w:r>
          </w:p>
        </w:tc>
      </w:tr>
    </w:tbl>
    <w:p w:rsidR="00C82580" w:rsidRDefault="00C82580">
      <w:pPr>
        <w:pStyle w:val="FORMATTEXT"/>
        <w:ind w:firstLine="568"/>
        <w:jc w:val="both"/>
        <w:rPr>
          <w:color w:val="000001"/>
        </w:rPr>
      </w:pPr>
    </w:p>
    <w:p w:rsidR="005A60FA" w:rsidRPr="005A60FA" w:rsidRDefault="005A60FA" w:rsidP="005A60FA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A60FA">
        <w:rPr>
          <w:rFonts w:ascii="Times New Roman" w:hAnsi="Times New Roman"/>
          <w:sz w:val="28"/>
          <w:szCs w:val="28"/>
        </w:rPr>
        <w:lastRenderedPageBreak/>
        <w:t>УТВЕРЖДАЮ</w:t>
      </w:r>
    </w:p>
    <w:p w:rsidR="005A60FA" w:rsidRPr="005A60FA" w:rsidRDefault="005A60FA" w:rsidP="005A60FA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A60FA">
        <w:rPr>
          <w:rFonts w:ascii="Times New Roman" w:hAnsi="Times New Roman"/>
          <w:sz w:val="28"/>
          <w:szCs w:val="28"/>
        </w:rPr>
        <w:t>руководитель организации</w:t>
      </w:r>
    </w:p>
    <w:p w:rsidR="005A60FA" w:rsidRPr="005A60FA" w:rsidRDefault="005A60FA" w:rsidP="005A60FA">
      <w:pPr>
        <w:pStyle w:val="a5"/>
        <w:jc w:val="right"/>
        <w:rPr>
          <w:rFonts w:ascii="Times New Roman" w:hAnsi="Times New Roman"/>
          <w:sz w:val="28"/>
          <w:szCs w:val="28"/>
        </w:rPr>
      </w:pPr>
      <w:r w:rsidRPr="005A60FA">
        <w:rPr>
          <w:rFonts w:ascii="Times New Roman" w:hAnsi="Times New Roman"/>
          <w:sz w:val="28"/>
          <w:szCs w:val="28"/>
        </w:rPr>
        <w:t>__________ (ФИО)</w:t>
      </w:r>
    </w:p>
    <w:p w:rsidR="005A60FA" w:rsidRPr="005A60FA" w:rsidRDefault="005A60FA" w:rsidP="005A60FA">
      <w:pPr>
        <w:pStyle w:val="a5"/>
        <w:jc w:val="center"/>
        <w:rPr>
          <w:rFonts w:ascii="Times New Roman" w:hAnsi="Times New Roman"/>
          <w:sz w:val="28"/>
          <w:szCs w:val="28"/>
        </w:rPr>
      </w:pPr>
      <w:r w:rsidRPr="005A60FA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</w:t>
      </w:r>
      <w:r w:rsidR="00633838">
        <w:rPr>
          <w:rFonts w:ascii="Times New Roman" w:hAnsi="Times New Roman"/>
          <w:sz w:val="28"/>
          <w:szCs w:val="28"/>
        </w:rPr>
        <w:t>«</w:t>
      </w:r>
      <w:r w:rsidRPr="005A60FA">
        <w:rPr>
          <w:rFonts w:ascii="Times New Roman" w:hAnsi="Times New Roman"/>
          <w:sz w:val="28"/>
          <w:szCs w:val="28"/>
        </w:rPr>
        <w:t xml:space="preserve"> </w:t>
      </w:r>
      <w:r w:rsidR="00633838">
        <w:rPr>
          <w:rFonts w:ascii="Times New Roman" w:hAnsi="Times New Roman"/>
          <w:sz w:val="28"/>
          <w:szCs w:val="28"/>
        </w:rPr>
        <w:t>«</w:t>
      </w:r>
      <w:r w:rsidRPr="005A60FA">
        <w:rPr>
          <w:rFonts w:ascii="Times New Roman" w:hAnsi="Times New Roman"/>
          <w:sz w:val="28"/>
          <w:szCs w:val="28"/>
        </w:rPr>
        <w:t>_________ 20    год</w:t>
      </w:r>
    </w:p>
    <w:p w:rsidR="00C82580" w:rsidRPr="005A60FA" w:rsidRDefault="00C82580" w:rsidP="005A60FA">
      <w:pPr>
        <w:pStyle w:val="FORMATTEXT"/>
        <w:ind w:firstLine="568"/>
        <w:jc w:val="right"/>
        <w:rPr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 w:rsidP="00633838">
      <w:pPr>
        <w:pStyle w:val="HEADERTEXT"/>
        <w:jc w:val="center"/>
        <w:outlineLvl w:val="0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5A60FA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ИНСТРУКЦИЯ</w:t>
      </w:r>
    </w:p>
    <w:p w:rsidR="00C82580" w:rsidRPr="003C387B" w:rsidRDefault="00C82580" w:rsidP="00633838">
      <w:pPr>
        <w:pStyle w:val="FORMATTEXT"/>
        <w:jc w:val="center"/>
        <w:rPr>
          <w:sz w:val="28"/>
          <w:szCs w:val="28"/>
        </w:rPr>
      </w:pPr>
      <w:r w:rsidRPr="003C387B">
        <w:rPr>
          <w:b/>
          <w:bCs/>
          <w:sz w:val="28"/>
          <w:szCs w:val="28"/>
        </w:rPr>
        <w:t xml:space="preserve"> О </w:t>
      </w:r>
      <w:hyperlink r:id="rId5" w:history="1">
        <w:r w:rsidRPr="003C387B">
          <w:rPr>
            <w:rStyle w:val="a8"/>
            <w:b/>
            <w:bCs/>
            <w:color w:val="auto"/>
            <w:sz w:val="28"/>
            <w:szCs w:val="28"/>
            <w:u w:val="none"/>
          </w:rPr>
          <w:t>МЕРАХ ПОЖАРНОЙ БЕЗОПАСНОСТИ АВТОЗАПРАВОЧНОЙ СТАНЦИИ</w:t>
        </w:r>
      </w:hyperlink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1. Общие положения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1.1. </w:t>
      </w:r>
      <w:proofErr w:type="gramStart"/>
      <w:r w:rsidRPr="005A60FA">
        <w:rPr>
          <w:color w:val="000001"/>
          <w:sz w:val="28"/>
          <w:szCs w:val="28"/>
        </w:rPr>
        <w:t>Настоя</w:t>
      </w:r>
      <w:bookmarkStart w:id="0" w:name="_GoBack"/>
      <w:bookmarkEnd w:id="0"/>
      <w:r w:rsidRPr="005A60FA">
        <w:rPr>
          <w:color w:val="000001"/>
          <w:sz w:val="28"/>
          <w:szCs w:val="28"/>
        </w:rPr>
        <w:t xml:space="preserve">щая инструкция разработана в соответствии с требованиями Федерального закона от 21 декабря 1994 года </w:t>
      </w:r>
      <w:r w:rsidR="00633838">
        <w:rPr>
          <w:color w:val="000001"/>
          <w:sz w:val="28"/>
          <w:szCs w:val="28"/>
        </w:rPr>
        <w:t>№</w:t>
      </w:r>
      <w:r w:rsidRPr="005A60FA">
        <w:rPr>
          <w:color w:val="000001"/>
          <w:sz w:val="28"/>
          <w:szCs w:val="28"/>
        </w:rPr>
        <w:t xml:space="preserve"> 69-ФЗ </w:t>
      </w:r>
      <w:r w:rsidR="00633838">
        <w:rPr>
          <w:color w:val="000001"/>
          <w:sz w:val="28"/>
          <w:szCs w:val="28"/>
        </w:rPr>
        <w:t>«</w:t>
      </w:r>
      <w:r w:rsidRPr="005A60FA">
        <w:rPr>
          <w:color w:val="000001"/>
          <w:sz w:val="28"/>
          <w:szCs w:val="28"/>
        </w:rPr>
        <w:t>О пожарной безопасности</w:t>
      </w:r>
      <w:r w:rsidR="00633838">
        <w:rPr>
          <w:color w:val="000001"/>
          <w:sz w:val="28"/>
          <w:szCs w:val="28"/>
        </w:rPr>
        <w:t>»</w:t>
      </w:r>
      <w:r w:rsidRPr="005A60FA">
        <w:rPr>
          <w:color w:val="000001"/>
          <w:sz w:val="28"/>
          <w:szCs w:val="28"/>
        </w:rPr>
        <w:t xml:space="preserve">, Правил противопожарного режима в Российской Федерации (утверждены постановлением Правительства Российской Федерации от 25 апреля 2012 года </w:t>
      </w:r>
      <w:r w:rsidR="003C387B">
        <w:rPr>
          <w:color w:val="000001"/>
          <w:sz w:val="28"/>
          <w:szCs w:val="28"/>
        </w:rPr>
        <w:t>№</w:t>
      </w:r>
      <w:r w:rsidRPr="005A60FA">
        <w:rPr>
          <w:color w:val="000001"/>
          <w:sz w:val="28"/>
          <w:szCs w:val="28"/>
        </w:rPr>
        <w:t xml:space="preserve"> 390), и устанавливает правила поведения людей, порядок организации работ и содержания территорий, зданий, сооружений, помещений в здании и прилегающей территории автозаправочной станции (далее </w:t>
      </w:r>
      <w:r w:rsidR="00633838">
        <w:rPr>
          <w:color w:val="000001"/>
          <w:sz w:val="28"/>
          <w:szCs w:val="28"/>
        </w:rPr>
        <w:t>–</w:t>
      </w:r>
      <w:r w:rsidRPr="005A60FA">
        <w:rPr>
          <w:color w:val="000001"/>
          <w:sz w:val="28"/>
          <w:szCs w:val="28"/>
        </w:rPr>
        <w:t xml:space="preserve"> АЗС) в целях</w:t>
      </w:r>
      <w:proofErr w:type="gramEnd"/>
      <w:r w:rsidRPr="005A60FA">
        <w:rPr>
          <w:color w:val="000001"/>
          <w:sz w:val="28"/>
          <w:szCs w:val="28"/>
        </w:rPr>
        <w:t xml:space="preserve"> обеспечения пожарной безопасности и является обязательной для исполнения всеми работниками предприятия.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5A60FA" w:rsidRPr="005A60FA" w:rsidRDefault="005A60FA" w:rsidP="005A60FA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1.2. Все работники АЗС </w:t>
      </w:r>
      <w:r>
        <w:rPr>
          <w:color w:val="000001"/>
          <w:sz w:val="28"/>
          <w:szCs w:val="28"/>
        </w:rPr>
        <w:t>__________________________________________________________________</w:t>
      </w:r>
    </w:p>
    <w:p w:rsidR="00C82580" w:rsidRPr="005A60FA" w:rsidRDefault="005A60FA" w:rsidP="005A60FA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(наименование организации)</w:t>
      </w:r>
    </w:p>
    <w:p w:rsidR="005A60FA" w:rsidRDefault="005A60FA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должны допускаться к работе только после прохождения противопожарного инструктажа.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5A60FA" w:rsidRPr="005A60FA" w:rsidRDefault="005A60FA" w:rsidP="005A60FA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1.3. Ответственность за пожарную безопасность АЗС несёт </w:t>
      </w:r>
      <w:r>
        <w:rPr>
          <w:color w:val="000001"/>
          <w:sz w:val="28"/>
          <w:szCs w:val="28"/>
        </w:rPr>
        <w:t>__________________________________________________________________</w:t>
      </w:r>
    </w:p>
    <w:p w:rsidR="005A60FA" w:rsidRDefault="005A60FA" w:rsidP="005A60FA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5A60FA" w:rsidRDefault="005A60FA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1.4. Ответственность за сообщение о возникновении пожара в пожарную охрану и оповещение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(информирование) руководства и дежурных служб объекта несёт старший оператор АЗС</w:t>
      </w:r>
      <w:r>
        <w:rPr>
          <w:color w:val="000001"/>
          <w:sz w:val="28"/>
          <w:szCs w:val="28"/>
        </w:rPr>
        <w:t xml:space="preserve"> </w:t>
      </w:r>
    </w:p>
    <w:p w:rsidR="005A60FA" w:rsidRDefault="005A60FA" w:rsidP="005A60FA">
      <w:pPr>
        <w:pStyle w:val="FORMATTEXT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__________________________________________________________________</w:t>
      </w:r>
    </w:p>
    <w:p w:rsidR="005A60FA" w:rsidRDefault="005A60FA" w:rsidP="005A60FA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5A60FA" w:rsidRDefault="005A60FA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1.5. Ответственность за организацию спасания людей с использованием для этого имеющихся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сил и средств несёт</w:t>
      </w:r>
      <w:r>
        <w:rPr>
          <w:color w:val="000001"/>
          <w:sz w:val="28"/>
          <w:szCs w:val="28"/>
        </w:rPr>
        <w:t>______________________________________________________________</w:t>
      </w:r>
    </w:p>
    <w:p w:rsidR="00C82580" w:rsidRDefault="005A60FA" w:rsidP="005A60FA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5A60FA" w:rsidRDefault="005A60FA" w:rsidP="005A60FA">
      <w:pPr>
        <w:pStyle w:val="FORMATTEXT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1.6. Ответственность за проверку включения автоматических систем </w:t>
      </w:r>
      <w:r w:rsidRPr="005A60FA">
        <w:rPr>
          <w:color w:val="000001"/>
          <w:sz w:val="28"/>
          <w:szCs w:val="28"/>
        </w:rPr>
        <w:lastRenderedPageBreak/>
        <w:t>противопожарной защиты (систем оповещения людей о пожаре, пожаротушения, противодымной защиты) несёт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5A60FA" w:rsidRDefault="005A60FA" w:rsidP="005A60FA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5A60FA" w:rsidRDefault="005A60FA" w:rsidP="005A60FA">
      <w:pPr>
        <w:pStyle w:val="FORMATTEXT"/>
        <w:rPr>
          <w:color w:val="000001"/>
          <w:sz w:val="28"/>
          <w:szCs w:val="28"/>
        </w:rPr>
      </w:pPr>
    </w:p>
    <w:p w:rsidR="005A60FA" w:rsidRDefault="005A60FA">
      <w:pPr>
        <w:pStyle w:val="FORMATTEXT"/>
        <w:rPr>
          <w:color w:val="000001"/>
          <w:sz w:val="28"/>
          <w:szCs w:val="28"/>
        </w:rPr>
      </w:pPr>
    </w:p>
    <w:p w:rsidR="005A60FA" w:rsidRDefault="005A60FA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1.7. Ответственность за отключение при необходимости электроэнергии (за исключением систем противопожарной защиты), остановку работы транспортирующих устройств, агрегатов, аппаратов, перекрывание сырьевых, газовых, паровых и водных коммуникаций, остановку работы систем вентиляции в </w:t>
      </w:r>
      <w:proofErr w:type="gramStart"/>
      <w:r w:rsidRPr="005A60FA">
        <w:rPr>
          <w:color w:val="000001"/>
          <w:sz w:val="28"/>
          <w:szCs w:val="28"/>
        </w:rPr>
        <w:t>аварийном</w:t>
      </w:r>
      <w:proofErr w:type="gramEnd"/>
      <w:r w:rsidRPr="005A60FA">
        <w:rPr>
          <w:color w:val="000001"/>
          <w:sz w:val="28"/>
          <w:szCs w:val="28"/>
        </w:rPr>
        <w:t xml:space="preserve"> и смежных с ним помещениях, выполнение других мероприятий, способствующих предотвращению развития пожара и задымления помещений здания несёт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5A60FA" w:rsidRDefault="005A60FA" w:rsidP="005A60FA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5A60FA" w:rsidRDefault="005A60FA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1.8. Ответственность за удаление за пределы опасной зоны всех работников, не участвующих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в тушении пожара несёт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5A60FA" w:rsidRDefault="005A60FA" w:rsidP="005A60FA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5A60FA" w:rsidRDefault="005A60FA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1.9. Ответственность за осуществление общего руководства по тушению пожара (с учетом специфических особенностей объекта) до прибытия подразделения пожарной охраны несёт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5A60FA" w:rsidRDefault="005A60FA" w:rsidP="005A60FA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5A60FA" w:rsidRDefault="005A60FA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1.10. Ответственность за обеспечение соблюдения требований безопасности </w:t>
      </w:r>
      <w:proofErr w:type="gramStart"/>
      <w:r w:rsidRPr="005A60FA">
        <w:rPr>
          <w:color w:val="000001"/>
          <w:sz w:val="28"/>
          <w:szCs w:val="28"/>
        </w:rPr>
        <w:t>работниками,</w:t>
      </w:r>
      <w:r w:rsidR="000D7649">
        <w:rPr>
          <w:color w:val="000001"/>
          <w:sz w:val="28"/>
          <w:szCs w:val="28"/>
        </w:rPr>
        <w:t xml:space="preserve"> </w:t>
      </w:r>
      <w:r w:rsidR="000D7649" w:rsidRPr="005A60FA">
        <w:rPr>
          <w:color w:val="000001"/>
          <w:sz w:val="28"/>
          <w:szCs w:val="28"/>
        </w:rPr>
        <w:t>принимающими участие в тушении пожара несёт</w:t>
      </w:r>
      <w:proofErr w:type="gramEnd"/>
      <w:r w:rsidR="000D7649"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5A60FA" w:rsidRDefault="000D7649" w:rsidP="000D7649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0D7649" w:rsidRPr="005A60FA" w:rsidRDefault="000D7649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1.11. Ответственность за организацию одновременно с тушением пожара эвакуации и защиты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материальных ценностей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C82580" w:rsidRDefault="000D7649" w:rsidP="000D7649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0D7649" w:rsidRDefault="000D7649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1.12. Ответственность за встречу подразделений пожарной охраны и оказание помощи в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выборе кратчайшего пути для подъезда к очагу пожара несёт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0D7649" w:rsidRDefault="000D7649" w:rsidP="000D7649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0D7649" w:rsidRDefault="000D7649" w:rsidP="000D7649">
      <w:pPr>
        <w:pStyle w:val="FORMATTEXT"/>
        <w:rPr>
          <w:color w:val="000001"/>
          <w:sz w:val="28"/>
          <w:szCs w:val="28"/>
        </w:rPr>
      </w:pPr>
    </w:p>
    <w:p w:rsidR="000D7649" w:rsidRDefault="000D7649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1.13. Ответственность за сообщение подразделениям пожарной охраны, привлекаемым для тушения пожаров и </w:t>
      </w:r>
      <w:proofErr w:type="gramStart"/>
      <w:r w:rsidRPr="005A60FA">
        <w:rPr>
          <w:color w:val="000001"/>
          <w:sz w:val="28"/>
          <w:szCs w:val="28"/>
        </w:rPr>
        <w:t>проведения</w:t>
      </w:r>
      <w:proofErr w:type="gramEnd"/>
      <w:r w:rsidRPr="005A60FA">
        <w:rPr>
          <w:color w:val="000001"/>
          <w:sz w:val="28"/>
          <w:szCs w:val="28"/>
        </w:rPr>
        <w:t xml:space="preserve"> связанных с ними первоочередных аварийно-спасательных работ, сведений, необходимых для обеспечения безопасности личного состава, о перерабатываемых или хранящихся на объекте опасных (взрывоопасных), взрывчатых, сильнодействующих ядовитых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веществах несёт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0D7649" w:rsidRDefault="000D7649" w:rsidP="000D7649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>(ФИО, должность)</w:t>
      </w:r>
    </w:p>
    <w:p w:rsidR="000D7649" w:rsidRDefault="000D7649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1.14. Ответственность, по прибытии пожарного подразделения, за информирование руководителя тушения пожара о конструктивных и технологических особенностях объекта, прилегающих строений и сооружений, о количестве и пожароопасных свойствах хранимых и применяемых на объекте веществ, материалов, изделий и сообщение других сведений, необходимых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для успешной ликвидации пожара, несёт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0D7649" w:rsidRDefault="000D7649" w:rsidP="000D7649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0D7649" w:rsidRDefault="000D7649" w:rsidP="00633838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1.15. Ответственность за организацию привлечения сил и средств объекта к осуществлению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мероприятий, связанных с ликвидацией пожара и предупреждением его развития несёт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0D7649" w:rsidRDefault="000D7649" w:rsidP="000D7649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C82580" w:rsidRPr="005A60FA" w:rsidRDefault="00C82580" w:rsidP="000D7649">
      <w:pPr>
        <w:pStyle w:val="FORMATTEXT"/>
        <w:jc w:val="both"/>
        <w:rPr>
          <w:color w:val="000001"/>
          <w:sz w:val="28"/>
          <w:szCs w:val="28"/>
        </w:rPr>
      </w:pPr>
    </w:p>
    <w:p w:rsidR="00C82580" w:rsidRPr="005A60FA" w:rsidRDefault="00C82580" w:rsidP="000D7649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1.16. Каждый работник должен знать и выполнять правила пожарной безопасности, а в случае возникновения пожара - принимать все зависящие от него меры по вызову пожарной охраны, спасению людей, материальных ценностей и тушению возникшего пожара.</w:t>
      </w:r>
    </w:p>
    <w:p w:rsidR="00C82580" w:rsidRPr="005A60FA" w:rsidRDefault="00C82580" w:rsidP="00633838">
      <w:pPr>
        <w:pStyle w:val="FORMATTEXT"/>
        <w:ind w:firstLine="568"/>
        <w:jc w:val="both"/>
        <w:rPr>
          <w:b/>
          <w:bCs/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2. Порядок содержания территории, зданий, сооружений и помещений, в том числе эвакуационных путей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2.1. На входных дверях производственных и складских помещений, на щитах наружных установок и резервуарных парках должны быть нанесены надписи, обозначающие категории по взрывопожарной и пожарной опасности и классы взрывоопасных зон.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2.2. Не допускается загромождение и загрязнение дорог, проездов, проходов, подступов к противопожарному оборудованию, средствам пожаротушения, связи и сигнализации.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2.3. Нормативные противопожарные разрывы между зданиями не разрешается использовать под складирование материалов, оборудования и тары, для стоянки транспорта, строительства временных зданий и сооружений.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2.4. Здания, сооружения, технологическое и энергетическое оборудование, а также вспомогательные устройства и оборудование АЗС должны эксплуатироваться в соответствии с разработанной на них проектно-эксплуатационной документацией.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2.5. В ночное время подступы к территории АЗС должны быть освещены по всему его периметру.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>2.6. Запрещается применять для освещения АЗС факелы, спички, свечи, керосиновые фонари, костры и другие источники открытого огня.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2.7. Территория АЗС должны постоянно содержаться в чистоте и порядке.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2.8. Не допускается загрязнение территории АЗС легковоспламеняющимися и горючими жидкостями (ЛВЖ и ГЖ), мусором и прочими отходами.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2.9. Хранение ЛВЖ и ГЖ в открытых ямах и амбарах на территории АЗС не допускается.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2.10. На территории АЗС и вокруг неё, периодически должна скашиваться трава, и кустарник.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2.11. АЗС оборудуется устойчивой телефонной или радиосвязью. Для обеспечения общения дежурного персонала с потребителями в пределах территории АЗС оборудуется громкоговорящей связью.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2.12. У каждого телефонного аппарата должна быть вывешена специальная табличка с указанием номера телефона ближайшей пожарной части для вызова ее при возникновении пожара.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2.13. Запрещаются на территории АЗС разведение костров, выжигание травы, и нефтепродуктов.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2.14. Проезжая часть территории АЗС должна иметь твердое покрытие и быть в исправном состоянии, обеспечивать свободный подъезд автотранспорта к каждой топливораздаточной колонке, сливным устройствам, пожарным водоемам, местам выгрузки тарных грузов.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2.15. Проезды и подъезды к зданиям, сооружениям и пожарным </w:t>
      </w:r>
      <w:proofErr w:type="spellStart"/>
      <w:r w:rsidRPr="005A60FA">
        <w:rPr>
          <w:color w:val="000001"/>
          <w:sz w:val="28"/>
          <w:szCs w:val="28"/>
        </w:rPr>
        <w:t>водоисточникам</w:t>
      </w:r>
      <w:proofErr w:type="spellEnd"/>
      <w:r w:rsidRPr="005A60FA">
        <w:rPr>
          <w:color w:val="000001"/>
          <w:sz w:val="28"/>
          <w:szCs w:val="28"/>
        </w:rPr>
        <w:t>, а также подступы к пожарному инвентарю и оборудованию должны быть всегда свободными.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2.16. Проходы, выходы, коридоры, тамбуры, стационарные пожарные лестницы и несгораемые ограждения на крышах зданий, лестничные клетки, чердачные помещения должны постоянно содержаться в исправном состоянии и ничем не загромождаться.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2.17. Все двери эвакуационных выходов должны свободно открываться в направлении выхода из здания, если иное не предусмотрено проектом.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2.18. При пересечении противопожарных преград различными </w:t>
      </w:r>
      <w:r w:rsidRPr="005A60FA">
        <w:rPr>
          <w:color w:val="000001"/>
          <w:sz w:val="28"/>
          <w:szCs w:val="28"/>
        </w:rPr>
        <w:lastRenderedPageBreak/>
        <w:t>коммуникациями зазору между ними и конструкциями преград (на всю их толщину) должны быть наглухо заделаны негорючим материалом.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2.19. Запрещается перепланировка производственных и служебных помещений, если нет соответствующего проекта.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2.20. Сооружения защиты от разлива нефтепродукта (обвалования, траншеи, сборники) должны содержаться в исправном состоянии, своевременно ремонтироваться, очищаться от нефтепродукта и отложений.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2.21. Территория АЗС оборудуется канализационной системой, обеспечивающей отвод и сбор загрязненных нефтепродуктами ливневых и талых вод с поверхности проезжей части, локализацию разливов при сливе и отпуске нефтепродуктов.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2.22. В зимнее время проходы и проезды на территории АЗС должны регулярно очищаться от снега и льда.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2.23. При производстве ремонтных работ на территории АЗС котлованы, ямы, траншеи, должны быть надежно ограждены. По окончании ремонтных работ покрытие территории должно быть восстановлено.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2.24. В случае ограждения территории АЗС ограждающие конструкции должны быть продуваемые и выполнены из негорючих материалов.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2.25. Не допускается озеленение территории АЗС деревьями хвойных пород, деревьями, кустарниками и травами, выделяющими волокнистые вещества или опушенные семена. На территории АЗС должно быть обеспечено постоянное скашивание и удаление высохшей травы, вырубка поросли деревьев и кустарников, сбор и удаление опавшей листвы.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2.26. АЗС должна быть оборудована </w:t>
      </w:r>
      <w:proofErr w:type="spellStart"/>
      <w:r w:rsidRPr="005A60FA">
        <w:rPr>
          <w:color w:val="000001"/>
          <w:sz w:val="28"/>
          <w:szCs w:val="28"/>
        </w:rPr>
        <w:t>молниезащитой</w:t>
      </w:r>
      <w:proofErr w:type="spellEnd"/>
      <w:r w:rsidRPr="005A60FA">
        <w:rPr>
          <w:color w:val="000001"/>
          <w:sz w:val="28"/>
          <w:szCs w:val="28"/>
        </w:rPr>
        <w:t>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2.27. Смотровые колодцы канализационных сетей необходимо содержать в чистоте, они должны быть постоянно закрыты крышками.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2.28. Чистка канализационных труб, лотков и колодцев должна осуществляться </w:t>
      </w:r>
      <w:proofErr w:type="spellStart"/>
      <w:r w:rsidRPr="005A60FA">
        <w:rPr>
          <w:color w:val="000001"/>
          <w:sz w:val="28"/>
          <w:szCs w:val="28"/>
        </w:rPr>
        <w:t>взрывопожаробезопасными</w:t>
      </w:r>
      <w:proofErr w:type="spellEnd"/>
      <w:r w:rsidRPr="005A60FA">
        <w:rPr>
          <w:color w:val="000001"/>
          <w:sz w:val="28"/>
          <w:szCs w:val="28"/>
        </w:rPr>
        <w:t xml:space="preserve"> способами.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2.29. Автозаправочные станции должны быть оснащены жесткой буксировочной штангой длиной не менее </w:t>
      </w:r>
      <w:smartTag w:uri="urn:schemas-microsoft-com:office:smarttags" w:element="metricconverter">
        <w:smartTagPr>
          <w:attr w:name="ProductID" w:val="3 метров"/>
        </w:smartTagPr>
        <w:r w:rsidRPr="005A60FA">
          <w:rPr>
            <w:color w:val="000001"/>
            <w:sz w:val="28"/>
            <w:szCs w:val="28"/>
          </w:rPr>
          <w:t>3 метров</w:t>
        </w:r>
      </w:smartTag>
      <w:r w:rsidRPr="005A60FA">
        <w:rPr>
          <w:color w:val="000001"/>
          <w:sz w:val="28"/>
          <w:szCs w:val="28"/>
        </w:rPr>
        <w:t xml:space="preserve"> для экстренной эвакуации горящего транспортного средства с территории АЗС.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3. Мероприятия по обеспечению пожарной безопасности технологических процессов при эксплуатации оборудования и производстве пожароопасных работ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3.1. На АЗС должны находиться данные о показателях </w:t>
      </w:r>
      <w:proofErr w:type="spellStart"/>
      <w:r w:rsidRPr="005A60FA">
        <w:rPr>
          <w:color w:val="000001"/>
          <w:sz w:val="28"/>
          <w:szCs w:val="28"/>
        </w:rPr>
        <w:t>пожаровзрывоопасности</w:t>
      </w:r>
      <w:proofErr w:type="spellEnd"/>
      <w:r w:rsidRPr="005A60FA">
        <w:rPr>
          <w:color w:val="000001"/>
          <w:sz w:val="28"/>
          <w:szCs w:val="28"/>
        </w:rPr>
        <w:t xml:space="preserve"> реализуемых горюче-смазочных материалов.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3.2. Запрещается выполнять производственные операции на оборудовании с неисправностями, которые могут привести к загораниям и пожарам, а также при отключении КИП, по которым определяются заданные режимы температуры, давления, концентрации горючих газов, паров и другие технологические параметры.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3.3. Запрещается прокладывать трубопроводы для транспортирования взрывопожароопасных веществ через бытовые, подсобные и административно-хозяйственные помещения, распределительные устройства, </w:t>
      </w:r>
      <w:proofErr w:type="spellStart"/>
      <w:r w:rsidRPr="005A60FA">
        <w:rPr>
          <w:color w:val="000001"/>
          <w:sz w:val="28"/>
          <w:szCs w:val="28"/>
        </w:rPr>
        <w:t>электропомещения</w:t>
      </w:r>
      <w:proofErr w:type="spellEnd"/>
      <w:r w:rsidRPr="005A60FA">
        <w:rPr>
          <w:color w:val="000001"/>
          <w:sz w:val="28"/>
          <w:szCs w:val="28"/>
        </w:rPr>
        <w:t>, помещения КИП и вентиляционные камеры.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3.4. Запрещаются ремонтные работы на оборудовании, находящемся под давлением, набивка и подтягивание сальников на работающих насосах и компрессорах, а также уплотнение фланцев на аппаратах и трубопроводах без снятия давления и отключения участка трубопровода или агрегата (насоса, компрессора) от других аппаратов и трубопроводов с помощью задвижек или заглушек в системе.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3.5. За герметичностью оборудования (особенно фланцевых соединений и сальников) необходим строгий контроль. В случае обнаружения пропусков следует принимать меры по их устранению.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3.6. Отогревать замерзшую аппаратуру, арматуру, резервуары, трубопроводы, задвижки, промывочный раствор разрешается только паром, горячей водой, а </w:t>
      </w:r>
      <w:proofErr w:type="spellStart"/>
      <w:r w:rsidRPr="005A60FA">
        <w:rPr>
          <w:color w:val="000001"/>
          <w:sz w:val="28"/>
          <w:szCs w:val="28"/>
        </w:rPr>
        <w:t>тaкже</w:t>
      </w:r>
      <w:proofErr w:type="spellEnd"/>
      <w:r w:rsidRPr="005A60FA">
        <w:rPr>
          <w:color w:val="000001"/>
          <w:sz w:val="28"/>
          <w:szCs w:val="28"/>
        </w:rPr>
        <w:t xml:space="preserve"> использовать </w:t>
      </w:r>
      <w:proofErr w:type="spellStart"/>
      <w:r w:rsidRPr="005A60FA">
        <w:rPr>
          <w:color w:val="000001"/>
          <w:sz w:val="28"/>
          <w:szCs w:val="28"/>
        </w:rPr>
        <w:t>электроподогрев</w:t>
      </w:r>
      <w:proofErr w:type="spellEnd"/>
      <w:r w:rsidRPr="005A60FA">
        <w:rPr>
          <w:color w:val="000001"/>
          <w:sz w:val="28"/>
          <w:szCs w:val="28"/>
        </w:rPr>
        <w:t xml:space="preserve"> во взрывозащищенном исполнении. Использование для этих целей паяльных ламп и других способов с применением открытого огня запрещается.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3.7. В местах прохода валов трансмиссии и трубопроводов через стену, отделяющую помещение с опасными в отношении взрыва и пожара выделениями от прочих помещений, должны предусматриваться сальники или другие устройства, исключающие возможность распространения этих выделений.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3.8. Подогревать вязкие и застывающие нефтепродукты в резервуарах допускается при уровне жидкости над подогревателями не менее </w:t>
      </w:r>
      <w:smartTag w:uri="urn:schemas-microsoft-com:office:smarttags" w:element="metricconverter">
        <w:smartTagPr>
          <w:attr w:name="ProductID" w:val="0,5 м"/>
        </w:smartTagPr>
        <w:r w:rsidRPr="005A60FA">
          <w:rPr>
            <w:color w:val="000001"/>
            <w:sz w:val="28"/>
            <w:szCs w:val="28"/>
          </w:rPr>
          <w:t>0,5 м</w:t>
        </w:r>
      </w:smartTag>
      <w:r w:rsidRPr="005A60FA">
        <w:rPr>
          <w:color w:val="000001"/>
          <w:sz w:val="28"/>
          <w:szCs w:val="28"/>
        </w:rPr>
        <w:t>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>3.9. Стационарные автоматические газоанализаторы взрывоопасных концентраций должны находиться в работоспособном состоянии и проверяться в соответствии с технической документацией на их эксплуатацию.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При отсутствии стационарных газоанализаторов необходимо периодически, в соответствии с графиком, производить анализ воздушной среды в установленных местах переносными газоанализаторами с целью определения наличия взрывоопасной концентрации паров нефтепродуктов.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3.10. Схема обвязки трубопроводов должна предусматривать, как правило, возможность выключения неисправного оборудования из технологического процесса и обеспечивать аварийный слив ЛВЖ и ГЖ.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3.11. Устройства, предназначенные для слива ЛВЖ и ГЖ из емкостей, должны быть исправными. Задвижки линий аварийного слива или сброса должны иметь опознавательные знаки и к ним должен быть обеспечен свободный доступ.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Выпуск нефтепродукта в канализационные системы даже в аварийных случаях запрещается.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3.12. Основное и вспомогательное технологическое оборудование АЗС должно быть защищено от статического электричества.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3.13. Работы на взрывопожароопасных участках АЗС необходимо выполнять инструментом, исключающим искрообразование.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3.14. Проводить сливоналивные операции при разрядах атмосферного электричества запрещается.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3.15. Производительность наполнения (опорожнения) резервуара не должна превышать суммарной пропускной способности установленных на резервуаре дыхательных клапанов или вентиляционных патрубков. Не допускается подача ЛВЖ и ГЖ в резервуары (емкости) открытой струёй.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3.16. Должен быть установлен постоянный контроль за герметичностью резервуаров и их оборудования. При появлении </w:t>
      </w:r>
      <w:proofErr w:type="spellStart"/>
      <w:r w:rsidRPr="005A60FA">
        <w:rPr>
          <w:color w:val="000001"/>
          <w:sz w:val="28"/>
          <w:szCs w:val="28"/>
        </w:rPr>
        <w:t>отпотин</w:t>
      </w:r>
      <w:proofErr w:type="spellEnd"/>
      <w:r w:rsidRPr="005A60FA">
        <w:rPr>
          <w:color w:val="000001"/>
          <w:sz w:val="28"/>
          <w:szCs w:val="28"/>
        </w:rPr>
        <w:t xml:space="preserve">, трещин в швах и в основном металле стенок или днища действующий резервуар должен быть немедленно опорожнен. Не допускаются заварка трещин и чеканка на резервуарах без приведения его во </w:t>
      </w:r>
      <w:proofErr w:type="spellStart"/>
      <w:r w:rsidRPr="005A60FA">
        <w:rPr>
          <w:color w:val="000001"/>
          <w:sz w:val="28"/>
          <w:szCs w:val="28"/>
        </w:rPr>
        <w:t>взрывопожаробезопасное</w:t>
      </w:r>
      <w:proofErr w:type="spellEnd"/>
      <w:r w:rsidRPr="005A60FA">
        <w:rPr>
          <w:color w:val="000001"/>
          <w:sz w:val="28"/>
          <w:szCs w:val="28"/>
        </w:rPr>
        <w:t xml:space="preserve"> состояние.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Запрещается эксплуатация резервуаров, давших осадку, имеющих </w:t>
      </w:r>
      <w:proofErr w:type="spellStart"/>
      <w:r w:rsidRPr="005A60FA">
        <w:rPr>
          <w:color w:val="000001"/>
          <w:sz w:val="28"/>
          <w:szCs w:val="28"/>
        </w:rPr>
        <w:t>негерметичность</w:t>
      </w:r>
      <w:proofErr w:type="spellEnd"/>
      <w:r w:rsidRPr="005A60FA">
        <w:rPr>
          <w:color w:val="000001"/>
          <w:sz w:val="28"/>
          <w:szCs w:val="28"/>
        </w:rPr>
        <w:t>, с неисправностями задвижек и соединений трубопроводов, а также с затонувшими и неисправными понтонами.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3.17. Траншеи, прорытые при прокладке и ремонте трубопроводов внутри обвалований и на обвалованиях, по окончании этих работ должны быть немедленно засыпаны, а обвалования восстановлены. При длительных перерывах в работах (выходные, праздничные дни) должно быть устроено временное обвалование.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3.18. Запрещается уменьшение высоты обвалования, установленной нормами проектирования, а также наличие деревьев и кустарников в каре обвалования.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3.19. Люки, служащие для замера уровня и отбора проб из резервуаров, должны иметь герметичные крышки. С внутренней стороны люки должны быть снабжены кольцами из металла, исключающего искрообразование.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3.20. Ручной отбор проб нефтепродуктов и измерение уровня с помощью рулетки с лотом или </w:t>
      </w:r>
      <w:proofErr w:type="spellStart"/>
      <w:r w:rsidRPr="005A60FA">
        <w:rPr>
          <w:color w:val="000001"/>
          <w:sz w:val="28"/>
          <w:szCs w:val="28"/>
        </w:rPr>
        <w:t>метроштоком</w:t>
      </w:r>
      <w:proofErr w:type="spellEnd"/>
      <w:r w:rsidRPr="005A60FA">
        <w:rPr>
          <w:color w:val="000001"/>
          <w:sz w:val="28"/>
          <w:szCs w:val="28"/>
        </w:rPr>
        <w:t xml:space="preserve"> через люки резервуаров допускаются только после прекращения движения жидкости (когда она находится в спокойном состоянии), не ранее чем через 2 часа после окончания операций по перекачке. Перед отбором проб пробоотборник должен быть заземлен.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3.21. На технологические трубопроводы должна быть составлена технологическая схема, на которой каждый трубопровод должен иметь обозначение, а запорная арматура - номер. Трубопроводы окрашиваются в соответствии с требованиями действующих стандартов с нанесением стрелок, указывающих направление потока.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3.22. Не допускается применение заглушек для отключения трубопровода, останавливаемого на длительное время, от другого трубопровода, находящегося под давлением. В таких случаях необходимо предусматривать съемный участок трубопровода, а на концах действующих трубопроводов устанавливать заглушки.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3.23. Во избежание образования пробок в трубопроводах, по которым транспортируются нефтепродукты с температурой застывания, близкой к нулю и выше, необходимо постоянно контролировать обогрев этих трубопроводов и арматуры, а также исправность теплоизоляции.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3.24. Запрещается в качестве стационарных трубопроводов для транспортировки нефтепродуктов использовать гибкие шланги (резиновые, пластмассовые и т.п.) за исключением проведения операций слива и налива в железнодорожные цистерны и другое нестандартное оборудование, а также для выполнения вспомогательных операций (освобождение трубопроводов от остатков нефтепродукта и т.п.).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3.25. Все неисправности в электросетях и электроаппаратуре, которые могут вызвать искрение, короткое замыкание, сверхдопустимый нагрев изоляции кабелей и проводов, отказ автоматических систем управления и т.п., должны немедленно устраняться. Неисправные электросети и электроаппаратура должны отключаться до приведения их в </w:t>
      </w:r>
      <w:proofErr w:type="spellStart"/>
      <w:r w:rsidRPr="005A60FA">
        <w:rPr>
          <w:color w:val="000001"/>
          <w:sz w:val="28"/>
          <w:szCs w:val="28"/>
        </w:rPr>
        <w:t>пожаробезопасное</w:t>
      </w:r>
      <w:proofErr w:type="spellEnd"/>
      <w:r w:rsidRPr="005A60FA">
        <w:rPr>
          <w:color w:val="000001"/>
          <w:sz w:val="28"/>
          <w:szCs w:val="28"/>
        </w:rPr>
        <w:t xml:space="preserve"> состояние.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3.26. Электродвигатели, светильники, электропроводки, кабельные линии и распределительные устройства должны регулярно очищаться от пыли.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3.27. Во взрывоопасных зонах помещений и наружных установок запрещается: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включать в работу электроустановки при неисправном защитном заземлении (</w:t>
      </w:r>
      <w:proofErr w:type="spellStart"/>
      <w:r w:rsidRPr="005A60FA">
        <w:rPr>
          <w:color w:val="000001"/>
          <w:sz w:val="28"/>
          <w:szCs w:val="28"/>
        </w:rPr>
        <w:t>занулении</w:t>
      </w:r>
      <w:proofErr w:type="spellEnd"/>
      <w:r w:rsidRPr="005A60FA">
        <w:rPr>
          <w:color w:val="000001"/>
          <w:sz w:val="28"/>
          <w:szCs w:val="28"/>
        </w:rPr>
        <w:t>), неисправных блокирующих устройствах, нарушении взрывозащитных свойств оболочки;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вскрывать оболочки взрывозащищенного электрооборудования при нахождении токоведущих частей под напряжением;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включать электроустановки после автоматического их отключения аппаратами защиты без выявления и устранения причин отключения;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включать электроустановки без защиты от токов короткого замыкания и перегрузки;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применять некалиброванные плавкие вставки предохранителей, нагревательные элементы тепловых реле;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подключать к источникам питания искробезопасных приборов другие аппараты и цепи, не входящие в комплект данного прибора.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3.28. При отсутствии стационарного электрического освещения для временного освещения взрывопожароопасных помещений, открытых технологических площадок, аппаратуры и другого оборудования необходимо применять аккумуляторные фонари во взрывозащищенном исполнении.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Применять переносные светильники, не отвечающие требованиям взрывобезопасности, запрещается.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 w:rsidP="00C82580">
      <w:pPr>
        <w:pStyle w:val="FORMATTEXT"/>
        <w:ind w:firstLine="568"/>
        <w:jc w:val="both"/>
        <w:outlineLvl w:val="0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Включать и выключать фонари следует за пределами взрывоопасной зоны.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3.29. Здания, сооружения и открытые производственные установки в </w:t>
      </w:r>
      <w:r w:rsidRPr="005A60FA">
        <w:rPr>
          <w:color w:val="000001"/>
          <w:sz w:val="28"/>
          <w:szCs w:val="28"/>
        </w:rPr>
        <w:lastRenderedPageBreak/>
        <w:t xml:space="preserve">зависимости от назначения, класса взрывоопасных и пожароопасных зон, среднегодовой продолжительности гроз в районе их расположения и ожидаемого количества поражений молнией должны быть обеспечены </w:t>
      </w:r>
      <w:proofErr w:type="spellStart"/>
      <w:r w:rsidRPr="005A60FA">
        <w:rPr>
          <w:color w:val="000001"/>
          <w:sz w:val="28"/>
          <w:szCs w:val="28"/>
        </w:rPr>
        <w:t>молниезащитой</w:t>
      </w:r>
      <w:proofErr w:type="spellEnd"/>
      <w:r w:rsidRPr="005A60FA">
        <w:rPr>
          <w:color w:val="000001"/>
          <w:sz w:val="28"/>
          <w:szCs w:val="28"/>
        </w:rPr>
        <w:t xml:space="preserve"> в соответствии с требованиями Инструкции по устройству молниезащиты зданий и сооружений.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3.30. При эксплуатации устройств молниезащиты наряду с текущим и предупредительным ремонтом предусматривается периодическая проверка их состояния - 1 раз в год перед началом грозового сезона, с целью: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выявить элементы, требующие замены или усиления из-за механических повреждений;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проверить надежность электрической связи между токоведущими элементами (сварные, резьбовые и прочие соединения);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определить степень разрушения коррозией отдельных элементов молниезащиты и принять меры по восстановлению антикоррозионной защиты и усилению элементов, поврежденных коррозией;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измерить сопротивление всех заземлителей молниезащиты не реже одного раза в два года, а при повышении сопротивления заземлителя более чем на 20% по сравнению с допустимым, принять меры по доведению сопротивления до требуемых величин.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3.31. При эксплуатации приборов и средств автоматизации необходимо выполнять рекомендации предприятий-изготовителей по их текущему обслуживанию и планово-предупредительному ремонту.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3.32. Запрещается вскрывать и осматривать приборы </w:t>
      </w:r>
      <w:proofErr w:type="spellStart"/>
      <w:r w:rsidRPr="005A60FA">
        <w:rPr>
          <w:color w:val="000001"/>
          <w:sz w:val="28"/>
          <w:szCs w:val="28"/>
        </w:rPr>
        <w:t>КИПиА</w:t>
      </w:r>
      <w:proofErr w:type="spellEnd"/>
      <w:r w:rsidRPr="005A60FA">
        <w:rPr>
          <w:color w:val="000001"/>
          <w:sz w:val="28"/>
          <w:szCs w:val="28"/>
        </w:rPr>
        <w:t xml:space="preserve"> во взрывоопасных зонах без снятия электрического напряжения.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3.33. Ремонт приборов во взрывопожароопасных и пожароопасных зонах разрешается только холодным способом без применения пайки, сварки и других работ, связанных с использованием огня и высоких температур. Мелкий текущий ремонт приборов автоматического контроля и регулирования, связанный с работающими технологическими аппаратами и трубопроводами, разрешается только после отключения приборов от технологических установок и снижения давления до минимального значения.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3.34. Автоматические </w:t>
      </w:r>
      <w:proofErr w:type="spellStart"/>
      <w:r w:rsidRPr="005A60FA">
        <w:rPr>
          <w:color w:val="000001"/>
          <w:sz w:val="28"/>
          <w:szCs w:val="28"/>
        </w:rPr>
        <w:t>огнепреградительные</w:t>
      </w:r>
      <w:proofErr w:type="spellEnd"/>
      <w:r w:rsidRPr="005A60FA">
        <w:rPr>
          <w:color w:val="000001"/>
          <w:sz w:val="28"/>
          <w:szCs w:val="28"/>
        </w:rPr>
        <w:t xml:space="preserve"> устройства (заслонки, шиберы, клапаны), устройства блокировки вентиляционных систем с автоматической пожарной сигнализацией и системами пожаротушения, а также изоляция воздуховодов должны содержаться в исправном состоянии.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3.35. При эксплуатации автоматических </w:t>
      </w:r>
      <w:proofErr w:type="spellStart"/>
      <w:r w:rsidRPr="005A60FA">
        <w:rPr>
          <w:color w:val="000001"/>
          <w:sz w:val="28"/>
          <w:szCs w:val="28"/>
        </w:rPr>
        <w:t>огнепреградительных</w:t>
      </w:r>
      <w:proofErr w:type="spellEnd"/>
      <w:r w:rsidRPr="005A60FA">
        <w:rPr>
          <w:color w:val="000001"/>
          <w:sz w:val="28"/>
          <w:szCs w:val="28"/>
        </w:rPr>
        <w:t xml:space="preserve"> устройств необходимо не реже одного раза в неделю проверять их общее техническое состояние и очищать от загрязнений </w:t>
      </w:r>
      <w:proofErr w:type="spellStart"/>
      <w:r w:rsidRPr="005A60FA">
        <w:rPr>
          <w:color w:val="000001"/>
          <w:sz w:val="28"/>
          <w:szCs w:val="28"/>
        </w:rPr>
        <w:t>пожаровзрывоопасной</w:t>
      </w:r>
      <w:proofErr w:type="spellEnd"/>
      <w:r w:rsidRPr="005A60FA">
        <w:rPr>
          <w:color w:val="000001"/>
          <w:sz w:val="28"/>
          <w:szCs w:val="28"/>
        </w:rPr>
        <w:t xml:space="preserve"> пылью и другими отложениями чувствительные элементы привода задвижек (легкоплавкие замки, легкосгораемые вставки, термочувствительные элементы и т.п.).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3.36. За степенью загрязненности нефтепродуктом сточных вод должен быть установлен ежедневный лабораторный контроль; при превышении содержания нефтепродукта в сточных водах должны быть приняты меры к обнаружению неконтролируемого источника поступления нефтепродукта в канализацию.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3.37. Хранить жидкости разрешается только в исправной таре. Пролитая жидкость должна немедленно убираться.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3.38. Не разрешается разливать нефтепродукты, а также хранить упаковочный материал и тару непосредственно в хранилищах и на обвалованных площадках.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3.39. Бочки и другая тара с ЛВЖ и ГЖ должны быть плотно закрыты.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3.40. Запрещается скапливать на рабочем месте слива (налива) ЛВЖ и ГЖ пустые бочки и другую тару.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3.41. Запрещается на территории АЗС: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эксплуатация негерметичного оборудования и запорной арматуры;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эксплуатация резервуаров, имеющих перекосы и трещины, проемы или трещины на плавающих крышах, а также неисправные оборудование, контрольно-измерительные приборы, подводящие продуктопроводы и стационарные противопожарные устройства;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наличие деревьев и кустарников;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установка емкостей (резервуаров) на основание, выполненное из горючих материалов;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переполнение резервуаров и цистерн;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отбор проб из резервуаров во время слива или налива нефти и нефтепродуктов;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слив и налив нефти и нефтепродуктов во время грозы;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>- заправка транспортных средств с опасными грузами классов 1-9 (взрывчатые вещества, сжатые и сжиженные горючие газы, легковоспламеняющиеся жидкости и материалы, ядовитые и радиоактивные вещества и др.), за исключением специально предусмотренных для этого топливозаправочных пунктов;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въезд тракторов, не оборудованных искрогасителями, на территорию автозаправочной станции во время осуществления операции по приему, хранению или выдаче бензина;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работа в одежде и обуви, загрязненных топливом и способных вызывать искру.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3.42. На территории АЗС: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дыхательные клапаны и </w:t>
      </w:r>
      <w:proofErr w:type="spellStart"/>
      <w:r w:rsidRPr="005A60FA">
        <w:rPr>
          <w:color w:val="000001"/>
          <w:sz w:val="28"/>
          <w:szCs w:val="28"/>
        </w:rPr>
        <w:t>огнепреградители</w:t>
      </w:r>
      <w:proofErr w:type="spellEnd"/>
      <w:r w:rsidRPr="005A60FA">
        <w:rPr>
          <w:color w:val="000001"/>
          <w:sz w:val="28"/>
          <w:szCs w:val="28"/>
        </w:rPr>
        <w:t xml:space="preserve"> необходимо проверять в соответствии с технической документацией предприятий-изготовителей;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при осмотрах дыхательной арматуры необходимо очищать клапаны и сетки от льда, их отогрев производится только </w:t>
      </w:r>
      <w:proofErr w:type="spellStart"/>
      <w:r w:rsidRPr="005A60FA">
        <w:rPr>
          <w:color w:val="000001"/>
          <w:sz w:val="28"/>
          <w:szCs w:val="28"/>
        </w:rPr>
        <w:t>пожаробезопасными</w:t>
      </w:r>
      <w:proofErr w:type="spellEnd"/>
      <w:r w:rsidRPr="005A60FA">
        <w:rPr>
          <w:color w:val="000001"/>
          <w:sz w:val="28"/>
          <w:szCs w:val="28"/>
        </w:rPr>
        <w:t xml:space="preserve"> способами;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отбор проб и замер уровня жидкости в резервуаре необходимо производить при помощи приспособлений из материалов, исключающих искрообразование;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хранить жидкости разрешается только в исправной таре. Пролитая жидкость должна немедленно убираться;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запрещается разливать нефтепродукты, а также хранить упаковочный материал и тару непосредственно в хранилищах и на обвалованных площадках.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3.43. </w:t>
      </w:r>
      <w:proofErr w:type="spellStart"/>
      <w:r w:rsidRPr="005A60FA">
        <w:rPr>
          <w:color w:val="000001"/>
          <w:sz w:val="28"/>
          <w:szCs w:val="28"/>
        </w:rPr>
        <w:t>Нерасфасованные</w:t>
      </w:r>
      <w:proofErr w:type="spellEnd"/>
      <w:r w:rsidRPr="005A60FA">
        <w:rPr>
          <w:color w:val="000001"/>
          <w:sz w:val="28"/>
          <w:szCs w:val="28"/>
        </w:rPr>
        <w:t xml:space="preserve"> нефтепродукты отпускаются в баки автотранспортных средств и тару потребителей исключительно через топливо- и маслораздаточные колонки.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3.44. Запрещается производить прием нефтепродуктов в следующих случаях: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неисправности технического и технологического оборудования АЗС;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неисправности сливного устройства автоцистерны;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>- при неисправности заземляющего устройства автоцистерны;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отсутствии товарно-транспортных документов, либо их неправильном оформлении;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во время грозы;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наличии в нефтепродукте воды и любого рода примесей;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несоответствии или отсутствии документов, подтверждающих качество нефтепродуктов.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3.45. Запрещается выдача нефтепродуктов в пластиковую и стеклянную тару.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3.46. При заправке транспортных средств на АЗС должны соблюдаться следующие правила: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оператор контролирует расположение транспортных средств. Расположение транспортных средств в ожидании заправки должно обеспечивать возможность аварийной их эвакуации с территории АЗС;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во время заправки двигатель заправляемого автомобиля выключается;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</w:t>
      </w:r>
      <w:proofErr w:type="spellStart"/>
      <w:r w:rsidRPr="005A60FA">
        <w:rPr>
          <w:color w:val="000001"/>
          <w:sz w:val="28"/>
          <w:szCs w:val="28"/>
        </w:rPr>
        <w:t>мототехника</w:t>
      </w:r>
      <w:proofErr w:type="spellEnd"/>
      <w:r w:rsidRPr="005A60FA">
        <w:rPr>
          <w:color w:val="000001"/>
          <w:sz w:val="28"/>
          <w:szCs w:val="28"/>
        </w:rPr>
        <w:t xml:space="preserve"> подается к топливораздаточным колонкам с заглушенными двигателями, пуск и остановка которых производится на расстоянии не менее </w:t>
      </w:r>
      <w:smartTag w:uri="urn:schemas-microsoft-com:office:smarttags" w:element="metricconverter">
        <w:smartTagPr>
          <w:attr w:name="ProductID" w:val="15 метров"/>
        </w:smartTagPr>
        <w:r w:rsidRPr="005A60FA">
          <w:rPr>
            <w:color w:val="000001"/>
            <w:sz w:val="28"/>
            <w:szCs w:val="28"/>
          </w:rPr>
          <w:t>15 метров</w:t>
        </w:r>
      </w:smartTag>
      <w:r w:rsidRPr="005A60FA">
        <w:rPr>
          <w:color w:val="000001"/>
          <w:sz w:val="28"/>
          <w:szCs w:val="28"/>
        </w:rPr>
        <w:t xml:space="preserve"> от топливозаправочных колонок, а автомобили - своим ходом;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загрязненные или случайно облитые нефтепродуктами части автомобилей, мотоциклов и мотороллеров после заправки до пуска двигателей должны быть протерты водителями насухо;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случайно или аварийно пролитые на землю нефтепродукты должны быть немедленно засыпаны песком с последующим его удалением в специально выделенные контейнеры (емкости);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расстояние между стоящим под заправкой и следующим за ним автомобилями три метра, а находящимися в очереди, должно быть не менее </w:t>
      </w:r>
      <w:smartTag w:uri="urn:schemas-microsoft-com:office:smarttags" w:element="metricconverter">
        <w:smartTagPr>
          <w:attr w:name="ProductID" w:val="1 метра"/>
        </w:smartTagPr>
        <w:r w:rsidRPr="005A60FA">
          <w:rPr>
            <w:color w:val="000001"/>
            <w:sz w:val="28"/>
            <w:szCs w:val="28"/>
          </w:rPr>
          <w:t>1 метра</w:t>
        </w:r>
      </w:smartTag>
      <w:r w:rsidRPr="005A60FA">
        <w:rPr>
          <w:color w:val="000001"/>
          <w:sz w:val="28"/>
          <w:szCs w:val="28"/>
        </w:rPr>
        <w:t>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заправке транспортные средства должны располагаться на территории в районе ТРК таким образом, чтобы в случае возникновения аварийных ситуаций, имелась возможность прекращения заправки и немедленной эвакуации их в безопасное место;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перед заправкой автобусов пассажиры покидают салоны вне территории АЗС;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3.47. Оператор АЗС во время выдачи нефтепродуктов: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обеспечивает постоянный контроль за выполнением правил заправки автотранспортных средств;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требует от водителя заправляемого транспорта выполнения правил заправки транспортных средств и правил поведения при нахождении на территории АЗС;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осуществляет постоянный контроль за работой ТРК;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визуально контролирует места заправки транспортных средств, предупреждая возможные разливы нефтепродуктов и принимает меры к устранению;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обеспечивает соблюдение водителями и пассажирами транспортных средств правил пожарной безопасности.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3.48. При хранении в резервуарах бензинов не допускается наличие подтоварной воды выше минимального уровня, обеспечиваемого конструкцией устройства для дренажа воды.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3.49. На АЗС должны использоваться ТРК, обеспечивающие автоматическую блокировку подачи топлива при номинальном заполнении топливного бака транспортного средства.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3.50. Ремонтные и регламентные работы внутри резервуаров можно проводить только при условии, что концентрация паров топлива не превышает 20 процентов нижнего концентрационного предела распространения пламени, и при непрерывном контроле газовой среды.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3.51. Запрещается перекрытие трубопровода деаэрации резервуара для осуществления рециркуляции паров топлива при сливоналивных операциях.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3.52. Наполнение резервуаров топливом следует производить только закрытым способом.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3.53. Выход паров топлива в окружающее пространство должен быть исключен помимо трубопроводов деаэрации резервуаров (камер) или через дыхательный клапан автоцистерны с топливом.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>3.54. Процесс наполнения резервуара топливом из автоцистерны должен контролироваться работниками автозаправочной станции и водителем автоцистерны. При этом нахождение на территории автозаправочной станции 2 и более автоцистерн с топливом не допускается.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3.55. Операции по наполнению резервуаров автозаправочной станции топливом из автоцистерны, не оборудованной донным клапаном, проводятся в следующей последовательности: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установка у заправочной площадки для автоцистерны с топливом и приведение в готовность 2 передвижных воздушно-пенных огнетушителей объемом не менее </w:t>
      </w:r>
      <w:smartTag w:uri="urn:schemas-microsoft-com:office:smarttags" w:element="metricconverter">
        <w:smartTagPr>
          <w:attr w:name="ProductID" w:val="100 литров"/>
        </w:smartTagPr>
        <w:r w:rsidRPr="005A60FA">
          <w:rPr>
            <w:color w:val="000001"/>
            <w:sz w:val="28"/>
            <w:szCs w:val="28"/>
          </w:rPr>
          <w:t>100 литров</w:t>
        </w:r>
      </w:smartTag>
      <w:r w:rsidRPr="005A60FA">
        <w:rPr>
          <w:color w:val="000001"/>
          <w:sz w:val="28"/>
          <w:szCs w:val="28"/>
        </w:rPr>
        <w:t xml:space="preserve"> каждый;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перекрытие лотка отвода атмосферных осадков, загрязненных нефтепродуктами, с заправочной площадки для автоцистерны с топливом и открытие трубопровода отвода проливов топлива в аварийный резервуар;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установка автоцистерны с топливом на предусмотренную для нее площадку, заземление автоцистерны и затем наполнение резервуаров автозаправочной станции. При наличии инвентарного проводника системы заземления автозаправочной станции заземляющий проводник вначале присоединяют к корпусу цистерны, а затем к заземляющему устройству. Не допускается присоединять заземляющие проводники к окрашенным и загрязненным металлическим частям автоцистерны. Каждая цистерна автопоезда заземляется отдельно, до полного слива из нее нефтепродукта.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3.56. Запрещается использовать на территории автозаправочной станции устройства с применением открытого пламени, а также теплогенерирующие агрегаты, аппараты и устройства (далее - аппарат) с применением горючих теплоносителей и (или) с температурой на их внешней поверхности, способной превысить (в том числе при неисправности теплогенерирующего аппарата) 90 градусов Цельсия.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 </w:t>
      </w: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5A60FA">
        <w:rPr>
          <w:rFonts w:ascii="Times New Roman" w:hAnsi="Times New Roman" w:cs="Times New Roman"/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4. Порядок и нормы хранения и транспортировки </w:t>
      </w:r>
      <w:proofErr w:type="spellStart"/>
      <w:r w:rsidRPr="005A60FA">
        <w:rPr>
          <w:b/>
          <w:bCs/>
          <w:color w:val="000001"/>
          <w:sz w:val="28"/>
          <w:szCs w:val="28"/>
        </w:rPr>
        <w:t>пожаровзрывоопасных</w:t>
      </w:r>
      <w:proofErr w:type="spellEnd"/>
      <w:r w:rsidRPr="005A60FA">
        <w:rPr>
          <w:b/>
          <w:bCs/>
          <w:color w:val="000001"/>
          <w:sz w:val="28"/>
          <w:szCs w:val="28"/>
        </w:rPr>
        <w:t xml:space="preserve"> веществ и пожароопасных веществ и материалов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4.1. Для каждого резервуара, железнодорожной и автомобильной цистерны, а также тары для транспортирования и хранения нефтепродуктов должен быть установлен максимальный предел заполнения.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Запрещается указанное технологическое оборудование наполнять СГГ, ЛВЖ и ГЖ выше установленного максимального предела заполнения.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>4.2. Предельное заполнение технологического оборудования должно обеспечиваться системой автоматического контроля и отключения.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4.3. Резервуары для хранения топлива должны быть оборудованы системами предотвращения их переполнения, обеспечивающими при достижении 90%-</w:t>
      </w:r>
      <w:proofErr w:type="spellStart"/>
      <w:r w:rsidRPr="005A60FA">
        <w:rPr>
          <w:color w:val="000001"/>
          <w:sz w:val="28"/>
          <w:szCs w:val="28"/>
        </w:rPr>
        <w:t>го</w:t>
      </w:r>
      <w:proofErr w:type="spellEnd"/>
      <w:r w:rsidRPr="005A60FA">
        <w:rPr>
          <w:color w:val="000001"/>
          <w:sz w:val="28"/>
          <w:szCs w:val="28"/>
        </w:rPr>
        <w:t xml:space="preserve"> заполнения резервуара автоматическую сигнализацию (световую и звуковую) персоналу АЗС, а при 95%-ном заполнении - автоматическое прекращение наполнения резервуара не более чем за 5 с. Если технологической системой предусмотрено прекращение наполнения резервуара топливом только в автоматическом режиме, то допускается вместо указанной сигнализации предусматривать сигнализацию об автоматическом прекращении наполнения при достижении 95%-</w:t>
      </w:r>
      <w:proofErr w:type="spellStart"/>
      <w:r w:rsidRPr="005A60FA">
        <w:rPr>
          <w:color w:val="000001"/>
          <w:sz w:val="28"/>
          <w:szCs w:val="28"/>
        </w:rPr>
        <w:t>го</w:t>
      </w:r>
      <w:proofErr w:type="spellEnd"/>
      <w:r w:rsidRPr="005A60FA">
        <w:rPr>
          <w:color w:val="000001"/>
          <w:sz w:val="28"/>
          <w:szCs w:val="28"/>
        </w:rPr>
        <w:t xml:space="preserve"> заполнения резервуара.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4.4. Транспортные тележки, лестницы и другие приспособления, передвигающиеся на колесах и используемые во взрывопожароопасных помещениях, должны иметь ободки из искробезопасного материала. Обувь обслуживающего персонала должна исключать искрообразование.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4.5. Запрещается в качестве стационарных трубопроводов для транспортировки нефтепродуктов использовать гибкие шланги (резиновые, пластмассовые и т.п.) за исключением проведения операций слива и налива в нестандартное оборудование, а также для выполнения вспомогательных операций (освобождение трубопроводов от остатков нефтепродукта и т.п.).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4.6. Наполнение резервуаров топливом из АЦ должно осуществляться через трубопровод налива, проложенный </w:t>
      </w:r>
      <w:proofErr w:type="spellStart"/>
      <w:r w:rsidRPr="005A60FA">
        <w:rPr>
          <w:color w:val="000001"/>
          <w:sz w:val="28"/>
          <w:szCs w:val="28"/>
        </w:rPr>
        <w:t>подземно</w:t>
      </w:r>
      <w:proofErr w:type="spellEnd"/>
      <w:r w:rsidRPr="005A60FA">
        <w:rPr>
          <w:color w:val="000001"/>
          <w:sz w:val="28"/>
          <w:szCs w:val="28"/>
        </w:rPr>
        <w:t>, и с использованием устройств, препятствующих распространению пламени по линии наполнения резервуара.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4.7. Топливозаправщик во время налива должен быть присоединен к заземляющему устройству. Не допускается присоединять заземляющие проводники к окрашенным и загрязненным металлическим частям топливозаправщика.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4.8. Между устройством для подсоединения напорно-всасывающего рукава АЦ и трубопроводом налива должна быть установлена запорная арматура. Эту арматуру допускается не предусматривать в случае применения устройств, самозакрывающихся при расстыковке их соединения с напорно-всасывающим рукавом АЦ.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4.9. Процесс заполнения резервуаров топливом должен контролироваться водителем топливозаправщика и оператором АЗС, которые должны следить за герметичностью наливного устройства. При обнаружении утечки слив топлива следует немедленно прекратить.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4.10. Если при сливе топлива в резервуар допущен его разлив, то запуск двигателя запрещается. В этом случае топливозаправщик должен быть отбуксирован на безопасное расстояние с помощью троса или штанги.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Default="00C82580">
      <w:pPr>
        <w:pStyle w:val="FORMATTEXT"/>
        <w:ind w:firstLine="568"/>
        <w:jc w:val="center"/>
        <w:rPr>
          <w:b/>
          <w:bCs/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5. Порядок осмотра и закрытия помещений по окончании работы  </w:t>
      </w:r>
    </w:p>
    <w:p w:rsidR="000D7649" w:rsidRDefault="000D7649">
      <w:pPr>
        <w:pStyle w:val="FORMATTEXT"/>
        <w:ind w:firstLine="568"/>
        <w:jc w:val="center"/>
        <w:rPr>
          <w:b/>
          <w:bCs/>
          <w:color w:val="000001"/>
          <w:sz w:val="28"/>
          <w:szCs w:val="28"/>
        </w:rPr>
      </w:pPr>
    </w:p>
    <w:p w:rsidR="000D7649" w:rsidRDefault="000D7649">
      <w:pPr>
        <w:pStyle w:val="FORMATTEXT"/>
        <w:ind w:firstLine="568"/>
        <w:jc w:val="center"/>
        <w:rPr>
          <w:b/>
          <w:bCs/>
          <w:color w:val="000001"/>
          <w:sz w:val="28"/>
          <w:szCs w:val="28"/>
        </w:rPr>
      </w:pPr>
    </w:p>
    <w:p w:rsidR="000D7649" w:rsidRDefault="000D7649" w:rsidP="000D7649">
      <w:pPr>
        <w:pStyle w:val="FORMATTEXT"/>
        <w:ind w:firstLine="568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5.1.</w:t>
      </w:r>
      <w:r>
        <w:rPr>
          <w:color w:val="000001"/>
          <w:sz w:val="28"/>
          <w:szCs w:val="28"/>
        </w:rPr>
        <w:t>___________________________________________________________</w:t>
      </w:r>
    </w:p>
    <w:p w:rsidR="000D7649" w:rsidRPr="005A60FA" w:rsidRDefault="000D7649" w:rsidP="000D7649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по окончании работы должен осмотреть все помещения и, убедившись в их </w:t>
      </w:r>
      <w:proofErr w:type="spellStart"/>
      <w:r w:rsidRPr="005A60FA">
        <w:rPr>
          <w:color w:val="000001"/>
          <w:sz w:val="28"/>
          <w:szCs w:val="28"/>
        </w:rPr>
        <w:t>пожаробезопасном</w:t>
      </w:r>
      <w:proofErr w:type="spellEnd"/>
      <w:r w:rsidRPr="005A60FA">
        <w:rPr>
          <w:color w:val="000001"/>
          <w:sz w:val="28"/>
          <w:szCs w:val="28"/>
        </w:rPr>
        <w:t xml:space="preserve"> состоянии, отключить электросеть путём отключения следующих выключателей: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__________________________________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__________________________________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__________________________________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и закрыть АЗС.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5.2. Закрытие помещений производится после выключения всех токоприемников (за исключением пожарной и охранной сигнализации, а также электроустановок, работающих круглосуточно по требованию технологии) и выключения света, приведения технологического оборудования в </w:t>
      </w:r>
      <w:proofErr w:type="spellStart"/>
      <w:r w:rsidRPr="005A60FA">
        <w:rPr>
          <w:color w:val="000001"/>
          <w:sz w:val="28"/>
          <w:szCs w:val="28"/>
        </w:rPr>
        <w:t>пожаробезопасное</w:t>
      </w:r>
      <w:proofErr w:type="spellEnd"/>
      <w:r w:rsidRPr="005A60FA">
        <w:rPr>
          <w:color w:val="000001"/>
          <w:sz w:val="28"/>
          <w:szCs w:val="28"/>
        </w:rPr>
        <w:t xml:space="preserve"> состояние.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5.3. Рабочие места сотрудников перед их уходом с работы должны быть очищены от мусора и отходов производства.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5.4. Категорически запрещено закрывать любое помещение в случае обнаружения каких-либо неисправностей, могущих повлечь за собой возгорание или </w:t>
      </w:r>
      <w:proofErr w:type="spellStart"/>
      <w:r w:rsidRPr="005A60FA">
        <w:rPr>
          <w:color w:val="000001"/>
          <w:sz w:val="28"/>
          <w:szCs w:val="28"/>
        </w:rPr>
        <w:t>травмирование</w:t>
      </w:r>
      <w:proofErr w:type="spellEnd"/>
      <w:r w:rsidRPr="005A60FA">
        <w:rPr>
          <w:color w:val="000001"/>
          <w:sz w:val="28"/>
          <w:szCs w:val="28"/>
        </w:rPr>
        <w:t xml:space="preserve"> сотрудников.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5.5. Покидать АЗС следует только при полном устранении всех обнаруженных неисправностей, утечек и других опасных ситуаций, способных вызвать </w:t>
      </w:r>
      <w:proofErr w:type="spellStart"/>
      <w:r w:rsidRPr="005A60FA">
        <w:rPr>
          <w:color w:val="000001"/>
          <w:sz w:val="28"/>
          <w:szCs w:val="28"/>
        </w:rPr>
        <w:t>возгораниие</w:t>
      </w:r>
      <w:proofErr w:type="spellEnd"/>
      <w:r w:rsidRPr="005A60FA">
        <w:rPr>
          <w:color w:val="000001"/>
          <w:sz w:val="28"/>
          <w:szCs w:val="28"/>
        </w:rPr>
        <w:t xml:space="preserve">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5.6. Ключи от всех помещений должны храниться у дежурного персонала (сотрудников охраны).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6. Расположение мест для курения, применения открытого огня, проезда транспорта и проведения огневых или иных пожароопасных работ, в том числе временных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6.1. Запрещается курение на территории АЗС.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6.2. Запрещается допускать в помещения, в которых применяются горючие вещества лиц, не участвующих в непосредственном выполнении работ, а также производить работы и находиться людям в смежных помещениях.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6.3. Запрещается производить земляные работы на территории АЗС без наряда-допуска, оформленного в установленном порядке. В наряде-допуске должны быть указаны условия производства работ.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6.4. Перед въездом на территорию АЗС должна быть вывешена схема организации движения по территории станции и указана максимальная скорость движения транспорта. Маршруты движения въезжающего и выезжающего транспорта не должны пересекаться.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6.5. Временные огневые работы на действующих взрывопожароопасных и пожароопасных объектах АЗС допускаются в исключительных случаях, когда эти работы невозможно проводить в постоянных для этой цели местах. Проведение работ без принятия мер, исключающих возникновение пожара (взрыва), запрещается.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6.6. К проведению огневых работ разрешается допускать лиц, прошедших специальную подготовку и имеющих квалификационное удостоверение и талон по технике пожарной безопасности.</w:t>
      </w:r>
    </w:p>
    <w:p w:rsidR="000D7649" w:rsidRPr="005A60FA" w:rsidRDefault="000D7649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  <w:r w:rsidR="000D7649" w:rsidRPr="005A60FA">
        <w:rPr>
          <w:color w:val="000001"/>
          <w:sz w:val="28"/>
          <w:szCs w:val="28"/>
        </w:rPr>
        <w:t>6.7. Ответственность за обеспечение мер пожарной безопасности при проведении сварочных и</w:t>
      </w:r>
      <w:r w:rsidR="000D7649">
        <w:rPr>
          <w:color w:val="000001"/>
          <w:sz w:val="28"/>
          <w:szCs w:val="28"/>
        </w:rPr>
        <w:t xml:space="preserve"> </w:t>
      </w:r>
      <w:r w:rsidR="000D7649" w:rsidRPr="005A60FA">
        <w:rPr>
          <w:color w:val="000001"/>
          <w:sz w:val="28"/>
          <w:szCs w:val="28"/>
        </w:rPr>
        <w:t>других огневых работ возлагается на</w:t>
      </w:r>
      <w:r w:rsidR="000D7649"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0D7649" w:rsidRPr="005A60FA" w:rsidRDefault="000D7649" w:rsidP="000D7649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При этом для организации, подготовки объекта и проведения огневых работ назначается приказом по предприятию ответственное лицо, в том числе и при выполнении работ на объекте подрядной организацией.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6.8. При подготовке к ремонтным и огневым работам ответственное лицо определяет объем работ, опасную зону, оборудование и технологию, разрабатывает проект организации работ (ПОР), оформляет наряд-допуск. </w:t>
      </w:r>
      <w:r w:rsidRPr="005A60FA">
        <w:rPr>
          <w:color w:val="000001"/>
          <w:sz w:val="28"/>
          <w:szCs w:val="28"/>
        </w:rPr>
        <w:lastRenderedPageBreak/>
        <w:t>Наряд-допуск является письменным разрешением на производство огневых работ в течение всего срока, необходимого для выполнения указанного в наряде объема работ.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Один экземпляр наряда-допуска вручается непосредственно руководителю работ, другой хранится в течение года на объекте.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В ПОР должны отражаться: состав, последовательность и </w:t>
      </w:r>
      <w:proofErr w:type="spellStart"/>
      <w:r w:rsidRPr="005A60FA">
        <w:rPr>
          <w:color w:val="000001"/>
          <w:sz w:val="28"/>
          <w:szCs w:val="28"/>
        </w:rPr>
        <w:t>пожаробезопасные</w:t>
      </w:r>
      <w:proofErr w:type="spellEnd"/>
      <w:r w:rsidRPr="005A60FA">
        <w:rPr>
          <w:color w:val="000001"/>
          <w:sz w:val="28"/>
          <w:szCs w:val="28"/>
        </w:rPr>
        <w:t xml:space="preserve"> режимы технологических операций по </w:t>
      </w:r>
      <w:proofErr w:type="spellStart"/>
      <w:r w:rsidRPr="005A60FA">
        <w:rPr>
          <w:color w:val="000001"/>
          <w:sz w:val="28"/>
          <w:szCs w:val="28"/>
        </w:rPr>
        <w:t>предремонтной</w:t>
      </w:r>
      <w:proofErr w:type="spellEnd"/>
      <w:r w:rsidRPr="005A60FA">
        <w:rPr>
          <w:color w:val="000001"/>
          <w:sz w:val="28"/>
          <w:szCs w:val="28"/>
        </w:rPr>
        <w:t xml:space="preserve"> подготовке; технологические схемы; типы технологического оборудования с указанием маркировки по </w:t>
      </w:r>
      <w:proofErr w:type="spellStart"/>
      <w:r w:rsidRPr="005A60FA">
        <w:rPr>
          <w:color w:val="000001"/>
          <w:sz w:val="28"/>
          <w:szCs w:val="28"/>
        </w:rPr>
        <w:t>взрывозащите</w:t>
      </w:r>
      <w:proofErr w:type="spellEnd"/>
      <w:r w:rsidRPr="005A60FA">
        <w:rPr>
          <w:color w:val="000001"/>
          <w:sz w:val="28"/>
          <w:szCs w:val="28"/>
        </w:rPr>
        <w:t xml:space="preserve"> (для электрооборудования); схемы расположения заглушек (задвижек) и т.п.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Кроме того, для проведения ремонтных работ на резервуаре составляется акт о готовности к проведению ремонта резервуара с ведением огневых работ.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6.9. Разработку мер безопасности, отражаемых в наряде-допуске, следует проводить в соответствии с требованиями правил противопожарного режима в РФ, а также других нормативных документов, регламентирующих вопросы безопасности при проведении огневых работ и подготовке технологического оборудования к ремонту.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6.10. При составлении наряда-допуска должен быть решен вопрос о применении: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оборудования для создания воздушных (водяных или паровых) завес;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переносного вентиляционного агрегата взрывозащищенного исполнения для местной вентиляции;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герметизирующей кабины с подпором воздуха;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приборов непрерывного газового контроля </w:t>
      </w:r>
      <w:proofErr w:type="spellStart"/>
      <w:r w:rsidRPr="005A60FA">
        <w:rPr>
          <w:color w:val="000001"/>
          <w:sz w:val="28"/>
          <w:szCs w:val="28"/>
        </w:rPr>
        <w:t>довзрывоопасной</w:t>
      </w:r>
      <w:proofErr w:type="spellEnd"/>
      <w:r w:rsidRPr="005A60FA">
        <w:rPr>
          <w:color w:val="000001"/>
          <w:sz w:val="28"/>
          <w:szCs w:val="28"/>
        </w:rPr>
        <w:t xml:space="preserve"> концентрации.</w:t>
      </w:r>
    </w:p>
    <w:p w:rsidR="00C82580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  <w:r w:rsidR="000D7649" w:rsidRPr="005A60FA">
        <w:rPr>
          <w:color w:val="000001"/>
          <w:sz w:val="28"/>
          <w:szCs w:val="28"/>
        </w:rPr>
        <w:t>6.11. Наряд-допуск выписывается в двух экземплярах и утверждается</w:t>
      </w:r>
      <w:r w:rsidR="000D7649"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0D7649" w:rsidRPr="005A60FA" w:rsidRDefault="000D7649" w:rsidP="000D7649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На объектах, охраняемых пожарной охраной, наряд-допуск должен быть согласован с объектовой пожарной охраной.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6.12. Освобождение оборудования от нефтепродукта.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6.12.1. Опорожнение можно осуществлять в резервуары или в специально предназначенные емкости.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6.12.2. Если порядок освобождения ремонтируемого оборудования не предусмотрен технологической схемой, то такая схема должна быть составлена и подписана ответственным лицом, на территории которого производится </w:t>
      </w:r>
      <w:proofErr w:type="spellStart"/>
      <w:r w:rsidRPr="005A60FA">
        <w:rPr>
          <w:color w:val="000001"/>
          <w:sz w:val="28"/>
          <w:szCs w:val="28"/>
        </w:rPr>
        <w:t>предремонтная</w:t>
      </w:r>
      <w:proofErr w:type="spellEnd"/>
      <w:r w:rsidRPr="005A60FA">
        <w:rPr>
          <w:color w:val="000001"/>
          <w:sz w:val="28"/>
          <w:szCs w:val="28"/>
        </w:rPr>
        <w:t xml:space="preserve"> подготовка.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6.12.3. Необходимо обеспечить полное опорожнение аппаратов, резервуаров и трубопроводов от нефтепродукта. В этом руководитель </w:t>
      </w:r>
      <w:proofErr w:type="spellStart"/>
      <w:r w:rsidRPr="005A60FA">
        <w:rPr>
          <w:color w:val="000001"/>
          <w:sz w:val="28"/>
          <w:szCs w:val="28"/>
        </w:rPr>
        <w:t>предремонтных</w:t>
      </w:r>
      <w:proofErr w:type="spellEnd"/>
      <w:r w:rsidRPr="005A60FA">
        <w:rPr>
          <w:color w:val="000001"/>
          <w:sz w:val="28"/>
          <w:szCs w:val="28"/>
        </w:rPr>
        <w:t xml:space="preserve"> работ должен убедиться лично.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6.12.4. После освобождения аппаратов и трубопроводов от нефтепродукта должна быть отключена подача электроэнергии к ремонтируемому объекту посредством удаления плавких предохранителей или отсоединения соединительной муфты.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6.13. Отключение оборудования и установка заглушек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6.13.1. Аппараты, резервуары и трубопроводы, подготавливаемые к ремонту, отключаются от действующих коммуникаций, резервуаров и т.п. путем установки заглушки между фланцами или другим безопасным способом.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6.13.2. Заглушка должна быть снабжена хвостовиком, ясно видимым при ее размещении между фланцами. Качество материалов устанавливаемых заглушек должно подтверждаться сертификатом.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6.13.3. При проведении работ, связанных с разгерметизацией взрывопожароопасного технологического оборудования, должны использоваться взрывобезопасные вентиляционные агрегаты для местного обдува.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6.13.4. Во время разгерметизации оборудования и установки заглушек должен осуществляться контроль за состоянием воздушной среды вблизи </w:t>
      </w:r>
      <w:proofErr w:type="spellStart"/>
      <w:r w:rsidRPr="005A60FA">
        <w:rPr>
          <w:color w:val="000001"/>
          <w:sz w:val="28"/>
          <w:szCs w:val="28"/>
        </w:rPr>
        <w:t>разгерметизируемого</w:t>
      </w:r>
      <w:proofErr w:type="spellEnd"/>
      <w:r w:rsidRPr="005A60FA">
        <w:rPr>
          <w:color w:val="000001"/>
          <w:sz w:val="28"/>
          <w:szCs w:val="28"/>
        </w:rPr>
        <w:t xml:space="preserve"> оборудования.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Запрещается проводить работы, если концентрация углеводородов в рабочей зоне превышает 50% от значения нижнего концентрационного предела распространения пламени.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6.14. Дегазация и очистка оборудования от остатков нефтепродукта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6.14.1. Для безопасного проведения операций дегазации и удаления </w:t>
      </w:r>
      <w:r w:rsidRPr="005A60FA">
        <w:rPr>
          <w:color w:val="000001"/>
          <w:sz w:val="28"/>
          <w:szCs w:val="28"/>
        </w:rPr>
        <w:lastRenderedPageBreak/>
        <w:t>остатков нефтепродуктов необходимо: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по каждому оборудованию составить схему пропарки (продувки), промывки с указанием мест и способов подачи острого пара (инертного газа), воды, а также путей и мест отвода газовых выбросов и сточных вод;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установить режим пропарки и продувки каждого аппарата (продолжительность, давление, температуру и т.п.);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ознакомить ответственных лиц и проинструктировать непосредственных исполнителей о порядке пропарки и промывки;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заранее подготовить необходимые вспомогательные материалы и оборудование.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6.14.2. Для приведения резервуара (технологического оборудования) в безопасное состояние при проведении огневых ремонтных работ, его дегазацию необходимо обеспечивать до содержания паров нефтепродуктов: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MIDDLEPIC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не более 0,1 г/м</w:t>
      </w:r>
      <w:r w:rsidR="008F7E1E">
        <w:rPr>
          <w:noProof/>
          <w:color w:val="000001"/>
          <w:position w:val="-7"/>
          <w:sz w:val="28"/>
          <w:szCs w:val="28"/>
        </w:rPr>
        <w:drawing>
          <wp:inline distT="0" distB="0" distL="0" distR="0" wp14:anchorId="0F9A6B3B" wp14:editId="321065A4">
            <wp:extent cx="85725" cy="190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0FA">
        <w:rPr>
          <w:color w:val="000001"/>
          <w:sz w:val="28"/>
          <w:szCs w:val="28"/>
        </w:rPr>
        <w:t xml:space="preserve"> при выполнении любых видов работ, связанных с пребыванием работников в резервуаре. </w:t>
      </w:r>
    </w:p>
    <w:p w:rsidR="00C82580" w:rsidRPr="005A60FA" w:rsidRDefault="00C82580">
      <w:pPr>
        <w:pStyle w:val="MIDDLEPIC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6.14.3. Для промывки и продувки технологических аппаратов со взрывопожароопасными продуктами должны быть предусмотрены штуцеры для подвода воды, пара или инертного газа.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6.14.4. Инертный газ или пар должен подводиться к технологическим трубопроводам по съемным участкам трубопроводов или гибким шлангам, запорная арматура должна быть установлена с обеих сторон съемного участка. После окончания продувки эти участки трубопроводов необходимо демонтировать, а на запорной арматуре установить заглушки с хвостовиками.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 w:rsidP="00C82580">
      <w:pPr>
        <w:pStyle w:val="FORMATTEXT"/>
        <w:ind w:firstLine="568"/>
        <w:jc w:val="both"/>
        <w:outlineLvl w:val="0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Применять углекислый газ для продувки запрещается.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6.14.5. Во время пропарки технологического оборудования температура подаваемого водяного пара не должна превышать значения, равного 80% от температуры самовоспламенения нефтепродукта.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MIDDLEPIC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6.14.6. Естественная вентиляция резервуара при концентрации паров в газовом объеме более 20 г/м</w:t>
      </w:r>
      <w:r w:rsidR="008F7E1E">
        <w:rPr>
          <w:noProof/>
          <w:color w:val="000001"/>
          <w:position w:val="-7"/>
          <w:sz w:val="28"/>
          <w:szCs w:val="28"/>
        </w:rPr>
        <w:drawing>
          <wp:inline distT="0" distB="0" distL="0" distR="0" wp14:anchorId="3A1808B0" wp14:editId="4712260C">
            <wp:extent cx="85725" cy="19050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0FA">
        <w:rPr>
          <w:color w:val="000001"/>
          <w:sz w:val="28"/>
          <w:szCs w:val="28"/>
        </w:rPr>
        <w:t xml:space="preserve"> должна проводиться только через верхние световые люки с установкой на них дефлекторов.</w:t>
      </w:r>
    </w:p>
    <w:p w:rsidR="00C82580" w:rsidRPr="005A60FA" w:rsidRDefault="00C82580">
      <w:pPr>
        <w:pStyle w:val="MIDDLEPIC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MIDDLEPIC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6.14.7. Вскрытие люков-лазов для естественной вентиляции (аэрации) допускается при концентрации паров нефтепродукта не более 20 г/м</w:t>
      </w:r>
      <w:r w:rsidR="008F7E1E">
        <w:rPr>
          <w:noProof/>
          <w:color w:val="000001"/>
          <w:position w:val="-7"/>
          <w:sz w:val="28"/>
          <w:szCs w:val="28"/>
        </w:rPr>
        <w:drawing>
          <wp:inline distT="0" distB="0" distL="0" distR="0" wp14:anchorId="1E4A7998" wp14:editId="2A2790E4">
            <wp:extent cx="85725" cy="190500"/>
            <wp:effectExtent l="0" t="0" r="952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0FA">
        <w:rPr>
          <w:color w:val="000001"/>
          <w:sz w:val="28"/>
          <w:szCs w:val="28"/>
        </w:rPr>
        <w:t>.</w:t>
      </w:r>
    </w:p>
    <w:p w:rsidR="00C82580" w:rsidRPr="005A60FA" w:rsidRDefault="00C82580">
      <w:pPr>
        <w:pStyle w:val="MIDDLEPIC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Запрещается проводить вскрытие люков и дегазацию резервуара (принудительную и естественную) при скорости ветра менее 1 м/с.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6.14.8. Пробы паровоздушной среды на анализ следует отбирать из нижней части резервуара на расстоянии </w:t>
      </w:r>
      <w:smartTag w:uri="urn:schemas-microsoft-com:office:smarttags" w:element="metricconverter">
        <w:smartTagPr>
          <w:attr w:name="ProductID" w:val="2 м"/>
        </w:smartTagPr>
        <w:r w:rsidRPr="005A60FA">
          <w:rPr>
            <w:color w:val="000001"/>
            <w:sz w:val="28"/>
            <w:szCs w:val="28"/>
          </w:rPr>
          <w:t>2 м</w:t>
        </w:r>
      </w:smartTag>
      <w:r w:rsidRPr="005A60FA">
        <w:rPr>
          <w:color w:val="000001"/>
          <w:sz w:val="28"/>
          <w:szCs w:val="28"/>
        </w:rPr>
        <w:t xml:space="preserve"> от стенки резервуара и на высоте </w:t>
      </w:r>
      <w:smartTag w:uri="urn:schemas-microsoft-com:office:smarttags" w:element="metricconverter">
        <w:smartTagPr>
          <w:attr w:name="ProductID" w:val="0,1 м"/>
        </w:smartTagPr>
        <w:r w:rsidRPr="005A60FA">
          <w:rPr>
            <w:color w:val="000001"/>
            <w:sz w:val="28"/>
            <w:szCs w:val="28"/>
          </w:rPr>
          <w:t>0,1 м</w:t>
        </w:r>
      </w:smartTag>
      <w:r w:rsidRPr="005A60FA">
        <w:rPr>
          <w:color w:val="000001"/>
          <w:sz w:val="28"/>
          <w:szCs w:val="28"/>
        </w:rPr>
        <w:t xml:space="preserve"> от днища.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В резервуарах с понтоном пробы воздуха на анализ следует отбирать из под- и </w:t>
      </w:r>
      <w:proofErr w:type="spellStart"/>
      <w:r w:rsidRPr="005A60FA">
        <w:rPr>
          <w:color w:val="000001"/>
          <w:sz w:val="28"/>
          <w:szCs w:val="28"/>
        </w:rPr>
        <w:t>надпонтонного</w:t>
      </w:r>
      <w:proofErr w:type="spellEnd"/>
      <w:r w:rsidRPr="005A60FA">
        <w:rPr>
          <w:color w:val="000001"/>
          <w:sz w:val="28"/>
          <w:szCs w:val="28"/>
        </w:rPr>
        <w:t xml:space="preserve"> пространства, а также из каждого короба понтона.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6.14.9. При достижении концентрации паров, приведенных в п.6.14.2, делается не менее 2 замеров и, если между двумя последними замерами расхождения не превышают погрешность измерения прибора, то подача воздуха в резервуар прекращается. Резервуар остается под наблюдением в течение двух часов. Если по истечении двух часов замеренная концентрация паров нефтепродукта в резервуаре не превышает указанных значений, то процесс дегазации можно считать законченным.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6.14.10. Очистка оборудования от остатков нефтепродукта должна производиться до толщины отложения, не превышающего </w:t>
      </w:r>
      <w:smartTag w:uri="urn:schemas-microsoft-com:office:smarttags" w:element="metricconverter">
        <w:smartTagPr>
          <w:attr w:name="ProductID" w:val="0,2 мм"/>
        </w:smartTagPr>
        <w:r w:rsidRPr="005A60FA">
          <w:rPr>
            <w:color w:val="000001"/>
            <w:sz w:val="28"/>
            <w:szCs w:val="28"/>
          </w:rPr>
          <w:t>0,2 мм</w:t>
        </w:r>
      </w:smartTag>
      <w:r w:rsidRPr="005A60FA">
        <w:rPr>
          <w:color w:val="000001"/>
          <w:sz w:val="28"/>
          <w:szCs w:val="28"/>
        </w:rPr>
        <w:t>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6.14.11. Приведение технологического оборудования во </w:t>
      </w:r>
      <w:proofErr w:type="spellStart"/>
      <w:r w:rsidRPr="005A60FA">
        <w:rPr>
          <w:color w:val="000001"/>
          <w:sz w:val="28"/>
          <w:szCs w:val="28"/>
        </w:rPr>
        <w:t>взрывопожаробезопасное</w:t>
      </w:r>
      <w:proofErr w:type="spellEnd"/>
      <w:r w:rsidRPr="005A60FA">
        <w:rPr>
          <w:color w:val="000001"/>
          <w:sz w:val="28"/>
          <w:szCs w:val="28"/>
        </w:rPr>
        <w:t xml:space="preserve"> состояние может осуществляться и посредством других технологий, на которые имеется отраслевая документация, утвержденная и согласованная в установленном порядке.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6.15. Подготовка рабочей зоны к проведению огневых работ на взрывопожароопасном объекте.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6.15.1. Зона проведения огневых работ должна быть очищена от горючих веществ и материалов в радиусе, указанном в таблице 1.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 w:rsidP="00C82580">
      <w:pPr>
        <w:pStyle w:val="FORMATTEXT"/>
        <w:ind w:firstLine="568"/>
        <w:jc w:val="both"/>
        <w:outlineLvl w:val="0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Таблица 1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tbl>
      <w:tblPr>
        <w:tblW w:w="0" w:type="auto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0" w:type="dxa"/>
          <w:right w:w="90" w:type="dxa"/>
        </w:tblCellMar>
        <w:tblLook w:val="0000" w:firstRow="0" w:lastRow="0" w:firstColumn="0" w:lastColumn="0" w:noHBand="0" w:noVBand="0"/>
      </w:tblPr>
      <w:tblGrid>
        <w:gridCol w:w="4863"/>
        <w:gridCol w:w="604"/>
        <w:gridCol w:w="445"/>
        <w:gridCol w:w="444"/>
        <w:gridCol w:w="605"/>
        <w:gridCol w:w="444"/>
        <w:gridCol w:w="445"/>
        <w:gridCol w:w="753"/>
        <w:gridCol w:w="753"/>
      </w:tblGrid>
      <w:tr w:rsidR="00C82580" w:rsidRPr="005A60FA" w:rsidTr="000D7649">
        <w:tc>
          <w:tcPr>
            <w:tcW w:w="486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  <w:tc>
          <w:tcPr>
            <w:tcW w:w="60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  <w:tc>
          <w:tcPr>
            <w:tcW w:w="4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  <w:tc>
          <w:tcPr>
            <w:tcW w:w="44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  <w:tc>
          <w:tcPr>
            <w:tcW w:w="6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  <w:tc>
          <w:tcPr>
            <w:tcW w:w="44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  <w:tc>
          <w:tcPr>
            <w:tcW w:w="4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  <w:tc>
          <w:tcPr>
            <w:tcW w:w="75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  <w:tc>
          <w:tcPr>
            <w:tcW w:w="75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widowControl w:val="0"/>
              <w:autoSpaceDE w:val="0"/>
              <w:autoSpaceDN w:val="0"/>
              <w:adjustRightInd w:val="0"/>
              <w:rPr>
                <w:color w:val="000001"/>
                <w:sz w:val="28"/>
                <w:szCs w:val="28"/>
              </w:rPr>
            </w:pPr>
          </w:p>
        </w:tc>
      </w:tr>
      <w:tr w:rsidR="00C82580" w:rsidRPr="005A60FA" w:rsidTr="000D7649">
        <w:tc>
          <w:tcPr>
            <w:tcW w:w="486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Высота точки сварки над уровнем пола или прилегающей территории, м </w:t>
            </w:r>
          </w:p>
        </w:tc>
        <w:tc>
          <w:tcPr>
            <w:tcW w:w="60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0 </w:t>
            </w:r>
          </w:p>
        </w:tc>
        <w:tc>
          <w:tcPr>
            <w:tcW w:w="4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2 </w:t>
            </w:r>
          </w:p>
        </w:tc>
        <w:tc>
          <w:tcPr>
            <w:tcW w:w="44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3 </w:t>
            </w:r>
          </w:p>
        </w:tc>
        <w:tc>
          <w:tcPr>
            <w:tcW w:w="6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4 </w:t>
            </w:r>
          </w:p>
        </w:tc>
        <w:tc>
          <w:tcPr>
            <w:tcW w:w="44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6 </w:t>
            </w:r>
          </w:p>
        </w:tc>
        <w:tc>
          <w:tcPr>
            <w:tcW w:w="4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8 </w:t>
            </w:r>
          </w:p>
        </w:tc>
        <w:tc>
          <w:tcPr>
            <w:tcW w:w="75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10 </w:t>
            </w:r>
          </w:p>
        </w:tc>
        <w:tc>
          <w:tcPr>
            <w:tcW w:w="75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Свыше 10 </w:t>
            </w:r>
          </w:p>
        </w:tc>
      </w:tr>
      <w:tr w:rsidR="00C82580" w:rsidRPr="005A60FA" w:rsidTr="000D7649">
        <w:tc>
          <w:tcPr>
            <w:tcW w:w="486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Радиус зоны, м </w:t>
            </w:r>
          </w:p>
        </w:tc>
        <w:tc>
          <w:tcPr>
            <w:tcW w:w="60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5 </w:t>
            </w:r>
          </w:p>
        </w:tc>
        <w:tc>
          <w:tcPr>
            <w:tcW w:w="4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8 </w:t>
            </w:r>
          </w:p>
        </w:tc>
        <w:tc>
          <w:tcPr>
            <w:tcW w:w="44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9 </w:t>
            </w:r>
          </w:p>
        </w:tc>
        <w:tc>
          <w:tcPr>
            <w:tcW w:w="60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10 </w:t>
            </w:r>
          </w:p>
        </w:tc>
        <w:tc>
          <w:tcPr>
            <w:tcW w:w="444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11 </w:t>
            </w:r>
          </w:p>
        </w:tc>
        <w:tc>
          <w:tcPr>
            <w:tcW w:w="445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12 </w:t>
            </w:r>
          </w:p>
        </w:tc>
        <w:tc>
          <w:tcPr>
            <w:tcW w:w="75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13 </w:t>
            </w:r>
          </w:p>
        </w:tc>
        <w:tc>
          <w:tcPr>
            <w:tcW w:w="753" w:type="dxa"/>
            <w:tcMar>
              <w:top w:w="114" w:type="dxa"/>
              <w:left w:w="28" w:type="dxa"/>
              <w:bottom w:w="114" w:type="dxa"/>
              <w:right w:w="28" w:type="dxa"/>
            </w:tcMar>
          </w:tcPr>
          <w:p w:rsidR="00C82580" w:rsidRPr="005A60FA" w:rsidRDefault="00C82580">
            <w:pPr>
              <w:pStyle w:val="FORMATTEXT"/>
              <w:jc w:val="center"/>
              <w:rPr>
                <w:color w:val="000001"/>
                <w:sz w:val="28"/>
                <w:szCs w:val="28"/>
              </w:rPr>
            </w:pPr>
            <w:r w:rsidRPr="005A60FA">
              <w:rPr>
                <w:color w:val="000001"/>
                <w:sz w:val="28"/>
                <w:szCs w:val="28"/>
              </w:rPr>
              <w:t xml:space="preserve">14 </w:t>
            </w:r>
          </w:p>
        </w:tc>
      </w:tr>
    </w:tbl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6.15.2. Сгораемые настилы полов, конструкции из горючих материалов, находящиеся в пределах указанных радиусов (см. таблицу 1), должны быть защищены от попадания на них искр экранами, асбестовым полотном, металлическими листами, пенами или другими негорючими материалами, а </w:t>
      </w:r>
      <w:r w:rsidRPr="005A60FA">
        <w:rPr>
          <w:color w:val="000001"/>
          <w:sz w:val="28"/>
          <w:szCs w:val="28"/>
        </w:rPr>
        <w:lastRenderedPageBreak/>
        <w:t>при необходимости политы водой.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6.15.3. Огневые работы на территории взрывопожароопасной технологической установки или сооружения разрешается проводить при условии, что будут выполнены следующие мероприятия: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до начала работ прекращены сливоналивные операции и с территории железнодорожных эстакад удалены железнодорожные цистерны, а с территории </w:t>
      </w:r>
      <w:proofErr w:type="spellStart"/>
      <w:r w:rsidRPr="005A60FA">
        <w:rPr>
          <w:color w:val="000001"/>
          <w:sz w:val="28"/>
          <w:szCs w:val="28"/>
        </w:rPr>
        <w:t>автоэстакад</w:t>
      </w:r>
      <w:proofErr w:type="spellEnd"/>
      <w:r w:rsidRPr="005A60FA">
        <w:rPr>
          <w:color w:val="000001"/>
          <w:sz w:val="28"/>
          <w:szCs w:val="28"/>
        </w:rPr>
        <w:t xml:space="preserve"> - автоцистерны;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площадки сливоналивных эстакад, железнодорожные пути, площадки для налива в автоцистерны, наливные стояки, а также поверхности трубопроводов, сливные желоба и сточные лотки промышленно-ливневой канализации полностью очищены от </w:t>
      </w:r>
      <w:proofErr w:type="spellStart"/>
      <w:r w:rsidRPr="005A60FA">
        <w:rPr>
          <w:color w:val="000001"/>
          <w:sz w:val="28"/>
          <w:szCs w:val="28"/>
        </w:rPr>
        <w:t>замазученности</w:t>
      </w:r>
      <w:proofErr w:type="spellEnd"/>
      <w:r w:rsidRPr="005A60FA">
        <w:rPr>
          <w:color w:val="000001"/>
          <w:sz w:val="28"/>
          <w:szCs w:val="28"/>
        </w:rPr>
        <w:t xml:space="preserve"> и случайно разлитых нефтепродуктов в радиусе </w:t>
      </w:r>
      <w:smartTag w:uri="urn:schemas-microsoft-com:office:smarttags" w:element="metricconverter">
        <w:smartTagPr>
          <w:attr w:name="ProductID" w:val="20 м"/>
        </w:smartTagPr>
        <w:r w:rsidRPr="005A60FA">
          <w:rPr>
            <w:color w:val="000001"/>
            <w:sz w:val="28"/>
            <w:szCs w:val="28"/>
          </w:rPr>
          <w:t>20 м</w:t>
        </w:r>
      </w:smartTag>
      <w:r w:rsidRPr="005A60FA">
        <w:rPr>
          <w:color w:val="000001"/>
          <w:sz w:val="28"/>
          <w:szCs w:val="28"/>
        </w:rPr>
        <w:t xml:space="preserve"> от места проведения огневых работ;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камеры задвижек, смотровые колодцы, гидравлические затворы промышленно-ливневой канализации и </w:t>
      </w:r>
      <w:r w:rsidR="00633838">
        <w:rPr>
          <w:color w:val="000001"/>
          <w:sz w:val="28"/>
          <w:szCs w:val="28"/>
        </w:rPr>
        <w:t>«</w:t>
      </w:r>
      <w:r w:rsidRPr="005A60FA">
        <w:rPr>
          <w:color w:val="000001"/>
          <w:sz w:val="28"/>
          <w:szCs w:val="28"/>
        </w:rPr>
        <w:t>нулевые</w:t>
      </w:r>
      <w:r w:rsidR="00633838">
        <w:rPr>
          <w:color w:val="000001"/>
          <w:sz w:val="28"/>
          <w:szCs w:val="28"/>
        </w:rPr>
        <w:t>»</w:t>
      </w:r>
      <w:r w:rsidRPr="005A60FA">
        <w:rPr>
          <w:color w:val="000001"/>
          <w:sz w:val="28"/>
          <w:szCs w:val="28"/>
        </w:rPr>
        <w:t xml:space="preserve"> емкости, расположенные на расстоянии до </w:t>
      </w:r>
      <w:smartTag w:uri="urn:schemas-microsoft-com:office:smarttags" w:element="metricconverter">
        <w:smartTagPr>
          <w:attr w:name="ProductID" w:val="20 м"/>
        </w:smartTagPr>
        <w:r w:rsidRPr="005A60FA">
          <w:rPr>
            <w:color w:val="000001"/>
            <w:sz w:val="28"/>
            <w:szCs w:val="28"/>
          </w:rPr>
          <w:t>20 м</w:t>
        </w:r>
      </w:smartTag>
      <w:r w:rsidRPr="005A60FA">
        <w:rPr>
          <w:color w:val="000001"/>
          <w:sz w:val="28"/>
          <w:szCs w:val="28"/>
        </w:rPr>
        <w:t xml:space="preserve"> от места проведения огневых работ, проверены, плотно закрыты крышками и сверху засыпаны песком (землей) слоем не менее </w:t>
      </w:r>
      <w:smartTag w:uri="urn:schemas-microsoft-com:office:smarttags" w:element="metricconverter">
        <w:smartTagPr>
          <w:attr w:name="ProductID" w:val="10 см"/>
        </w:smartTagPr>
        <w:r w:rsidRPr="005A60FA">
          <w:rPr>
            <w:color w:val="000001"/>
            <w:sz w:val="28"/>
            <w:szCs w:val="28"/>
          </w:rPr>
          <w:t>10 см</w:t>
        </w:r>
      </w:smartTag>
      <w:r w:rsidRPr="005A60FA">
        <w:rPr>
          <w:color w:val="000001"/>
          <w:sz w:val="28"/>
          <w:szCs w:val="28"/>
        </w:rPr>
        <w:t>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переносные лотки и резиновые шланги, пропитанные нефтепродуктами, убраны с участка, где проводятся огневые работы, на расстояние не менее </w:t>
      </w:r>
      <w:smartTag w:uri="urn:schemas-microsoft-com:office:smarttags" w:element="metricconverter">
        <w:smartTagPr>
          <w:attr w:name="ProductID" w:val="20 м"/>
        </w:smartTagPr>
        <w:r w:rsidRPr="005A60FA">
          <w:rPr>
            <w:color w:val="000001"/>
            <w:sz w:val="28"/>
            <w:szCs w:val="28"/>
          </w:rPr>
          <w:t>20 м</w:t>
        </w:r>
      </w:smartTag>
      <w:r w:rsidRPr="005A60FA">
        <w:rPr>
          <w:color w:val="000001"/>
          <w:sz w:val="28"/>
          <w:szCs w:val="28"/>
        </w:rPr>
        <w:t>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6.15.4. До начала проведения огневых работ в резервуарном парке необходимо: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на рядом расположенных резервуарах и трубопроводах прикрыть войлоком или другим подобным материалом задвижки, водоспускные краны, а также колодцы канализации и узлы задвижек (во избежание загорания паров нефтепродуктов). В жаркое время года войлок надо смачивать водой;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оградить переносными асбестовыми или другими несгораемыми щитами размером 1х2 м места электросварки или горячей клепки (для предупреждения </w:t>
      </w:r>
      <w:proofErr w:type="spellStart"/>
      <w:r w:rsidRPr="005A60FA">
        <w:rPr>
          <w:color w:val="000001"/>
          <w:sz w:val="28"/>
          <w:szCs w:val="28"/>
        </w:rPr>
        <w:t>разлетания</w:t>
      </w:r>
      <w:proofErr w:type="spellEnd"/>
      <w:r w:rsidRPr="005A60FA">
        <w:rPr>
          <w:color w:val="000001"/>
          <w:sz w:val="28"/>
          <w:szCs w:val="28"/>
        </w:rPr>
        <w:t xml:space="preserve"> искр и появления окалин).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6.15.5. До начала огневых работ во взрывопожароопасных производственных и складских помещениях необходимо, а также наружных установок: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приостановить операции по перекачке нефтепродуктов и снизить рабочее давление в оборудовании до минимального значения;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>- очистить от остатков нефтепродукта и тщательно промыть водой сточные лотки, канавы, трубопроводы и приемные колодцы вплоть до мест соединения с гидравлическими затворами;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</w:t>
      </w:r>
      <w:proofErr w:type="spellStart"/>
      <w:r w:rsidRPr="005A60FA">
        <w:rPr>
          <w:color w:val="000001"/>
          <w:sz w:val="28"/>
          <w:szCs w:val="28"/>
        </w:rPr>
        <w:t>загерметизировать</w:t>
      </w:r>
      <w:proofErr w:type="spellEnd"/>
      <w:r w:rsidRPr="005A60FA">
        <w:rPr>
          <w:color w:val="000001"/>
          <w:sz w:val="28"/>
          <w:szCs w:val="28"/>
        </w:rPr>
        <w:t xml:space="preserve"> места возможного выделения паров, т.е. закрыть вентиляционные, монтажные проемы и </w:t>
      </w:r>
      <w:proofErr w:type="spellStart"/>
      <w:r w:rsidRPr="005A60FA">
        <w:rPr>
          <w:color w:val="000001"/>
          <w:sz w:val="28"/>
          <w:szCs w:val="28"/>
        </w:rPr>
        <w:t>незаделанные</w:t>
      </w:r>
      <w:proofErr w:type="spellEnd"/>
      <w:r w:rsidRPr="005A60FA">
        <w:rPr>
          <w:color w:val="000001"/>
          <w:sz w:val="28"/>
          <w:szCs w:val="28"/>
        </w:rPr>
        <w:t xml:space="preserve"> отверстия в перекрытиях и стенах помещения и т.п.;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MIDDLEPIC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если концентрация углеводородов превышает значение 0,1 г/м</w:t>
      </w:r>
      <w:r w:rsidR="008F7E1E">
        <w:rPr>
          <w:noProof/>
          <w:color w:val="000001"/>
          <w:position w:val="-7"/>
          <w:sz w:val="28"/>
          <w:szCs w:val="28"/>
        </w:rPr>
        <w:drawing>
          <wp:inline distT="0" distB="0" distL="0" distR="0">
            <wp:extent cx="85725" cy="190500"/>
            <wp:effectExtent l="0" t="0" r="952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A60FA">
        <w:rPr>
          <w:color w:val="000001"/>
          <w:sz w:val="28"/>
          <w:szCs w:val="28"/>
        </w:rPr>
        <w:t>, то должны быть приняты меры по обнаружению и локализации источника поступления углеводородов. Проветрить помещение и взять пробы воздуха на анализ.</w:t>
      </w:r>
    </w:p>
    <w:p w:rsidR="00C82580" w:rsidRPr="005A60FA" w:rsidRDefault="00C82580">
      <w:pPr>
        <w:pStyle w:val="MIDDLEPIC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 Проведение огневых работ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6.16.1. Ответственный за проведение огневых работ обязан: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организовать выполнение мероприятий по безопасному проведению огневых работ, предусмотренных в наряде-допуске;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провести инструктаж исполнителей огневых работ;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проверить наличие удостоверений у исполнителей огневых работ (сварщики, резчики), исправность и комплектность инструмента и средств для проведения огневых работ;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обеспечить место проведения огневых работ первичными средствами пожаротушения, а исполнителей - средствами индивидуальной защиты (противогазы, спасательные пояса, веревки и др.);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непосредственно руководить работами и контролировать работу исполнителей;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следить за состоянием воздушной среды на месте проведения огневых работ и в случае необходимости прекратить огневые работы;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обеспечить контроль за местами проведения временных огневых работ в течение 3 часов после их окончания.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6.16.3. Исполнители огневых работ обязаны: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иметь при себе квалификационное удостоверение и талон по технике безопасности;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получить инструктаж по безопасному проведению огневых работ и </w:t>
      </w:r>
      <w:r w:rsidRPr="005A60FA">
        <w:rPr>
          <w:color w:val="000001"/>
          <w:sz w:val="28"/>
          <w:szCs w:val="28"/>
        </w:rPr>
        <w:lastRenderedPageBreak/>
        <w:t>расписаться в журнале или наряде допуске;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ознакомиться с объемом работ на месте предстоящего проведения огневых работ;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приступить к огневым работам только по указанию лица, ответственного за проведение работ;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выполнять только ту работу, которая указана в наряде-допуске;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соблюдать меры безопасности, предусмотренные в наряде-допуске;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уметь пользоваться средствами пожаротушения;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 случае возникновения пожара немедленно принять меры к вызову пожарной охраны и приступить к ликвидации загорания;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после окончания огневых работ тщательно осмотреть место проведения работ и устранить выявленные нарушения, которые могут привести к возникновению пожара.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6.16.2. Эксплуатация электро-, газосварочного оборудования и оборудования с применением жидкого горючего в местах проведения огневых работ должна проводиться в соответствии с требованиями инструкций по их эксплуатации и раздела правилами противопожарного режима в РФ.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6.16.3. При производстве электросварочных работ во взрывоопасных и пожароопасных зонах наружных установок, необходимо соблюдать следующие правила: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сварочный генератор, трансформатор, включающая аппаратура (автомат, рубильник) не должны располагаться в местах возможного скопления горючих газов и паров или разлива горючей жидкости, а также на участках земли, пропитанной нефтью и нефтепродуктом; в соединениях сварочного провода должны быть предусмотрены изолированные наконечники и резьбовые крепления;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перемещение сварочных проводов, находящихся под напряжением, запрещается;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запрещается прокладка сварочных проводов по металлическим предметам без их надежной изоляции.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6.16.4. Огневые работы на территории или внутри помещений, </w:t>
      </w:r>
      <w:r w:rsidRPr="005A60FA">
        <w:rPr>
          <w:color w:val="000001"/>
          <w:sz w:val="28"/>
          <w:szCs w:val="28"/>
        </w:rPr>
        <w:lastRenderedPageBreak/>
        <w:t>аппаратов, емкостей, в колодцах, котлованах разрешается начинать при концентрации горючих веществ в воздушной среде не выше указанной в 6.14.2.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6.16.5. Во время проведения огневых работ должен осуществляться непрерывный контроль за состоянием загазованности воздушной среды углеводородами в аппаратах, трубопроводах, резервуарах и технологическом оборудовании, на которых проводятся указанные работы, и в опасной зоне производственного помещения (территории). В случае повышения содержания горючих веществ в опасной зоне или технологическом оборудовании до значений предельно допустимых, указанных в 6.14.2, огневые работы должны быть немедленно прекращены.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6.16.6. Во взрывопожароопасном помещении ведение огневых работ разрешается только при непрерывном вентилировании. Все двери, соединяющие указанные помещения с другими помещениями, должны быть плотно закрыты.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6.16.7. Запрещается проводить огневые работы на территории резервуарного парка при скорости ветра менее 2 м/с, если происходит заполнение резервуаров светлыми нефтепродуктами.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6.16.8. Огневые работы на взрывопожароопасных технологических объектах и в производственных помещениях должны проводиться только в дневное время, за исключением аварийных ситуаций.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6.16.9. Руководители объекта должны немедленно приостановить выполнение огневых работ в случае: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отступления от требований правил проведения огневых работ;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несоблюдения мер безопасности, предусмотренных нарядом-допуском на проведение огневых работ во взрывопожароопасных и пожароопасных объектах;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повышения содержания горючих веществ в ремонтируемых аппаратах, трубопроводах, резервуарах и технологическом оборудовании или опасной зоне выше значений, указанных в 6.14.2;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проведения работ, не определенных нарядом-допуском.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Возобновление этих работ разрешается после устранения отмеченных нарушений и оформления нового наряда-допуска с проведением повторного инструктажа исполнителей работ о мерах пожарной безопасности.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7. Порядок сбора, хранения и удаления горючих веществ и материалов, содержания и хранения спецодежды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HORIZLINE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7.1. Промасленный либо пропитанный ЛВЖ или ГЖ обтирочный материал следует складывать в специальные металлические ящики с плотно закрывающимися крышками. По окончании рабочего дня (или перед сдачей смены) ящики необходимо выносить в безопасное в пожарном отношении место - ___________________________________________________________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7.2. Спецодежда лиц, работающих с ЛВЖ и ГЖ, должна храниться в подвешенном виде в установленных для этой цели металлических шкафах.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7.3. Спецодежду работников АЗС необходимо своевременно стирать и ремонтировать.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7.4. Обувь обслуживающего персонала должна исключать искрообразование.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7.5. Сгораемые отходы, мусор, сухая трава должны убираться в безопасные в пожарном отношении места.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7.6. Места разлива ЛВЖ и ГЖ пропитанный ими грунт должен быть тщательно промыт, убран и засыпан чистым сухим песком или грунтом.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7.7. Участки теплоизоляции технологического оборудования, пропитанные ЛВЖ и ГЖ, необходимо заменять сразу же после ликвидации повреждения, вызвавшего утечку продукта. Пролитый нефтепродукт необходимо незамедлительно удалять.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7.8. Очистка внутренних поверхностей резервуаров и трубопроводов от самовозгорающихся отложений должна производиться </w:t>
      </w:r>
      <w:proofErr w:type="spellStart"/>
      <w:r w:rsidRPr="005A60FA">
        <w:rPr>
          <w:color w:val="000001"/>
          <w:sz w:val="28"/>
          <w:szCs w:val="28"/>
        </w:rPr>
        <w:t>пожаробезопасным</w:t>
      </w:r>
      <w:proofErr w:type="spellEnd"/>
      <w:r w:rsidRPr="005A60FA">
        <w:rPr>
          <w:color w:val="000001"/>
          <w:sz w:val="28"/>
          <w:szCs w:val="28"/>
        </w:rPr>
        <w:t xml:space="preserve"> способом согласно графику.</w:t>
      </w:r>
    </w:p>
    <w:p w:rsidR="00C82580" w:rsidRPr="005A60FA" w:rsidRDefault="00C82580" w:rsidP="00633838">
      <w:pPr>
        <w:pStyle w:val="FORMATTEXT"/>
        <w:ind w:firstLine="568"/>
        <w:jc w:val="both"/>
        <w:rPr>
          <w:b/>
          <w:bCs/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8. Допустимое количество единовременно находящихся в помещениях сырья, полуфабрикатов и готовой продукции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8.1. Для АЗС должны быть установлены нормы максимально допустимого количества одновременного хранения ЛВЖ и ГЖ.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8.2. Запрещается хранение ЛВЖ и ГЖ более: </w:t>
      </w:r>
    </w:p>
    <w:p w:rsidR="00C82580" w:rsidRPr="005A60FA" w:rsidRDefault="00C82580">
      <w:pPr>
        <w:pStyle w:val="FORMATTEXT"/>
        <w:ind w:firstLine="568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________________________________________________</w:t>
      </w:r>
    </w:p>
    <w:p w:rsidR="00C82580" w:rsidRPr="005A60FA" w:rsidRDefault="00C82580">
      <w:pPr>
        <w:pStyle w:val="FORMATTEXT"/>
        <w:ind w:firstLine="568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 </w:t>
      </w:r>
    </w:p>
    <w:p w:rsidR="00C82580" w:rsidRPr="005A60FA" w:rsidRDefault="00C82580">
      <w:pPr>
        <w:pStyle w:val="FORMATTEXT"/>
        <w:ind w:firstLine="568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________________________________________________</w:t>
      </w:r>
    </w:p>
    <w:p w:rsidR="00C82580" w:rsidRPr="005A60FA" w:rsidRDefault="00C82580">
      <w:pPr>
        <w:pStyle w:val="FORMATTEXT"/>
        <w:ind w:firstLine="568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________________________________________________</w:t>
      </w:r>
    </w:p>
    <w:p w:rsidR="00C82580" w:rsidRPr="005A60FA" w:rsidRDefault="00C82580">
      <w:pPr>
        <w:pStyle w:val="FORMATTEXT"/>
        <w:ind w:firstLine="568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HEADERTEXT"/>
        <w:ind w:firstLine="568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5A60FA">
        <w:rPr>
          <w:rFonts w:ascii="Times New Roman" w:hAnsi="Times New Roman" w:cs="Times New Roman"/>
          <w:color w:val="000001"/>
          <w:sz w:val="28"/>
          <w:szCs w:val="28"/>
        </w:rPr>
        <w:t xml:space="preserve">_________________________________________________ </w:t>
      </w:r>
    </w:p>
    <w:p w:rsidR="00C82580" w:rsidRPr="005A60FA" w:rsidRDefault="00C82580">
      <w:pPr>
        <w:pStyle w:val="HEADERTEXT"/>
        <w:ind w:firstLine="568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5A60FA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     </w:t>
      </w:r>
    </w:p>
    <w:p w:rsidR="00C82580" w:rsidRPr="005A60FA" w:rsidRDefault="00C82580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  <w:r w:rsidRPr="005A60FA">
        <w:rPr>
          <w:rFonts w:ascii="Times New Roman" w:hAnsi="Times New Roman" w:cs="Times New Roman"/>
          <w:b/>
          <w:bCs/>
          <w:color w:val="000001"/>
          <w:sz w:val="28"/>
          <w:szCs w:val="28"/>
        </w:rPr>
        <w:t xml:space="preserve">       </w:t>
      </w:r>
    </w:p>
    <w:p w:rsidR="00C82580" w:rsidRPr="005A60FA" w:rsidRDefault="00C82580">
      <w:pPr>
        <w:pStyle w:val="HEADERTEXT"/>
        <w:ind w:firstLine="568"/>
        <w:jc w:val="center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9. Порядок и периодичность уборки горючих отходов и пыли, хранения промасленной спецодежды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9.1. Загрязнённую ЛВЖ и ГЖ одежду необходимо немедленно снять и отправить в стирку. Перед стиркой спецодежду необходимо проветрить на открытом воздухе не менее 2 часов.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9.2. Запрещается хранить в помещениях АЗС загрязнённую ЛВЖ и ГЖ спецодежду.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9.3. Уборка должна проводиться методами, исключающими </w:t>
      </w:r>
      <w:proofErr w:type="spellStart"/>
      <w:r w:rsidRPr="005A60FA">
        <w:rPr>
          <w:color w:val="000001"/>
          <w:sz w:val="28"/>
          <w:szCs w:val="28"/>
        </w:rPr>
        <w:t>взвихрение</w:t>
      </w:r>
      <w:proofErr w:type="spellEnd"/>
      <w:r w:rsidRPr="005A60FA">
        <w:rPr>
          <w:color w:val="000001"/>
          <w:sz w:val="28"/>
          <w:szCs w:val="28"/>
        </w:rPr>
        <w:t xml:space="preserve"> пыли и образование взрывоопасных пылевоздушных смесей.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9.4. Уборку горючих отходов и пыли необходимо производить ежедневно.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9.5. Горючие отходы и пыль должны убираться в специальные ящики-контейнеры, которые должны быть освобождены по окончании рабочей смены.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10. Предельные показания контрольно-измерительных приборов (манометры, термометры и др.), отклонения от которых могут вызвать пожар или взрыв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10.1. Устанавливаются следующие предельные показания контрольно-измерительных приборов, от которых могут вызвать пожар или взрыв: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___________________________________________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___________________________________________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___________________________________________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___________________________________________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HEADERTEXT"/>
        <w:ind w:firstLine="568"/>
        <w:jc w:val="both"/>
        <w:rPr>
          <w:rFonts w:ascii="Times New Roman" w:hAnsi="Times New Roman" w:cs="Times New Roman"/>
          <w:b/>
          <w:bCs/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b/>
          <w:bCs/>
          <w:color w:val="000001"/>
          <w:sz w:val="28"/>
          <w:szCs w:val="28"/>
        </w:rPr>
        <w:t xml:space="preserve"> 11. Обязанности и действия работников при пожаре, в том числе при вызове пожарной охраны, аварийной остановке технологического оборудования, отключении вентиляции и электрооборудования (в том числе в случае пожара и по окончании рабочего дня), пользовании средствами пожаротушения и пожарной автоматики, эвакуации горючих веществ и материальных ценностей, осмотре и приведении в пожаровзрывобезопасное состояние всех помещений предприятия (подразделения)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11.1. При возникновении пожароопасных ситуаций на автозаправочной станции необходимо отключить электропитание технологической системы (кроме электропитания систем противоаварийной и противопожарной защиты), приостановить эксплуатацию объекта, освободить его территорию от посетителей и транспортных средств и приступить к локализации и ликвидации пожароопасной ситуации.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11.2. При возникновении возгорания на автозаправочной станции необходимо немедленно вызвать подразделение пожарной охраны, задействовать системы противопожарной защиты объекта и приступить к тушению пожара имеющимися средствами пожаротушения.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11.3. При утечке бензина на заправочном островке или на площадке для автоцистерны включение двигателей транспортных средств не допускается.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11.4. При возникновении аварийного пролива бензина и отсутствии воспламенения топлива всю площадь пролива топлива необходимо покрыть воздушно-механической пеной. При возникновении указанного пролива на площадке для автоцистерны необходимо поддерживать слой пены до полного слива этого пролива в аварийный резервуар.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11.5. Для АЗС должны быть разработаны планы ликвидации аварий (ПЛА), планы тушения пожаров (ПТП) и планы ликвидации аварийных разливов нефтепродуктов - в дальнейшем планы быстрого реагирования (ПБР).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Они включают подробное руководство действиями должностных лиц и производственных и объектовых подразделений по организации оповещения, сбора и сосредоточения на месте аварии и (или) пожара, необходимого количества сил и средств, проведение первоочередных аварийно-спасательных работ и (или) тушения пожара, а также взаимодействия с привлекаемыми для этих целей сторонними подразделениями.</w:t>
      </w:r>
    </w:p>
    <w:p w:rsidR="000D7649" w:rsidRDefault="000D7649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0D7649" w:rsidRDefault="000D7649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Указанные планы согласовываются с объектовой комиссией по чрезвычайным ситуациям и</w:t>
      </w:r>
      <w:r>
        <w:rPr>
          <w:color w:val="000001"/>
          <w:sz w:val="28"/>
          <w:szCs w:val="28"/>
        </w:rPr>
        <w:t xml:space="preserve"> </w:t>
      </w:r>
      <w:r w:rsidRPr="005A60FA">
        <w:rPr>
          <w:color w:val="000001"/>
          <w:sz w:val="28"/>
          <w:szCs w:val="28"/>
        </w:rPr>
        <w:t>утверждаются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0D7649" w:rsidRPr="005A60FA" w:rsidRDefault="000D7649" w:rsidP="000D7649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Первоочередные аварийно-спасательные работы включают действия по спасанию людей, локализации или ликвидации аварий, защите обслуживающего персонала и населения от опасных факторов с привлечением находящихся на данном объекте сил и средств.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11.6. При возникновении аварии, угрожающей взрывом или пожаром, руководитель АЗС или другое ответственное лицо обязаны объявить о вводе на объекте (цехе) аварийного режима и задействовании планов ПБР, доложить об этом диспетчеру и руководителю предприятия.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11.6.1. Имеющимися силами и средствами необходимо: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прекратить работу производственного оборудования или перевести его в режим, обеспечивающий локализацию, ликвидацию аварии или пожара, в соответствии с ПБР;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оказать первую помощь пострадавшим при аварии или пожаре, удалить из помещения за пределы цеха или из опасной зоны наружных установок всех рабочих и инженерно-технических работников (ИТР), не занятых ликвидацией аварии или пожара. Доступ к месту аварии или пожара до их ликвидации должен производиться только с разрешения руководителя аварийных работ;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 случае угрозы для жизни людей немедленно организовать их спасение, используя для этого все имеющиеся силы и средства;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вызвать пожарную часть, газоспасательную и медицинскую службы и привести в готовность средства пожаротушения;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на месте аварии или пожара и смежных участках прекратить все работы с применением открытого огня и другие работы, кроме работ, связанных с мероприятиями по ликвидации аварии или пожара;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принять все меры к локализации и ликвидации аварии или пожара с применением защитных средств и безопасных инструментов;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удалить по возможности ЛВЖ и ГЖ из резервуаров, расположенных в зоне аварийного режима;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lastRenderedPageBreak/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необходимости включить аварийную вентиляцию и производить усиленное естественное проветривание помещений;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на месте аварии при наличии газоопасных зон и на соседних участках запретить проезд всех видов транспорта, кроме транспорта аварийных служб, до полного устранения последствий аварии;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необходимости вызвать дополнительные силы и средства;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обеспечить защиту людей, принимающих участие в тушении пожара, от возможных выбросов горящего продукта, обрушений конструкций, поражений электрическим током, отравлений, ожогов;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одновременно с тушением пожара производить охлаждение конструктивных элементов зданий, резервуаров и технологических аппаратов, которым угрожает опасность от воздействия высоких температур;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необходимости принять меры по устройству обвалований против розлива ЛВЖ и ГЖ и по откачке нефтепродукта из горящего резервуара.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Другие мероприятия по ликвидации аварии или пожара в каждом отдельном случае определяются руководителем работ по ликвидации аварии исходя из создавшегося положения и с соблюдением мер пожарной безопасности и техники безопасности.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11.7. Ответственный руководитель ликвидации аварии назначается приказом по предприятию из числа руководящих работников.</w:t>
      </w:r>
    </w:p>
    <w:p w:rsidR="000D7649" w:rsidRDefault="000D7649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0D7649" w:rsidRDefault="000D7649">
      <w:pPr>
        <w:pStyle w:val="FORMATTEXT"/>
        <w:ind w:firstLine="568"/>
        <w:jc w:val="both"/>
        <w:rPr>
          <w:color w:val="000001"/>
          <w:sz w:val="28"/>
          <w:szCs w:val="28"/>
        </w:rPr>
      </w:pPr>
      <w:r>
        <w:rPr>
          <w:color w:val="000001"/>
          <w:sz w:val="28"/>
          <w:szCs w:val="28"/>
        </w:rPr>
        <w:t>______________________________________________________________</w:t>
      </w:r>
    </w:p>
    <w:p w:rsidR="000D7649" w:rsidRDefault="009636D7" w:rsidP="000D7649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  <w:r>
        <w:rPr>
          <w:color w:val="000001"/>
          <w:sz w:val="28"/>
          <w:szCs w:val="28"/>
        </w:rPr>
        <w:t>,</w:t>
      </w:r>
    </w:p>
    <w:p w:rsidR="009636D7" w:rsidRPr="005A60FA" w:rsidRDefault="009636D7" w:rsidP="000D7649">
      <w:pPr>
        <w:pStyle w:val="FORMATTEXT"/>
        <w:ind w:firstLine="568"/>
        <w:jc w:val="center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  <w:r w:rsidR="009636D7" w:rsidRPr="005A60FA">
        <w:rPr>
          <w:color w:val="000001"/>
          <w:sz w:val="28"/>
          <w:szCs w:val="28"/>
        </w:rPr>
        <w:t>прибывший к месту аварии (пожара), обязан: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продублировать сообщение о возникновении аварии (пожара) в пожарную охрану и поставить в известность вышестоящие органы, их руководство, диспетчера, ответственного дежурного по объекту;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обеспечить общее руководство по ликвидации аварии (пожара) до прибытия специализированных аварийно-спасательных подразделений и пожарной охраны.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11.8. Руководитель ликвидации аварии должен создать штаб, организовать встречу сил и средств, привлекаемых согласно планам быстрого реагирования, информировать их старших начальников о </w:t>
      </w:r>
      <w:r w:rsidRPr="005A60FA">
        <w:rPr>
          <w:color w:val="000001"/>
          <w:sz w:val="28"/>
          <w:szCs w:val="28"/>
        </w:rPr>
        <w:lastRenderedPageBreak/>
        <w:t xml:space="preserve">пострадавших при аварии, принятых мерах по ликвидации аварии, последствиях, которые могут произойти в результате аварии (взрыв, пожар, отравление и т.д.) и поставить перед ними конкретные задачи. </w:t>
      </w:r>
    </w:p>
    <w:p w:rsidR="009636D7" w:rsidRDefault="009636D7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11.9. По прибытии подразделений пожарной охраны,</w:t>
      </w:r>
      <w:r>
        <w:rPr>
          <w:color w:val="000001"/>
          <w:sz w:val="28"/>
          <w:szCs w:val="28"/>
        </w:rPr>
        <w:t xml:space="preserve"> __________________________________________________________________</w:t>
      </w:r>
    </w:p>
    <w:p w:rsidR="009636D7" w:rsidRPr="005A60FA" w:rsidRDefault="009636D7" w:rsidP="009636D7">
      <w:pPr>
        <w:pStyle w:val="FORMATTEXT"/>
        <w:ind w:firstLine="568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(ФИО, должность)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            </w:t>
      </w:r>
    </w:p>
    <w:p w:rsidR="00C82580" w:rsidRPr="005A60FA" w:rsidRDefault="00C82580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 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руководивший тушением пожара, обязан сообщить старшему начальнику прибывших подразделений пожарной охраны все необходимые сведения об очаге пожара и мерах, принятых по его ликвидации и эвакуации людей.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11.10. При возникновении пожара в период ликвидации аварии руководителем тушения пожара является начальник прибывшего подразделения пожарной охраны. В этом случае руководитель работ по ликвидации аварии и все находящиеся в его распоряжении рабочие и инженерно-технический персонал поступают в распоряжение руководителя тушения пожара. При этом руководитель аварийных работ помогает руководителю тушения пожара решать вопросы, связанные с особенностями технологического процесса производства.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11.11. Представитель предприятия в штабе пожаротушения должен: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консультировать руководителя тушения пожара по всем вопросам технологического процесса производства и специфическим особенностям объекта;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обеспечивать объект автотранспортом для подвозки средств пожаротушения, землеройными машинами (экскаваторами и бульдозерами) для устройства обвалования, запруд и перемычек на пути растекания нефтепродукта, а также цистернами для подвозки воды;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корректировать действия инженерно-технического персонала предприятия при выполнении работ, связанных с тушением пожара;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- обеспечивать по указанию руководителя тушения пожара отключение или переключение коммуникаций трубопроводов, откачку нефтепродуктов из резервуаров, </w:t>
      </w:r>
      <w:proofErr w:type="spellStart"/>
      <w:r w:rsidRPr="005A60FA">
        <w:rPr>
          <w:color w:val="000001"/>
          <w:sz w:val="28"/>
          <w:szCs w:val="28"/>
        </w:rPr>
        <w:t>прорезание</w:t>
      </w:r>
      <w:proofErr w:type="spellEnd"/>
      <w:r w:rsidRPr="005A60FA">
        <w:rPr>
          <w:color w:val="000001"/>
          <w:sz w:val="28"/>
          <w:szCs w:val="28"/>
        </w:rPr>
        <w:t xml:space="preserve"> отверстий (окон) в резервуарах для подачи пены и т.д.;</w:t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 </w:t>
      </w:r>
    </w:p>
    <w:p w:rsidR="00C82580" w:rsidRPr="005A60FA" w:rsidRDefault="00C82580" w:rsidP="009636D7">
      <w:pPr>
        <w:pStyle w:val="FORMATTEXT"/>
        <w:ind w:firstLine="568"/>
        <w:jc w:val="both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- при необходимости выделять в распоряжение руководителя тушения пожара людей, технику и оборудование для выполнения работ, связанных с тушением пожара и эвакуацией имущества.     </w:t>
      </w:r>
    </w:p>
    <w:p w:rsidR="00C82580" w:rsidRPr="005A60FA" w:rsidRDefault="008F7E1E">
      <w:pPr>
        <w:pStyle w:val="FORMATTEXT"/>
        <w:ind w:firstLine="568"/>
        <w:jc w:val="both"/>
        <w:rPr>
          <w:color w:val="000001"/>
          <w:sz w:val="28"/>
          <w:szCs w:val="28"/>
        </w:rPr>
      </w:pPr>
      <w:r>
        <w:rPr>
          <w:noProof/>
          <w:color w:val="000001"/>
          <w:position w:val="-259"/>
          <w:sz w:val="28"/>
          <w:szCs w:val="28"/>
        </w:rPr>
        <w:lastRenderedPageBreak/>
        <w:drawing>
          <wp:inline distT="0" distB="0" distL="0" distR="0">
            <wp:extent cx="5514975" cy="6581775"/>
            <wp:effectExtent l="0" t="0" r="9525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6581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2580" w:rsidRPr="005A60FA" w:rsidRDefault="00C82580">
      <w:pPr>
        <w:pStyle w:val="FORMATTEXT"/>
        <w:ind w:firstLine="568"/>
        <w:jc w:val="both"/>
        <w:rPr>
          <w:color w:val="000001"/>
          <w:sz w:val="28"/>
          <w:szCs w:val="28"/>
        </w:rPr>
      </w:pPr>
    </w:p>
    <w:p w:rsidR="009636D7" w:rsidRPr="009636D7" w:rsidRDefault="009636D7" w:rsidP="009636D7">
      <w:pPr>
        <w:pStyle w:val="FORMATTEXT"/>
        <w:rPr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  </w:t>
      </w:r>
      <w:r w:rsidRPr="005A60FA">
        <w:rPr>
          <w:i/>
          <w:iCs/>
          <w:color w:val="000001"/>
          <w:sz w:val="28"/>
          <w:szCs w:val="28"/>
        </w:rPr>
        <w:t>Разработал:</w:t>
      </w:r>
      <w:r w:rsidRPr="005A60FA">
        <w:rPr>
          <w:color w:val="000001"/>
          <w:sz w:val="28"/>
          <w:szCs w:val="28"/>
        </w:rPr>
        <w:t xml:space="preserve"> </w:t>
      </w:r>
    </w:p>
    <w:p w:rsidR="009636D7" w:rsidRDefault="009636D7" w:rsidP="009636D7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(Ф.И.О., должность)</w:t>
      </w:r>
    </w:p>
    <w:p w:rsidR="009636D7" w:rsidRPr="005A60FA" w:rsidRDefault="009636D7" w:rsidP="009636D7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 xml:space="preserve">(подпись) </w:t>
      </w:r>
    </w:p>
    <w:p w:rsidR="009636D7" w:rsidRPr="005A60FA" w:rsidRDefault="009636D7" w:rsidP="009636D7">
      <w:pPr>
        <w:pStyle w:val="FORMATTEXT"/>
        <w:jc w:val="both"/>
        <w:rPr>
          <w:color w:val="000001"/>
          <w:sz w:val="28"/>
          <w:szCs w:val="28"/>
        </w:rPr>
      </w:pPr>
      <w:r w:rsidRPr="005A60FA">
        <w:rPr>
          <w:i/>
          <w:iCs/>
          <w:color w:val="000001"/>
          <w:sz w:val="28"/>
          <w:szCs w:val="28"/>
        </w:rPr>
        <w:t>Согласовано:</w:t>
      </w:r>
      <w:r w:rsidRPr="005A60FA">
        <w:rPr>
          <w:color w:val="000001"/>
          <w:sz w:val="28"/>
          <w:szCs w:val="28"/>
        </w:rPr>
        <w:t xml:space="preserve"> </w:t>
      </w:r>
      <w:r>
        <w:rPr>
          <w:color w:val="000001"/>
          <w:sz w:val="28"/>
          <w:szCs w:val="28"/>
        </w:rPr>
        <w:t xml:space="preserve">                        </w:t>
      </w:r>
      <w:r w:rsidRPr="005A60FA">
        <w:rPr>
          <w:color w:val="000001"/>
          <w:sz w:val="28"/>
          <w:szCs w:val="28"/>
        </w:rPr>
        <w:t xml:space="preserve">(Ф.И.О., должность) </w:t>
      </w:r>
    </w:p>
    <w:p w:rsidR="00C82580" w:rsidRPr="005A60FA" w:rsidRDefault="009636D7" w:rsidP="009636D7">
      <w:pPr>
        <w:pStyle w:val="FORMATTEXT"/>
        <w:jc w:val="center"/>
        <w:rPr>
          <w:color w:val="000001"/>
          <w:sz w:val="28"/>
          <w:szCs w:val="28"/>
        </w:rPr>
      </w:pPr>
      <w:r w:rsidRPr="005A60FA">
        <w:rPr>
          <w:color w:val="000001"/>
          <w:sz w:val="28"/>
          <w:szCs w:val="28"/>
        </w:rPr>
        <w:t>подпись)</w:t>
      </w:r>
    </w:p>
    <w:sectPr w:rsidR="00C82580" w:rsidRPr="005A60FA">
      <w:type w:val="continuous"/>
      <w:pgSz w:w="11907" w:h="16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DejaVu Sans Condensed">
    <w:charset w:val="CC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3784"/>
    <w:rsid w:val="000D7649"/>
    <w:rsid w:val="003C387B"/>
    <w:rsid w:val="005A60FA"/>
    <w:rsid w:val="00633838"/>
    <w:rsid w:val="007C3784"/>
    <w:rsid w:val="008F7E1E"/>
    <w:rsid w:val="00940FDA"/>
    <w:rsid w:val="009636D7"/>
    <w:rsid w:val="00C82580"/>
    <w:rsid w:val="00D2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IMAGE">
    <w:name w:val=".IM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DejaVu Sans Condensed" w:hAnsi="DejaVu Sans Condensed" w:cs="DejaVu Sans Condensed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3">
    <w:name w:val="Document Map"/>
    <w:basedOn w:val="a"/>
    <w:link w:val="a4"/>
    <w:uiPriority w:val="99"/>
    <w:semiHidden/>
    <w:rsid w:val="00C8258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a5">
    <w:name w:val="таблица"/>
    <w:basedOn w:val="a"/>
    <w:uiPriority w:val="99"/>
    <w:rsid w:val="005A60FA"/>
    <w:rPr>
      <w:rFonts w:ascii="Arial" w:hAnsi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8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383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C387B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BOTTOM">
    <w:name w:val="#COL_BOTTOM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OLTOP">
    <w:name w:val="#COL_TOP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PRINTSECTION">
    <w:name w:val="#PRINT_SECTION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CENTERTEXT">
    <w:name w:val=".CENT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FORMATTEXT">
    <w:name w:val=".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HEADERTEXT">
    <w:name w:val=".HEADER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color w:val="2B4279"/>
    </w:rPr>
  </w:style>
  <w:style w:type="paragraph" w:customStyle="1" w:styleId="HORIZLINE">
    <w:name w:val=".HORIZLIN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IMAGE">
    <w:name w:val=".IMAG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MIDDLEPICT">
    <w:name w:val=".MIDDLEPIC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TOPLEVELTEXT">
    <w:name w:val=".TOPLEVEL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customStyle="1" w:styleId="UNFORMATTEXT">
    <w:name w:val=".UNFORMATTEXT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4"/>
      <w:szCs w:val="24"/>
    </w:rPr>
  </w:style>
  <w:style w:type="paragraph" w:customStyle="1" w:styleId="BODY">
    <w:name w:val="BODY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DejaVu Sans Condensed" w:hAnsi="DejaVu Sans Condensed" w:cs="DejaVu Sans Condensed"/>
      <w:sz w:val="24"/>
      <w:szCs w:val="24"/>
    </w:rPr>
  </w:style>
  <w:style w:type="paragraph" w:customStyle="1" w:styleId="TABLE">
    <w:name w:val="TABLE"/>
    <w:uiPriority w:val="99"/>
    <w:pPr>
      <w:widowControl w:val="0"/>
      <w:autoSpaceDE w:val="0"/>
      <w:autoSpaceDN w:val="0"/>
      <w:adjustRightInd w:val="0"/>
      <w:spacing w:after="0" w:line="240" w:lineRule="auto"/>
    </w:pPr>
    <w:rPr>
      <w:sz w:val="24"/>
      <w:szCs w:val="24"/>
    </w:rPr>
  </w:style>
  <w:style w:type="paragraph" w:styleId="a3">
    <w:name w:val="Document Map"/>
    <w:basedOn w:val="a"/>
    <w:link w:val="a4"/>
    <w:uiPriority w:val="99"/>
    <w:semiHidden/>
    <w:rsid w:val="00C82580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4">
    <w:name w:val="Схема документа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a5">
    <w:name w:val="таблица"/>
    <w:basedOn w:val="a"/>
    <w:uiPriority w:val="99"/>
    <w:rsid w:val="005A60FA"/>
    <w:rPr>
      <w:rFonts w:ascii="Arial" w:hAnsi="Arial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633838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33838"/>
    <w:rPr>
      <w:rFonts w:ascii="Tahoma" w:hAnsi="Tahoma" w:cs="Tahoma"/>
      <w:sz w:val="16"/>
      <w:szCs w:val="16"/>
    </w:rPr>
  </w:style>
  <w:style w:type="character" w:styleId="a8">
    <w:name w:val="Hyperlink"/>
    <w:basedOn w:val="a0"/>
    <w:uiPriority w:val="99"/>
    <w:unhideWhenUsed/>
    <w:rsid w:val="003C387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fireman.club/statyi-polzovateley/pozharnaya-bezopasnost-na-azs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34</Pages>
  <Words>9020</Words>
  <Characters>51416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Инструкция о мерах пожарной безопасности автозаправочной станции </vt:lpstr>
    </vt:vector>
  </TitlesOfParts>
  <Company/>
  <LinksUpToDate>false</LinksUpToDate>
  <CharactersWithSpaces>60316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2015-06-05T02:21:00Z</dcterms:created>
  <dcterms:modified xsi:type="dcterms:W3CDTF">2019-02-17T17:24:00Z</dcterms:modified>
</cp:coreProperties>
</file>