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C942EB" w:rsidRDefault="007B09B3" w:rsidP="00B62C68">
      <w:pPr>
        <w:pStyle w:val="30"/>
        <w:framePr w:w="10219" w:h="292" w:wrap="notBeside" w:vAnchor="text" w:hAnchor="page" w:x="1134" w:y="1692"/>
        <w:shd w:val="clear" w:color="auto" w:fill="auto"/>
        <w:spacing w:line="240" w:lineRule="auto"/>
        <w:rPr>
          <w:sz w:val="28"/>
          <w:szCs w:val="28"/>
        </w:rPr>
      </w:pPr>
      <w:r w:rsidRPr="00C942EB">
        <w:rPr>
          <w:sz w:val="28"/>
          <w:szCs w:val="28"/>
        </w:rPr>
        <w:t>МИНИСТЕРСТВО РОССИЙСКОЙ ФЕДЕРАЦИИ</w:t>
      </w:r>
      <w:r w:rsidRPr="00C942EB">
        <w:rPr>
          <w:sz w:val="28"/>
          <w:szCs w:val="28"/>
        </w:rPr>
        <w:br/>
        <w:t xml:space="preserve">ПО </w:t>
      </w:r>
      <w:r w:rsidRPr="003716DC">
        <w:rPr>
          <w:sz w:val="28"/>
          <w:szCs w:val="28"/>
        </w:rPr>
        <w:t xml:space="preserve">ДЕЛАМ </w:t>
      </w:r>
      <w:r w:rsidRPr="00C65C1D">
        <w:rPr>
          <w:sz w:val="28"/>
          <w:szCs w:val="28"/>
        </w:rPr>
        <w:t>ГРАЖДАНСКОЙ ОБОРОНЫ</w:t>
      </w:r>
      <w:r w:rsidRPr="003716DC">
        <w:rPr>
          <w:sz w:val="28"/>
          <w:szCs w:val="28"/>
        </w:rPr>
        <w:t>,</w:t>
      </w:r>
      <w:r w:rsidR="00D64F60" w:rsidRPr="003716DC">
        <w:rPr>
          <w:sz w:val="28"/>
          <w:szCs w:val="28"/>
        </w:rPr>
        <w:t xml:space="preserve"> </w:t>
      </w:r>
      <w:r w:rsidRPr="003716DC">
        <w:rPr>
          <w:sz w:val="28"/>
          <w:szCs w:val="28"/>
        </w:rPr>
        <w:t xml:space="preserve">ЧРЕЗВЫЧАЙНЫМ </w:t>
      </w:r>
      <w:r w:rsidRPr="00C942EB">
        <w:rPr>
          <w:sz w:val="28"/>
          <w:szCs w:val="28"/>
        </w:rPr>
        <w:t>СИТУАЦИЯМ И ЛИКВИДАЦИИ ПОСЛЕДСТВИЙ</w:t>
      </w:r>
      <w:r w:rsidR="00D64F60" w:rsidRPr="00C942EB">
        <w:rPr>
          <w:sz w:val="28"/>
          <w:szCs w:val="28"/>
        </w:rPr>
        <w:t xml:space="preserve"> </w:t>
      </w:r>
      <w:r w:rsidRPr="00C942EB">
        <w:rPr>
          <w:sz w:val="28"/>
          <w:szCs w:val="28"/>
        </w:rPr>
        <w:t>СТИХИЙНЫХ БЕДСТВИЙ</w:t>
      </w:r>
    </w:p>
    <w:p w:rsidR="00C037B6" w:rsidRPr="00C942EB" w:rsidRDefault="00C037B6" w:rsidP="00B62C68">
      <w:pPr>
        <w:pStyle w:val="30"/>
        <w:framePr w:w="10219" w:h="292" w:wrap="notBeside" w:vAnchor="text" w:hAnchor="page" w:x="1134" w:y="1692"/>
        <w:shd w:val="clear" w:color="auto" w:fill="auto"/>
        <w:spacing w:line="240" w:lineRule="auto"/>
        <w:rPr>
          <w:sz w:val="28"/>
          <w:szCs w:val="28"/>
        </w:rPr>
      </w:pPr>
      <w:r w:rsidRPr="00C942EB">
        <w:rPr>
          <w:sz w:val="28"/>
          <w:szCs w:val="28"/>
        </w:rPr>
        <w:t>(МЧС РОССИИ)</w:t>
      </w:r>
    </w:p>
    <w:p w:rsidR="007B09B3" w:rsidRPr="00C942EB" w:rsidRDefault="007B09B3" w:rsidP="005063B7">
      <w:pPr>
        <w:spacing w:after="0" w:line="240" w:lineRule="auto"/>
        <w:jc w:val="center"/>
        <w:rPr>
          <w:rFonts w:ascii="Times New Roman" w:hAnsi="Times New Roman" w:cs="Times New Roman"/>
          <w:sz w:val="28"/>
          <w:szCs w:val="28"/>
        </w:rPr>
      </w:pPr>
      <w:r w:rsidRPr="00C942EB">
        <w:rPr>
          <w:rFonts w:ascii="Times New Roman" w:hAnsi="Times New Roman" w:cs="Times New Roman"/>
          <w:noProof/>
          <w:sz w:val="28"/>
          <w:szCs w:val="28"/>
        </w:rPr>
        <w:drawing>
          <wp:inline distT="0" distB="0" distL="0" distR="0" wp14:anchorId="101D330C" wp14:editId="4B3C0B2E">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C942EB" w:rsidRPr="00C942EB" w:rsidTr="00C20E51">
        <w:trPr>
          <w:trHeight w:val="233"/>
        </w:trPr>
        <w:tc>
          <w:tcPr>
            <w:tcW w:w="10194" w:type="dxa"/>
            <w:tcBorders>
              <w:top w:val="thinThickSmallGap" w:sz="24" w:space="0" w:color="auto"/>
              <w:left w:val="nil"/>
              <w:bottom w:val="nil"/>
              <w:right w:val="nil"/>
            </w:tcBorders>
          </w:tcPr>
          <w:p w:rsidR="007B09B3" w:rsidRPr="00C942EB"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C942EB" w:rsidRDefault="007B09B3" w:rsidP="005063B7">
      <w:pPr>
        <w:pStyle w:val="120"/>
        <w:keepNext/>
        <w:keepLines/>
        <w:shd w:val="clear" w:color="auto" w:fill="auto"/>
        <w:spacing w:before="0" w:after="0" w:line="240" w:lineRule="auto"/>
        <w:rPr>
          <w:szCs w:val="28"/>
          <w:lang w:bidi="ru-RU"/>
        </w:rPr>
      </w:pPr>
      <w:r w:rsidRPr="00C942EB">
        <w:rPr>
          <w:szCs w:val="28"/>
        </w:rPr>
        <w:t>ПРИКАЗ</w:t>
      </w:r>
      <w:bookmarkEnd w:id="0"/>
    </w:p>
    <w:p w:rsidR="007B09B3" w:rsidRPr="00C942EB"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C942EB" w:rsidRPr="00C942EB" w:rsidTr="000D3695">
        <w:trPr>
          <w:trHeight w:val="346"/>
        </w:trPr>
        <w:tc>
          <w:tcPr>
            <w:tcW w:w="3419" w:type="dxa"/>
            <w:hideMark/>
          </w:tcPr>
          <w:p w:rsidR="007B09B3" w:rsidRPr="00C942EB" w:rsidRDefault="00E35507" w:rsidP="003C7296">
            <w:pPr>
              <w:pStyle w:val="30"/>
              <w:shd w:val="clear" w:color="auto" w:fill="auto"/>
              <w:spacing w:line="240" w:lineRule="auto"/>
              <w:jc w:val="left"/>
              <w:rPr>
                <w:b w:val="0"/>
                <w:sz w:val="28"/>
                <w:szCs w:val="28"/>
                <w:u w:val="single"/>
              </w:rPr>
            </w:pPr>
            <w:r>
              <w:rPr>
                <w:b w:val="0"/>
                <w:sz w:val="28"/>
                <w:szCs w:val="28"/>
                <w:u w:val="single"/>
              </w:rPr>
              <w:t>2</w:t>
            </w:r>
            <w:r w:rsidR="003C7296">
              <w:rPr>
                <w:b w:val="0"/>
                <w:sz w:val="28"/>
                <w:szCs w:val="28"/>
                <w:u w:val="single"/>
              </w:rPr>
              <w:t>6</w:t>
            </w:r>
            <w:r w:rsidR="007577A2" w:rsidRPr="00C942EB">
              <w:rPr>
                <w:b w:val="0"/>
                <w:sz w:val="28"/>
                <w:szCs w:val="28"/>
                <w:u w:val="single"/>
              </w:rPr>
              <w:t>.</w:t>
            </w:r>
            <w:r w:rsidR="003C7296">
              <w:rPr>
                <w:b w:val="0"/>
                <w:sz w:val="28"/>
                <w:szCs w:val="28"/>
                <w:u w:val="single"/>
              </w:rPr>
              <w:t>07</w:t>
            </w:r>
            <w:r w:rsidR="007B09B3" w:rsidRPr="00C942EB">
              <w:rPr>
                <w:b w:val="0"/>
                <w:sz w:val="28"/>
                <w:szCs w:val="28"/>
                <w:u w:val="single"/>
              </w:rPr>
              <w:t>.20</w:t>
            </w:r>
            <w:r w:rsidR="00162471" w:rsidRPr="00C942EB">
              <w:rPr>
                <w:b w:val="0"/>
                <w:sz w:val="28"/>
                <w:szCs w:val="28"/>
                <w:u w:val="single"/>
              </w:rPr>
              <w:t>1</w:t>
            </w:r>
            <w:r w:rsidR="00B62C68" w:rsidRPr="00C942EB">
              <w:rPr>
                <w:b w:val="0"/>
                <w:sz w:val="28"/>
                <w:szCs w:val="28"/>
                <w:u w:val="single"/>
              </w:rPr>
              <w:t>8</w:t>
            </w:r>
          </w:p>
        </w:tc>
        <w:tc>
          <w:tcPr>
            <w:tcW w:w="3419" w:type="dxa"/>
            <w:hideMark/>
          </w:tcPr>
          <w:p w:rsidR="007B09B3" w:rsidRPr="00C942EB" w:rsidRDefault="007B09B3" w:rsidP="005063B7">
            <w:pPr>
              <w:pStyle w:val="30"/>
              <w:shd w:val="clear" w:color="auto" w:fill="auto"/>
              <w:spacing w:line="240" w:lineRule="auto"/>
              <w:rPr>
                <w:sz w:val="28"/>
                <w:szCs w:val="28"/>
              </w:rPr>
            </w:pPr>
            <w:r w:rsidRPr="00C942EB">
              <w:rPr>
                <w:szCs w:val="28"/>
              </w:rPr>
              <w:t>Москва</w:t>
            </w:r>
          </w:p>
        </w:tc>
        <w:tc>
          <w:tcPr>
            <w:tcW w:w="3420" w:type="dxa"/>
            <w:hideMark/>
          </w:tcPr>
          <w:p w:rsidR="007B09B3" w:rsidRPr="00C942EB" w:rsidRDefault="007B09B3" w:rsidP="003C7296">
            <w:pPr>
              <w:pStyle w:val="30"/>
              <w:shd w:val="clear" w:color="auto" w:fill="auto"/>
              <w:spacing w:line="240" w:lineRule="auto"/>
              <w:jc w:val="right"/>
              <w:rPr>
                <w:b w:val="0"/>
                <w:sz w:val="28"/>
                <w:szCs w:val="28"/>
                <w:u w:val="single"/>
              </w:rPr>
            </w:pPr>
            <w:r w:rsidRPr="00C942EB">
              <w:rPr>
                <w:b w:val="0"/>
                <w:sz w:val="28"/>
                <w:szCs w:val="28"/>
              </w:rPr>
              <w:t xml:space="preserve">№ </w:t>
            </w:r>
            <w:r w:rsidR="003C7296">
              <w:rPr>
                <w:b w:val="0"/>
                <w:sz w:val="28"/>
                <w:szCs w:val="28"/>
                <w:u w:val="single"/>
              </w:rPr>
              <w:t>299</w:t>
            </w:r>
          </w:p>
        </w:tc>
      </w:tr>
    </w:tbl>
    <w:p w:rsidR="00931093" w:rsidRPr="00C942EB" w:rsidRDefault="00931093" w:rsidP="00114794">
      <w:pPr>
        <w:spacing w:after="0" w:line="264" w:lineRule="auto"/>
        <w:jc w:val="center"/>
        <w:rPr>
          <w:rFonts w:ascii="Times New Roman" w:eastAsia="Times New Roman" w:hAnsi="Times New Roman" w:cs="Times New Roman"/>
          <w:b/>
          <w:bCs/>
          <w:sz w:val="28"/>
          <w:szCs w:val="28"/>
        </w:rPr>
      </w:pPr>
    </w:p>
    <w:p w:rsidR="008968DC" w:rsidRPr="00C942EB" w:rsidRDefault="003C7296" w:rsidP="003C7296">
      <w:pPr>
        <w:spacing w:after="0" w:line="264" w:lineRule="auto"/>
        <w:jc w:val="center"/>
        <w:rPr>
          <w:sz w:val="24"/>
          <w:lang w:bidi="ru-RU"/>
        </w:rPr>
      </w:pPr>
      <w:r w:rsidRPr="003C7296">
        <w:rPr>
          <w:rFonts w:ascii="Times New Roman" w:eastAsia="Times New Roman" w:hAnsi="Times New Roman" w:cs="Times New Roman"/>
          <w:b/>
          <w:bCs/>
          <w:sz w:val="28"/>
          <w:szCs w:val="26"/>
        </w:rPr>
        <w:t>Об утверждении Положения о порядке проведения аттестации</w:t>
      </w:r>
      <w:r>
        <w:rPr>
          <w:rFonts w:ascii="Times New Roman" w:eastAsia="Times New Roman" w:hAnsi="Times New Roman" w:cs="Times New Roman"/>
          <w:b/>
          <w:bCs/>
          <w:sz w:val="28"/>
          <w:szCs w:val="26"/>
        </w:rPr>
        <w:t xml:space="preserve"> </w:t>
      </w:r>
      <w:r w:rsidRPr="003C7296">
        <w:rPr>
          <w:rFonts w:ascii="Times New Roman" w:eastAsia="Times New Roman" w:hAnsi="Times New Roman" w:cs="Times New Roman"/>
          <w:b/>
          <w:bCs/>
          <w:sz w:val="28"/>
          <w:szCs w:val="26"/>
        </w:rPr>
        <w:t>специалистов (экспертов) по подтверждению соответствия продукции</w:t>
      </w:r>
      <w:r>
        <w:rPr>
          <w:rFonts w:ascii="Times New Roman" w:eastAsia="Times New Roman" w:hAnsi="Times New Roman" w:cs="Times New Roman"/>
          <w:b/>
          <w:bCs/>
          <w:sz w:val="28"/>
          <w:szCs w:val="26"/>
        </w:rPr>
        <w:t xml:space="preserve"> </w:t>
      </w:r>
      <w:r w:rsidRPr="003C7296">
        <w:rPr>
          <w:rFonts w:ascii="Times New Roman" w:eastAsia="Times New Roman" w:hAnsi="Times New Roman" w:cs="Times New Roman"/>
          <w:b/>
          <w:bCs/>
          <w:sz w:val="28"/>
          <w:szCs w:val="26"/>
        </w:rPr>
        <w:t>требованиям пожарной безопасности</w:t>
      </w:r>
    </w:p>
    <w:p w:rsidR="006F3AE9" w:rsidRPr="00C942EB" w:rsidRDefault="006F3AE9" w:rsidP="00114794">
      <w:pPr>
        <w:pStyle w:val="20"/>
        <w:shd w:val="clear" w:color="auto" w:fill="auto"/>
        <w:tabs>
          <w:tab w:val="left" w:pos="989"/>
          <w:tab w:val="left" w:pos="3749"/>
          <w:tab w:val="left" w:pos="8549"/>
        </w:tabs>
        <w:spacing w:before="0" w:line="264" w:lineRule="auto"/>
        <w:ind w:firstLine="740"/>
        <w:rPr>
          <w:lang w:bidi="ru-RU"/>
        </w:rPr>
      </w:pPr>
    </w:p>
    <w:p w:rsidR="00CF704A" w:rsidRPr="00C942EB" w:rsidRDefault="003C7296" w:rsidP="00114794">
      <w:pPr>
        <w:spacing w:after="0" w:line="264"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В соответствии с пунктом 2 части 4 статьи 148 Федер</w:t>
      </w:r>
      <w:bookmarkStart w:id="1" w:name="_GoBack"/>
      <w:bookmarkEnd w:id="1"/>
      <w:r w:rsidRPr="003C7296">
        <w:rPr>
          <w:rFonts w:ascii="Times New Roman" w:eastAsia="Times New Roman" w:hAnsi="Times New Roman" w:cs="Times New Roman"/>
          <w:sz w:val="28"/>
          <w:szCs w:val="28"/>
        </w:rPr>
        <w:t>ального закона от 22 июля 2008 года № 123-ФЗ «Технический регламент о требованиях пожарной безопасности»</w:t>
      </w:r>
      <w:r>
        <w:rPr>
          <w:rStyle w:val="a6"/>
          <w:rFonts w:ascii="Times New Roman" w:eastAsia="Times New Roman" w:hAnsi="Times New Roman" w:cs="Times New Roman"/>
          <w:sz w:val="28"/>
          <w:szCs w:val="28"/>
        </w:rPr>
        <w:footnoteReference w:id="1"/>
      </w:r>
      <w:r w:rsidR="00CF704A" w:rsidRPr="00C942EB">
        <w:rPr>
          <w:rFonts w:ascii="Times New Roman" w:eastAsia="Times New Roman" w:hAnsi="Times New Roman" w:cs="Times New Roman"/>
          <w:sz w:val="28"/>
          <w:szCs w:val="28"/>
        </w:rPr>
        <w:t xml:space="preserve"> </w:t>
      </w:r>
      <w:r w:rsidR="00CF704A" w:rsidRPr="00C942EB">
        <w:rPr>
          <w:rFonts w:ascii="Times New Roman" w:eastAsia="Times New Roman" w:hAnsi="Times New Roman" w:cs="Times New Roman"/>
          <w:spacing w:val="60"/>
          <w:sz w:val="28"/>
          <w:szCs w:val="28"/>
        </w:rPr>
        <w:t>приказываю</w:t>
      </w:r>
      <w:r w:rsidR="00CF704A" w:rsidRPr="00C942EB">
        <w:rPr>
          <w:rFonts w:ascii="Times New Roman" w:eastAsia="Times New Roman" w:hAnsi="Times New Roman" w:cs="Times New Roman"/>
          <w:sz w:val="28"/>
          <w:szCs w:val="28"/>
        </w:rPr>
        <w:t>:</w:t>
      </w:r>
    </w:p>
    <w:p w:rsidR="00E35507" w:rsidRDefault="00E35507" w:rsidP="00E35507">
      <w:pPr>
        <w:spacing w:after="0" w:line="264" w:lineRule="auto"/>
        <w:ind w:firstLine="709"/>
        <w:jc w:val="both"/>
        <w:rPr>
          <w:rFonts w:ascii="Times New Roman" w:eastAsia="Times New Roman" w:hAnsi="Times New Roman" w:cs="Times New Roman"/>
          <w:sz w:val="28"/>
          <w:szCs w:val="28"/>
        </w:rPr>
      </w:pPr>
    </w:p>
    <w:p w:rsidR="003C7296" w:rsidRPr="00C65C1D" w:rsidRDefault="003C7296" w:rsidP="003C7296">
      <w:pPr>
        <w:pStyle w:val="a3"/>
        <w:numPr>
          <w:ilvl w:val="0"/>
          <w:numId w:val="65"/>
        </w:numPr>
        <w:tabs>
          <w:tab w:val="left" w:pos="1134"/>
        </w:tabs>
        <w:spacing w:after="0" w:line="264"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Утвердить прилагаемое Положение о порядке проведения аттестации специалистов (экспертов) по подтверждению соответствия </w:t>
      </w:r>
      <w:r w:rsidRPr="00C65C1D">
        <w:rPr>
          <w:rFonts w:ascii="Times New Roman" w:eastAsia="Times New Roman" w:hAnsi="Times New Roman" w:cs="Times New Roman"/>
          <w:sz w:val="28"/>
          <w:szCs w:val="28"/>
        </w:rPr>
        <w:t xml:space="preserve">продукции </w:t>
      </w:r>
      <w:hyperlink r:id="rId10" w:history="1">
        <w:r w:rsidRPr="00C65C1D">
          <w:rPr>
            <w:rStyle w:val="ae"/>
            <w:rFonts w:ascii="Times New Roman" w:eastAsia="Times New Roman" w:hAnsi="Times New Roman" w:cs="Times New Roman"/>
            <w:color w:val="auto"/>
            <w:sz w:val="28"/>
            <w:szCs w:val="28"/>
            <w:u w:val="none"/>
          </w:rPr>
          <w:t>требованиям пожарной безопасности</w:t>
        </w:r>
      </w:hyperlink>
      <w:r w:rsidRPr="00C65C1D">
        <w:rPr>
          <w:rFonts w:ascii="Times New Roman" w:eastAsia="Times New Roman" w:hAnsi="Times New Roman" w:cs="Times New Roman"/>
          <w:sz w:val="28"/>
          <w:szCs w:val="28"/>
        </w:rPr>
        <w:t>.</w:t>
      </w:r>
    </w:p>
    <w:p w:rsidR="00EC0A73" w:rsidRPr="00E35507" w:rsidRDefault="003C7296" w:rsidP="003C7296">
      <w:pPr>
        <w:pStyle w:val="a3"/>
        <w:numPr>
          <w:ilvl w:val="0"/>
          <w:numId w:val="65"/>
        </w:numPr>
        <w:tabs>
          <w:tab w:val="left" w:pos="1134"/>
        </w:tabs>
        <w:spacing w:after="0" w:line="264"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В течение одного года с момента вступления в силу настоящего приказа работникам органов по сертификации, участвующим в проведении работ по подтверждению соответствия продукции требованиям пожарной безопасности, пройти аттестацию в соответствии с Положением о порядке проведения аттестации специалистов (экспертов) по подтверждению соответствия продукции требованиям пожарной безопасности, утвержденным настоящим приказом.</w:t>
      </w:r>
    </w:p>
    <w:p w:rsidR="00F5696F" w:rsidRDefault="00F5696F" w:rsidP="00114794">
      <w:pPr>
        <w:spacing w:after="0" w:line="264" w:lineRule="auto"/>
        <w:jc w:val="both"/>
        <w:rPr>
          <w:rFonts w:ascii="Times New Roman" w:eastAsia="Times New Roman" w:hAnsi="Times New Roman" w:cs="Times New Roman"/>
          <w:sz w:val="28"/>
          <w:szCs w:val="28"/>
        </w:rPr>
      </w:pPr>
    </w:p>
    <w:p w:rsidR="00EC0A73" w:rsidRPr="00C942EB" w:rsidRDefault="00EC0A73" w:rsidP="00114794">
      <w:pPr>
        <w:spacing w:after="0" w:line="264" w:lineRule="auto"/>
        <w:jc w:val="both"/>
        <w:rPr>
          <w:rFonts w:ascii="Times New Roman" w:eastAsia="Times New Roman" w:hAnsi="Times New Roman" w:cs="Times New Roman"/>
          <w:sz w:val="28"/>
          <w:szCs w:val="28"/>
        </w:rPr>
      </w:pPr>
    </w:p>
    <w:p w:rsidR="006F3AE9" w:rsidRPr="00C942EB" w:rsidRDefault="00831E65" w:rsidP="00114794">
      <w:pPr>
        <w:spacing w:after="0" w:line="264" w:lineRule="auto"/>
        <w:jc w:val="both"/>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37229983" wp14:editId="4567FB99">
            <wp:simplePos x="0" y="0"/>
            <wp:positionH relativeFrom="column">
              <wp:posOffset>2655570</wp:posOffset>
            </wp:positionH>
            <wp:positionV relativeFrom="paragraph">
              <wp:posOffset>45085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696F" w:rsidRPr="00C942EB" w:rsidRDefault="00215BBF" w:rsidP="00114794">
      <w:pPr>
        <w:spacing w:after="0" w:line="264" w:lineRule="auto"/>
        <w:rPr>
          <w:rFonts w:ascii="Times New Roman" w:eastAsia="Times New Roman" w:hAnsi="Times New Roman" w:cs="Times New Roman"/>
          <w:sz w:val="28"/>
          <w:szCs w:val="28"/>
        </w:rPr>
        <w:sectPr w:rsidR="00F5696F" w:rsidRPr="00C942EB" w:rsidSect="00F5696F">
          <w:footerReference w:type="even" r:id="rId12"/>
          <w:footerReference w:type="first" r:id="rId13"/>
          <w:footnotePr>
            <w:numRestart w:val="eachPage"/>
          </w:footnotePr>
          <w:pgSz w:w="11900" w:h="16840"/>
          <w:pgMar w:top="851" w:right="567" w:bottom="284" w:left="1134" w:header="0" w:footer="6" w:gutter="0"/>
          <w:cols w:space="720"/>
          <w:noEndnote/>
          <w:docGrid w:linePitch="360"/>
        </w:sectPr>
      </w:pPr>
      <w:r w:rsidRPr="00C942EB">
        <w:rPr>
          <w:rFonts w:ascii="Times New Roman" w:eastAsia="Times New Roman" w:hAnsi="Times New Roman" w:cs="Times New Roman"/>
          <w:sz w:val="28"/>
          <w:szCs w:val="28"/>
        </w:rPr>
        <w:t>Министр</w:t>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t xml:space="preserve"> </w:t>
      </w:r>
      <w:r w:rsidR="0025314B" w:rsidRPr="00C942EB">
        <w:rPr>
          <w:rFonts w:ascii="Times New Roman" w:eastAsia="Times New Roman" w:hAnsi="Times New Roman" w:cs="Times New Roman"/>
          <w:sz w:val="28"/>
          <w:szCs w:val="28"/>
        </w:rPr>
        <w:t>Е.Н. Зиничев</w:t>
      </w:r>
    </w:p>
    <w:p w:rsidR="006474A5" w:rsidRPr="00C942EB" w:rsidRDefault="003C7296" w:rsidP="00CB4B8A">
      <w:pPr>
        <w:spacing w:after="0" w:line="240" w:lineRule="auto"/>
        <w:ind w:left="6804"/>
        <w:jc w:val="center"/>
        <w:rPr>
          <w:rFonts w:ascii="Times New Roman" w:eastAsia="Times New Roman" w:hAnsi="Times New Roman" w:cs="Times New Roman"/>
          <w:sz w:val="34"/>
          <w:szCs w:val="34"/>
        </w:rPr>
      </w:pPr>
      <w:r>
        <w:rPr>
          <w:rFonts w:ascii="Times New Roman" w:eastAsia="Times New Roman" w:hAnsi="Times New Roman" w:cs="Times New Roman"/>
          <w:sz w:val="28"/>
          <w:szCs w:val="34"/>
        </w:rPr>
        <w:lastRenderedPageBreak/>
        <w:t>Приложение</w:t>
      </w:r>
      <w:r w:rsidR="006474A5" w:rsidRPr="00C942EB">
        <w:rPr>
          <w:rFonts w:ascii="Times New Roman" w:eastAsia="Times New Roman" w:hAnsi="Times New Roman" w:cs="Times New Roman"/>
          <w:sz w:val="28"/>
          <w:szCs w:val="34"/>
        </w:rPr>
        <w:br/>
      </w:r>
      <w:r>
        <w:rPr>
          <w:rFonts w:ascii="Times New Roman" w:eastAsia="Times New Roman" w:hAnsi="Times New Roman" w:cs="Times New Roman"/>
          <w:sz w:val="28"/>
          <w:szCs w:val="34"/>
        </w:rPr>
        <w:t xml:space="preserve">к </w:t>
      </w:r>
      <w:r w:rsidR="006474A5" w:rsidRPr="00C942EB">
        <w:rPr>
          <w:rFonts w:ascii="Times New Roman" w:eastAsia="Times New Roman" w:hAnsi="Times New Roman" w:cs="Times New Roman"/>
          <w:sz w:val="28"/>
          <w:szCs w:val="34"/>
        </w:rPr>
        <w:t>прика</w:t>
      </w:r>
      <w:r w:rsidR="00E35507">
        <w:rPr>
          <w:rFonts w:ascii="Times New Roman" w:eastAsia="Times New Roman" w:hAnsi="Times New Roman" w:cs="Times New Roman"/>
          <w:sz w:val="28"/>
          <w:szCs w:val="34"/>
        </w:rPr>
        <w:t>з</w:t>
      </w:r>
      <w:r>
        <w:rPr>
          <w:rFonts w:ascii="Times New Roman" w:eastAsia="Times New Roman" w:hAnsi="Times New Roman" w:cs="Times New Roman"/>
          <w:sz w:val="28"/>
          <w:szCs w:val="34"/>
        </w:rPr>
        <w:t>у</w:t>
      </w:r>
      <w:r w:rsidR="006474A5" w:rsidRPr="00C942EB">
        <w:rPr>
          <w:rFonts w:ascii="Times New Roman" w:eastAsia="Times New Roman" w:hAnsi="Times New Roman" w:cs="Times New Roman"/>
          <w:sz w:val="28"/>
          <w:szCs w:val="34"/>
        </w:rPr>
        <w:t xml:space="preserve"> МЧС России от </w:t>
      </w:r>
      <w:r w:rsidR="00E35507">
        <w:rPr>
          <w:rFonts w:ascii="Times New Roman" w:eastAsia="Times New Roman" w:hAnsi="Times New Roman" w:cs="Times New Roman"/>
          <w:sz w:val="28"/>
          <w:szCs w:val="34"/>
        </w:rPr>
        <w:t>2</w:t>
      </w:r>
      <w:r>
        <w:rPr>
          <w:rFonts w:ascii="Times New Roman" w:eastAsia="Times New Roman" w:hAnsi="Times New Roman" w:cs="Times New Roman"/>
          <w:sz w:val="28"/>
          <w:szCs w:val="34"/>
        </w:rPr>
        <w:t>6</w:t>
      </w:r>
      <w:r w:rsidR="006474A5" w:rsidRPr="00C942EB">
        <w:rPr>
          <w:rFonts w:ascii="Times New Roman" w:eastAsia="Times New Roman" w:hAnsi="Times New Roman" w:cs="Times New Roman"/>
          <w:sz w:val="28"/>
          <w:szCs w:val="34"/>
        </w:rPr>
        <w:t>.</w:t>
      </w:r>
      <w:r>
        <w:rPr>
          <w:rFonts w:ascii="Times New Roman" w:eastAsia="Times New Roman" w:hAnsi="Times New Roman" w:cs="Times New Roman"/>
          <w:sz w:val="28"/>
          <w:szCs w:val="34"/>
        </w:rPr>
        <w:t>07</w:t>
      </w:r>
      <w:r w:rsidR="006474A5" w:rsidRPr="00C942EB">
        <w:rPr>
          <w:rFonts w:ascii="Times New Roman" w:eastAsia="Times New Roman" w:hAnsi="Times New Roman" w:cs="Times New Roman"/>
          <w:sz w:val="28"/>
          <w:szCs w:val="34"/>
        </w:rPr>
        <w:t xml:space="preserve">.2018 № </w:t>
      </w:r>
      <w:r>
        <w:rPr>
          <w:rFonts w:ascii="Times New Roman" w:eastAsia="Times New Roman" w:hAnsi="Times New Roman" w:cs="Times New Roman"/>
          <w:sz w:val="28"/>
          <w:szCs w:val="34"/>
        </w:rPr>
        <w:t>299</w:t>
      </w:r>
    </w:p>
    <w:p w:rsidR="006474A5" w:rsidRPr="003C7296" w:rsidRDefault="006474A5" w:rsidP="003C7296">
      <w:pPr>
        <w:spacing w:after="0" w:line="240" w:lineRule="auto"/>
        <w:jc w:val="center"/>
        <w:rPr>
          <w:rFonts w:ascii="Times New Roman" w:eastAsia="Times New Roman" w:hAnsi="Times New Roman" w:cs="Times New Roman"/>
          <w:b/>
          <w:sz w:val="28"/>
          <w:szCs w:val="34"/>
        </w:rPr>
      </w:pPr>
    </w:p>
    <w:p w:rsidR="003C7296" w:rsidRPr="003C7296" w:rsidRDefault="003C7296" w:rsidP="003C7296">
      <w:pPr>
        <w:spacing w:after="0" w:line="240" w:lineRule="auto"/>
        <w:jc w:val="center"/>
        <w:rPr>
          <w:rFonts w:ascii="Times New Roman" w:eastAsia="Times New Roman" w:hAnsi="Times New Roman" w:cs="Times New Roman"/>
          <w:b/>
          <w:sz w:val="28"/>
          <w:szCs w:val="34"/>
        </w:rPr>
      </w:pPr>
    </w:p>
    <w:p w:rsidR="003C7296" w:rsidRPr="003C7296" w:rsidRDefault="003C7296" w:rsidP="003C7296">
      <w:pPr>
        <w:spacing w:after="0" w:line="240" w:lineRule="auto"/>
        <w:jc w:val="center"/>
        <w:rPr>
          <w:rFonts w:ascii="Times New Roman" w:eastAsia="Times New Roman" w:hAnsi="Times New Roman" w:cs="Times New Roman"/>
          <w:b/>
          <w:sz w:val="28"/>
          <w:szCs w:val="28"/>
        </w:rPr>
      </w:pPr>
      <w:r w:rsidRPr="003C7296">
        <w:rPr>
          <w:rFonts w:ascii="Times New Roman" w:eastAsia="Times New Roman" w:hAnsi="Times New Roman" w:cs="Times New Roman"/>
          <w:b/>
          <w:sz w:val="28"/>
          <w:szCs w:val="28"/>
        </w:rPr>
        <w:t>Положение</w:t>
      </w:r>
      <w:r>
        <w:rPr>
          <w:rFonts w:ascii="Times New Roman" w:eastAsia="Times New Roman" w:hAnsi="Times New Roman" w:cs="Times New Roman"/>
          <w:b/>
          <w:sz w:val="28"/>
          <w:szCs w:val="28"/>
        </w:rPr>
        <w:br/>
      </w:r>
      <w:r w:rsidRPr="003C7296">
        <w:rPr>
          <w:rFonts w:ascii="Times New Roman" w:eastAsia="Times New Roman" w:hAnsi="Times New Roman" w:cs="Times New Roman"/>
          <w:b/>
          <w:sz w:val="28"/>
          <w:szCs w:val="28"/>
        </w:rPr>
        <w:t>о порядке проведения аттестации специалистов (экспертов)</w:t>
      </w:r>
      <w:r>
        <w:rPr>
          <w:rFonts w:ascii="Times New Roman" w:eastAsia="Times New Roman" w:hAnsi="Times New Roman" w:cs="Times New Roman"/>
          <w:b/>
          <w:sz w:val="28"/>
          <w:szCs w:val="28"/>
        </w:rPr>
        <w:t xml:space="preserve"> </w:t>
      </w:r>
      <w:r w:rsidRPr="003C7296">
        <w:rPr>
          <w:rFonts w:ascii="Times New Roman" w:eastAsia="Times New Roman" w:hAnsi="Times New Roman" w:cs="Times New Roman"/>
          <w:b/>
          <w:sz w:val="28"/>
          <w:szCs w:val="28"/>
        </w:rPr>
        <w:t>по подтверждению соответствия продукции требованиям</w:t>
      </w:r>
      <w:r>
        <w:rPr>
          <w:rFonts w:ascii="Times New Roman" w:eastAsia="Times New Roman" w:hAnsi="Times New Roman" w:cs="Times New Roman"/>
          <w:b/>
          <w:sz w:val="28"/>
          <w:szCs w:val="28"/>
        </w:rPr>
        <w:t xml:space="preserve"> </w:t>
      </w:r>
      <w:r w:rsidRPr="003C7296">
        <w:rPr>
          <w:rFonts w:ascii="Times New Roman" w:eastAsia="Times New Roman" w:hAnsi="Times New Roman" w:cs="Times New Roman"/>
          <w:b/>
          <w:sz w:val="28"/>
          <w:szCs w:val="28"/>
        </w:rPr>
        <w:t>пожарной безопасности</w:t>
      </w:r>
    </w:p>
    <w:p w:rsidR="003C7296" w:rsidRDefault="003C7296" w:rsidP="003C7296">
      <w:pPr>
        <w:spacing w:after="0" w:line="240" w:lineRule="auto"/>
        <w:jc w:val="both"/>
        <w:rPr>
          <w:rFonts w:ascii="Times New Roman" w:eastAsia="Times New Roman" w:hAnsi="Times New Roman" w:cs="Times New Roman"/>
          <w:sz w:val="28"/>
          <w:szCs w:val="28"/>
        </w:rPr>
      </w:pPr>
    </w:p>
    <w:p w:rsidR="003C7296" w:rsidRPr="003C7296" w:rsidRDefault="003C7296" w:rsidP="003C7296">
      <w:pPr>
        <w:pStyle w:val="a3"/>
        <w:numPr>
          <w:ilvl w:val="0"/>
          <w:numId w:val="66"/>
        </w:numPr>
        <w:tabs>
          <w:tab w:val="left" w:pos="284"/>
        </w:tabs>
        <w:spacing w:after="0" w:line="240" w:lineRule="auto"/>
        <w:ind w:left="0" w:firstLine="0"/>
        <w:jc w:val="center"/>
        <w:rPr>
          <w:rFonts w:ascii="Times New Roman" w:eastAsia="Times New Roman" w:hAnsi="Times New Roman" w:cs="Times New Roman"/>
          <w:b/>
          <w:sz w:val="28"/>
          <w:szCs w:val="28"/>
        </w:rPr>
      </w:pPr>
      <w:r w:rsidRPr="003C7296">
        <w:rPr>
          <w:rFonts w:ascii="Times New Roman" w:eastAsia="Times New Roman" w:hAnsi="Times New Roman" w:cs="Times New Roman"/>
          <w:b/>
          <w:sz w:val="28"/>
          <w:szCs w:val="28"/>
        </w:rPr>
        <w:t>Общие положения</w:t>
      </w:r>
    </w:p>
    <w:p w:rsidR="003C7296" w:rsidRPr="003C7296" w:rsidRDefault="003C7296" w:rsidP="003C7296">
      <w:pPr>
        <w:spacing w:after="0" w:line="240" w:lineRule="auto"/>
        <w:jc w:val="both"/>
        <w:rPr>
          <w:rFonts w:ascii="Times New Roman" w:eastAsia="Times New Roman" w:hAnsi="Times New Roman" w:cs="Times New Roman"/>
          <w:sz w:val="28"/>
          <w:szCs w:val="28"/>
        </w:rPr>
      </w:pP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3C7296">
        <w:rPr>
          <w:rFonts w:ascii="Times New Roman" w:eastAsia="Times New Roman" w:hAnsi="Times New Roman" w:cs="Times New Roman"/>
          <w:sz w:val="28"/>
          <w:szCs w:val="28"/>
        </w:rPr>
        <w:t xml:space="preserve">Настоящее Положение о порядке проведения аттестации специалистов (экспертов) по подтверждению соответствия продукции требованиям пожарной безопасности (далее </w:t>
      </w:r>
      <w:r w:rsidRPr="003C7296">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Положение) определяет требования к формированию комиссии по аттестации специалистов (экспертов) по подтверждению соответствия продукции требованиям пожарной безопасности (далее </w:t>
      </w:r>
      <w:r w:rsidRPr="003C7296">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специалисты (эксперты), аттестации специалистов (экспертов, порядку приостановления, прекращения и возобновления действия аттестации специалистов (экспертов).</w:t>
      </w:r>
      <w:proofErr w:type="gramEnd"/>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Положение распространяется на граждан Российской Федерации, претендующих на аттестацию в качестве специалиста (эксперта) (далее </w:t>
      </w:r>
      <w:r>
        <w:rPr>
          <w:rFonts w:ascii="Times New Roman" w:eastAsia="Times New Roman" w:hAnsi="Times New Roman" w:cs="Times New Roman"/>
          <w:sz w:val="28"/>
          <w:szCs w:val="28"/>
        </w:rPr>
        <w:t>– заяви</w:t>
      </w:r>
      <w:r w:rsidRPr="003C7296">
        <w:rPr>
          <w:rFonts w:ascii="Times New Roman" w:eastAsia="Times New Roman" w:hAnsi="Times New Roman" w:cs="Times New Roman"/>
          <w:sz w:val="28"/>
          <w:szCs w:val="28"/>
        </w:rPr>
        <w:t>тель), а также на специалистов (экспертов), аттестованных в соответствии с настоящим Положением.</w:t>
      </w:r>
    </w:p>
    <w:p w:rsidR="003C7296" w:rsidRDefault="003C7296" w:rsidP="003C7296">
      <w:pPr>
        <w:spacing w:after="0" w:line="240" w:lineRule="auto"/>
        <w:jc w:val="both"/>
        <w:rPr>
          <w:rFonts w:ascii="Times New Roman" w:eastAsia="Times New Roman" w:hAnsi="Times New Roman" w:cs="Times New Roman"/>
          <w:sz w:val="28"/>
          <w:szCs w:val="28"/>
        </w:rPr>
      </w:pPr>
    </w:p>
    <w:p w:rsidR="003C7296" w:rsidRPr="003C7296" w:rsidRDefault="003C7296" w:rsidP="003C7296">
      <w:pPr>
        <w:pStyle w:val="a3"/>
        <w:numPr>
          <w:ilvl w:val="0"/>
          <w:numId w:val="66"/>
        </w:numPr>
        <w:tabs>
          <w:tab w:val="left" w:pos="426"/>
        </w:tabs>
        <w:spacing w:after="0" w:line="240" w:lineRule="auto"/>
        <w:ind w:left="0" w:firstLine="0"/>
        <w:jc w:val="center"/>
        <w:rPr>
          <w:rFonts w:ascii="Times New Roman" w:eastAsia="Times New Roman" w:hAnsi="Times New Roman" w:cs="Times New Roman"/>
          <w:b/>
          <w:sz w:val="28"/>
          <w:szCs w:val="28"/>
        </w:rPr>
      </w:pPr>
      <w:r w:rsidRPr="003C7296">
        <w:rPr>
          <w:rFonts w:ascii="Times New Roman" w:eastAsia="Times New Roman" w:hAnsi="Times New Roman" w:cs="Times New Roman"/>
          <w:b/>
          <w:sz w:val="28"/>
          <w:szCs w:val="28"/>
        </w:rPr>
        <w:t>Комиссия по аттестации специалистов (экспертов) по подтверждению соответствия продукции требованиям пожарной безопасности</w:t>
      </w:r>
    </w:p>
    <w:p w:rsidR="003C7296" w:rsidRPr="003C7296" w:rsidRDefault="003C7296" w:rsidP="003C7296">
      <w:pPr>
        <w:spacing w:after="0" w:line="240" w:lineRule="auto"/>
        <w:jc w:val="both"/>
        <w:rPr>
          <w:rFonts w:ascii="Times New Roman" w:eastAsia="Times New Roman" w:hAnsi="Times New Roman" w:cs="Times New Roman"/>
          <w:sz w:val="28"/>
          <w:szCs w:val="28"/>
        </w:rPr>
      </w:pP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Для проведения квалификационного экзамена для заявителей и</w:t>
      </w:r>
      <w:r>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рассмотрения документов заявителей, аттестованных специалистов (экспертов)</w:t>
      </w:r>
      <w:r>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 xml:space="preserve">создается комиссия по аттестации специалистов (экспертов) (далее </w:t>
      </w:r>
      <w:r>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комиссия).</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Комиссия в своей деятельности руководствуется международными</w:t>
      </w:r>
      <w:r w:rsidRPr="003C7296">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договорами Российской Федерации, Конституцией Российской Федерации,</w:t>
      </w:r>
      <w:r w:rsidRPr="003C7296">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законодательными и иными нормативными правовыми актами Российской Федерации, нормативными правовыми</w:t>
      </w:r>
      <w:r>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актами федеральных органов</w:t>
      </w:r>
      <w:r>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исполнительной власти.</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Комиссия осуществляет:</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рассмотрение документов, представляемых заявителями, аттестованными специалистами (экспертами);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проведение квалификационного экзамена заявителей.</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Основными принципами деятельности комиссии являются беспристрастность и объективность при решении вопросов по аттестации специалистов (экспертов), возникающих при осуществлении действий (бездействия) заинтересованных лиц, а также обеспечение конфиденциальности информации, содержащейся в рассматриваемых документах.</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lastRenderedPageBreak/>
        <w:t>Комиссия состоит из председателя, заместителя председателя, секретаря и не менее пяти членов комиссии.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Состав комиссии формируется из сотрудников Министерства Российской Федерации по делам гражданской обороны, чрезвычайным ситуациям и ликвидации последствий стихийных бедствий и представителей заинтересованных федеральных органов исполнительной власти (по согласованию) и утверждается заместителем Министра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заместитель Министра).</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Председатель комиссии:</w:t>
      </w:r>
    </w:p>
    <w:p w:rsidR="003C7296" w:rsidRPr="003C7296" w:rsidRDefault="003C7296" w:rsidP="003C7296">
      <w:pPr>
        <w:spacing w:after="0" w:line="240" w:lineRule="auto"/>
        <w:ind w:left="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осуществляет общее руководство комиссией;</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контролирует предусмотренные пунктом 20 настоящего Положения сроки проведения процедуры аттестации, а также рассмотрения документов, представляемых заявителями в соответствии с пунктами 17, 20 настоящего Положения, и документов, представляемых аттестованными специалистами (экспертами) в соответствии с пунктом 48 настоящего Положения;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принимает решения о проведении заседаний комиссии, в том числе по рассмотрению представленных заявителями, аттестованными специалистами (экспертами) документов, проведению квалификационного экзамена для заявителей;</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определяет повестку дня заседания комиссии;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председательствует на заседании комиссии;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утверждает протоколы заседаний комиссии (далее </w:t>
      </w:r>
      <w:r>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протокол).</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Заместитель председателя комиссии принимает участие в работе комиссии, в случае отсутствия председателя комиссии исполняет его обязанности.</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Секретарь комиссии:</w:t>
      </w:r>
    </w:p>
    <w:p w:rsid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проводит работу по обеспечению деятельности комиссии;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обеспечивает направление материалов заявителям в соответствии с пунктами 22, 27, 48 и 54 настоящего Положения;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осуществляет подготовку материалов для заседаний комиссии; ведет протоколы.</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Члены комиссии: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обеспечивают своевременное рассмотрение документов, представляемых заявителями в соответствии с пунктом 17 настоящего Положения, а также документов, представляемых специалистами (экспертами) в соответствии с пунктом 48 настоящего Положения;</w:t>
      </w:r>
    </w:p>
    <w:p w:rsid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принимают участие в проведении квалификационного экзамена;</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вносят предложения в повестку заседания комиссии;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излагают в письменном виде особое мнение в случае несогласия с принятыми на заседании комиссии решениями, которое подлежит обязательному приобщению к протоколу.</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Заседания комиссии проводятся по мере необходимости с учетом сроков, установленных пунктом 23 настоящего Положения.</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Решение комиссии оформляется протоколом, который подписывается председательствующим на заседании и секретарем комиссии.</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lastRenderedPageBreak/>
        <w:t>Заседания комиссии считаются правомочными, если на них присутствует не менее двух третей состава комиссии.</w:t>
      </w:r>
    </w:p>
    <w:p w:rsidR="003C7296" w:rsidRPr="003C7296"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Решения комиссии принимаются большинством голосов присутствующих на заседании комиссии членов комиссии путем открытого голосования. При равенстве голосов голос председательствующего на заседании комиссии является решающим.</w:t>
      </w:r>
    </w:p>
    <w:p w:rsidR="003C7296" w:rsidRDefault="003C7296" w:rsidP="003C7296">
      <w:pPr>
        <w:spacing w:after="0" w:line="240" w:lineRule="auto"/>
        <w:jc w:val="both"/>
        <w:rPr>
          <w:rFonts w:ascii="Times New Roman" w:eastAsia="Times New Roman" w:hAnsi="Times New Roman" w:cs="Times New Roman"/>
          <w:sz w:val="28"/>
          <w:szCs w:val="28"/>
        </w:rPr>
      </w:pPr>
    </w:p>
    <w:p w:rsidR="003C7296" w:rsidRPr="003C7296" w:rsidRDefault="003C7296" w:rsidP="003C7296">
      <w:pPr>
        <w:pStyle w:val="a3"/>
        <w:numPr>
          <w:ilvl w:val="0"/>
          <w:numId w:val="66"/>
        </w:numPr>
        <w:tabs>
          <w:tab w:val="left" w:pos="567"/>
        </w:tabs>
        <w:spacing w:after="0" w:line="240" w:lineRule="auto"/>
        <w:ind w:left="0" w:firstLine="0"/>
        <w:jc w:val="center"/>
        <w:rPr>
          <w:rFonts w:ascii="Times New Roman" w:eastAsia="Times New Roman" w:hAnsi="Times New Roman" w:cs="Times New Roman"/>
          <w:b/>
          <w:sz w:val="28"/>
          <w:szCs w:val="28"/>
        </w:rPr>
      </w:pPr>
      <w:r w:rsidRPr="003C7296">
        <w:rPr>
          <w:rFonts w:ascii="Times New Roman" w:eastAsia="Times New Roman" w:hAnsi="Times New Roman" w:cs="Times New Roman"/>
          <w:b/>
          <w:sz w:val="28"/>
          <w:szCs w:val="28"/>
        </w:rPr>
        <w:t>Правила</w:t>
      </w:r>
      <w:r w:rsidR="00227CAD">
        <w:rPr>
          <w:rFonts w:ascii="Times New Roman" w:eastAsia="Times New Roman" w:hAnsi="Times New Roman" w:cs="Times New Roman"/>
          <w:b/>
          <w:sz w:val="28"/>
          <w:szCs w:val="28"/>
        </w:rPr>
        <w:br/>
      </w:r>
      <w:r w:rsidRPr="003C7296">
        <w:rPr>
          <w:rFonts w:ascii="Times New Roman" w:eastAsia="Times New Roman" w:hAnsi="Times New Roman" w:cs="Times New Roman"/>
          <w:b/>
          <w:sz w:val="28"/>
          <w:szCs w:val="28"/>
        </w:rPr>
        <w:t>проведения аттестации специалистов (экспертов)</w:t>
      </w:r>
      <w:r w:rsidRPr="003C7296">
        <w:rPr>
          <w:rFonts w:ascii="Times New Roman" w:eastAsia="Times New Roman" w:hAnsi="Times New Roman" w:cs="Times New Roman"/>
          <w:b/>
          <w:sz w:val="28"/>
          <w:szCs w:val="28"/>
        </w:rPr>
        <w:t xml:space="preserve"> </w:t>
      </w:r>
      <w:r w:rsidRPr="003C7296">
        <w:rPr>
          <w:rFonts w:ascii="Times New Roman" w:eastAsia="Times New Roman" w:hAnsi="Times New Roman" w:cs="Times New Roman"/>
          <w:b/>
          <w:sz w:val="28"/>
          <w:szCs w:val="28"/>
        </w:rPr>
        <w:t>по подтверждению</w:t>
      </w:r>
      <w:r w:rsidRPr="003C7296">
        <w:rPr>
          <w:rFonts w:ascii="Times New Roman" w:eastAsia="Times New Roman" w:hAnsi="Times New Roman" w:cs="Times New Roman"/>
          <w:b/>
          <w:sz w:val="28"/>
          <w:szCs w:val="28"/>
        </w:rPr>
        <w:t xml:space="preserve"> </w:t>
      </w:r>
      <w:r w:rsidRPr="003C7296">
        <w:rPr>
          <w:rFonts w:ascii="Times New Roman" w:eastAsia="Times New Roman" w:hAnsi="Times New Roman" w:cs="Times New Roman"/>
          <w:b/>
          <w:sz w:val="28"/>
          <w:szCs w:val="28"/>
        </w:rPr>
        <w:t>соответствия продукции требованиям</w:t>
      </w:r>
      <w:r w:rsidRPr="003C7296">
        <w:rPr>
          <w:rFonts w:ascii="Times New Roman" w:eastAsia="Times New Roman" w:hAnsi="Times New Roman" w:cs="Times New Roman"/>
          <w:b/>
          <w:sz w:val="28"/>
          <w:szCs w:val="28"/>
        </w:rPr>
        <w:t xml:space="preserve"> </w:t>
      </w:r>
      <w:r w:rsidRPr="003C7296">
        <w:rPr>
          <w:rFonts w:ascii="Times New Roman" w:eastAsia="Times New Roman" w:hAnsi="Times New Roman" w:cs="Times New Roman"/>
          <w:b/>
          <w:sz w:val="28"/>
          <w:szCs w:val="28"/>
        </w:rPr>
        <w:t>пожарной безопасности</w:t>
      </w:r>
    </w:p>
    <w:p w:rsidR="003C7296" w:rsidRDefault="003C7296" w:rsidP="003C7296">
      <w:pPr>
        <w:spacing w:after="0" w:line="240" w:lineRule="auto"/>
        <w:jc w:val="both"/>
        <w:rPr>
          <w:rFonts w:ascii="Times New Roman" w:eastAsia="Times New Roman" w:hAnsi="Times New Roman" w:cs="Times New Roman"/>
          <w:sz w:val="28"/>
          <w:szCs w:val="28"/>
        </w:rPr>
      </w:pP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Аттестация заявителей осуществляется путем проверки представленных документов и проведения квалификационного экзамена.</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Заявитель представляет в адрес МЧС </w:t>
      </w:r>
      <w:proofErr w:type="gramStart"/>
      <w:r w:rsidRPr="003C7296">
        <w:rPr>
          <w:rFonts w:ascii="Times New Roman" w:eastAsia="Times New Roman" w:hAnsi="Times New Roman" w:cs="Times New Roman"/>
          <w:sz w:val="28"/>
          <w:szCs w:val="28"/>
        </w:rPr>
        <w:t>России</w:t>
      </w:r>
      <w:proofErr w:type="gramEnd"/>
      <w:r w:rsidRPr="003C7296">
        <w:rPr>
          <w:rFonts w:ascii="Times New Roman" w:eastAsia="Times New Roman" w:hAnsi="Times New Roman" w:cs="Times New Roman"/>
          <w:sz w:val="28"/>
          <w:szCs w:val="28"/>
        </w:rPr>
        <w:t xml:space="preserve"> следующие документы:</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а)</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заявление об аттестации (рекомендуемый образец заявления приведен в приложении к настоящему Положению);</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б)</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копию документа, удостоверяющего личность;</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proofErr w:type="gramStart"/>
      <w:r w:rsidRPr="003C7296">
        <w:rPr>
          <w:rFonts w:ascii="Times New Roman" w:eastAsia="Times New Roman" w:hAnsi="Times New Roman" w:cs="Times New Roman"/>
          <w:sz w:val="28"/>
          <w:szCs w:val="28"/>
        </w:rPr>
        <w:t>в)</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копии документов, заверенные подписью заявителя, подтверждающих наличие у заявителя:</w:t>
      </w:r>
      <w:proofErr w:type="gramEnd"/>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высшего образования, либо среднего профессионального образования, дополнительного профессионального образования в объеме не менее 250 часов по подтверждению соответствия продукции требованиям пожарной безопасности;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повышения квалификации специалиста (эксперта) не реже 1 раза в 5 лет;</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стажа работы по подтверждению соответствия продукции требованиям пожарной безопасности не менее 3 лет;</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proofErr w:type="gramStart"/>
      <w:r w:rsidRPr="003C7296">
        <w:rPr>
          <w:rFonts w:ascii="Times New Roman" w:eastAsia="Times New Roman" w:hAnsi="Times New Roman" w:cs="Times New Roman"/>
          <w:sz w:val="28"/>
          <w:szCs w:val="28"/>
        </w:rPr>
        <w:t>г)</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 xml:space="preserve">аттестат (сертификат) компетентности специалиста (эксперта) по подтверждению соответствия продукции требованиям пожарной безопасности, выданный до дня вступления в силу настоящего Положения организациями систем добровольной аттестации (сертификации) экспертов (персонала) (далее </w:t>
      </w:r>
      <w:r w:rsidR="00227CAD">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аттестат (сертификат) компетентности специалиста (эксперта) добровольной системы) (при наличии).</w:t>
      </w:r>
      <w:proofErr w:type="gramEnd"/>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Документы о наличии стажа работы по подтверждению соответствия продукции требованиям пожарной безопасности (копии трудовой книжки, должностных инструкций, трудовых договоров) должны быть заверены печатью (при наличии) и подписью работодателя (законного представителя работодателя).</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Заявление об аттестации должно содержать следующие сведения о заявителе:</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фамилия, имя и отчество (при наличии);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адрес места жительства;</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proofErr w:type="gramStart"/>
      <w:r w:rsidRPr="003C7296">
        <w:rPr>
          <w:rFonts w:ascii="Times New Roman" w:eastAsia="Times New Roman" w:hAnsi="Times New Roman" w:cs="Times New Roman"/>
          <w:sz w:val="28"/>
          <w:szCs w:val="28"/>
        </w:rPr>
        <w:t>реквизиты документа, удостоверяющего личность (серия, номер, дата выдачи, орган, выдавший документ);</w:t>
      </w:r>
      <w:proofErr w:type="gramEnd"/>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номер телефона и адрес электронной почты (при наличии);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идентификационный номер налогоплательщика;</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lastRenderedPageBreak/>
        <w:t>сведения об имеющемся аттестате (сертификате) компетентности специалиста (эксперта) по подтверждению соответствия продукции требованиям пожарной безопасности (при наличии);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сведения о согласии с обработкой персональных данных заявителя, указанных в заявлении и прилагаемых документах.</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Документы представляются в МЧС России заявителем лично либо направляются по почте заказным почтовым отправлением с уведомлением о вручении.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Общий срок проведения процедуры аттестации составляет 4 месяца со дня поступления в МЧС России документов, предусмотренных пунктом 17 настоящего Положения, до дня принятия МЧС России решения по итогам аттестации.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По результатам рассмотрения представленных заявителем документов принимается одно из следующих решений:</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а)</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об отказе в допуске заявителя к сдаче квалификационного экзамена в случаях:</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отсутствия в заявлении информации, предусмотренной пунктом 18 настоящего Положения;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непредставления документов, указанных в пункте 17 настоящего Положения;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б)</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о допуске заявителя к сдаче квалификационного экзамена в случае соответствия представленных заявителем документов требованиям пунктов 17 и 18 настоящего Положения.</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 принятом решении, указанном в пункте 21 настоящего Положения, заявитель информируется посредством заказного почтового отправления с уведомлением о вручении на указанный в заявлении адрес места жительства или по электронной почте (при наличии) в течение 30 рабочих дней со дня принятия решения.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В случае принятия решения, предусмотренного подпунктом «б» пункта 21</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настоящего</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Положения,</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в решении</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о</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допуске</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заявителя</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к</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сдаче</w:t>
      </w:r>
      <w:r w:rsidR="00227CAD">
        <w:rPr>
          <w:rFonts w:ascii="Times New Roman" w:eastAsia="Times New Roman" w:hAnsi="Times New Roman" w:cs="Times New Roman"/>
          <w:sz w:val="28"/>
          <w:szCs w:val="28"/>
        </w:rPr>
        <w:t xml:space="preserve"> </w:t>
      </w:r>
      <w:r w:rsidRPr="003C7296">
        <w:rPr>
          <w:rFonts w:ascii="Times New Roman" w:eastAsia="Times New Roman" w:hAnsi="Times New Roman" w:cs="Times New Roman"/>
          <w:sz w:val="28"/>
          <w:szCs w:val="28"/>
        </w:rPr>
        <w:t xml:space="preserve">квалификационного экзамена (далее </w:t>
      </w:r>
      <w:r w:rsidR="00227CAD">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решение о допуске) указывается информация о дате, времени и месте его проведения.</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Квалификационный экзамен заявителей проводится не позднее 3 месяцев со дня получения заявления об аттестации.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Дата проведения квалификационного экзамена заявителей устанавливается председательствующим комиссии.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При проведении квалификационного экзамена определяется наличие у заявителя:</w:t>
      </w:r>
    </w:p>
    <w:p w:rsidR="003C7296" w:rsidRPr="003C7296" w:rsidRDefault="00227CAD"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знаний</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нормативных</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правовых</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актов</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иных</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документов</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сфере</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обеспечения пожарной</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безопасности,</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технического регулирования,</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стандартизации, аккредитации, обеспечения</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единства</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измерений,</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также</w:t>
      </w:r>
      <w:r>
        <w:rPr>
          <w:rFonts w:ascii="Times New Roman" w:eastAsia="Times New Roman" w:hAnsi="Times New Roman" w:cs="Times New Roman"/>
          <w:sz w:val="28"/>
          <w:szCs w:val="28"/>
        </w:rPr>
        <w:t xml:space="preserve"> </w:t>
      </w:r>
      <w:r w:rsidR="003C7296" w:rsidRPr="003C7296">
        <w:rPr>
          <w:rFonts w:ascii="Times New Roman" w:eastAsia="Times New Roman" w:hAnsi="Times New Roman" w:cs="Times New Roman"/>
          <w:sz w:val="28"/>
          <w:szCs w:val="28"/>
        </w:rPr>
        <w:t>нормативных документов по пожарной безопасности;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опыта работы по подтверждению соответствия продукции требованиям пожарной безопасности в области аттестации не менее 3 лет;</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lastRenderedPageBreak/>
        <w:t>знаний процедур по подтверждению соответствия продукции требованиям пожарной безопасности (в том числе в рамках инспекционного контроля);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опыта оформления документов и принятия решений по результатам подтверждения соответствия продукции требованиям пожарной безопасности.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Решение об аттестации (отказе в аттестации) заявителей, а также о сохранении, возобновлении, приостановке или прекращении действия аттестации специалистов (экспертов) принимается МЧС России на основании протокола в течение 15 рабочих дней с момента его утверждения, оформляется распоряжением заместителя Министра. Решение об аттестации является бессрочным.</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Копия распоряжения (или выписка из него) в течение 10 рабочих дней со дня его подписания направляется аттестованному специалисту (эксперту) посредством заказного почтового отправления с уведомлением о вручении на указанный в заявлении адрес места жительства или по электронной почте (при наличии).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Сведения об аттестованных специалистах (экспертах), а также о статусе действия их аттестации (действует, приостановлена или прекращена) размещаются на официальном сайте МЧС России в информационно</w:t>
      </w:r>
      <w:r w:rsidR="00227CAD">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телекоммуникационной сети «Интернет» (далее </w:t>
      </w:r>
      <w:r w:rsidR="00227CAD">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официальный сайт МЧС России) в течение 10 рабочих дней </w:t>
      </w:r>
      <w:proofErr w:type="gramStart"/>
      <w:r w:rsidRPr="003C7296">
        <w:rPr>
          <w:rFonts w:ascii="Times New Roman" w:eastAsia="Times New Roman" w:hAnsi="Times New Roman" w:cs="Times New Roman"/>
          <w:sz w:val="28"/>
          <w:szCs w:val="28"/>
        </w:rPr>
        <w:t>с даты регистрации</w:t>
      </w:r>
      <w:proofErr w:type="gramEnd"/>
      <w:r w:rsidRPr="003C7296">
        <w:rPr>
          <w:rFonts w:ascii="Times New Roman" w:eastAsia="Times New Roman" w:hAnsi="Times New Roman" w:cs="Times New Roman"/>
          <w:sz w:val="28"/>
          <w:szCs w:val="28"/>
        </w:rPr>
        <w:t xml:space="preserve"> распоряжения МЧС России.</w:t>
      </w:r>
    </w:p>
    <w:p w:rsidR="00227CAD" w:rsidRDefault="00227CAD" w:rsidP="00227CAD">
      <w:pPr>
        <w:spacing w:after="0" w:line="240" w:lineRule="auto"/>
        <w:jc w:val="both"/>
        <w:rPr>
          <w:rFonts w:ascii="Times New Roman" w:eastAsia="Times New Roman" w:hAnsi="Times New Roman" w:cs="Times New Roman"/>
          <w:sz w:val="28"/>
          <w:szCs w:val="28"/>
        </w:rPr>
      </w:pPr>
    </w:p>
    <w:p w:rsidR="003C7296" w:rsidRPr="00227CAD" w:rsidRDefault="00227CAD" w:rsidP="00227CAD">
      <w:pPr>
        <w:pStyle w:val="a3"/>
        <w:numPr>
          <w:ilvl w:val="0"/>
          <w:numId w:val="66"/>
        </w:numPr>
        <w:tabs>
          <w:tab w:val="left" w:pos="567"/>
        </w:tabs>
        <w:spacing w:after="0" w:line="240" w:lineRule="auto"/>
        <w:ind w:left="0" w:firstLine="0"/>
        <w:jc w:val="center"/>
        <w:rPr>
          <w:rFonts w:ascii="Times New Roman" w:eastAsia="Times New Roman" w:hAnsi="Times New Roman" w:cs="Times New Roman"/>
          <w:b/>
          <w:sz w:val="28"/>
          <w:szCs w:val="28"/>
        </w:rPr>
      </w:pPr>
      <w:r w:rsidRPr="00227CAD">
        <w:rPr>
          <w:rFonts w:ascii="Times New Roman" w:eastAsia="Times New Roman" w:hAnsi="Times New Roman" w:cs="Times New Roman"/>
          <w:b/>
          <w:sz w:val="28"/>
          <w:szCs w:val="28"/>
        </w:rPr>
        <w:t>П</w:t>
      </w:r>
      <w:r w:rsidR="003C7296" w:rsidRPr="00227CAD">
        <w:rPr>
          <w:rFonts w:ascii="Times New Roman" w:eastAsia="Times New Roman" w:hAnsi="Times New Roman" w:cs="Times New Roman"/>
          <w:b/>
          <w:sz w:val="28"/>
          <w:szCs w:val="28"/>
        </w:rPr>
        <w:t>орядок</w:t>
      </w:r>
      <w:r>
        <w:rPr>
          <w:rFonts w:ascii="Times New Roman" w:eastAsia="Times New Roman" w:hAnsi="Times New Roman" w:cs="Times New Roman"/>
          <w:b/>
          <w:sz w:val="28"/>
          <w:szCs w:val="28"/>
        </w:rPr>
        <w:br/>
      </w:r>
      <w:r w:rsidR="003C7296" w:rsidRPr="00227CAD">
        <w:rPr>
          <w:rFonts w:ascii="Times New Roman" w:eastAsia="Times New Roman" w:hAnsi="Times New Roman" w:cs="Times New Roman"/>
          <w:b/>
          <w:sz w:val="28"/>
          <w:szCs w:val="28"/>
        </w:rPr>
        <w:t>проведения квалификационного экзамена специалистов (экспертов) по подтверждению соответствия продукции требованиям пожарной</w:t>
      </w:r>
      <w:r w:rsidRPr="00227CAD">
        <w:rPr>
          <w:rFonts w:ascii="Times New Roman" w:eastAsia="Times New Roman" w:hAnsi="Times New Roman" w:cs="Times New Roman"/>
          <w:b/>
          <w:sz w:val="28"/>
          <w:szCs w:val="28"/>
        </w:rPr>
        <w:t xml:space="preserve"> </w:t>
      </w:r>
      <w:r w:rsidR="003C7296" w:rsidRPr="00227CAD">
        <w:rPr>
          <w:rFonts w:ascii="Times New Roman" w:eastAsia="Times New Roman" w:hAnsi="Times New Roman" w:cs="Times New Roman"/>
          <w:b/>
          <w:sz w:val="28"/>
          <w:szCs w:val="28"/>
        </w:rPr>
        <w:t>безопасности</w:t>
      </w:r>
    </w:p>
    <w:p w:rsidR="00227CAD" w:rsidRDefault="00227CAD" w:rsidP="00227CAD">
      <w:pPr>
        <w:spacing w:after="0" w:line="240" w:lineRule="auto"/>
        <w:jc w:val="both"/>
        <w:rPr>
          <w:rFonts w:ascii="Times New Roman" w:eastAsia="Times New Roman" w:hAnsi="Times New Roman" w:cs="Times New Roman"/>
          <w:sz w:val="28"/>
          <w:szCs w:val="28"/>
        </w:rPr>
      </w:pP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Квалификационный экзамен заявителей проводится комиссией в форме тестирования и устного экзамена.</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Квалификационный экзамен заявителей, имеющих действующий аттестат (сертификат) компетентности специалиста (эксперта) добровольной системы сертификации, выданный до дня вступления в силу настоящего Положения, проводится в форме устного экзамена.</w:t>
      </w:r>
    </w:p>
    <w:p w:rsidR="003C7296" w:rsidRPr="00227CAD"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227CAD">
        <w:rPr>
          <w:rFonts w:ascii="Times New Roman" w:eastAsia="Times New Roman" w:hAnsi="Times New Roman" w:cs="Times New Roman"/>
          <w:sz w:val="28"/>
          <w:szCs w:val="28"/>
        </w:rPr>
        <w:t>В помещении, в котором проводится квалификационный экзамен, допускается присутствие только заявителей, представителей комиссии и лиц, обеспечивающих</w:t>
      </w:r>
      <w:r w:rsidR="00227CAD">
        <w:rPr>
          <w:rFonts w:ascii="Times New Roman" w:eastAsia="Times New Roman" w:hAnsi="Times New Roman" w:cs="Times New Roman"/>
          <w:sz w:val="28"/>
          <w:szCs w:val="28"/>
        </w:rPr>
        <w:t xml:space="preserve"> </w:t>
      </w:r>
      <w:r w:rsidRPr="00227CAD">
        <w:rPr>
          <w:rFonts w:ascii="Times New Roman" w:eastAsia="Times New Roman" w:hAnsi="Times New Roman" w:cs="Times New Roman"/>
          <w:sz w:val="28"/>
          <w:szCs w:val="28"/>
        </w:rPr>
        <w:t>организационно-техническое</w:t>
      </w:r>
      <w:r w:rsidR="00227CAD">
        <w:rPr>
          <w:rFonts w:ascii="Times New Roman" w:eastAsia="Times New Roman" w:hAnsi="Times New Roman" w:cs="Times New Roman"/>
          <w:sz w:val="28"/>
          <w:szCs w:val="28"/>
        </w:rPr>
        <w:t xml:space="preserve"> </w:t>
      </w:r>
      <w:r w:rsidRPr="00227CAD">
        <w:rPr>
          <w:rFonts w:ascii="Times New Roman" w:eastAsia="Times New Roman" w:hAnsi="Times New Roman" w:cs="Times New Roman"/>
          <w:sz w:val="28"/>
          <w:szCs w:val="28"/>
        </w:rPr>
        <w:t>сопровождение</w:t>
      </w:r>
      <w:r w:rsidR="00227CAD">
        <w:rPr>
          <w:rFonts w:ascii="Times New Roman" w:eastAsia="Times New Roman" w:hAnsi="Times New Roman" w:cs="Times New Roman"/>
          <w:sz w:val="28"/>
          <w:szCs w:val="28"/>
        </w:rPr>
        <w:t xml:space="preserve"> </w:t>
      </w:r>
      <w:r w:rsidRPr="00227CAD">
        <w:rPr>
          <w:rFonts w:ascii="Times New Roman" w:eastAsia="Times New Roman" w:hAnsi="Times New Roman" w:cs="Times New Roman"/>
          <w:sz w:val="28"/>
          <w:szCs w:val="28"/>
        </w:rPr>
        <w:t>квалификационного экзамена.</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Заявитель должен явиться на квалификационный экзамен ко времени, определенному в решении о допуске, имея при себе документ, удостоверяющий личность.</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Заявитель, не имеющий при себе документа, удостоверяющего личность, или опоздавший ко времени, указанному в решении о допуске, считается не явившимся на квалификационный экзамен, о чем в протокол вносится соответствующая запись.</w:t>
      </w:r>
    </w:p>
    <w:p w:rsidR="003C7296" w:rsidRPr="003C7296" w:rsidRDefault="00227CAD"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w:t>
      </w:r>
      <w:r w:rsidR="003C7296" w:rsidRPr="003C7296">
        <w:rPr>
          <w:rFonts w:ascii="Times New Roman" w:eastAsia="Times New Roman" w:hAnsi="Times New Roman" w:cs="Times New Roman"/>
          <w:sz w:val="28"/>
          <w:szCs w:val="28"/>
        </w:rPr>
        <w:t>егистрация заявителей осуществляется секретарем комиссии перед началом квалификационного экзамена. Заявитель подтверждает свое присутствие личной подписью в регистрационном списке присутствующих на квалификационном экзамене заявителей.</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Секретарь комиссии представляет заявителям присутствующих членов комиссии и информирует о порядке проведения квалификационного экзамена.</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Те</w:t>
      </w:r>
      <w:proofErr w:type="gramStart"/>
      <w:r w:rsidRPr="003C7296">
        <w:rPr>
          <w:rFonts w:ascii="Times New Roman" w:eastAsia="Times New Roman" w:hAnsi="Times New Roman" w:cs="Times New Roman"/>
          <w:sz w:val="28"/>
          <w:szCs w:val="28"/>
        </w:rPr>
        <w:t>ст вкл</w:t>
      </w:r>
      <w:proofErr w:type="gramEnd"/>
      <w:r w:rsidRPr="003C7296">
        <w:rPr>
          <w:rFonts w:ascii="Times New Roman" w:eastAsia="Times New Roman" w:hAnsi="Times New Roman" w:cs="Times New Roman"/>
          <w:sz w:val="28"/>
          <w:szCs w:val="28"/>
        </w:rPr>
        <w:t>ючает в себя 30 вопросов. На подготовку ответов отводится не более одного часа. Тест считается пройденным, в случае если заявитель ответил правильно не менее чем на 25 вопросов теста.</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При ответе на вопросы теста заявитель должен выбрать один или несколько вариантов ответов на каждый вопрос теста.</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Экзаменационный билет устного экзамена содержит 5 вопросов. На подготовку ответов отводится не более одного часа.</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Комиссия вправе задать заявителю уточняющие вопросы в отношении содержащихся в экзаменационном билете вопросов, а также не более 3 дополнительных вопросов, выходящих за пределы вопросов, содержащихся в экзаменационном билете.</w:t>
      </w:r>
    </w:p>
    <w:p w:rsidR="003C7296" w:rsidRPr="003C7296" w:rsidRDefault="00227CAD"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3C7296" w:rsidRPr="003C7296">
        <w:rPr>
          <w:rFonts w:ascii="Times New Roman" w:eastAsia="Times New Roman" w:hAnsi="Times New Roman" w:cs="Times New Roman"/>
          <w:sz w:val="28"/>
          <w:szCs w:val="28"/>
        </w:rPr>
        <w:t>о результатам устного экзамена членами комиссии выставляется заявителю оценка: «зачтено» или «не зачтено». Устный экзамен считается зачтенным комиссией, если не менее двух третей членов комиссии, присутствующих на заседании, поставили оценку «зачтено».</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Перечень экзаменационных вопросов для проведения квалификационного экзамена утверждается распоряжением заместителя Министра и публикуется на официальном сайте МЧС России.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Каждым членом комиссии ведется экзаменационный бюллетень, в котором указываются дата, фамилия, имя и отчество (при наличии) члена комиссии, фамилия, имя и отчество (при наличии) каждого заявителя, номер экзаменационного билета, выставляется оценка за устный экзамен. Экзаменационный бюллетень подписывается членом комиссии и приобщается к протоколу.</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Квалификационный экзамен считается сданным в случае, если тест был пройден заявителем, и ответы на заданные в рамках устного экзамена вопросы были зачтены комиссией.</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В процессе проведения квалификационного экзамена заявителям запрещается пользоваться специальной, справочной и иной литературой, письменными заметками (за исключением письменных заметок, сделанных на квалификационном экзамене), средствами мобильной связи и иными средствами хранения и передачи информации, вести переговоры с другими заявителями и членами комиссии, а также передавать им записи или иные материалы.</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При нарушении требований, указанных в пункте 42 настоящего Положения, заявитель удаляется с квалификационного экзамена.</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Запись об удалении заявителя с квалификационного экзамена вносится в протокол. В случае удаления заявителя с квалификационного экзамена он считается не сдавшим квалификационный экзамен.</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lastRenderedPageBreak/>
        <w:t>По итогам сдачи квалификационного экзамена членами комиссии принимается решение об оценке знаний заявителя («сдал квалификационный экзамен» либо «не сдал квалификационный экзамен»).</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Результаты квалификационного экзамена отражаются в протоколе.</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В протоколе указываются: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наименование комиссии;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дата заседания комиссии и номер протокола;</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фамилии, инициалы председательствующего на заседании комиссии, присутствовавших членов комиссии;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фамилии, инициалы заявителей;</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результаты сдачи квалификационного экзамена каждого заявителя с решением об оценке знаний заявителя («сдал квалификационный экзамен» либо «не сдал квалификационный экзамен»);</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решение о сохранении, возобновлении, приостановлении или прекращении действия аттестации специалиста (эксперта);</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отметки о неявке заявителей;</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особые мнения членов комиссии и иные сведения (при наличии).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Протокол оформляется в течение 10 рабочих дней </w:t>
      </w:r>
      <w:proofErr w:type="gramStart"/>
      <w:r w:rsidRPr="003C7296">
        <w:rPr>
          <w:rFonts w:ascii="Times New Roman" w:eastAsia="Times New Roman" w:hAnsi="Times New Roman" w:cs="Times New Roman"/>
          <w:sz w:val="28"/>
          <w:szCs w:val="28"/>
        </w:rPr>
        <w:t>с даты заседания</w:t>
      </w:r>
      <w:proofErr w:type="gramEnd"/>
      <w:r w:rsidRPr="003C7296">
        <w:rPr>
          <w:rFonts w:ascii="Times New Roman" w:eastAsia="Times New Roman" w:hAnsi="Times New Roman" w:cs="Times New Roman"/>
          <w:sz w:val="28"/>
          <w:szCs w:val="28"/>
        </w:rPr>
        <w:t xml:space="preserve"> комиссии, подписывается секретарем комиссии и утверждается председателем комиссии.</w:t>
      </w:r>
    </w:p>
    <w:p w:rsidR="00227CAD" w:rsidRDefault="00227CAD" w:rsidP="00227CAD">
      <w:pPr>
        <w:spacing w:after="0" w:line="240" w:lineRule="auto"/>
        <w:jc w:val="both"/>
        <w:rPr>
          <w:rFonts w:ascii="Times New Roman" w:eastAsia="Times New Roman" w:hAnsi="Times New Roman" w:cs="Times New Roman"/>
          <w:sz w:val="28"/>
          <w:szCs w:val="28"/>
        </w:rPr>
      </w:pPr>
    </w:p>
    <w:p w:rsidR="003C7296" w:rsidRPr="00227CAD" w:rsidRDefault="003C7296" w:rsidP="00227CAD">
      <w:pPr>
        <w:pStyle w:val="a3"/>
        <w:numPr>
          <w:ilvl w:val="0"/>
          <w:numId w:val="66"/>
        </w:numPr>
        <w:tabs>
          <w:tab w:val="left" w:pos="426"/>
        </w:tabs>
        <w:spacing w:after="0" w:line="240" w:lineRule="auto"/>
        <w:ind w:left="0" w:firstLine="0"/>
        <w:jc w:val="center"/>
        <w:rPr>
          <w:rFonts w:ascii="Times New Roman" w:eastAsia="Times New Roman" w:hAnsi="Times New Roman" w:cs="Times New Roman"/>
          <w:b/>
          <w:sz w:val="28"/>
          <w:szCs w:val="28"/>
        </w:rPr>
      </w:pPr>
      <w:r w:rsidRPr="00227CAD">
        <w:rPr>
          <w:rFonts w:ascii="Times New Roman" w:eastAsia="Times New Roman" w:hAnsi="Times New Roman" w:cs="Times New Roman"/>
          <w:b/>
          <w:sz w:val="28"/>
          <w:szCs w:val="28"/>
        </w:rPr>
        <w:t>Порядок</w:t>
      </w:r>
      <w:r w:rsidR="00227CAD">
        <w:rPr>
          <w:rFonts w:ascii="Times New Roman" w:eastAsia="Times New Roman" w:hAnsi="Times New Roman" w:cs="Times New Roman"/>
          <w:b/>
          <w:sz w:val="28"/>
          <w:szCs w:val="28"/>
        </w:rPr>
        <w:br/>
      </w:r>
      <w:r w:rsidRPr="00227CAD">
        <w:rPr>
          <w:rFonts w:ascii="Times New Roman" w:eastAsia="Times New Roman" w:hAnsi="Times New Roman" w:cs="Times New Roman"/>
          <w:b/>
          <w:sz w:val="28"/>
          <w:szCs w:val="28"/>
        </w:rPr>
        <w:t>приостановления, прекращения и возобновления действия аттестации</w:t>
      </w:r>
      <w:r w:rsidR="00227CAD" w:rsidRPr="00227CAD">
        <w:rPr>
          <w:rFonts w:ascii="Times New Roman" w:eastAsia="Times New Roman" w:hAnsi="Times New Roman" w:cs="Times New Roman"/>
          <w:b/>
          <w:sz w:val="28"/>
          <w:szCs w:val="28"/>
        </w:rPr>
        <w:t xml:space="preserve"> </w:t>
      </w:r>
      <w:r w:rsidRPr="00227CAD">
        <w:rPr>
          <w:rFonts w:ascii="Times New Roman" w:eastAsia="Times New Roman" w:hAnsi="Times New Roman" w:cs="Times New Roman"/>
          <w:b/>
          <w:sz w:val="28"/>
          <w:szCs w:val="28"/>
        </w:rPr>
        <w:t>специалистов (экспертов) по подтвер</w:t>
      </w:r>
      <w:r w:rsidR="00227CAD" w:rsidRPr="00227CAD">
        <w:rPr>
          <w:rFonts w:ascii="Times New Roman" w:eastAsia="Times New Roman" w:hAnsi="Times New Roman" w:cs="Times New Roman"/>
          <w:b/>
          <w:sz w:val="28"/>
          <w:szCs w:val="28"/>
        </w:rPr>
        <w:t>ж</w:t>
      </w:r>
      <w:r w:rsidRPr="00227CAD">
        <w:rPr>
          <w:rFonts w:ascii="Times New Roman" w:eastAsia="Times New Roman" w:hAnsi="Times New Roman" w:cs="Times New Roman"/>
          <w:b/>
          <w:sz w:val="28"/>
          <w:szCs w:val="28"/>
        </w:rPr>
        <w:t>дению соответствия продукции</w:t>
      </w:r>
      <w:r w:rsidR="00227CAD" w:rsidRPr="00227CAD">
        <w:rPr>
          <w:rFonts w:ascii="Times New Roman" w:eastAsia="Times New Roman" w:hAnsi="Times New Roman" w:cs="Times New Roman"/>
          <w:b/>
          <w:sz w:val="28"/>
          <w:szCs w:val="28"/>
        </w:rPr>
        <w:t xml:space="preserve"> </w:t>
      </w:r>
      <w:r w:rsidRPr="00227CAD">
        <w:rPr>
          <w:rFonts w:ascii="Times New Roman" w:eastAsia="Times New Roman" w:hAnsi="Times New Roman" w:cs="Times New Roman"/>
          <w:b/>
          <w:sz w:val="28"/>
          <w:szCs w:val="28"/>
        </w:rPr>
        <w:t>требованиям пожарной безопасности</w:t>
      </w:r>
    </w:p>
    <w:p w:rsidR="00227CAD" w:rsidRPr="003C7296" w:rsidRDefault="00227CAD" w:rsidP="00227CAD">
      <w:pPr>
        <w:spacing w:after="0" w:line="240" w:lineRule="auto"/>
        <w:jc w:val="both"/>
        <w:rPr>
          <w:rFonts w:ascii="Times New Roman" w:eastAsia="Times New Roman" w:hAnsi="Times New Roman" w:cs="Times New Roman"/>
          <w:sz w:val="28"/>
          <w:szCs w:val="28"/>
        </w:rPr>
      </w:pP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При поступлении в комиссию информации о нарушениях при проведении специалистом (экспертом) процедуры подтверждения соответствия продукции требованиям пожарной безопасности комиссией принимается решение о запросе у специалиста (эксперта) копий документов, подтверждающих факт проведения специалистом (экспертом) процедуры обязательного подтверждения соответствия продукции требованиям пожарной безопасности (далее </w:t>
      </w:r>
      <w:r w:rsidR="00227CAD">
        <w:rPr>
          <w:rFonts w:ascii="Times New Roman" w:eastAsia="Times New Roman" w:hAnsi="Times New Roman" w:cs="Times New Roman"/>
          <w:sz w:val="28"/>
          <w:szCs w:val="28"/>
        </w:rPr>
        <w:t>–</w:t>
      </w:r>
      <w:r w:rsidRPr="003C7296">
        <w:rPr>
          <w:rFonts w:ascii="Times New Roman" w:eastAsia="Times New Roman" w:hAnsi="Times New Roman" w:cs="Times New Roman"/>
          <w:sz w:val="28"/>
          <w:szCs w:val="28"/>
        </w:rPr>
        <w:t xml:space="preserve"> документы по процедуре подтверждения соответствия).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Копии документов по процедуре подтверждения соответствия представляются специалистом (экспертом) в комиссию в течение 30 рабочих дней со дня направления запроса комиссии.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Информация, представляемая в соответствии с пунктом 48 настоящего Положения, рассматривается на заседаниях комиссии. Члены комиссии рассматривают копии документов по процедуре подтверждения соответствия продукции требованиям пожарной безопасности на предмет соблюдения порядка подтверждения соответствия. По результатам рассмотрения поступившей информации комиссией принимается решение о сохранении, приостановлении или прекращении действия аттестации специалиста (эксперта).</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Действие аттестации специалиста (эксперта) приостанавливается в случае если: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lastRenderedPageBreak/>
        <w:t>а)</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специалистом (экспертом) сертификат соответствия или иной документ оформлен с наличием технических ошибок (описок, опечаток, грамматических ошибок) и (или) нарушениями, не относящимися к нарушениям правил выполнения работ по сертификации, указанным в статье 41 Федерального закона от 27.12.2002 № 184-ФЗ «О техническом регулировании»</w:t>
      </w:r>
      <w:r w:rsidR="00227CAD">
        <w:rPr>
          <w:rStyle w:val="a6"/>
          <w:rFonts w:ascii="Times New Roman" w:eastAsia="Times New Roman" w:hAnsi="Times New Roman" w:cs="Times New Roman"/>
          <w:sz w:val="28"/>
          <w:szCs w:val="28"/>
        </w:rPr>
        <w:footnoteReference w:id="2"/>
      </w:r>
      <w:r w:rsidR="00227CAD">
        <w:rPr>
          <w:rFonts w:ascii="Times New Roman" w:eastAsia="Times New Roman" w:hAnsi="Times New Roman" w:cs="Times New Roman"/>
          <w:sz w:val="28"/>
          <w:szCs w:val="28"/>
        </w:rPr>
        <w:t>;</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б)</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специалистом (экспертом) не представлены копии документов по процедуре подтверждения соответствия в соответствии с пунктом 48 настоящего Положения;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в)</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специалистом (экспертом) не соблюдена периодичность прохождения обучения (подготовки) по программе повышения квалификации (не реже 1 раза в 5 лет).</w:t>
      </w:r>
    </w:p>
    <w:p w:rsidR="003C7296" w:rsidRPr="00227CAD"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227CAD">
        <w:rPr>
          <w:rFonts w:ascii="Times New Roman" w:eastAsia="Times New Roman" w:hAnsi="Times New Roman" w:cs="Times New Roman"/>
          <w:sz w:val="28"/>
          <w:szCs w:val="28"/>
        </w:rPr>
        <w:t>Действие аттестации специалиста (эксперта) прекращается в случае</w:t>
      </w:r>
      <w:r w:rsidR="00227CAD">
        <w:rPr>
          <w:rFonts w:ascii="Times New Roman" w:eastAsia="Times New Roman" w:hAnsi="Times New Roman" w:cs="Times New Roman"/>
          <w:sz w:val="28"/>
          <w:szCs w:val="28"/>
        </w:rPr>
        <w:t xml:space="preserve"> </w:t>
      </w:r>
      <w:r w:rsidRPr="00227CAD">
        <w:rPr>
          <w:rFonts w:ascii="Times New Roman" w:eastAsia="Times New Roman" w:hAnsi="Times New Roman" w:cs="Times New Roman"/>
          <w:sz w:val="28"/>
          <w:szCs w:val="28"/>
        </w:rPr>
        <w:t>если: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а)</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специалистом (экспертом) при выполнении им работ по подтверждению соответствия продукции требованиям пожарной безопасности допущены нарушения правил выполнения работ по сертификации, указанные в статье 41 Федерального закона от 27.12.2002 № 184-ФЗ «О техническом регулировании»;</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б)</w:t>
      </w:r>
      <w:r w:rsidR="00227CAD">
        <w:rPr>
          <w:rFonts w:ascii="Times New Roman" w:eastAsia="Times New Roman" w:hAnsi="Times New Roman" w:cs="Times New Roman"/>
          <w:sz w:val="28"/>
          <w:szCs w:val="28"/>
        </w:rPr>
        <w:t> </w:t>
      </w:r>
      <w:r w:rsidRPr="003C7296">
        <w:rPr>
          <w:rFonts w:ascii="Times New Roman" w:eastAsia="Times New Roman" w:hAnsi="Times New Roman" w:cs="Times New Roman"/>
          <w:sz w:val="28"/>
          <w:szCs w:val="28"/>
        </w:rPr>
        <w:t>специалистом (экспертом) направлено в МЧС России заявление о прекращении действия аттестации.</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При выявлении нарушений, предусмотренных подпунктом «а» пункта 51 настоящего Положения, комиссия информирует федеральный орган исполнительной власти, осуществляющий функции по формированию единой национальной системы аккредитации, осуществлению </w:t>
      </w:r>
      <w:proofErr w:type="gramStart"/>
      <w:r w:rsidRPr="003C7296">
        <w:rPr>
          <w:rFonts w:ascii="Times New Roman" w:eastAsia="Times New Roman" w:hAnsi="Times New Roman" w:cs="Times New Roman"/>
          <w:sz w:val="28"/>
          <w:szCs w:val="28"/>
        </w:rPr>
        <w:t>контроля за</w:t>
      </w:r>
      <w:proofErr w:type="gramEnd"/>
      <w:r w:rsidRPr="003C7296">
        <w:rPr>
          <w:rFonts w:ascii="Times New Roman" w:eastAsia="Times New Roman" w:hAnsi="Times New Roman" w:cs="Times New Roman"/>
          <w:sz w:val="28"/>
          <w:szCs w:val="28"/>
        </w:rPr>
        <w:t xml:space="preserve"> деятельностью аккредитованных лиц.</w:t>
      </w:r>
    </w:p>
    <w:p w:rsidR="003C7296" w:rsidRPr="003C7296" w:rsidRDefault="003C7296"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Действие аттестации специалиста (эксперта) возобновляется на основании решения комиссии по результатам рассмотрения информации об устранении нарушений, предусмотренных пунктом 50 настоящего Положения.</w:t>
      </w:r>
    </w:p>
    <w:p w:rsidR="003C7296" w:rsidRPr="003C7296" w:rsidRDefault="00227CAD" w:rsidP="00227CA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3C7296" w:rsidRPr="003C7296">
        <w:rPr>
          <w:rFonts w:ascii="Times New Roman" w:eastAsia="Times New Roman" w:hAnsi="Times New Roman" w:cs="Times New Roman"/>
          <w:sz w:val="28"/>
          <w:szCs w:val="28"/>
        </w:rPr>
        <w:t xml:space="preserve"> сохранении, возобновлении, приостановке и (или) прекращении действия аттестации специалист (эксперт) информируется посредством заказного почтового отправления с уведомлением о вручении на указанный в заявлении адрес места жительства или по электронной почте (при наличии) в течение 15 рабочих дней со дня принятия решения.</w:t>
      </w:r>
    </w:p>
    <w:p w:rsidR="003C7296" w:rsidRPr="003C7296" w:rsidRDefault="003C7296" w:rsidP="003C7296">
      <w:pPr>
        <w:spacing w:after="0" w:line="240" w:lineRule="auto"/>
        <w:ind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 xml:space="preserve">Информация о приостановке и (или) о прекращении действия аттестации специалиста (эксперта) направляется в федеральный орган исполнительной власти, осуществляющий функции по формированию единой национальной системы аккредитации и осуществлению </w:t>
      </w:r>
      <w:proofErr w:type="gramStart"/>
      <w:r w:rsidRPr="003C7296">
        <w:rPr>
          <w:rFonts w:ascii="Times New Roman" w:eastAsia="Times New Roman" w:hAnsi="Times New Roman" w:cs="Times New Roman"/>
          <w:sz w:val="28"/>
          <w:szCs w:val="28"/>
        </w:rPr>
        <w:t>контроля за</w:t>
      </w:r>
      <w:proofErr w:type="gramEnd"/>
      <w:r w:rsidRPr="003C7296">
        <w:rPr>
          <w:rFonts w:ascii="Times New Roman" w:eastAsia="Times New Roman" w:hAnsi="Times New Roman" w:cs="Times New Roman"/>
          <w:sz w:val="28"/>
          <w:szCs w:val="28"/>
        </w:rPr>
        <w:t xml:space="preserve"> деятельностью аккредитованных лиц.</w:t>
      </w:r>
    </w:p>
    <w:p w:rsidR="003C7296" w:rsidRPr="00C65C1D" w:rsidRDefault="003C7296" w:rsidP="003C7296">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C65C1D">
        <w:rPr>
          <w:rFonts w:ascii="Times New Roman" w:eastAsia="Times New Roman" w:hAnsi="Times New Roman" w:cs="Times New Roman"/>
          <w:sz w:val="28"/>
          <w:szCs w:val="28"/>
        </w:rPr>
        <w:t xml:space="preserve">Граждане, действие аттестации которых прекращено в соответствии с подпунктом «а» пункта 51 настоящего Порядка, вправе пройти аттестацию специалистов (экспертов) в порядке, предусмотренном настоящим </w:t>
      </w:r>
      <w:r w:rsidRPr="00C65C1D">
        <w:rPr>
          <w:rFonts w:ascii="Times New Roman" w:eastAsia="Times New Roman" w:hAnsi="Times New Roman" w:cs="Times New Roman"/>
          <w:sz w:val="28"/>
          <w:szCs w:val="28"/>
        </w:rPr>
        <w:lastRenderedPageBreak/>
        <w:t>Положением,</w:t>
      </w:r>
      <w:r w:rsidR="00C65C1D">
        <w:rPr>
          <w:rFonts w:ascii="Times New Roman" w:eastAsia="Times New Roman" w:hAnsi="Times New Roman" w:cs="Times New Roman"/>
          <w:sz w:val="28"/>
          <w:szCs w:val="28"/>
        </w:rPr>
        <w:t xml:space="preserve"> </w:t>
      </w:r>
      <w:r w:rsidRPr="00C65C1D">
        <w:rPr>
          <w:rFonts w:ascii="Times New Roman" w:eastAsia="Times New Roman" w:hAnsi="Times New Roman" w:cs="Times New Roman"/>
          <w:sz w:val="28"/>
          <w:szCs w:val="28"/>
        </w:rPr>
        <w:t xml:space="preserve">не ранее чем через 3 года </w:t>
      </w:r>
      <w:proofErr w:type="gramStart"/>
      <w:r w:rsidRPr="00C65C1D">
        <w:rPr>
          <w:rFonts w:ascii="Times New Roman" w:eastAsia="Times New Roman" w:hAnsi="Times New Roman" w:cs="Times New Roman"/>
          <w:sz w:val="28"/>
          <w:szCs w:val="28"/>
        </w:rPr>
        <w:t>с даты принятия</w:t>
      </w:r>
      <w:proofErr w:type="gramEnd"/>
      <w:r w:rsidRPr="00C65C1D">
        <w:rPr>
          <w:rFonts w:ascii="Times New Roman" w:eastAsia="Times New Roman" w:hAnsi="Times New Roman" w:cs="Times New Roman"/>
          <w:sz w:val="28"/>
          <w:szCs w:val="28"/>
        </w:rPr>
        <w:t xml:space="preserve"> решения о прекращении действия аттестации.</w:t>
      </w:r>
    </w:p>
    <w:p w:rsidR="00E35507" w:rsidRPr="003C7296" w:rsidRDefault="003C7296" w:rsidP="00C65C1D">
      <w:pPr>
        <w:pStyle w:val="a3"/>
        <w:numPr>
          <w:ilvl w:val="0"/>
          <w:numId w:val="67"/>
        </w:numPr>
        <w:tabs>
          <w:tab w:val="left" w:pos="1134"/>
        </w:tabs>
        <w:spacing w:after="0" w:line="240" w:lineRule="auto"/>
        <w:ind w:left="0" w:firstLine="709"/>
        <w:jc w:val="both"/>
        <w:rPr>
          <w:rFonts w:ascii="Times New Roman" w:eastAsia="Times New Roman" w:hAnsi="Times New Roman" w:cs="Times New Roman"/>
          <w:sz w:val="28"/>
          <w:szCs w:val="28"/>
        </w:rPr>
      </w:pPr>
      <w:r w:rsidRPr="003C7296">
        <w:rPr>
          <w:rFonts w:ascii="Times New Roman" w:eastAsia="Times New Roman" w:hAnsi="Times New Roman" w:cs="Times New Roman"/>
          <w:sz w:val="28"/>
          <w:szCs w:val="28"/>
        </w:rPr>
        <w:t>Граждане, действие аттестации которых прекращено в соответствии с подпунктом «б» пункта 51 настоящего Положения, вправе пройти аттестацию специалистов (экспертов) в порядке, предусмотренном настоящим Положением.</w:t>
      </w:r>
    </w:p>
    <w:sectPr w:rsidR="00E35507" w:rsidRPr="003C7296" w:rsidSect="00EC0A73">
      <w:headerReference w:type="default" r:id="rId14"/>
      <w:footnotePr>
        <w:numRestart w:val="eachPage"/>
      </w:footnotePr>
      <w:pgSz w:w="11907" w:h="16839" w:code="9"/>
      <w:pgMar w:top="851" w:right="851" w:bottom="851"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EB1" w:rsidRDefault="004E2EB1">
      <w:pPr>
        <w:spacing w:after="0" w:line="240" w:lineRule="auto"/>
      </w:pPr>
      <w:r>
        <w:separator/>
      </w:r>
    </w:p>
  </w:endnote>
  <w:endnote w:type="continuationSeparator" w:id="0">
    <w:p w:rsidR="004E2EB1" w:rsidRDefault="004E2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10F867B3" wp14:editId="24AEF686">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67344ADE" wp14:editId="5C291ED5">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EB1" w:rsidRDefault="004E2EB1">
      <w:pPr>
        <w:spacing w:after="0" w:line="240" w:lineRule="auto"/>
      </w:pPr>
      <w:r>
        <w:separator/>
      </w:r>
    </w:p>
  </w:footnote>
  <w:footnote w:type="continuationSeparator" w:id="0">
    <w:p w:rsidR="004E2EB1" w:rsidRDefault="004E2EB1">
      <w:pPr>
        <w:spacing w:after="0" w:line="240" w:lineRule="auto"/>
      </w:pPr>
      <w:r>
        <w:continuationSeparator/>
      </w:r>
    </w:p>
  </w:footnote>
  <w:footnote w:id="1">
    <w:p w:rsidR="003C7296" w:rsidRPr="003C7296" w:rsidRDefault="003C7296" w:rsidP="003C7296">
      <w:pPr>
        <w:pStyle w:val="a4"/>
        <w:jc w:val="both"/>
        <w:rPr>
          <w:rFonts w:ascii="Times New Roman" w:hAnsi="Times New Roman" w:cs="Times New Roman"/>
        </w:rPr>
      </w:pPr>
      <w:r w:rsidRPr="003C7296">
        <w:rPr>
          <w:rStyle w:val="a6"/>
          <w:rFonts w:ascii="Times New Roman" w:hAnsi="Times New Roman" w:cs="Times New Roman"/>
        </w:rPr>
        <w:footnoteRef/>
      </w:r>
      <w:r w:rsidRPr="003C7296">
        <w:rPr>
          <w:rFonts w:ascii="Times New Roman" w:hAnsi="Times New Roman" w:cs="Times New Roman"/>
        </w:rPr>
        <w:t xml:space="preserve"> </w:t>
      </w:r>
      <w:r w:rsidRPr="003C7296">
        <w:rPr>
          <w:rFonts w:ascii="Times New Roman" w:hAnsi="Times New Roman" w:cs="Times New Roman"/>
          <w:color w:val="000000"/>
          <w:lang w:bidi="ru-RU"/>
        </w:rPr>
        <w:t xml:space="preserve">Собрание законодательства Российской Федерации, 2008, № 30, ст. 3579; 2012, № 29, ст. 3997; 2013, № 27, </w:t>
      </w:r>
      <w:r>
        <w:rPr>
          <w:rFonts w:ascii="Times New Roman" w:hAnsi="Times New Roman" w:cs="Times New Roman"/>
          <w:color w:val="000000"/>
          <w:lang w:bidi="ru-RU"/>
        </w:rPr>
        <w:t>с</w:t>
      </w:r>
      <w:r w:rsidRPr="003C7296">
        <w:rPr>
          <w:rFonts w:ascii="Times New Roman" w:hAnsi="Times New Roman" w:cs="Times New Roman"/>
          <w:color w:val="000000"/>
          <w:lang w:bidi="ru-RU"/>
        </w:rPr>
        <w:t xml:space="preserve">т. 3477; 2014, № 26, ст. 3366; 2015, № 29, ст. 4360; 2016, № 27, ст. 4234; 2017, </w:t>
      </w:r>
      <w:r w:rsidRPr="003C7296">
        <w:rPr>
          <w:rStyle w:val="51pt"/>
          <w:rFonts w:eastAsiaTheme="minorEastAsia"/>
          <w:b w:val="0"/>
          <w:bCs w:val="0"/>
          <w:sz w:val="20"/>
          <w:szCs w:val="20"/>
        </w:rPr>
        <w:t>№31,</w:t>
      </w:r>
      <w:r w:rsidRPr="003C7296">
        <w:rPr>
          <w:rFonts w:ascii="Times New Roman" w:hAnsi="Times New Roman" w:cs="Times New Roman"/>
          <w:color w:val="000000"/>
          <w:lang w:bidi="ru-RU"/>
        </w:rPr>
        <w:t xml:space="preserve"> ст. 4793.</w:t>
      </w:r>
    </w:p>
  </w:footnote>
  <w:footnote w:id="2">
    <w:p w:rsidR="00227CAD" w:rsidRPr="00227CAD" w:rsidRDefault="00227CAD" w:rsidP="00227CAD">
      <w:pPr>
        <w:pStyle w:val="a4"/>
        <w:jc w:val="both"/>
        <w:rPr>
          <w:rFonts w:ascii="Times New Roman" w:hAnsi="Times New Roman" w:cs="Times New Roman"/>
        </w:rPr>
      </w:pPr>
      <w:r w:rsidRPr="00227CAD">
        <w:rPr>
          <w:rStyle w:val="a6"/>
          <w:rFonts w:ascii="Times New Roman" w:hAnsi="Times New Roman" w:cs="Times New Roman"/>
        </w:rPr>
        <w:footnoteRef/>
      </w:r>
      <w:r w:rsidRPr="00227CAD">
        <w:rPr>
          <w:rFonts w:ascii="Times New Roman" w:hAnsi="Times New Roman" w:cs="Times New Roman"/>
        </w:rPr>
        <w:t xml:space="preserve"> </w:t>
      </w:r>
      <w:proofErr w:type="gramStart"/>
      <w:r w:rsidRPr="00227CAD">
        <w:rPr>
          <w:rFonts w:ascii="Times New Roman" w:eastAsia="Times New Roman" w:hAnsi="Times New Roman" w:cs="Times New Roman"/>
        </w:rPr>
        <w:t>Собрание законодательства Российской Федерации, 2002, № 52, ст. 5140; 2005, № 19, ст. 1752; 2007, № 19, ст. 2293; № 49, Ст. 6070; 2008, № 30, ст. 3616; 2009, № 29, ст. 3626; № 48, ст. 5711; 2010, № 1, ст. 5, 6; № 40, ст. 4969; 2011, № 30, ст. 4603; № 49, ст. 7025; № 50, ст. 7351; 2012, № 31, ст. 4322;</w:t>
      </w:r>
      <w:proofErr w:type="gramEnd"/>
      <w:r w:rsidRPr="00227CAD">
        <w:rPr>
          <w:rFonts w:ascii="Times New Roman" w:eastAsia="Times New Roman" w:hAnsi="Times New Roman" w:cs="Times New Roman"/>
        </w:rPr>
        <w:t xml:space="preserve"> № 50, ст. 6959; 2013, № 27, ст. 3477; № 30, ст. 4071; № 52, ст. 6961; 2014, № 26, ст. 3366; 2015, № 17, ст. 2477; № 27, ст. 3951; № 29, ст. 4342; № 48, ст. 6724; 2016, № 15, ст. 2066; 2017, № 27, ст. 3938, № 31, ст. 4765.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3FB0"/>
    <w:multiLevelType w:val="singleLevel"/>
    <w:tmpl w:val="0DB08F3A"/>
    <w:lvl w:ilvl="0">
      <w:start w:val="157"/>
      <w:numFmt w:val="decimal"/>
      <w:lvlText w:val="%1."/>
      <w:lvlJc w:val="left"/>
    </w:lvl>
  </w:abstractNum>
  <w:abstractNum w:abstractNumId="1">
    <w:nsid w:val="04AE2D1C"/>
    <w:multiLevelType w:val="singleLevel"/>
    <w:tmpl w:val="9B34B00C"/>
    <w:lvl w:ilvl="0">
      <w:start w:val="136"/>
      <w:numFmt w:val="decimal"/>
      <w:lvlText w:val="%1."/>
      <w:lvlJc w:val="left"/>
    </w:lvl>
  </w:abstractNum>
  <w:abstractNum w:abstractNumId="2">
    <w:nsid w:val="05013926"/>
    <w:multiLevelType w:val="singleLevel"/>
    <w:tmpl w:val="44AAA1C6"/>
    <w:lvl w:ilvl="0">
      <w:start w:val="178"/>
      <w:numFmt w:val="decimal"/>
      <w:lvlText w:val="%1."/>
      <w:lvlJc w:val="left"/>
    </w:lvl>
  </w:abstractNum>
  <w:abstractNum w:abstractNumId="3">
    <w:nsid w:val="080310DA"/>
    <w:multiLevelType w:val="singleLevel"/>
    <w:tmpl w:val="54FCD1B8"/>
    <w:lvl w:ilvl="0">
      <w:start w:val="111"/>
      <w:numFmt w:val="decimal"/>
      <w:lvlText w:val="%1."/>
      <w:lvlJc w:val="left"/>
    </w:lvl>
  </w:abstractNum>
  <w:abstractNum w:abstractNumId="4">
    <w:nsid w:val="084915B8"/>
    <w:multiLevelType w:val="singleLevel"/>
    <w:tmpl w:val="EBE442B6"/>
    <w:lvl w:ilvl="0">
      <w:start w:val="203"/>
      <w:numFmt w:val="decimal"/>
      <w:lvlText w:val="%1."/>
      <w:lvlJc w:val="left"/>
    </w:lvl>
  </w:abstractNum>
  <w:abstractNum w:abstractNumId="5">
    <w:nsid w:val="0A06286A"/>
    <w:multiLevelType w:val="hybridMultilevel"/>
    <w:tmpl w:val="548CE0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D0D5380"/>
    <w:multiLevelType w:val="singleLevel"/>
    <w:tmpl w:val="4D60DF68"/>
    <w:lvl w:ilvl="0">
      <w:start w:val="1"/>
      <w:numFmt w:val="decimal"/>
      <w:lvlText w:val="%1."/>
      <w:lvlJc w:val="left"/>
    </w:lvl>
  </w:abstractNum>
  <w:abstractNum w:abstractNumId="7">
    <w:nsid w:val="0DEE24FD"/>
    <w:multiLevelType w:val="singleLevel"/>
    <w:tmpl w:val="7750B122"/>
    <w:lvl w:ilvl="0">
      <w:start w:val="25"/>
      <w:numFmt w:val="decimal"/>
      <w:lvlText w:val="%1."/>
      <w:lvlJc w:val="left"/>
    </w:lvl>
  </w:abstractNum>
  <w:abstractNum w:abstractNumId="8">
    <w:nsid w:val="0E3E2471"/>
    <w:multiLevelType w:val="singleLevel"/>
    <w:tmpl w:val="5D3AF3D2"/>
    <w:lvl w:ilvl="0">
      <w:start w:val="4"/>
      <w:numFmt w:val="decimal"/>
      <w:lvlText w:val="%1."/>
      <w:lvlJc w:val="left"/>
    </w:lvl>
  </w:abstractNum>
  <w:abstractNum w:abstractNumId="9">
    <w:nsid w:val="0F172478"/>
    <w:multiLevelType w:val="singleLevel"/>
    <w:tmpl w:val="8CD8CE7E"/>
    <w:lvl w:ilvl="0">
      <w:start w:val="195"/>
      <w:numFmt w:val="decimal"/>
      <w:lvlText w:val="%1."/>
      <w:lvlJc w:val="left"/>
    </w:lvl>
  </w:abstractNum>
  <w:abstractNum w:abstractNumId="10">
    <w:nsid w:val="10F40565"/>
    <w:multiLevelType w:val="singleLevel"/>
    <w:tmpl w:val="5A027840"/>
    <w:lvl w:ilvl="0">
      <w:start w:val="1"/>
      <w:numFmt w:val="decimal"/>
      <w:lvlText w:val="%1."/>
      <w:lvlJc w:val="left"/>
    </w:lvl>
  </w:abstractNum>
  <w:abstractNum w:abstractNumId="11">
    <w:nsid w:val="111F753B"/>
    <w:multiLevelType w:val="singleLevel"/>
    <w:tmpl w:val="780C0476"/>
    <w:lvl w:ilvl="0">
      <w:start w:val="126"/>
      <w:numFmt w:val="decimal"/>
      <w:lvlText w:val="%1."/>
      <w:lvlJc w:val="left"/>
    </w:lvl>
  </w:abstractNum>
  <w:abstractNum w:abstractNumId="12">
    <w:nsid w:val="13A60A5B"/>
    <w:multiLevelType w:val="singleLevel"/>
    <w:tmpl w:val="C67ACE9C"/>
    <w:lvl w:ilvl="0">
      <w:start w:val="6"/>
      <w:numFmt w:val="decimal"/>
      <w:lvlText w:val="%1."/>
      <w:lvlJc w:val="left"/>
    </w:lvl>
  </w:abstractNum>
  <w:abstractNum w:abstractNumId="13">
    <w:nsid w:val="167B1266"/>
    <w:multiLevelType w:val="singleLevel"/>
    <w:tmpl w:val="F6BC4A66"/>
    <w:lvl w:ilvl="0">
      <w:start w:val="197"/>
      <w:numFmt w:val="decimal"/>
      <w:lvlText w:val="%1."/>
      <w:lvlJc w:val="left"/>
    </w:lvl>
  </w:abstractNum>
  <w:abstractNum w:abstractNumId="14">
    <w:nsid w:val="1756672B"/>
    <w:multiLevelType w:val="singleLevel"/>
    <w:tmpl w:val="5D40B56C"/>
    <w:lvl w:ilvl="0">
      <w:start w:val="34"/>
      <w:numFmt w:val="decimal"/>
      <w:lvlText w:val="%1."/>
      <w:lvlJc w:val="left"/>
    </w:lvl>
  </w:abstractNum>
  <w:abstractNum w:abstractNumId="15">
    <w:nsid w:val="18191C32"/>
    <w:multiLevelType w:val="singleLevel"/>
    <w:tmpl w:val="B78AC3A8"/>
    <w:lvl w:ilvl="0">
      <w:start w:val="141"/>
      <w:numFmt w:val="decimal"/>
      <w:lvlText w:val="%1."/>
      <w:lvlJc w:val="left"/>
    </w:lvl>
  </w:abstractNum>
  <w:abstractNum w:abstractNumId="16">
    <w:nsid w:val="1A4B6582"/>
    <w:multiLevelType w:val="singleLevel"/>
    <w:tmpl w:val="16F88560"/>
    <w:lvl w:ilvl="0">
      <w:start w:val="164"/>
      <w:numFmt w:val="decimal"/>
      <w:lvlText w:val="%1."/>
      <w:lvlJc w:val="left"/>
    </w:lvl>
  </w:abstractNum>
  <w:abstractNum w:abstractNumId="17">
    <w:nsid w:val="1B6E0D03"/>
    <w:multiLevelType w:val="singleLevel"/>
    <w:tmpl w:val="D82CAEAC"/>
    <w:lvl w:ilvl="0">
      <w:start w:val="169"/>
      <w:numFmt w:val="decimal"/>
      <w:lvlText w:val="%1."/>
      <w:lvlJc w:val="left"/>
    </w:lvl>
  </w:abstractNum>
  <w:abstractNum w:abstractNumId="18">
    <w:nsid w:val="20564791"/>
    <w:multiLevelType w:val="singleLevel"/>
    <w:tmpl w:val="B85C5014"/>
    <w:lvl w:ilvl="0">
      <w:start w:val="133"/>
      <w:numFmt w:val="decimal"/>
      <w:lvlText w:val="%1."/>
      <w:lvlJc w:val="left"/>
    </w:lvl>
  </w:abstractNum>
  <w:abstractNum w:abstractNumId="19">
    <w:nsid w:val="20E074AD"/>
    <w:multiLevelType w:val="singleLevel"/>
    <w:tmpl w:val="C672B3B8"/>
    <w:lvl w:ilvl="0">
      <w:start w:val="201"/>
      <w:numFmt w:val="decimal"/>
      <w:lvlText w:val="%1."/>
      <w:lvlJc w:val="left"/>
    </w:lvl>
  </w:abstractNum>
  <w:abstractNum w:abstractNumId="20">
    <w:nsid w:val="22EA20FD"/>
    <w:multiLevelType w:val="singleLevel"/>
    <w:tmpl w:val="9F4A7DBE"/>
    <w:lvl w:ilvl="0">
      <w:start w:val="1"/>
      <w:numFmt w:val="decimal"/>
      <w:lvlText w:val="33.%1."/>
      <w:lvlJc w:val="left"/>
    </w:lvl>
  </w:abstractNum>
  <w:abstractNum w:abstractNumId="21">
    <w:nsid w:val="22F8312C"/>
    <w:multiLevelType w:val="singleLevel"/>
    <w:tmpl w:val="685ADE6A"/>
    <w:lvl w:ilvl="0">
      <w:start w:val="2"/>
      <w:numFmt w:val="decimal"/>
      <w:lvlText w:val="%1."/>
      <w:lvlJc w:val="left"/>
    </w:lvl>
  </w:abstractNum>
  <w:abstractNum w:abstractNumId="22">
    <w:nsid w:val="2344265A"/>
    <w:multiLevelType w:val="singleLevel"/>
    <w:tmpl w:val="29C24086"/>
    <w:lvl w:ilvl="0">
      <w:start w:val="58"/>
      <w:numFmt w:val="decimal"/>
      <w:lvlText w:val="%1."/>
      <w:lvlJc w:val="left"/>
    </w:lvl>
  </w:abstractNum>
  <w:abstractNum w:abstractNumId="23">
    <w:nsid w:val="24336A42"/>
    <w:multiLevelType w:val="singleLevel"/>
    <w:tmpl w:val="539842FC"/>
    <w:lvl w:ilvl="0">
      <w:start w:val="108"/>
      <w:numFmt w:val="decimal"/>
      <w:lvlText w:val="%1."/>
      <w:lvlJc w:val="left"/>
    </w:lvl>
  </w:abstractNum>
  <w:abstractNum w:abstractNumId="24">
    <w:nsid w:val="27150690"/>
    <w:multiLevelType w:val="singleLevel"/>
    <w:tmpl w:val="3194616C"/>
    <w:lvl w:ilvl="0">
      <w:start w:val="1"/>
      <w:numFmt w:val="decimal"/>
      <w:lvlText w:val="%1)"/>
      <w:lvlJc w:val="left"/>
    </w:lvl>
  </w:abstractNum>
  <w:abstractNum w:abstractNumId="25">
    <w:nsid w:val="27581E0D"/>
    <w:multiLevelType w:val="hybridMultilevel"/>
    <w:tmpl w:val="1F9640B4"/>
    <w:lvl w:ilvl="0" w:tplc="89DC3FD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C723A30"/>
    <w:multiLevelType w:val="singleLevel"/>
    <w:tmpl w:val="2C1479A2"/>
    <w:lvl w:ilvl="0">
      <w:start w:val="71"/>
      <w:numFmt w:val="decimal"/>
      <w:lvlText w:val="%1."/>
      <w:lvlJc w:val="left"/>
    </w:lvl>
  </w:abstractNum>
  <w:abstractNum w:abstractNumId="27">
    <w:nsid w:val="2DAA1803"/>
    <w:multiLevelType w:val="singleLevel"/>
    <w:tmpl w:val="AB4C0FEA"/>
    <w:lvl w:ilvl="0">
      <w:start w:val="97"/>
      <w:numFmt w:val="decimal"/>
      <w:lvlText w:val="%1."/>
      <w:lvlJc w:val="left"/>
    </w:lvl>
  </w:abstractNum>
  <w:abstractNum w:abstractNumId="28">
    <w:nsid w:val="2E2A36B2"/>
    <w:multiLevelType w:val="singleLevel"/>
    <w:tmpl w:val="32EA9C2E"/>
    <w:lvl w:ilvl="0">
      <w:start w:val="21"/>
      <w:numFmt w:val="decimal"/>
      <w:lvlText w:val="%1."/>
      <w:lvlJc w:val="left"/>
    </w:lvl>
  </w:abstractNum>
  <w:abstractNum w:abstractNumId="29">
    <w:nsid w:val="2EFB054E"/>
    <w:multiLevelType w:val="singleLevel"/>
    <w:tmpl w:val="710C3554"/>
    <w:lvl w:ilvl="0">
      <w:start w:val="87"/>
      <w:numFmt w:val="decimal"/>
      <w:lvlText w:val="%1."/>
      <w:lvlJc w:val="left"/>
    </w:lvl>
  </w:abstractNum>
  <w:abstractNum w:abstractNumId="30">
    <w:nsid w:val="2FDF2C63"/>
    <w:multiLevelType w:val="singleLevel"/>
    <w:tmpl w:val="09B26480"/>
    <w:lvl w:ilvl="0">
      <w:start w:val="191"/>
      <w:numFmt w:val="decimal"/>
      <w:lvlText w:val="%1."/>
      <w:lvlJc w:val="left"/>
    </w:lvl>
  </w:abstractNum>
  <w:abstractNum w:abstractNumId="31">
    <w:nsid w:val="307249D2"/>
    <w:multiLevelType w:val="hybridMultilevel"/>
    <w:tmpl w:val="2CD07FD2"/>
    <w:lvl w:ilvl="0" w:tplc="FE4A1FA4">
      <w:start w:val="1"/>
      <w:numFmt w:val="decimal"/>
      <w:lvlText w:val="%1."/>
      <w:lvlJc w:val="left"/>
      <w:pPr>
        <w:ind w:left="2120" w:hanging="141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2">
    <w:nsid w:val="351C20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5397F10"/>
    <w:multiLevelType w:val="singleLevel"/>
    <w:tmpl w:val="BE6848CE"/>
    <w:lvl w:ilvl="0">
      <w:start w:val="9"/>
      <w:numFmt w:val="decimal"/>
      <w:lvlText w:val="%1."/>
      <w:lvlJc w:val="left"/>
    </w:lvl>
  </w:abstractNum>
  <w:abstractNum w:abstractNumId="34">
    <w:nsid w:val="35E7257D"/>
    <w:multiLevelType w:val="singleLevel"/>
    <w:tmpl w:val="E788ED90"/>
    <w:lvl w:ilvl="0">
      <w:start w:val="128"/>
      <w:numFmt w:val="decimal"/>
      <w:lvlText w:val="%1."/>
      <w:lvlJc w:val="left"/>
    </w:lvl>
  </w:abstractNum>
  <w:abstractNum w:abstractNumId="35">
    <w:nsid w:val="3723048C"/>
    <w:multiLevelType w:val="singleLevel"/>
    <w:tmpl w:val="2F263DE8"/>
    <w:lvl w:ilvl="0">
      <w:start w:val="31"/>
      <w:numFmt w:val="decimal"/>
      <w:lvlText w:val="%1."/>
      <w:lvlJc w:val="left"/>
    </w:lvl>
  </w:abstractNum>
  <w:abstractNum w:abstractNumId="36">
    <w:nsid w:val="396F26B5"/>
    <w:multiLevelType w:val="singleLevel"/>
    <w:tmpl w:val="353ED6DE"/>
    <w:lvl w:ilvl="0">
      <w:start w:val="148"/>
      <w:numFmt w:val="decimal"/>
      <w:lvlText w:val="%1."/>
      <w:lvlJc w:val="left"/>
    </w:lvl>
  </w:abstractNum>
  <w:abstractNum w:abstractNumId="37">
    <w:nsid w:val="3EAE4FFC"/>
    <w:multiLevelType w:val="hybridMultilevel"/>
    <w:tmpl w:val="70D8AEF4"/>
    <w:lvl w:ilvl="0" w:tplc="CC289A0E">
      <w:start w:val="1"/>
      <w:numFmt w:val="decimal"/>
      <w:lvlText w:val="%1."/>
      <w:lvlJc w:val="left"/>
      <w:pPr>
        <w:ind w:left="1605" w:hanging="10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3ED65873"/>
    <w:multiLevelType w:val="singleLevel"/>
    <w:tmpl w:val="E744C3E2"/>
    <w:lvl w:ilvl="0">
      <w:start w:val="122"/>
      <w:numFmt w:val="decimal"/>
      <w:lvlText w:val="%1."/>
      <w:lvlJc w:val="left"/>
    </w:lvl>
  </w:abstractNum>
  <w:abstractNum w:abstractNumId="39">
    <w:nsid w:val="426617F1"/>
    <w:multiLevelType w:val="singleLevel"/>
    <w:tmpl w:val="7E701FFC"/>
    <w:lvl w:ilvl="0">
      <w:start w:val="120"/>
      <w:numFmt w:val="decimal"/>
      <w:lvlText w:val="%1."/>
      <w:lvlJc w:val="left"/>
    </w:lvl>
  </w:abstractNum>
  <w:abstractNum w:abstractNumId="40">
    <w:nsid w:val="429B739C"/>
    <w:multiLevelType w:val="singleLevel"/>
    <w:tmpl w:val="14E28A08"/>
    <w:lvl w:ilvl="0">
      <w:start w:val="37"/>
      <w:numFmt w:val="decimal"/>
      <w:lvlText w:val="%1."/>
      <w:lvlJc w:val="left"/>
    </w:lvl>
  </w:abstractNum>
  <w:abstractNum w:abstractNumId="41">
    <w:nsid w:val="467E2111"/>
    <w:multiLevelType w:val="singleLevel"/>
    <w:tmpl w:val="8F703C34"/>
    <w:lvl w:ilvl="0">
      <w:start w:val="175"/>
      <w:numFmt w:val="decimal"/>
      <w:lvlText w:val="%1."/>
      <w:lvlJc w:val="left"/>
    </w:lvl>
  </w:abstractNum>
  <w:abstractNum w:abstractNumId="42">
    <w:nsid w:val="47083035"/>
    <w:multiLevelType w:val="hybridMultilevel"/>
    <w:tmpl w:val="88F6C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AAC5F08"/>
    <w:multiLevelType w:val="hybridMultilevel"/>
    <w:tmpl w:val="B6E64CFC"/>
    <w:lvl w:ilvl="0" w:tplc="876253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C7C0802"/>
    <w:multiLevelType w:val="singleLevel"/>
    <w:tmpl w:val="ED265E12"/>
    <w:lvl w:ilvl="0">
      <w:start w:val="146"/>
      <w:numFmt w:val="decimal"/>
      <w:lvlText w:val="%1."/>
      <w:lvlJc w:val="left"/>
    </w:lvl>
  </w:abstractNum>
  <w:abstractNum w:abstractNumId="45">
    <w:nsid w:val="4CD26661"/>
    <w:multiLevelType w:val="singleLevel"/>
    <w:tmpl w:val="CEAC3866"/>
    <w:lvl w:ilvl="0">
      <w:start w:val="161"/>
      <w:numFmt w:val="decimal"/>
      <w:lvlText w:val="%1."/>
      <w:lvlJc w:val="left"/>
    </w:lvl>
  </w:abstractNum>
  <w:abstractNum w:abstractNumId="46">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4F633E02"/>
    <w:multiLevelType w:val="singleLevel"/>
    <w:tmpl w:val="00DAFE22"/>
    <w:lvl w:ilvl="0">
      <w:start w:val="188"/>
      <w:numFmt w:val="decimal"/>
      <w:lvlText w:val="%1."/>
      <w:lvlJc w:val="left"/>
    </w:lvl>
  </w:abstractNum>
  <w:abstractNum w:abstractNumId="48">
    <w:nsid w:val="54046E9E"/>
    <w:multiLevelType w:val="singleLevel"/>
    <w:tmpl w:val="CC1E39EA"/>
    <w:lvl w:ilvl="0">
      <w:start w:val="67"/>
      <w:numFmt w:val="decimal"/>
      <w:lvlText w:val="%1."/>
      <w:lvlJc w:val="left"/>
    </w:lvl>
  </w:abstractNum>
  <w:abstractNum w:abstractNumId="49">
    <w:nsid w:val="54F200E2"/>
    <w:multiLevelType w:val="singleLevel"/>
    <w:tmpl w:val="24761C5E"/>
    <w:lvl w:ilvl="0">
      <w:start w:val="144"/>
      <w:numFmt w:val="decimal"/>
      <w:lvlText w:val="%1."/>
      <w:lvlJc w:val="left"/>
    </w:lvl>
  </w:abstractNum>
  <w:abstractNum w:abstractNumId="50">
    <w:nsid w:val="55B37790"/>
    <w:multiLevelType w:val="singleLevel"/>
    <w:tmpl w:val="2334D54A"/>
    <w:lvl w:ilvl="0">
      <w:start w:val="105"/>
      <w:numFmt w:val="decimal"/>
      <w:lvlText w:val="%1."/>
      <w:lvlJc w:val="left"/>
    </w:lvl>
  </w:abstractNum>
  <w:abstractNum w:abstractNumId="51">
    <w:nsid w:val="55D76030"/>
    <w:multiLevelType w:val="singleLevel"/>
    <w:tmpl w:val="B7DC0D74"/>
    <w:lvl w:ilvl="0">
      <w:start w:val="76"/>
      <w:numFmt w:val="decimal"/>
      <w:lvlText w:val="%1."/>
      <w:lvlJc w:val="left"/>
    </w:lvl>
  </w:abstractNum>
  <w:abstractNum w:abstractNumId="52">
    <w:nsid w:val="57D729C2"/>
    <w:multiLevelType w:val="singleLevel"/>
    <w:tmpl w:val="4DDEA07C"/>
    <w:lvl w:ilvl="0">
      <w:start w:val="211"/>
      <w:numFmt w:val="decimal"/>
      <w:lvlText w:val="%1."/>
      <w:lvlJc w:val="left"/>
    </w:lvl>
  </w:abstractNum>
  <w:abstractNum w:abstractNumId="53">
    <w:nsid w:val="595B33DA"/>
    <w:multiLevelType w:val="hybridMultilevel"/>
    <w:tmpl w:val="DA1E401A"/>
    <w:lvl w:ilvl="0" w:tplc="52F26486">
      <w:start w:val="4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B422A68"/>
    <w:multiLevelType w:val="singleLevel"/>
    <w:tmpl w:val="2CEA9BA4"/>
    <w:lvl w:ilvl="0">
      <w:start w:val="15"/>
      <w:numFmt w:val="decimal"/>
      <w:lvlText w:val="%1."/>
      <w:lvlJc w:val="left"/>
    </w:lvl>
  </w:abstractNum>
  <w:abstractNum w:abstractNumId="55">
    <w:nsid w:val="5BE5289E"/>
    <w:multiLevelType w:val="singleLevel"/>
    <w:tmpl w:val="EE525C46"/>
    <w:lvl w:ilvl="0">
      <w:start w:val="199"/>
      <w:numFmt w:val="decimal"/>
      <w:lvlText w:val="%1."/>
      <w:lvlJc w:val="left"/>
    </w:lvl>
  </w:abstractNum>
  <w:abstractNum w:abstractNumId="56">
    <w:nsid w:val="5C700967"/>
    <w:multiLevelType w:val="singleLevel"/>
    <w:tmpl w:val="BD5E3B18"/>
    <w:lvl w:ilvl="0">
      <w:start w:val="81"/>
      <w:numFmt w:val="decimal"/>
      <w:lvlText w:val="%1."/>
      <w:lvlJc w:val="left"/>
    </w:lvl>
  </w:abstractNum>
  <w:abstractNum w:abstractNumId="57">
    <w:nsid w:val="5E0373A0"/>
    <w:multiLevelType w:val="hybridMultilevel"/>
    <w:tmpl w:val="702A62A2"/>
    <w:lvl w:ilvl="0" w:tplc="70642D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2423D17"/>
    <w:multiLevelType w:val="singleLevel"/>
    <w:tmpl w:val="AB5A2D42"/>
    <w:lvl w:ilvl="0">
      <w:start w:val="206"/>
      <w:numFmt w:val="decimal"/>
      <w:lvlText w:val="%1."/>
      <w:lvlJc w:val="left"/>
    </w:lvl>
  </w:abstractNum>
  <w:abstractNum w:abstractNumId="59">
    <w:nsid w:val="62E65411"/>
    <w:multiLevelType w:val="singleLevel"/>
    <w:tmpl w:val="B708355E"/>
    <w:lvl w:ilvl="0">
      <w:start w:val="154"/>
      <w:numFmt w:val="decimal"/>
      <w:lvlText w:val="%1."/>
      <w:lvlJc w:val="left"/>
    </w:lvl>
  </w:abstractNum>
  <w:abstractNum w:abstractNumId="60">
    <w:nsid w:val="701B0B57"/>
    <w:multiLevelType w:val="singleLevel"/>
    <w:tmpl w:val="582CFE9A"/>
    <w:lvl w:ilvl="0">
      <w:start w:val="48"/>
      <w:numFmt w:val="decimal"/>
      <w:lvlText w:val="%1."/>
      <w:lvlJc w:val="left"/>
    </w:lvl>
  </w:abstractNum>
  <w:abstractNum w:abstractNumId="61">
    <w:nsid w:val="76475094"/>
    <w:multiLevelType w:val="singleLevel"/>
    <w:tmpl w:val="2E0E33C0"/>
    <w:lvl w:ilvl="0">
      <w:start w:val="184"/>
      <w:numFmt w:val="decimal"/>
      <w:lvlText w:val="%1."/>
      <w:lvlJc w:val="left"/>
    </w:lvl>
  </w:abstractNum>
  <w:abstractNum w:abstractNumId="62">
    <w:nsid w:val="77F77E8C"/>
    <w:multiLevelType w:val="singleLevel"/>
    <w:tmpl w:val="22F0CB38"/>
    <w:lvl w:ilvl="0">
      <w:start w:val="12"/>
      <w:numFmt w:val="decimal"/>
      <w:lvlText w:val="%1."/>
      <w:lvlJc w:val="left"/>
    </w:lvl>
  </w:abstractNum>
  <w:abstractNum w:abstractNumId="63">
    <w:nsid w:val="79080BB3"/>
    <w:multiLevelType w:val="singleLevel"/>
    <w:tmpl w:val="F5D6A92A"/>
    <w:lvl w:ilvl="0">
      <w:start w:val="39"/>
      <w:numFmt w:val="decimal"/>
      <w:lvlText w:val="%1."/>
      <w:lvlJc w:val="left"/>
    </w:lvl>
  </w:abstractNum>
  <w:abstractNum w:abstractNumId="64">
    <w:nsid w:val="794A6235"/>
    <w:multiLevelType w:val="singleLevel"/>
    <w:tmpl w:val="AB987090"/>
    <w:lvl w:ilvl="0">
      <w:start w:val="55"/>
      <w:numFmt w:val="decimal"/>
      <w:lvlText w:val="%1."/>
      <w:lvlJc w:val="left"/>
    </w:lvl>
  </w:abstractNum>
  <w:abstractNum w:abstractNumId="65">
    <w:nsid w:val="7A2E049E"/>
    <w:multiLevelType w:val="singleLevel"/>
    <w:tmpl w:val="A4A24C18"/>
    <w:lvl w:ilvl="0">
      <w:start w:val="84"/>
      <w:numFmt w:val="decimal"/>
      <w:lvlText w:val="%1."/>
      <w:lvlJc w:val="left"/>
    </w:lvl>
  </w:abstractNum>
  <w:abstractNum w:abstractNumId="66">
    <w:nsid w:val="7D79687A"/>
    <w:multiLevelType w:val="singleLevel"/>
    <w:tmpl w:val="BCAC84B8"/>
    <w:lvl w:ilvl="0">
      <w:start w:val="51"/>
      <w:numFmt w:val="decimal"/>
      <w:lvlText w:val="%1."/>
      <w:lvlJc w:val="left"/>
    </w:lvl>
  </w:abstractNum>
  <w:num w:numId="1">
    <w:abstractNumId w:val="32"/>
  </w:num>
  <w:num w:numId="2">
    <w:abstractNumId w:val="6"/>
  </w:num>
  <w:num w:numId="3">
    <w:abstractNumId w:val="21"/>
  </w:num>
  <w:num w:numId="4">
    <w:abstractNumId w:val="12"/>
  </w:num>
  <w:num w:numId="5">
    <w:abstractNumId w:val="33"/>
  </w:num>
  <w:num w:numId="6">
    <w:abstractNumId w:val="62"/>
  </w:num>
  <w:num w:numId="7">
    <w:abstractNumId w:val="54"/>
  </w:num>
  <w:num w:numId="8">
    <w:abstractNumId w:val="28"/>
  </w:num>
  <w:num w:numId="9">
    <w:abstractNumId w:val="7"/>
  </w:num>
  <w:num w:numId="10">
    <w:abstractNumId w:val="35"/>
  </w:num>
  <w:num w:numId="11">
    <w:abstractNumId w:val="20"/>
  </w:num>
  <w:num w:numId="12">
    <w:abstractNumId w:val="14"/>
  </w:num>
  <w:num w:numId="13">
    <w:abstractNumId w:val="40"/>
  </w:num>
  <w:num w:numId="14">
    <w:abstractNumId w:val="63"/>
  </w:num>
  <w:num w:numId="15">
    <w:abstractNumId w:val="60"/>
  </w:num>
  <w:num w:numId="16">
    <w:abstractNumId w:val="66"/>
  </w:num>
  <w:num w:numId="17">
    <w:abstractNumId w:val="64"/>
  </w:num>
  <w:num w:numId="18">
    <w:abstractNumId w:val="22"/>
  </w:num>
  <w:num w:numId="19">
    <w:abstractNumId w:val="48"/>
  </w:num>
  <w:num w:numId="20">
    <w:abstractNumId w:val="26"/>
  </w:num>
  <w:num w:numId="21">
    <w:abstractNumId w:val="51"/>
  </w:num>
  <w:num w:numId="22">
    <w:abstractNumId w:val="56"/>
  </w:num>
  <w:num w:numId="23">
    <w:abstractNumId w:val="24"/>
  </w:num>
  <w:num w:numId="24">
    <w:abstractNumId w:val="65"/>
  </w:num>
  <w:num w:numId="25">
    <w:abstractNumId w:val="29"/>
  </w:num>
  <w:num w:numId="26">
    <w:abstractNumId w:val="27"/>
  </w:num>
  <w:num w:numId="27">
    <w:abstractNumId w:val="50"/>
  </w:num>
  <w:num w:numId="28">
    <w:abstractNumId w:val="23"/>
  </w:num>
  <w:num w:numId="29">
    <w:abstractNumId w:val="3"/>
  </w:num>
  <w:num w:numId="30">
    <w:abstractNumId w:val="39"/>
  </w:num>
  <w:num w:numId="31">
    <w:abstractNumId w:val="38"/>
  </w:num>
  <w:num w:numId="32">
    <w:abstractNumId w:val="11"/>
  </w:num>
  <w:num w:numId="33">
    <w:abstractNumId w:val="34"/>
  </w:num>
  <w:num w:numId="34">
    <w:abstractNumId w:val="18"/>
  </w:num>
  <w:num w:numId="35">
    <w:abstractNumId w:val="1"/>
  </w:num>
  <w:num w:numId="36">
    <w:abstractNumId w:val="15"/>
  </w:num>
  <w:num w:numId="37">
    <w:abstractNumId w:val="49"/>
  </w:num>
  <w:num w:numId="38">
    <w:abstractNumId w:val="44"/>
  </w:num>
  <w:num w:numId="39">
    <w:abstractNumId w:val="36"/>
  </w:num>
  <w:num w:numId="40">
    <w:abstractNumId w:val="59"/>
  </w:num>
  <w:num w:numId="41">
    <w:abstractNumId w:val="0"/>
  </w:num>
  <w:num w:numId="42">
    <w:abstractNumId w:val="45"/>
  </w:num>
  <w:num w:numId="43">
    <w:abstractNumId w:val="16"/>
  </w:num>
  <w:num w:numId="44">
    <w:abstractNumId w:val="17"/>
  </w:num>
  <w:num w:numId="45">
    <w:abstractNumId w:val="41"/>
  </w:num>
  <w:num w:numId="46">
    <w:abstractNumId w:val="2"/>
  </w:num>
  <w:num w:numId="47">
    <w:abstractNumId w:val="61"/>
  </w:num>
  <w:num w:numId="48">
    <w:abstractNumId w:val="47"/>
  </w:num>
  <w:num w:numId="49">
    <w:abstractNumId w:val="30"/>
  </w:num>
  <w:num w:numId="50">
    <w:abstractNumId w:val="9"/>
  </w:num>
  <w:num w:numId="51">
    <w:abstractNumId w:val="13"/>
  </w:num>
  <w:num w:numId="52">
    <w:abstractNumId w:val="55"/>
  </w:num>
  <w:num w:numId="53">
    <w:abstractNumId w:val="19"/>
  </w:num>
  <w:num w:numId="54">
    <w:abstractNumId w:val="4"/>
  </w:num>
  <w:num w:numId="55">
    <w:abstractNumId w:val="58"/>
  </w:num>
  <w:num w:numId="56">
    <w:abstractNumId w:val="52"/>
  </w:num>
  <w:num w:numId="57">
    <w:abstractNumId w:val="10"/>
  </w:num>
  <w:num w:numId="58">
    <w:abstractNumId w:val="8"/>
  </w:num>
  <w:num w:numId="59">
    <w:abstractNumId w:val="31"/>
  </w:num>
  <w:num w:numId="60">
    <w:abstractNumId w:val="53"/>
  </w:num>
  <w:num w:numId="61">
    <w:abstractNumId w:val="37"/>
  </w:num>
  <w:num w:numId="62">
    <w:abstractNumId w:val="57"/>
  </w:num>
  <w:num w:numId="63">
    <w:abstractNumId w:val="42"/>
  </w:num>
  <w:num w:numId="64">
    <w:abstractNumId w:val="5"/>
  </w:num>
  <w:num w:numId="65">
    <w:abstractNumId w:val="46"/>
  </w:num>
  <w:num w:numId="66">
    <w:abstractNumId w:val="43"/>
  </w:num>
  <w:num w:numId="67">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7200"/>
    <w:rsid w:val="00112C02"/>
    <w:rsid w:val="00114794"/>
    <w:rsid w:val="001172C7"/>
    <w:rsid w:val="00120BEE"/>
    <w:rsid w:val="0012295C"/>
    <w:rsid w:val="00122BF3"/>
    <w:rsid w:val="00141B3F"/>
    <w:rsid w:val="00141C22"/>
    <w:rsid w:val="00144C4D"/>
    <w:rsid w:val="00162471"/>
    <w:rsid w:val="00170B92"/>
    <w:rsid w:val="00174F01"/>
    <w:rsid w:val="0017710B"/>
    <w:rsid w:val="00185325"/>
    <w:rsid w:val="00192F98"/>
    <w:rsid w:val="00194FC2"/>
    <w:rsid w:val="00196649"/>
    <w:rsid w:val="00196987"/>
    <w:rsid w:val="001979D2"/>
    <w:rsid w:val="001A351D"/>
    <w:rsid w:val="001A459C"/>
    <w:rsid w:val="001A5CEE"/>
    <w:rsid w:val="001D5407"/>
    <w:rsid w:val="001F4CB7"/>
    <w:rsid w:val="001F7209"/>
    <w:rsid w:val="002065CF"/>
    <w:rsid w:val="00215BBF"/>
    <w:rsid w:val="0021768B"/>
    <w:rsid w:val="002204BA"/>
    <w:rsid w:val="0022559A"/>
    <w:rsid w:val="00225EE1"/>
    <w:rsid w:val="00227CAD"/>
    <w:rsid w:val="00235D2B"/>
    <w:rsid w:val="00241ECF"/>
    <w:rsid w:val="00244936"/>
    <w:rsid w:val="0025314B"/>
    <w:rsid w:val="002548EB"/>
    <w:rsid w:val="00254B13"/>
    <w:rsid w:val="002574E2"/>
    <w:rsid w:val="00263C8E"/>
    <w:rsid w:val="00265C50"/>
    <w:rsid w:val="00282984"/>
    <w:rsid w:val="0029559A"/>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16DC"/>
    <w:rsid w:val="0037283B"/>
    <w:rsid w:val="00376E4D"/>
    <w:rsid w:val="0038005C"/>
    <w:rsid w:val="00392749"/>
    <w:rsid w:val="003A44B1"/>
    <w:rsid w:val="003A739D"/>
    <w:rsid w:val="003B0EDD"/>
    <w:rsid w:val="003B1F1E"/>
    <w:rsid w:val="003C7296"/>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42CDB"/>
    <w:rsid w:val="004442D1"/>
    <w:rsid w:val="004514FC"/>
    <w:rsid w:val="004608B9"/>
    <w:rsid w:val="00481E18"/>
    <w:rsid w:val="00490381"/>
    <w:rsid w:val="00495F7F"/>
    <w:rsid w:val="004A0304"/>
    <w:rsid w:val="004A0D54"/>
    <w:rsid w:val="004A2D3E"/>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70BA"/>
    <w:rsid w:val="00527CA6"/>
    <w:rsid w:val="005320DA"/>
    <w:rsid w:val="005331CA"/>
    <w:rsid w:val="00534D93"/>
    <w:rsid w:val="005377DC"/>
    <w:rsid w:val="00537AE2"/>
    <w:rsid w:val="005411A1"/>
    <w:rsid w:val="00543708"/>
    <w:rsid w:val="005477A0"/>
    <w:rsid w:val="00555F40"/>
    <w:rsid w:val="00556E35"/>
    <w:rsid w:val="0056308A"/>
    <w:rsid w:val="00565CB6"/>
    <w:rsid w:val="00572F8E"/>
    <w:rsid w:val="005828BD"/>
    <w:rsid w:val="005828FD"/>
    <w:rsid w:val="00583961"/>
    <w:rsid w:val="00596354"/>
    <w:rsid w:val="005A7FEA"/>
    <w:rsid w:val="005B3AD6"/>
    <w:rsid w:val="005B6F15"/>
    <w:rsid w:val="005D5F86"/>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A0"/>
    <w:rsid w:val="006D2E1C"/>
    <w:rsid w:val="006E0FA8"/>
    <w:rsid w:val="006E1A6E"/>
    <w:rsid w:val="006E7FF5"/>
    <w:rsid w:val="006F3AE9"/>
    <w:rsid w:val="006F3F62"/>
    <w:rsid w:val="007342E4"/>
    <w:rsid w:val="007356B0"/>
    <w:rsid w:val="00735DE3"/>
    <w:rsid w:val="0074214B"/>
    <w:rsid w:val="00742848"/>
    <w:rsid w:val="00744959"/>
    <w:rsid w:val="00754597"/>
    <w:rsid w:val="00754D75"/>
    <w:rsid w:val="007577A2"/>
    <w:rsid w:val="007675AA"/>
    <w:rsid w:val="0079382B"/>
    <w:rsid w:val="007952A0"/>
    <w:rsid w:val="00795628"/>
    <w:rsid w:val="00795661"/>
    <w:rsid w:val="007B09B3"/>
    <w:rsid w:val="007B4C63"/>
    <w:rsid w:val="007C0C9B"/>
    <w:rsid w:val="007D1F75"/>
    <w:rsid w:val="007D34CC"/>
    <w:rsid w:val="007D3B21"/>
    <w:rsid w:val="007E6265"/>
    <w:rsid w:val="007F2AD7"/>
    <w:rsid w:val="007F2ECD"/>
    <w:rsid w:val="007F46D9"/>
    <w:rsid w:val="007F61D4"/>
    <w:rsid w:val="007F648E"/>
    <w:rsid w:val="00812784"/>
    <w:rsid w:val="00814FD8"/>
    <w:rsid w:val="0082483C"/>
    <w:rsid w:val="00825D69"/>
    <w:rsid w:val="00831E65"/>
    <w:rsid w:val="00832070"/>
    <w:rsid w:val="008336B7"/>
    <w:rsid w:val="008415A7"/>
    <w:rsid w:val="00841C3A"/>
    <w:rsid w:val="0084483E"/>
    <w:rsid w:val="00856E7C"/>
    <w:rsid w:val="00872569"/>
    <w:rsid w:val="00873A58"/>
    <w:rsid w:val="00880350"/>
    <w:rsid w:val="00885ECE"/>
    <w:rsid w:val="00887E88"/>
    <w:rsid w:val="008903C0"/>
    <w:rsid w:val="008968DC"/>
    <w:rsid w:val="008B2349"/>
    <w:rsid w:val="008B31EE"/>
    <w:rsid w:val="008B46E8"/>
    <w:rsid w:val="008C18F7"/>
    <w:rsid w:val="008C1955"/>
    <w:rsid w:val="008C199B"/>
    <w:rsid w:val="008C1BD2"/>
    <w:rsid w:val="008C46DB"/>
    <w:rsid w:val="008D2342"/>
    <w:rsid w:val="008D4A33"/>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664"/>
    <w:rsid w:val="009368B4"/>
    <w:rsid w:val="00945590"/>
    <w:rsid w:val="009541EB"/>
    <w:rsid w:val="0097175E"/>
    <w:rsid w:val="00973DA9"/>
    <w:rsid w:val="009826FF"/>
    <w:rsid w:val="0098474E"/>
    <w:rsid w:val="00990EAD"/>
    <w:rsid w:val="00991A48"/>
    <w:rsid w:val="0099556F"/>
    <w:rsid w:val="00997004"/>
    <w:rsid w:val="009978C8"/>
    <w:rsid w:val="009A1750"/>
    <w:rsid w:val="009B0AA9"/>
    <w:rsid w:val="009C7D12"/>
    <w:rsid w:val="009D446D"/>
    <w:rsid w:val="009D7C66"/>
    <w:rsid w:val="009E5BF1"/>
    <w:rsid w:val="009E65C8"/>
    <w:rsid w:val="009E798D"/>
    <w:rsid w:val="009F366E"/>
    <w:rsid w:val="009F7377"/>
    <w:rsid w:val="00A01AD1"/>
    <w:rsid w:val="00A01BEA"/>
    <w:rsid w:val="00A03BF6"/>
    <w:rsid w:val="00A04848"/>
    <w:rsid w:val="00A079A2"/>
    <w:rsid w:val="00A2320A"/>
    <w:rsid w:val="00A30F09"/>
    <w:rsid w:val="00A50365"/>
    <w:rsid w:val="00A541A6"/>
    <w:rsid w:val="00A60AE8"/>
    <w:rsid w:val="00A643E3"/>
    <w:rsid w:val="00A65DF0"/>
    <w:rsid w:val="00A84164"/>
    <w:rsid w:val="00A96933"/>
    <w:rsid w:val="00AA1897"/>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C68"/>
    <w:rsid w:val="00B6591C"/>
    <w:rsid w:val="00B668AB"/>
    <w:rsid w:val="00B9151D"/>
    <w:rsid w:val="00B93AF2"/>
    <w:rsid w:val="00BA0986"/>
    <w:rsid w:val="00BC2623"/>
    <w:rsid w:val="00BC57A7"/>
    <w:rsid w:val="00BC6AB2"/>
    <w:rsid w:val="00BE7AE5"/>
    <w:rsid w:val="00BF7190"/>
    <w:rsid w:val="00C037B6"/>
    <w:rsid w:val="00C10FF3"/>
    <w:rsid w:val="00C1344F"/>
    <w:rsid w:val="00C20E51"/>
    <w:rsid w:val="00C24500"/>
    <w:rsid w:val="00C313E2"/>
    <w:rsid w:val="00C42543"/>
    <w:rsid w:val="00C465C2"/>
    <w:rsid w:val="00C55DD1"/>
    <w:rsid w:val="00C654BF"/>
    <w:rsid w:val="00C65C1D"/>
    <w:rsid w:val="00C6683C"/>
    <w:rsid w:val="00C679E0"/>
    <w:rsid w:val="00C718A4"/>
    <w:rsid w:val="00C74A7F"/>
    <w:rsid w:val="00C75532"/>
    <w:rsid w:val="00C82B26"/>
    <w:rsid w:val="00C942EB"/>
    <w:rsid w:val="00C9472C"/>
    <w:rsid w:val="00CA558B"/>
    <w:rsid w:val="00CB4B8A"/>
    <w:rsid w:val="00CD14B2"/>
    <w:rsid w:val="00CE5043"/>
    <w:rsid w:val="00CE5066"/>
    <w:rsid w:val="00CF48FC"/>
    <w:rsid w:val="00CF704A"/>
    <w:rsid w:val="00CF7990"/>
    <w:rsid w:val="00CF7C13"/>
    <w:rsid w:val="00D03A2A"/>
    <w:rsid w:val="00D047D9"/>
    <w:rsid w:val="00D06387"/>
    <w:rsid w:val="00D06CED"/>
    <w:rsid w:val="00D1137C"/>
    <w:rsid w:val="00D148EE"/>
    <w:rsid w:val="00D3319B"/>
    <w:rsid w:val="00D35C5A"/>
    <w:rsid w:val="00D4288B"/>
    <w:rsid w:val="00D463D2"/>
    <w:rsid w:val="00D46F77"/>
    <w:rsid w:val="00D51BE9"/>
    <w:rsid w:val="00D53458"/>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E10508"/>
    <w:rsid w:val="00E11EB0"/>
    <w:rsid w:val="00E13C4A"/>
    <w:rsid w:val="00E2016D"/>
    <w:rsid w:val="00E2025C"/>
    <w:rsid w:val="00E23689"/>
    <w:rsid w:val="00E240E0"/>
    <w:rsid w:val="00E35507"/>
    <w:rsid w:val="00E35856"/>
    <w:rsid w:val="00E37C7E"/>
    <w:rsid w:val="00E43D57"/>
    <w:rsid w:val="00E46EED"/>
    <w:rsid w:val="00E50C18"/>
    <w:rsid w:val="00E66BEF"/>
    <w:rsid w:val="00E67F59"/>
    <w:rsid w:val="00E70E94"/>
    <w:rsid w:val="00E74AC3"/>
    <w:rsid w:val="00E806B4"/>
    <w:rsid w:val="00EB0EDB"/>
    <w:rsid w:val="00EC0A73"/>
    <w:rsid w:val="00EC4A0C"/>
    <w:rsid w:val="00ED0779"/>
    <w:rsid w:val="00ED0A18"/>
    <w:rsid w:val="00ED14B3"/>
    <w:rsid w:val="00ED30A4"/>
    <w:rsid w:val="00EE0FB4"/>
    <w:rsid w:val="00EE4430"/>
    <w:rsid w:val="00EE5192"/>
    <w:rsid w:val="00EF2280"/>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84041"/>
    <w:rsid w:val="00F91627"/>
    <w:rsid w:val="00F91D3B"/>
    <w:rsid w:val="00F952D9"/>
    <w:rsid w:val="00FA2F62"/>
    <w:rsid w:val="00FA58BA"/>
    <w:rsid w:val="00FA79BE"/>
    <w:rsid w:val="00FB0E7E"/>
    <w:rsid w:val="00FB47A2"/>
    <w:rsid w:val="00FB4B49"/>
    <w:rsid w:val="00FC37A2"/>
    <w:rsid w:val="00FC37DE"/>
    <w:rsid w:val="00FC4F86"/>
    <w:rsid w:val="00FC5850"/>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ireman.club/inseklodepia/trebovaniya-pozharnoj-bezopasnost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6F96F-3A97-4F2C-BA0C-798FB75A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1</Pages>
  <Words>3052</Words>
  <Characters>17397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2019-02-05T18:47:00Z</dcterms:modified>
</cp:coreProperties>
</file>