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FB" w:rsidRPr="00C65743" w:rsidRDefault="00291AFB" w:rsidP="00C65743">
      <w:pPr>
        <w:pStyle w:val="ConsPlusNormal"/>
        <w:ind w:left="6663"/>
        <w:jc w:val="center"/>
        <w:outlineLvl w:val="0"/>
      </w:pPr>
      <w:r w:rsidRPr="00C65743">
        <w:t>Утверждены</w:t>
      </w:r>
    </w:p>
    <w:p w:rsidR="00291AFB" w:rsidRPr="00C65743" w:rsidRDefault="00C65743" w:rsidP="00C65743">
      <w:pPr>
        <w:pStyle w:val="ConsPlusNormal"/>
        <w:ind w:left="6663"/>
        <w:jc w:val="center"/>
      </w:pPr>
      <w:r w:rsidRPr="00C65743">
        <w:t xml:space="preserve">приказом </w:t>
      </w:r>
      <w:r w:rsidR="00291AFB" w:rsidRPr="00C65743">
        <w:t>МЧС России</w:t>
      </w:r>
    </w:p>
    <w:p w:rsidR="00291AFB" w:rsidRPr="00C65743" w:rsidRDefault="00291AFB" w:rsidP="00C65743">
      <w:pPr>
        <w:pStyle w:val="ConsPlusNormal"/>
        <w:ind w:left="6663"/>
        <w:jc w:val="center"/>
      </w:pPr>
      <w:r w:rsidRPr="00C65743">
        <w:t>от 30 июня 2003 г</w:t>
      </w:r>
      <w:r w:rsidR="00C65743" w:rsidRPr="00C65743">
        <w:t>ода</w:t>
      </w:r>
      <w:r w:rsidRPr="00C65743">
        <w:t xml:space="preserve"> </w:t>
      </w:r>
      <w:r w:rsidR="00C65743" w:rsidRPr="00C65743">
        <w:t>№</w:t>
      </w:r>
      <w:r w:rsidRPr="00C65743">
        <w:t xml:space="preserve"> 332</w:t>
      </w:r>
    </w:p>
    <w:p w:rsidR="00291AFB" w:rsidRPr="00C65743" w:rsidRDefault="00291AFB" w:rsidP="00C65743">
      <w:pPr>
        <w:pStyle w:val="ConsPlusNormal"/>
        <w:ind w:left="6663"/>
        <w:jc w:val="center"/>
      </w:pPr>
    </w:p>
    <w:p w:rsidR="00291AFB" w:rsidRPr="00C65743" w:rsidRDefault="00291AFB" w:rsidP="00C65743">
      <w:pPr>
        <w:pStyle w:val="ConsPlusNormal"/>
        <w:ind w:left="6663"/>
        <w:jc w:val="center"/>
      </w:pPr>
      <w:r w:rsidRPr="00C65743">
        <w:t xml:space="preserve">Дата введения в действие </w:t>
      </w:r>
      <w:r w:rsidR="00C65743" w:rsidRPr="00C65743">
        <w:t xml:space="preserve">– </w:t>
      </w:r>
      <w:r w:rsidRPr="00C65743">
        <w:t>1 августа 2003 года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Title"/>
        <w:jc w:val="center"/>
      </w:pPr>
      <w:r w:rsidRPr="00C65743">
        <w:t>НОРМЫ ПОЖАРНОЙ БЕЗОПАСНОСТИ</w:t>
      </w:r>
    </w:p>
    <w:p w:rsidR="00291AFB" w:rsidRPr="00C65743" w:rsidRDefault="00291AFB">
      <w:pPr>
        <w:pStyle w:val="ConsPlusTitle"/>
        <w:jc w:val="center"/>
      </w:pPr>
    </w:p>
    <w:p w:rsidR="00291AFB" w:rsidRPr="00C65743" w:rsidRDefault="00291AFB">
      <w:pPr>
        <w:pStyle w:val="ConsPlusTitle"/>
        <w:jc w:val="center"/>
      </w:pPr>
      <w:r w:rsidRPr="00C65743">
        <w:t>ПЕРЕНОСНЫЕ И ПЕРЕДВИЖНЫЕ УСТРОЙСТВА</w:t>
      </w:r>
    </w:p>
    <w:p w:rsidR="00291AFB" w:rsidRPr="00C65743" w:rsidRDefault="00291AFB">
      <w:pPr>
        <w:pStyle w:val="ConsPlusTitle"/>
        <w:jc w:val="center"/>
      </w:pPr>
      <w:r w:rsidRPr="00C65743">
        <w:t>ПОЖАРОТУШЕНИЯ С ВЫСОКОСКОРОСТНОЙ ПОДАЧЕЙ ОГНЕТУШАЩЕГО</w:t>
      </w:r>
    </w:p>
    <w:p w:rsidR="00291AFB" w:rsidRPr="00C65743" w:rsidRDefault="00291AFB">
      <w:pPr>
        <w:pStyle w:val="ConsPlusTitle"/>
        <w:jc w:val="center"/>
      </w:pPr>
      <w:r w:rsidRPr="00C65743">
        <w:t>ВЕЩЕСТВА. ТРЕБОВАНИЯ ПОЖАРНОЙ БЕЗОПАСНОСТИ.</w:t>
      </w:r>
    </w:p>
    <w:p w:rsidR="00291AFB" w:rsidRPr="00C65743" w:rsidRDefault="00291AFB">
      <w:pPr>
        <w:pStyle w:val="ConsPlusTitle"/>
        <w:jc w:val="center"/>
      </w:pPr>
      <w:r w:rsidRPr="00C65743">
        <w:t>МЕТОДЫ ИСПЫТАНИЙ</w:t>
      </w:r>
    </w:p>
    <w:p w:rsidR="00291AFB" w:rsidRPr="00C65743" w:rsidRDefault="00291AFB">
      <w:pPr>
        <w:pStyle w:val="ConsPlusTitle"/>
        <w:jc w:val="center"/>
      </w:pPr>
    </w:p>
    <w:p w:rsidR="00291AFB" w:rsidRPr="00C65743" w:rsidRDefault="00291AFB">
      <w:pPr>
        <w:pStyle w:val="ConsPlusTitle"/>
        <w:jc w:val="center"/>
      </w:pPr>
      <w:r w:rsidRPr="00C65743">
        <w:t>PORTABLE AND MOVABLE DEVICES OF FIRE EXTINGUISHING</w:t>
      </w:r>
    </w:p>
    <w:p w:rsidR="00291AFB" w:rsidRPr="00C65743" w:rsidRDefault="00291AFB">
      <w:pPr>
        <w:pStyle w:val="ConsPlusTitle"/>
        <w:jc w:val="center"/>
      </w:pPr>
      <w:r w:rsidRPr="00C65743">
        <w:t>WITH HIGH-VELOSITY SUBMISSION OF FIRE QUENCHING MATTER.</w:t>
      </w:r>
    </w:p>
    <w:p w:rsidR="00291AFB" w:rsidRPr="00C65743" w:rsidRDefault="00291AFB">
      <w:pPr>
        <w:pStyle w:val="ConsPlusTitle"/>
        <w:jc w:val="center"/>
      </w:pPr>
      <w:r w:rsidRPr="00C65743">
        <w:t>REQUIREMENTS OF FIRE SAFETY. TEST METHODS</w:t>
      </w:r>
    </w:p>
    <w:p w:rsidR="00291AFB" w:rsidRPr="00C65743" w:rsidRDefault="00291AFB">
      <w:pPr>
        <w:pStyle w:val="ConsPlusTitle"/>
        <w:jc w:val="center"/>
      </w:pPr>
    </w:p>
    <w:p w:rsidR="00291AFB" w:rsidRPr="00C65743" w:rsidRDefault="00291AFB">
      <w:pPr>
        <w:pStyle w:val="ConsPlusTitle"/>
        <w:jc w:val="center"/>
      </w:pPr>
      <w:r w:rsidRPr="00C65743">
        <w:t>НПБ 316-2003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 xml:space="preserve">Разработаны Федеральным государственным учреждением </w:t>
      </w:r>
      <w:r w:rsidR="00F44DE5">
        <w:t>«</w:t>
      </w:r>
      <w:r w:rsidRPr="00C65743">
        <w:t xml:space="preserve">Всероссийский ордена </w:t>
      </w:r>
      <w:r w:rsidR="00F44DE5">
        <w:t>«</w:t>
      </w:r>
      <w:r w:rsidRPr="00C65743">
        <w:t>Знак Почета</w:t>
      </w:r>
      <w:r w:rsidR="00F44DE5">
        <w:t>»</w:t>
      </w:r>
      <w:r w:rsidRPr="00C65743">
        <w:t xml:space="preserve"> научно-исследовательский институт противопожарной обороны</w:t>
      </w:r>
      <w:r w:rsidR="00F44DE5">
        <w:t>»</w:t>
      </w:r>
      <w:r w:rsidRPr="00C65743">
        <w:t xml:space="preserve"> (ФГУ ВНИИПО) МЧС России.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Внесены и подготовлены к утверждению отделом пожарной техники и вооружения Главного управления Государственной противопожарной службы (ГУГПС) МЧС России.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Утверждены Приказом МЧС России от 30 июня 2003 г. </w:t>
      </w:r>
      <w:r w:rsidR="00921AAC">
        <w:t>№</w:t>
      </w:r>
      <w:r w:rsidRPr="00C65743">
        <w:t xml:space="preserve"> 332.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Дата введения в действие 1 августа 2003 г.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Вводятся впервые.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center"/>
        <w:outlineLvl w:val="1"/>
        <w:rPr>
          <w:b/>
        </w:rPr>
      </w:pPr>
      <w:r w:rsidRPr="00C65743">
        <w:rPr>
          <w:b/>
        </w:rPr>
        <w:t>1. ОБЛАСТЬ ПРИМЕНЕНИЯ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 xml:space="preserve">1. Настоящие нормы пожарной безопасности (далее - нормы) распространяются на переносные и передвижные устройства пожаротушения с высокоскоростной подачей </w:t>
      </w:r>
      <w:hyperlink r:id="rId7" w:history="1">
        <w:r w:rsidRPr="008C0E5A">
          <w:rPr>
            <w:rStyle w:val="a6"/>
            <w:color w:val="auto"/>
            <w:u w:val="none"/>
          </w:rPr>
          <w:t>огнетушащего вещества</w:t>
        </w:r>
      </w:hyperlink>
      <w:r w:rsidRPr="00C65743">
        <w:t xml:space="preserve"> (далее - устройства), предназначенные для подачи огнетушащего вещества со скоростью более </w:t>
      </w:r>
      <w:bookmarkStart w:id="0" w:name="_GoBack"/>
      <w:bookmarkEnd w:id="0"/>
      <w:r w:rsidRPr="00C65743">
        <w:t>100 м/с в очаг горения при тушении или локализации пожаров классов</w:t>
      </w:r>
      <w:proofErr w:type="gramStart"/>
      <w:r w:rsidRPr="00C65743">
        <w:t xml:space="preserve"> А</w:t>
      </w:r>
      <w:proofErr w:type="gramEnd"/>
      <w:r w:rsidRPr="00C65743">
        <w:t>, В, С, 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 Настоящие нормы устанавливают классификацию, требования пожарной безопасности, порядок и методы испытаний устройств пожаротушения с высокоскоростной подачей огнетушащего вещества.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 Настоящие нормы могут применяться при испытаниях устройств пожаротушения с высокоскоростной подачей огнетушащего вещества, а также при их сертификации в Системе сертификации в области пожарной безопасности. Настоящие нормы не распространяются на устройства пожаротушения с высокоскоростной подачей огнетушащего вещества, предназначенные для специальных условий применения и проектируемые по специальным нормам.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4. Настоящие нормы выполнены на основании положений нормативных документов, представленных в разделе 11.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center"/>
        <w:outlineLvl w:val="1"/>
        <w:rPr>
          <w:b/>
        </w:rPr>
      </w:pPr>
      <w:r w:rsidRPr="00C65743">
        <w:rPr>
          <w:b/>
        </w:rPr>
        <w:lastRenderedPageBreak/>
        <w:t>2. ТЕРМИНЫ И ОПРЕДЕЛЕНИЯ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В настоящих нормах используются следующие термины с соответствующими определениями.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пожаротушения - устройство, в котором совмещены функции хранения и подачи огнетушащего вещества (</w:t>
      </w:r>
      <w:proofErr w:type="gramStart"/>
      <w:r w:rsidRPr="00C65743">
        <w:t>ОТВ</w:t>
      </w:r>
      <w:proofErr w:type="gramEnd"/>
      <w:r w:rsidRPr="00C65743">
        <w:t>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пожаротушения с высокоскоростной подачей </w:t>
      </w:r>
      <w:proofErr w:type="gramStart"/>
      <w:r w:rsidRPr="00C65743">
        <w:t>ОТВ</w:t>
      </w:r>
      <w:proofErr w:type="gramEnd"/>
      <w:r w:rsidRPr="00C65743">
        <w:t xml:space="preserve"> - устройство пожаротушения со скоростью подачи ОТВ более 100 м/с.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Общая снаряженная масса устройства - масса полностью укомплектованного устройства с зарядом </w:t>
      </w:r>
      <w:proofErr w:type="gramStart"/>
      <w:r w:rsidRPr="00C65743">
        <w:t>ОТВ</w:t>
      </w:r>
      <w:proofErr w:type="gramEnd"/>
      <w:r w:rsidRPr="00C65743">
        <w:t xml:space="preserve"> и источником давления.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Конструкционная масса устройства - масса полностью укомплектованного устройства без заряда </w:t>
      </w:r>
      <w:proofErr w:type="gramStart"/>
      <w:r w:rsidRPr="00C65743">
        <w:t>ОТВ</w:t>
      </w:r>
      <w:proofErr w:type="gramEnd"/>
      <w:r w:rsidRPr="00C65743">
        <w:t xml:space="preserve"> и источника давления.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Переносное устройство пожаротушения - устройство пожаротушения с общей (полной) снаряженной массой не более 35 кг.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Передвижное устройство пожаротушения - устройство пожаротушения с общей (полной) снаряженной массой более 35 кг.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Источник давления - газогенерирующий элемент, баллон со сжатым газом или непосредственно газ, создающие избыточное давление для подачи огнетушащего вещества в очаг горения.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непрерывной (разовой) разрядки - устройство, осуществляющее единовременный выпуск всей массы заряда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циклической (периодической) разрядки - устройство, осуществляющее выпуск заряда </w:t>
      </w:r>
      <w:proofErr w:type="gramStart"/>
      <w:r w:rsidRPr="00C65743">
        <w:t>ОТВ</w:t>
      </w:r>
      <w:proofErr w:type="gramEnd"/>
      <w:r w:rsidRPr="00C65743">
        <w:t xml:space="preserve"> отдельными порциями (массами).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периодической разрядки импульсного действия - устройство, осуществляющее выпуск заряда </w:t>
      </w:r>
      <w:proofErr w:type="gramStart"/>
      <w:r w:rsidRPr="00C65743">
        <w:t>ОТВ</w:t>
      </w:r>
      <w:proofErr w:type="gramEnd"/>
      <w:r w:rsidRPr="00C65743">
        <w:t xml:space="preserve"> отдельными порциями и требующее времени на перезарядку для выпуска дальнейшей порции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с разрушающимся корпусом - устройство, корпус которого (часть его, заданное сечение и т.д.) разрушается под воздействием внутреннего давления, создаваемого источником давления под воздействием запускающего импульса.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Перезаряжаемое устройство - устройство, которое в процессе применения и (или) в течение срока службы может быть перезаряжено </w:t>
      </w:r>
      <w:proofErr w:type="gramStart"/>
      <w:r w:rsidRPr="00C65743">
        <w:t>ОТВ</w:t>
      </w:r>
      <w:proofErr w:type="gramEnd"/>
      <w:r w:rsidRPr="00C65743">
        <w:t xml:space="preserve"> и вытесняющим газом или газогенерирующим элементом.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Огнетушащее вещество - по ГОСТ 12.1.033.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Давление пробное - по ГОСТ 356.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Давление рабочее - по ГОСТ 356.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Заряд </w:t>
      </w:r>
      <w:proofErr w:type="gramStart"/>
      <w:r w:rsidRPr="00C65743">
        <w:t>ОТВ</w:t>
      </w:r>
      <w:proofErr w:type="gramEnd"/>
      <w:r w:rsidRPr="00C65743">
        <w:t xml:space="preserve"> - масса или объем огнетушащего вещества в корпусе устройства при температуре (20 </w:t>
      </w:r>
      <w:r w:rsidR="00F44DE5">
        <w:t>±</w:t>
      </w:r>
      <w:r w:rsidRPr="00C65743">
        <w:t xml:space="preserve"> 2) °С.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Наддув корпуса устройства - заполнение корпуса устройства, заранее заряженного </w:t>
      </w:r>
      <w:proofErr w:type="gramStart"/>
      <w:r w:rsidRPr="00C65743">
        <w:t>ОТВ</w:t>
      </w:r>
      <w:proofErr w:type="gramEnd"/>
      <w:r w:rsidRPr="00C65743">
        <w:t>, вытесняющим газом до рабочего давления.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>Модельный очаг пожара - очаг пожара установленной формы и размеров.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Работоспособность устройства - состояние устройства, при котором значения параметров (время действия, быстродействие и остаток огнетушащего вещества после срабатывания) соответствуют требованиям нормативной и технической документации.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Быстродействие (продолжительность приведения в действие) - промежуток времени от момента подачи запускающего импульса на пусковой элемент устройства до момента начала выпуска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Время действия (продолжительность подачи) - промежуток времени от начала до окончания выпуска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Время подготовки устройства к действию - промежуток времени от начала приведения устройства в действие (снятие блокировки, открытие вентиля и т.д.) до начала подачи запускающего импульса на пусковой элемент.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Время подготовки устройства - промежуток времени от начала перезарядки зарядом </w:t>
      </w:r>
      <w:proofErr w:type="gramStart"/>
      <w:r w:rsidRPr="00C65743">
        <w:t>ОТВ</w:t>
      </w:r>
      <w:proofErr w:type="gramEnd"/>
      <w:r w:rsidRPr="00C65743">
        <w:t xml:space="preserve"> и источником давления или их отдельными порциями для средств циклического действия до начала подачи запускающего импульса на пусковой элемент.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Число циклов - полное количество отдельных выпусков (выбросов) </w:t>
      </w:r>
      <w:proofErr w:type="gramStart"/>
      <w:r w:rsidRPr="00C65743">
        <w:t>ОТВ</w:t>
      </w:r>
      <w:proofErr w:type="gramEnd"/>
      <w:r w:rsidRPr="00C65743">
        <w:t xml:space="preserve"> для данного устройства импульсного действия.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Огнетушащая способность устройства - способность устройства тушить модельные очаги пожара определенного ранга (класса).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center"/>
        <w:outlineLvl w:val="1"/>
        <w:rPr>
          <w:b/>
        </w:rPr>
      </w:pPr>
      <w:r w:rsidRPr="00C65743">
        <w:rPr>
          <w:b/>
        </w:rPr>
        <w:t>3. КЛАССИФИКАЦИЯ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1. По конструктивному исполнению устройства подразделяют: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на переносные (ранцевые или носимые) средства пожаротушения (</w:t>
      </w:r>
      <w:proofErr w:type="gramStart"/>
      <w:r w:rsidRPr="00C65743">
        <w:t>ПР</w:t>
      </w:r>
      <w:proofErr w:type="gramEnd"/>
      <w:r w:rsidRPr="00C65743">
        <w:t>). В комплект переносного устройства пожаротушения может входить средство индивидуальной защиты органов дыхания пожарного (далее - СИЗОД) для использования в экстренных случаях;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proofErr w:type="gramStart"/>
      <w:r w:rsidRPr="00C65743">
        <w:t>передвижные</w:t>
      </w:r>
      <w:proofErr w:type="gramEnd"/>
      <w:r w:rsidRPr="00C65743">
        <w:t>, смонтированные на колесах, тележке или другом транспортном средстве (ПД);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забрасываемые (ЗБ).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2. По числу циклов действия устройства подразделяют </w:t>
      </w:r>
      <w:proofErr w:type="gramStart"/>
      <w:r w:rsidRPr="00C65743">
        <w:t>на</w:t>
      </w:r>
      <w:proofErr w:type="gramEnd"/>
      <w:r w:rsidRPr="00C65743">
        <w:t>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непрерывного (разового) действия (Н);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циклического (периодического) действия (Ц).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 По виду источника давления (вытесняющего заряда) устройства подразделяют: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на </w:t>
      </w:r>
      <w:proofErr w:type="spellStart"/>
      <w:r w:rsidRPr="00C65743">
        <w:t>закачные</w:t>
      </w:r>
      <w:proofErr w:type="spellEnd"/>
      <w:r w:rsidRPr="00C65743">
        <w:t xml:space="preserve"> (З);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 газогенерирующим (пороховым, пиротехническим и т.д.) элементом (ГЭ);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 баллоном со сжатым или сжиженным газом (БСГ).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4. По виду огнетушащего вещества устройства подразделяют: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на порошковые (П);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>газовые (Г);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аэрозольные (А);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водяные (В);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воздушно-пенные (ВП);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комбинированные (К).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5. По способу организации и особенностям подачи огнетушащего вещества устройства подразделяют </w:t>
      </w:r>
      <w:proofErr w:type="gramStart"/>
      <w:r w:rsidRPr="00C65743">
        <w:t>на</w:t>
      </w:r>
      <w:proofErr w:type="gramEnd"/>
      <w:r w:rsidRPr="00C65743">
        <w:t>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направленного выброса;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объемного выброса.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6. По исполнению корпуса устройства подразделяют </w:t>
      </w:r>
      <w:proofErr w:type="gramStart"/>
      <w:r w:rsidRPr="00C65743">
        <w:t>на</w:t>
      </w:r>
      <w:proofErr w:type="gramEnd"/>
      <w:r w:rsidRPr="00C65743">
        <w:t>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 разрушающимся, частично разрушающимся (с ослабленным сечением) корпусом (Р);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 неразрушающимся корпусом (НР).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" w:name="P89"/>
      <w:bookmarkEnd w:id="1"/>
      <w:r w:rsidRPr="00C65743">
        <w:t>7. Обозначение устройства должно иметь следующую структуру:</w:t>
      </w:r>
    </w:p>
    <w:p w:rsidR="00291AFB" w:rsidRPr="00C65743" w:rsidRDefault="00291AFB">
      <w:pPr>
        <w:pStyle w:val="ConsPlusNonformat"/>
        <w:spacing w:before="200"/>
        <w:jc w:val="both"/>
      </w:pPr>
      <w:r w:rsidRPr="00C65743">
        <w:t xml:space="preserve">    УПТ (XX, X, X, XXX, X) - XXX/XXX-XX - ТУ...</w:t>
      </w:r>
    </w:p>
    <w:p w:rsidR="00291AFB" w:rsidRPr="00C65743" w:rsidRDefault="00291AFB">
      <w:pPr>
        <w:pStyle w:val="ConsPlusNonformat"/>
        <w:jc w:val="both"/>
      </w:pPr>
      <w:r w:rsidRPr="00C65743">
        <w:t xml:space="preserve">          1  2  3   4   5     6   7   8    9</w:t>
      </w:r>
    </w:p>
    <w:p w:rsidR="00291AFB" w:rsidRPr="00C65743" w:rsidRDefault="00291AFB">
      <w:pPr>
        <w:pStyle w:val="ConsPlusNormal"/>
        <w:ind w:firstLine="540"/>
        <w:jc w:val="both"/>
      </w:pPr>
      <w:r w:rsidRPr="00C65743">
        <w:t>1 - назначение (</w:t>
      </w:r>
      <w:proofErr w:type="gramStart"/>
      <w:r w:rsidRPr="00C65743">
        <w:t>ПР</w:t>
      </w:r>
      <w:proofErr w:type="gramEnd"/>
      <w:r w:rsidRPr="00C65743">
        <w:t>, ПД, ЗБ);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2 - исполнение корпуса (НР или Р);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3 - число циклов действия (Н или Ц);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4 - вид вытесняющего заряда (</w:t>
      </w:r>
      <w:proofErr w:type="gramStart"/>
      <w:r w:rsidRPr="00C65743">
        <w:t>З</w:t>
      </w:r>
      <w:proofErr w:type="gramEnd"/>
      <w:r w:rsidRPr="00C65743">
        <w:t>, ГЭ или БСГ);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5 - вид огнетушащего вещества (</w:t>
      </w:r>
      <w:proofErr w:type="gramStart"/>
      <w:r w:rsidRPr="00C65743">
        <w:t>П</w:t>
      </w:r>
      <w:proofErr w:type="gramEnd"/>
      <w:r w:rsidRPr="00C65743">
        <w:t>, Г, А, В, ВП, К);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6 - вместимость корпуса, </w:t>
      </w:r>
      <w:proofErr w:type="gramStart"/>
      <w:r w:rsidRPr="00C65743">
        <w:t>л</w:t>
      </w:r>
      <w:proofErr w:type="gramEnd"/>
      <w:r w:rsidRPr="00C65743">
        <w:t>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7 - масса выброса для устройства циклического (периодического) действия, </w:t>
      </w:r>
      <w:proofErr w:type="gramStart"/>
      <w:r w:rsidRPr="00C65743">
        <w:t>кг</w:t>
      </w:r>
      <w:proofErr w:type="gramEnd"/>
      <w:r w:rsidRPr="00C65743">
        <w:t>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8 - климатическое исполнение (У</w:t>
      </w:r>
      <w:proofErr w:type="gramStart"/>
      <w:r w:rsidRPr="00C65743">
        <w:t>1</w:t>
      </w:r>
      <w:proofErr w:type="gramEnd"/>
      <w:r w:rsidRPr="00C65743">
        <w:t>, Т2 и т.д.);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9 - обозначение технического документа, в соответствии с которым изготовлено устройство.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center"/>
        <w:outlineLvl w:val="1"/>
        <w:rPr>
          <w:b/>
        </w:rPr>
      </w:pPr>
      <w:r w:rsidRPr="00C65743">
        <w:rPr>
          <w:b/>
        </w:rPr>
        <w:t>4. ТРЕБОВАНИЯ ПОЖАРНОЙ БЕЗОПАСНОСТИ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bookmarkStart w:id="2" w:name="P104"/>
      <w:bookmarkEnd w:id="2"/>
      <w:r w:rsidRPr="00C65743">
        <w:t>1. Устройства, в зависимости от типа, должны соответствовать требованиям настоящих норм, ГОСТ 12.2.003, ГОСТ 12.4.009, ГОСТ 12.2.037, ГОСТ 14249, ПБ 10-115, а также других действующих нормативных документов в области пожарной безопасности, утвержденных в установленном порядке.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 В состав СИЗОД должны входить: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баллон (баллоны) с вентилем (вентилями);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редуктор с предохранительным клапаном;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 xml:space="preserve">легочный автомат с </w:t>
      </w:r>
      <w:proofErr w:type="spellStart"/>
      <w:r w:rsidRPr="00C65743">
        <w:t>воздуховодным</w:t>
      </w:r>
      <w:proofErr w:type="spellEnd"/>
      <w:r w:rsidRPr="00C65743">
        <w:t xml:space="preserve"> шлангом;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дополнительной подачи воздуха;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звуковое сигнальное устройство;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манометр;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лицевая часть с переговорным устройством и клапаном выдоха;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сумка (футляр) для лицевой части.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 СИЗОД должен надежно крепиться к подвесной системе ранцевой установки.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4. Условное время защитного действия СИЗОД должно составлять не менее 20 мин. Остальные технические требования, предъявляемые к </w:t>
      </w:r>
      <w:proofErr w:type="gramStart"/>
      <w:r w:rsidRPr="00C65743">
        <w:t>данному</w:t>
      </w:r>
      <w:proofErr w:type="gramEnd"/>
      <w:r w:rsidRPr="00C65743">
        <w:t xml:space="preserve"> СИЗОД, и методы испытаний должны соответствовать НПБ 165 (</w:t>
      </w:r>
      <w:proofErr w:type="spellStart"/>
      <w:r w:rsidRPr="00C65743">
        <w:t>пп</w:t>
      </w:r>
      <w:proofErr w:type="spellEnd"/>
      <w:r w:rsidRPr="00C65743">
        <w:t xml:space="preserve">. 3.2.1; 3.2.5; 3.3; 3.4; 3.6.4-3.6.9; 3.7-3.13). Испытания СИЗОД по </w:t>
      </w:r>
      <w:proofErr w:type="spellStart"/>
      <w:r w:rsidRPr="00C65743">
        <w:t>пп</w:t>
      </w:r>
      <w:proofErr w:type="spellEnd"/>
      <w:r w:rsidRPr="00C65743">
        <w:t>. 6.4.5 и 6.6.1 НПБ 165 проводятся с полностью укомплектованной и снаряженной ранцевой установкой.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3" w:name="P116"/>
      <w:bookmarkEnd w:id="3"/>
      <w:r w:rsidRPr="00C65743">
        <w:t xml:space="preserve">5. Насадки-распылители (стволы), используемые в устройствах, должны быть стойкими к коррозионному и тепловому воздействию. Насадки из материалов, не обладающих коррозионной стойкостью, должны иметь защитные и защитно-декоративные покрытия в соответствии с ГОСТ 9.301, ГОСТ 9.303 и выдерживать нагрев в течение не менее 5 мин. при температуре (250 </w:t>
      </w:r>
      <w:r w:rsidR="00F44DE5">
        <w:t>±</w:t>
      </w:r>
      <w:r w:rsidRPr="00C65743">
        <w:t xml:space="preserve"> 5) °С.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" w:name="P117"/>
      <w:bookmarkEnd w:id="4"/>
      <w:r w:rsidRPr="00C65743">
        <w:t>6. Устройства должны обеспечивать работоспособность в диапазоне температур, установленном изготовителем (и указанном в технической документации). Для устройств, снаряженных водой (без добавок), минимальная температура работы должна составлять +5 °С.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" w:name="P118"/>
      <w:bookmarkEnd w:id="5"/>
      <w:r w:rsidRPr="00C65743">
        <w:t>7. Устройства должны быть устойчивы к механическим воздействиям, имитирующим транспортную тряску.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 случае</w:t>
      </w:r>
      <w:proofErr w:type="gramStart"/>
      <w:r w:rsidRPr="00C65743">
        <w:t>,</w:t>
      </w:r>
      <w:proofErr w:type="gramEnd"/>
      <w:r w:rsidRPr="00C65743">
        <w:t xml:space="preserve"> если имеются нормативные документы, нормирующие данный вид испытаний для какого-либо вида транспорта, но метод его проведения отличается от метода, изложенного в настоящих нормах, вначале проводятся все испытания по настоящим нормам, а затем, в случае их успешного завершения, по методам, приведенным в этих документах.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6" w:name="P120"/>
      <w:bookmarkEnd w:id="6"/>
      <w:r w:rsidRPr="00C65743">
        <w:t xml:space="preserve">8. Значения массы заряда огнетушащего вещества и общей снаряженной массы устройства не должны отличаться от значений, установленных в технической документации, более чем на </w:t>
      </w:r>
      <w:r w:rsidR="00F44DE5">
        <w:t>±</w:t>
      </w:r>
      <w:r w:rsidRPr="00C65743">
        <w:t xml:space="preserve"> 5%.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7" w:name="P121"/>
      <w:bookmarkEnd w:id="7"/>
      <w:r w:rsidRPr="00C65743">
        <w:t>9. Устройства должны обеспечивать быстродействие: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не более 1 с (переносные и передвижные);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от 5 до 10 с (забрасываемые).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8" w:name="P124"/>
      <w:bookmarkEnd w:id="8"/>
      <w:r w:rsidRPr="00C65743">
        <w:t>10. Устройства должны обеспечивать: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а) время подготовки к действию - в соответствии с технической документацией;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б) время действия: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при мгновенном выпуске </w:t>
      </w:r>
      <w:proofErr w:type="gramStart"/>
      <w:r w:rsidRPr="00C65743">
        <w:t>ОТВ</w:t>
      </w:r>
      <w:proofErr w:type="gramEnd"/>
      <w:r w:rsidRPr="00C65743">
        <w:t xml:space="preserve"> - не более 1 с;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при периодическом выпуске </w:t>
      </w:r>
      <w:proofErr w:type="gramStart"/>
      <w:r w:rsidRPr="00C65743">
        <w:t>ОТВ</w:t>
      </w:r>
      <w:proofErr w:type="gramEnd"/>
      <w:r w:rsidRPr="00C65743">
        <w:t xml:space="preserve"> - в соответствии с технической документацией (с учетом времени перезарядки и времени выпуска ОТВ за цикл).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9" w:name="P129"/>
      <w:bookmarkEnd w:id="9"/>
      <w:r w:rsidRPr="00C65743">
        <w:lastRenderedPageBreak/>
        <w:t>11. Устройства (перезаряжаемые и периодического действия) должны обеспечивать время перезарядки цикла в соответствии с технической документацией на них.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0" w:name="P130"/>
      <w:bookmarkEnd w:id="10"/>
      <w:r w:rsidRPr="00C65743">
        <w:t xml:space="preserve">12. Вместимость корпуса (баллона для </w:t>
      </w:r>
      <w:proofErr w:type="gramStart"/>
      <w:r w:rsidRPr="00C65743">
        <w:t>ОТВ</w:t>
      </w:r>
      <w:proofErr w:type="gramEnd"/>
      <w:r w:rsidRPr="00C65743">
        <w:t xml:space="preserve">) должна соответствовать значениям, указанным в технической документации, с допускаемыми отклонениями </w:t>
      </w:r>
      <w:r w:rsidR="00F44DE5">
        <w:t>±</w:t>
      </w:r>
      <w:r w:rsidRPr="00C65743">
        <w:t xml:space="preserve"> 5% и находиться в пределах: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от 0,2 до 20 л (для переносных устройств);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от 20 до 250 л (для передвижных устройств);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от 0,2 до 3 л (для забрасываемых устройств).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1" w:name="P134"/>
      <w:bookmarkEnd w:id="11"/>
      <w:r w:rsidRPr="00C65743">
        <w:t>13. Утечка вытесняющего газа не должна превышать: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величину, эквивалентную 10% от рабочего давления в год (для </w:t>
      </w:r>
      <w:proofErr w:type="spellStart"/>
      <w:r w:rsidRPr="00C65743">
        <w:t>закачных</w:t>
      </w:r>
      <w:proofErr w:type="spellEnd"/>
      <w:r w:rsidRPr="00C65743">
        <w:t xml:space="preserve"> устройств с индикатором давления);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5% или 50 г (наименьшая из этих величин) в год (для устройств с баллоном со сжатым газом).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2" w:name="P137"/>
      <w:bookmarkEnd w:id="12"/>
      <w:r w:rsidRPr="00C65743">
        <w:t>14. Масса остатка заряда огнетушащего вещества после срабатывания устройства должна составлять не более: 15% для порошковых, 10% для остальных устройств мгновенного действия.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Для устройств периодического действия масса остатка заряда </w:t>
      </w:r>
      <w:proofErr w:type="gramStart"/>
      <w:r w:rsidRPr="00C65743">
        <w:t>ОТВ</w:t>
      </w:r>
      <w:proofErr w:type="gramEnd"/>
      <w:r w:rsidRPr="00C65743">
        <w:t xml:space="preserve"> должна соответствовать технической документации на них.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3" w:name="P139"/>
      <w:bookmarkEnd w:id="13"/>
      <w:r w:rsidRPr="00C65743">
        <w:t xml:space="preserve">15. Скорость подачи </w:t>
      </w:r>
      <w:proofErr w:type="gramStart"/>
      <w:r w:rsidRPr="00C65743">
        <w:t>ОТВ</w:t>
      </w:r>
      <w:proofErr w:type="gramEnd"/>
      <w:r w:rsidRPr="00C65743">
        <w:t>, измеряемая на срезе насадка (распылителя), должна быть не менее 100 м/с.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4" w:name="P140"/>
      <w:bookmarkEnd w:id="14"/>
      <w:r w:rsidRPr="00C65743">
        <w:t xml:space="preserve">16. Дальность подачи </w:t>
      </w:r>
      <w:proofErr w:type="gramStart"/>
      <w:r w:rsidRPr="00C65743">
        <w:t>ОТВ</w:t>
      </w:r>
      <w:proofErr w:type="gramEnd"/>
      <w:r w:rsidRPr="00C65743">
        <w:t xml:space="preserve"> для устройств направленного выброса должна соответствовать значениям, указанным в технической документации, но не ниже значений длины струи, указанных в ГОСТ Р 51057, ГОСТ Р 51017.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5" w:name="P141"/>
      <w:bookmarkEnd w:id="15"/>
      <w:r w:rsidRPr="00C65743">
        <w:t xml:space="preserve">17. Устройства должны обеспечивать тушение модельных очагов пожара классов А и/или В (указанных в обязательном Приложении 1 к настоящим нормам), заявленных в технической документации, в зависимости от типа средства и массы заряда </w:t>
      </w:r>
      <w:proofErr w:type="gramStart"/>
      <w:r w:rsidRPr="00C65743">
        <w:t>ОТВ</w:t>
      </w:r>
      <w:proofErr w:type="gramEnd"/>
      <w:r w:rsidRPr="00C65743">
        <w:t>, но не ниже рангов очагов, указанных в ГОСТ Р 51057, ГОСТ Р 51017.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6" w:name="P142"/>
      <w:bookmarkEnd w:id="16"/>
      <w:r w:rsidRPr="00C65743">
        <w:t>18. Воздушно-пенные устройства должны обеспечивать значение кратности пены (в зависимости от типа применяемых пенообразователей), заявленное в технической документации.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7" w:name="P143"/>
      <w:bookmarkEnd w:id="17"/>
      <w:r w:rsidRPr="00C65743">
        <w:t>19. Значение тока утечки по струе ОТВ для устройств, которые предназначены для тушения пожаров класса</w:t>
      </w:r>
      <w:proofErr w:type="gramStart"/>
      <w:r w:rsidRPr="00C65743">
        <w:t xml:space="preserve"> Е</w:t>
      </w:r>
      <w:proofErr w:type="gramEnd"/>
      <w:r w:rsidRPr="00C65743">
        <w:t xml:space="preserve"> (электрооборудование, находящееся под напряжением), не должно превышать 0,5 мА.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Допускается не проверять порошковые устройства на ток утечки по струе </w:t>
      </w:r>
      <w:proofErr w:type="gramStart"/>
      <w:r w:rsidRPr="00C65743">
        <w:t>ОТВ</w:t>
      </w:r>
      <w:proofErr w:type="gramEnd"/>
      <w:r w:rsidRPr="00C65743">
        <w:t>, если они рекомендованы изготовителем для защиты электрооборудования с рабочим напряжением, не превышающим 1000 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18" w:name="P145"/>
      <w:bookmarkEnd w:id="18"/>
      <w:r w:rsidRPr="00C65743">
        <w:t>20. Усилия по приведению устройства в действие при ручном механическом пуске и снятию фиксатора блокировки, в зависимости от способа воздействия, не должны превышать значений, указанных в таблице 1.</w:t>
      </w:r>
    </w:p>
    <w:p w:rsidR="00F44DE5" w:rsidRDefault="00F44DE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91AFB" w:rsidRPr="00C65743" w:rsidRDefault="00291AFB">
      <w:pPr>
        <w:pStyle w:val="ConsPlusNormal"/>
        <w:jc w:val="right"/>
      </w:pPr>
      <w:r w:rsidRPr="00C65743">
        <w:lastRenderedPageBreak/>
        <w:t>Таблица 1</w:t>
      </w:r>
    </w:p>
    <w:p w:rsidR="00291AFB" w:rsidRPr="00C65743" w:rsidRDefault="00291AFB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C65743" w:rsidRPr="00C65743" w:rsidTr="00F44DE5">
        <w:trPr>
          <w:trHeight w:val="20"/>
        </w:trPr>
        <w:tc>
          <w:tcPr>
            <w:tcW w:w="6521" w:type="dxa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Способ воздействия на пусковой элемент (снятие</w:t>
            </w:r>
            <w:r w:rsidR="00C657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фиксатора блокировки)</w:t>
            </w:r>
          </w:p>
        </w:tc>
        <w:tc>
          <w:tcPr>
            <w:tcW w:w="2835" w:type="dxa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Максимально</w:t>
            </w:r>
            <w:r w:rsidR="00C657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допустимое</w:t>
            </w:r>
            <w:r w:rsidR="00C657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усилие, H</w:t>
            </w:r>
          </w:p>
        </w:tc>
      </w:tr>
      <w:tr w:rsidR="00C65743" w:rsidRPr="00C65743" w:rsidTr="00F44DE5">
        <w:trPr>
          <w:trHeight w:val="20"/>
        </w:trPr>
        <w:tc>
          <w:tcPr>
            <w:tcW w:w="6521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Пальцем руки</w:t>
            </w:r>
          </w:p>
        </w:tc>
        <w:tc>
          <w:tcPr>
            <w:tcW w:w="2835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C65743" w:rsidRPr="00C65743" w:rsidTr="00F44DE5">
        <w:trPr>
          <w:trHeight w:val="20"/>
        </w:trPr>
        <w:tc>
          <w:tcPr>
            <w:tcW w:w="6521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Кистью руки</w:t>
            </w:r>
          </w:p>
        </w:tc>
        <w:tc>
          <w:tcPr>
            <w:tcW w:w="2835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230</w:t>
            </w:r>
          </w:p>
        </w:tc>
      </w:tr>
      <w:tr w:rsidR="00C65743" w:rsidRPr="00C65743" w:rsidTr="00F44DE5">
        <w:trPr>
          <w:trHeight w:val="20"/>
        </w:trPr>
        <w:tc>
          <w:tcPr>
            <w:tcW w:w="6521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 xml:space="preserve">Ударом кисти руки (энергия удара, </w:t>
            </w:r>
            <w:proofErr w:type="gramStart"/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Дж</w:t>
            </w:r>
            <w:proofErr w:type="gramEnd"/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5743">
              <w:rPr>
                <w:rFonts w:asciiTheme="minorHAnsi" w:hAnsiTheme="minorHAnsi" w:cstheme="minorHAnsi"/>
                <w:sz w:val="22"/>
                <w:szCs w:val="22"/>
              </w:rPr>
              <w:t>3,0</w:t>
            </w:r>
          </w:p>
        </w:tc>
      </w:tr>
    </w:tbl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bookmarkStart w:id="19" w:name="P161"/>
      <w:bookmarkEnd w:id="19"/>
      <w:r w:rsidRPr="00C65743">
        <w:t>21. Полимерные детали, находящиеся под избыточным давлением во время работы устройства, должны сохранять прочность: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на разрыв при воздействии давлением </w:t>
      </w:r>
      <w:proofErr w:type="spellStart"/>
      <w:proofErr w:type="gramStart"/>
      <w:r w:rsidRPr="00C65743">
        <w:t>P</w:t>
      </w:r>
      <w:proofErr w:type="gramEnd"/>
      <w:r w:rsidRPr="00C65743">
        <w:rPr>
          <w:vertAlign w:val="subscript"/>
        </w:rPr>
        <w:t>разр</w:t>
      </w:r>
      <w:proofErr w:type="spellEnd"/>
      <w:r w:rsidRPr="00C65743">
        <w:t xml:space="preserve"> при температуре (20 </w:t>
      </w:r>
      <w:r w:rsidR="00F44DE5">
        <w:t>±</w:t>
      </w:r>
      <w:r w:rsidRPr="00C65743">
        <w:t xml:space="preserve"> 2) °С и при минимальной и максимальной рабочих температурах (</w:t>
      </w:r>
      <w:proofErr w:type="spellStart"/>
      <w:r w:rsidRPr="00C65743">
        <w:t>P</w:t>
      </w:r>
      <w:r w:rsidRPr="00C65743">
        <w:rPr>
          <w:vertAlign w:val="subscript"/>
        </w:rPr>
        <w:t>разр</w:t>
      </w:r>
      <w:proofErr w:type="spellEnd"/>
      <w:r w:rsidRPr="00C65743">
        <w:t xml:space="preserve"> принимается по п. 30 раздела 4);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после выдержки в печи (искусственное старение);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после воздействия ультрафиолетовым излучением (для деталей, находящихся снаружи устройства).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0" w:name="P165"/>
      <w:bookmarkEnd w:id="20"/>
      <w:r w:rsidRPr="00C65743">
        <w:t>22. Устройства должны быть стойкими к наружному и внутреннему коррозионному воздействию. Металлические детали из материалов, не обладающих коррозионной стойкостью, должны иметь защитные и защитно-декоративные покрытия в соответствии с требованиями ГОСТ 9.301 и ГОСТ 9.303.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23. Лакокрасочные покрытия должны быть выполнены в соответствии с требованиями ГОСТ 9.032, ГОСТ 9.104, ГОСТ 23852 и должны сохранять свои защитные и декоративные свойства в течение срока службы, определенного в технической документации на устройство.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1" w:name="P167"/>
      <w:bookmarkEnd w:id="21"/>
      <w:r w:rsidRPr="00C65743">
        <w:t>24. Наружная поверхность корпуса устройства должна быть окрашена в красный цвет в соответствии с ГОСТ 12.4.026, допускается по требованию заказчика окраска в тон интерьера.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25. Устройства (БСГ и </w:t>
      </w:r>
      <w:proofErr w:type="spellStart"/>
      <w:r w:rsidRPr="00C65743">
        <w:t>закачного</w:t>
      </w:r>
      <w:proofErr w:type="spellEnd"/>
      <w:r w:rsidRPr="00C65743">
        <w:t xml:space="preserve"> типа) должны иметь манометр (индикатор давления) с рабочим диапазоном, выбранным с учетом соотношения </w:t>
      </w:r>
      <w:r w:rsidR="00F44DE5">
        <w:t>«</w:t>
      </w:r>
      <w:r w:rsidRPr="00C65743">
        <w:t>температура-давление</w:t>
      </w:r>
      <w:r w:rsidR="00F44DE5">
        <w:t>»</w:t>
      </w:r>
      <w:r w:rsidRPr="00C65743">
        <w:t xml:space="preserve"> в корпусе устройства. Максимальное значение давления шкалы манометра должно быть в пределах (150 - 250)% давления зарядки при температуре (20 </w:t>
      </w:r>
      <w:r w:rsidR="00F44DE5">
        <w:t>±</w:t>
      </w:r>
      <w:r w:rsidRPr="00C65743">
        <w:t xml:space="preserve"> 2) °С.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26. На шкале манометра (индикатора давления) должны быть указаны цифрами или отмечены секторами значения минимального и максимального рабочего давления, приведенные в технической документации на устройство. Участок шкалы манометра (индикатора давления), охватывающий диапазон рабочего давления, должен быть окрашен в зеленый цвет.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Участки шкалы вне диапазона рабочего давления должны быть окрашены в красный цвет и иметь надписи:</w:t>
      </w:r>
    </w:p>
    <w:p w:rsidR="00291AFB" w:rsidRPr="00C65743" w:rsidRDefault="00F44DE5">
      <w:pPr>
        <w:pStyle w:val="ConsPlusNormal"/>
        <w:spacing w:before="220"/>
        <w:ind w:firstLine="540"/>
        <w:jc w:val="both"/>
      </w:pPr>
      <w:r>
        <w:t>«</w:t>
      </w:r>
      <w:r w:rsidR="00291AFB" w:rsidRPr="00C65743">
        <w:t>Превышение давления</w:t>
      </w:r>
      <w:r>
        <w:t>»</w:t>
      </w:r>
      <w:r w:rsidR="00291AFB" w:rsidRPr="00C65743">
        <w:t xml:space="preserve"> - для участка шкалы выше отметки максимального значения рабочего давления;</w:t>
      </w:r>
    </w:p>
    <w:p w:rsidR="00291AFB" w:rsidRPr="00C65743" w:rsidRDefault="00F44DE5">
      <w:pPr>
        <w:pStyle w:val="ConsPlusNormal"/>
        <w:spacing w:before="220"/>
        <w:ind w:firstLine="540"/>
        <w:jc w:val="both"/>
      </w:pPr>
      <w:r>
        <w:t>«</w:t>
      </w:r>
      <w:r w:rsidR="00291AFB" w:rsidRPr="00C65743">
        <w:t>Требуется зарядка</w:t>
      </w:r>
      <w:r>
        <w:t>»</w:t>
      </w:r>
      <w:r w:rsidR="00291AFB" w:rsidRPr="00C65743">
        <w:t xml:space="preserve"> - для участка шкалы от нуля до отметки минимального значения рабочего давления.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27. Участки шкалы манометра (индикатора давления) также рекомендуется выделять указанными цветовыми тонами путем нанесения окрашенной линии, полосы или сектора.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Класс точности манометра должен составлять не менее 1,5.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 xml:space="preserve">Максимально допускаемая основная погрешность индикатора давления не должна превышать </w:t>
      </w:r>
      <w:r w:rsidR="00F44DE5">
        <w:t>±</w:t>
      </w:r>
      <w:r w:rsidRPr="00C65743">
        <w:t xml:space="preserve"> 4%.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28. Порошковые устройства циклического действия, оснащенные газогенераторами или баллонами сжатого газа, должны быть оборудованы аэратором для </w:t>
      </w:r>
      <w:proofErr w:type="spellStart"/>
      <w:r w:rsidRPr="00C65743">
        <w:t>псевдоожижения</w:t>
      </w:r>
      <w:proofErr w:type="spellEnd"/>
      <w:r w:rsidRPr="00C65743">
        <w:t xml:space="preserve"> порошка, а </w:t>
      </w:r>
      <w:proofErr w:type="spellStart"/>
      <w:r w:rsidRPr="00C65743">
        <w:t>закачные</w:t>
      </w:r>
      <w:proofErr w:type="spellEnd"/>
      <w:r w:rsidRPr="00C65743">
        <w:t xml:space="preserve"> - фильтрующим элементом, обеспечивающим изоляцию индикатора давления от порошка.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29. Резьба на корпусе устройств должна быть выполнена в соответствии с требованиями ГОСТ 9909 и ГОСТ 24705.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2" w:name="P178"/>
      <w:bookmarkEnd w:id="22"/>
      <w:r w:rsidRPr="00C65743">
        <w:t>30. Устройства с неразрушающимся корпусом должны сохранять: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прочность при пробном давлении в корпусе </w:t>
      </w:r>
      <w:proofErr w:type="spellStart"/>
      <w:proofErr w:type="gramStart"/>
      <w:r w:rsidRPr="00C65743">
        <w:t>P</w:t>
      </w:r>
      <w:proofErr w:type="gramEnd"/>
      <w:r w:rsidRPr="00C65743">
        <w:t>пр</w:t>
      </w:r>
      <w:proofErr w:type="spellEnd"/>
      <w:r w:rsidRPr="00C65743">
        <w:t>, равном: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а) 1,8P</w:t>
      </w:r>
      <w:r w:rsidRPr="00C65743">
        <w:rPr>
          <w:vertAlign w:val="subscript"/>
        </w:rPr>
        <w:t>макс</w:t>
      </w:r>
      <w:proofErr w:type="gramStart"/>
      <w:r w:rsidRPr="00C65743">
        <w:rPr>
          <w:vertAlign w:val="subscript"/>
        </w:rPr>
        <w:t>.р</w:t>
      </w:r>
      <w:proofErr w:type="gramEnd"/>
      <w:r w:rsidRPr="00C65743">
        <w:rPr>
          <w:vertAlign w:val="subscript"/>
        </w:rPr>
        <w:t>аб</w:t>
      </w:r>
      <w:r w:rsidRPr="00C65743">
        <w:t xml:space="preserve">, но не менее 2,0 МПа (для </w:t>
      </w:r>
      <w:proofErr w:type="spellStart"/>
      <w:r w:rsidRPr="00C65743">
        <w:t>закачных</w:t>
      </w:r>
      <w:proofErr w:type="spellEnd"/>
      <w:r w:rsidRPr="00C65743">
        <w:t xml:space="preserve"> устройств);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б) 1,3P</w:t>
      </w:r>
      <w:r w:rsidRPr="00C65743">
        <w:rPr>
          <w:vertAlign w:val="subscript"/>
        </w:rPr>
        <w:t>макс</w:t>
      </w:r>
      <w:proofErr w:type="gramStart"/>
      <w:r w:rsidRPr="00C65743">
        <w:rPr>
          <w:vertAlign w:val="subscript"/>
        </w:rPr>
        <w:t>.р</w:t>
      </w:r>
      <w:proofErr w:type="gramEnd"/>
      <w:r w:rsidRPr="00C65743">
        <w:rPr>
          <w:vertAlign w:val="subscript"/>
        </w:rPr>
        <w:t>аб</w:t>
      </w:r>
      <w:r w:rsidRPr="00C65743">
        <w:t>, но не менее 1,5 МПа (для устройств с баллонами со сжатым газом или газогенерирующим (пиротехническим) элементом).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31. Прочность на разрыв при давлении </w:t>
      </w:r>
      <w:proofErr w:type="spellStart"/>
      <w:proofErr w:type="gramStart"/>
      <w:r w:rsidRPr="00C65743">
        <w:t>P</w:t>
      </w:r>
      <w:proofErr w:type="gramEnd"/>
      <w:r w:rsidRPr="00C65743">
        <w:rPr>
          <w:vertAlign w:val="subscript"/>
        </w:rPr>
        <w:t>разр</w:t>
      </w:r>
      <w:proofErr w:type="spellEnd"/>
      <w:r w:rsidRPr="00C65743">
        <w:t xml:space="preserve"> не менее: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а) 3,6P</w:t>
      </w:r>
      <w:r w:rsidRPr="00C65743">
        <w:rPr>
          <w:vertAlign w:val="subscript"/>
        </w:rPr>
        <w:t>макс</w:t>
      </w:r>
      <w:proofErr w:type="gramStart"/>
      <w:r w:rsidRPr="00C65743">
        <w:rPr>
          <w:vertAlign w:val="subscript"/>
        </w:rPr>
        <w:t>.р</w:t>
      </w:r>
      <w:proofErr w:type="gramEnd"/>
      <w:r w:rsidRPr="00C65743">
        <w:rPr>
          <w:vertAlign w:val="subscript"/>
        </w:rPr>
        <w:t>аб</w:t>
      </w:r>
      <w:r w:rsidRPr="00C65743">
        <w:t xml:space="preserve"> (для </w:t>
      </w:r>
      <w:proofErr w:type="spellStart"/>
      <w:r w:rsidRPr="00C65743">
        <w:t>закачных</w:t>
      </w:r>
      <w:proofErr w:type="spellEnd"/>
      <w:r w:rsidRPr="00C65743">
        <w:t xml:space="preserve"> устройств);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б) 2,7P</w:t>
      </w:r>
      <w:r w:rsidRPr="00C65743">
        <w:rPr>
          <w:vertAlign w:val="subscript"/>
        </w:rPr>
        <w:t>макс</w:t>
      </w:r>
      <w:proofErr w:type="gramStart"/>
      <w:r w:rsidRPr="00C65743">
        <w:rPr>
          <w:vertAlign w:val="subscript"/>
        </w:rPr>
        <w:t>.р</w:t>
      </w:r>
      <w:proofErr w:type="gramEnd"/>
      <w:r w:rsidRPr="00C65743">
        <w:rPr>
          <w:vertAlign w:val="subscript"/>
        </w:rPr>
        <w:t>аб</w:t>
      </w:r>
      <w:r w:rsidRPr="00C65743">
        <w:t xml:space="preserve">, где </w:t>
      </w:r>
      <w:proofErr w:type="spellStart"/>
      <w:r w:rsidRPr="00C65743">
        <w:t>P</w:t>
      </w:r>
      <w:r w:rsidRPr="00C65743">
        <w:rPr>
          <w:vertAlign w:val="subscript"/>
        </w:rPr>
        <w:t>раб</w:t>
      </w:r>
      <w:proofErr w:type="spellEnd"/>
      <w:r w:rsidRPr="00C65743">
        <w:t xml:space="preserve"> и </w:t>
      </w:r>
      <w:proofErr w:type="spellStart"/>
      <w:r w:rsidRPr="00C65743">
        <w:t>P</w:t>
      </w:r>
      <w:r w:rsidRPr="00C65743">
        <w:rPr>
          <w:vertAlign w:val="subscript"/>
        </w:rPr>
        <w:t>макс</w:t>
      </w:r>
      <w:proofErr w:type="spellEnd"/>
      <w:r w:rsidRPr="00C65743">
        <w:t xml:space="preserve"> принимается по техническим условиям или паспортным данным на изделие (для устройств с баллоном со сжатым газом или с газогенерирующим (пиротехническим) элементом).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3" w:name="P185"/>
      <w:bookmarkEnd w:id="23"/>
      <w:r w:rsidRPr="00C65743">
        <w:t xml:space="preserve">32. Устройства с разрушающимся корпусом, ослабленным сечением корпуса или мембраной, должны обеспечивать вскрытие указанных при давлении </w:t>
      </w:r>
      <w:proofErr w:type="spellStart"/>
      <w:proofErr w:type="gramStart"/>
      <w:r w:rsidRPr="00C65743">
        <w:t>P</w:t>
      </w:r>
      <w:proofErr w:type="gramEnd"/>
      <w:r w:rsidRPr="00C65743">
        <w:rPr>
          <w:vertAlign w:val="subscript"/>
        </w:rPr>
        <w:t>вскр</w:t>
      </w:r>
      <w:proofErr w:type="spellEnd"/>
      <w:r w:rsidRPr="00C65743">
        <w:t xml:space="preserve">, значение которого находится в пределах </w:t>
      </w:r>
      <w:proofErr w:type="spellStart"/>
      <w:r w:rsidRPr="00C65743">
        <w:t>P</w:t>
      </w:r>
      <w:r w:rsidRPr="00C65743">
        <w:rPr>
          <w:vertAlign w:val="subscript"/>
        </w:rPr>
        <w:t>раб</w:t>
      </w:r>
      <w:proofErr w:type="spellEnd"/>
      <w:r w:rsidRPr="00C65743">
        <w:t xml:space="preserve"> &lt; </w:t>
      </w:r>
      <w:proofErr w:type="spellStart"/>
      <w:r w:rsidRPr="00C65743">
        <w:t>P</w:t>
      </w:r>
      <w:r w:rsidRPr="00C65743">
        <w:rPr>
          <w:vertAlign w:val="subscript"/>
        </w:rPr>
        <w:t>вскр</w:t>
      </w:r>
      <w:proofErr w:type="spellEnd"/>
      <w:r w:rsidRPr="00C65743">
        <w:t xml:space="preserve"> &lt; 1,2P</w:t>
      </w:r>
      <w:r w:rsidRPr="00C65743">
        <w:rPr>
          <w:vertAlign w:val="subscript"/>
        </w:rPr>
        <w:t>раб</w:t>
      </w:r>
      <w:r w:rsidRPr="00C65743">
        <w:t xml:space="preserve">, где </w:t>
      </w:r>
      <w:proofErr w:type="spellStart"/>
      <w:r w:rsidRPr="00C65743">
        <w:t>P</w:t>
      </w:r>
      <w:r w:rsidRPr="00C65743">
        <w:rPr>
          <w:vertAlign w:val="subscript"/>
        </w:rPr>
        <w:t>раб</w:t>
      </w:r>
      <w:proofErr w:type="spellEnd"/>
      <w:r w:rsidRPr="00C65743">
        <w:t xml:space="preserve"> - по п. 30 раздела 4.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4" w:name="P186"/>
      <w:bookmarkEnd w:id="24"/>
      <w:r w:rsidRPr="00C65743">
        <w:t>33. Запорно-пусковой механизм устройства должен обеспечивать герметичность при максимальном рабочем давлении (</w:t>
      </w:r>
      <w:proofErr w:type="spellStart"/>
      <w:r w:rsidRPr="00C65743">
        <w:t>P</w:t>
      </w:r>
      <w:r w:rsidRPr="00C65743">
        <w:rPr>
          <w:vertAlign w:val="subscript"/>
        </w:rPr>
        <w:t>макс</w:t>
      </w:r>
      <w:proofErr w:type="gramStart"/>
      <w:r w:rsidRPr="00C65743">
        <w:rPr>
          <w:vertAlign w:val="subscript"/>
        </w:rPr>
        <w:t>.р</w:t>
      </w:r>
      <w:proofErr w:type="gramEnd"/>
      <w:r w:rsidRPr="00C65743">
        <w:rPr>
          <w:vertAlign w:val="subscript"/>
        </w:rPr>
        <w:t>аб</w:t>
      </w:r>
      <w:proofErr w:type="spellEnd"/>
      <w:r w:rsidRPr="00C65743">
        <w:t xml:space="preserve"> - по п. 30 раздела 4).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5" w:name="P187"/>
      <w:bookmarkEnd w:id="25"/>
      <w:r w:rsidRPr="00C65743">
        <w:t>34. Устройства должны сохранять значения рабочих характеристик в пределах, установленных в технической документации, не иметь видимых механических повреждений после воздействия на них синусоидальной вибрации с частотой от 10 до 55 Гц и амплитудой перемещения 1 мм.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6" w:name="P188"/>
      <w:bookmarkEnd w:id="26"/>
      <w:r w:rsidRPr="00C65743">
        <w:t xml:space="preserve">35. Устройства должны сохранять значения рабочих характеристик в пределах, установленных в технической документации, не иметь видимых механических повреждений после воздействия на них многократного ударного импульса продолжительностью 5 </w:t>
      </w:r>
      <w:proofErr w:type="spellStart"/>
      <w:r w:rsidRPr="00C65743">
        <w:t>мс</w:t>
      </w:r>
      <w:proofErr w:type="spellEnd"/>
      <w:r w:rsidRPr="00C65743">
        <w:t xml:space="preserve"> со значением пикового ускорения, равным 100 м/кв. </w:t>
      </w:r>
      <w:proofErr w:type="gramStart"/>
      <w:r w:rsidRPr="00C65743">
        <w:t>с</w:t>
      </w:r>
      <w:proofErr w:type="gramEnd"/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7" w:name="P189"/>
      <w:bookmarkEnd w:id="27"/>
      <w:r w:rsidRPr="00C65743">
        <w:t>36. Устройства в транспортной таре должны сохранять значения рабочих характеристик после воздействия температуры от минус 60 до 50</w:t>
      </w:r>
      <w:proofErr w:type="gramStart"/>
      <w:r w:rsidRPr="00C65743">
        <w:t xml:space="preserve"> °С</w:t>
      </w:r>
      <w:proofErr w:type="gramEnd"/>
      <w:r w:rsidRPr="00C65743">
        <w:t xml:space="preserve"> в пределах, установленных в технической документации.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Устройства, которые по принципу действия не выдерживают отрицательных температур, что должно быть отражено в технической документации, должны нормально функционировать после воздействия на них в упаковке температур от +1 до +50 °С.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28" w:name="P191"/>
      <w:bookmarkEnd w:id="28"/>
      <w:r w:rsidRPr="00C65743">
        <w:t>37. Устройства в транспортной таре должны сохранять значения рабочих характеристик в пределах, установленных в технической документации, и не иметь видимых механических повреждений после однократного свободного падения. Высота падения определяется в зависимости от массы устройства (с упаковкой) по таблице 2.</w:t>
      </w:r>
    </w:p>
    <w:p w:rsidR="00291AFB" w:rsidRPr="00C65743" w:rsidRDefault="00291AFB">
      <w:pPr>
        <w:pStyle w:val="ConsPlusNormal"/>
        <w:jc w:val="right"/>
      </w:pPr>
      <w:bookmarkStart w:id="29" w:name="P193"/>
      <w:bookmarkEnd w:id="29"/>
      <w:r w:rsidRPr="00C65743">
        <w:lastRenderedPageBreak/>
        <w:t>Таблица 2</w:t>
      </w:r>
    </w:p>
    <w:p w:rsidR="00291AFB" w:rsidRPr="00C65743" w:rsidRDefault="00291AFB">
      <w:pPr>
        <w:pStyle w:val="ConsPlusNormal"/>
        <w:ind w:firstLine="540"/>
        <w:jc w:val="both"/>
      </w:pPr>
    </w:p>
    <w:tbl>
      <w:tblPr>
        <w:tblW w:w="0" w:type="auto"/>
        <w:jc w:val="center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C65743" w:rsidRPr="00C65743" w:rsidTr="00C65743">
        <w:trPr>
          <w:trHeight w:val="227"/>
          <w:jc w:val="center"/>
        </w:trPr>
        <w:tc>
          <w:tcPr>
            <w:tcW w:w="4678" w:type="dxa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 xml:space="preserve">Масса устройства (с упаковкой), </w:t>
            </w:r>
            <w:proofErr w:type="gramStart"/>
            <w:r w:rsidRPr="00C65743">
              <w:rPr>
                <w:rFonts w:asciiTheme="minorHAnsi" w:hAnsiTheme="minorHAnsi" w:cstheme="minorHAnsi"/>
                <w:sz w:val="22"/>
              </w:rPr>
              <w:t>кг</w:t>
            </w:r>
            <w:proofErr w:type="gramEnd"/>
          </w:p>
        </w:tc>
        <w:tc>
          <w:tcPr>
            <w:tcW w:w="4678" w:type="dxa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 xml:space="preserve">Высота падения, </w:t>
            </w:r>
            <w:proofErr w:type="gramStart"/>
            <w:r w:rsidRPr="00C65743">
              <w:rPr>
                <w:rFonts w:asciiTheme="minorHAnsi" w:hAnsiTheme="minorHAnsi" w:cstheme="minorHAnsi"/>
                <w:sz w:val="22"/>
              </w:rPr>
              <w:t>мм</w:t>
            </w:r>
            <w:proofErr w:type="gramEnd"/>
          </w:p>
        </w:tc>
      </w:tr>
      <w:tr w:rsidR="00C65743" w:rsidRPr="00C65743" w:rsidTr="00C65743">
        <w:trPr>
          <w:trHeight w:val="227"/>
          <w:jc w:val="center"/>
        </w:trPr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До 2</w:t>
            </w:r>
          </w:p>
        </w:tc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1000</w:t>
            </w:r>
          </w:p>
        </w:tc>
      </w:tr>
      <w:tr w:rsidR="00C65743" w:rsidRPr="00C65743" w:rsidTr="00C65743">
        <w:trPr>
          <w:trHeight w:val="227"/>
          <w:jc w:val="center"/>
        </w:trPr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От 2 до 5</w:t>
            </w:r>
          </w:p>
        </w:tc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500</w:t>
            </w:r>
          </w:p>
        </w:tc>
      </w:tr>
      <w:tr w:rsidR="00C65743" w:rsidRPr="00C65743" w:rsidTr="00C65743">
        <w:trPr>
          <w:trHeight w:val="227"/>
          <w:jc w:val="center"/>
        </w:trPr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От 5 до 10</w:t>
            </w:r>
          </w:p>
        </w:tc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250</w:t>
            </w:r>
          </w:p>
        </w:tc>
      </w:tr>
      <w:tr w:rsidR="00C65743" w:rsidRPr="00C65743" w:rsidTr="00C65743">
        <w:trPr>
          <w:trHeight w:val="227"/>
          <w:jc w:val="center"/>
        </w:trPr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От 10 до 50</w:t>
            </w:r>
          </w:p>
        </w:tc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100</w:t>
            </w:r>
          </w:p>
        </w:tc>
      </w:tr>
      <w:tr w:rsidR="00C65743" w:rsidRPr="00C65743" w:rsidTr="00C65743">
        <w:trPr>
          <w:trHeight w:val="227"/>
          <w:jc w:val="center"/>
        </w:trPr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Свыше 50</w:t>
            </w:r>
          </w:p>
        </w:tc>
        <w:tc>
          <w:tcPr>
            <w:tcW w:w="4678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50</w:t>
            </w:r>
          </w:p>
        </w:tc>
      </w:tr>
    </w:tbl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bookmarkStart w:id="30" w:name="P209"/>
      <w:bookmarkEnd w:id="30"/>
      <w:r w:rsidRPr="00C65743">
        <w:t xml:space="preserve">38. Срок службы перезаряжаемых устройств должен быть не менее 10 лет, </w:t>
      </w:r>
      <w:proofErr w:type="spellStart"/>
      <w:r w:rsidRPr="00C65743">
        <w:t>неперезаряжаемых</w:t>
      </w:r>
      <w:proofErr w:type="spellEnd"/>
      <w:r w:rsidRPr="00C65743">
        <w:t xml:space="preserve"> - в соответствии с нормативными документами на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31" w:name="P210"/>
      <w:bookmarkEnd w:id="31"/>
      <w:r w:rsidRPr="00C65743">
        <w:t>39. Вероятность безотказной работы устройств между очередными проверками, при периодичности их не реже одного раза в три года, должна быть не менее 0,95.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center"/>
        <w:outlineLvl w:val="1"/>
        <w:rPr>
          <w:b/>
        </w:rPr>
      </w:pPr>
      <w:bookmarkStart w:id="32" w:name="P212"/>
      <w:bookmarkEnd w:id="32"/>
      <w:r w:rsidRPr="00C65743">
        <w:rPr>
          <w:b/>
        </w:rPr>
        <w:t>5. ТРЕБОВАНИЯ БЕЗОПАСНОСТИ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1. Корпуса устройств, в зависимости от их исполнения, должны соответствовать требованиям ГОСТ 12.2.037, ГОСТ 12.2.003, ГОСТ 12.4.009, ГОСТ 14249-89, ПБ 10-115.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2. Источники давления (ГЭ и БСГ), используемые в устройствах для вытеснения </w:t>
      </w:r>
      <w:proofErr w:type="gramStart"/>
      <w:r w:rsidRPr="00C65743">
        <w:t>ОТВ</w:t>
      </w:r>
      <w:proofErr w:type="gramEnd"/>
      <w:r w:rsidRPr="00C65743">
        <w:t>, должны иметь заключение разработчика по их применению или протокол применимости (ГОСТ 2.124).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 Химическим источником газа для ГЭ могут быть твердотопливные составы (пиротехнические). Твердотопливные составы должны иметь сертификат соответствия и инструкцию по их применению.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4. Точка росы для вытесняющих газов должна быть не менее чем на 5</w:t>
      </w:r>
      <w:proofErr w:type="gramStart"/>
      <w:r w:rsidRPr="00C65743">
        <w:t xml:space="preserve"> °С</w:t>
      </w:r>
      <w:proofErr w:type="gramEnd"/>
      <w:r w:rsidRPr="00C65743">
        <w:t xml:space="preserve"> ниже минимальной температуры эксплуатации.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5. Огнетушащие вещества (порошки, </w:t>
      </w:r>
      <w:proofErr w:type="spellStart"/>
      <w:r w:rsidRPr="00C65743">
        <w:t>водопенные</w:t>
      </w:r>
      <w:proofErr w:type="spellEnd"/>
      <w:r w:rsidRPr="00C65743">
        <w:t xml:space="preserve">, газовые огнетушащие составы, аэрозоли, комбинированные составы) должны соответствовать требованиям нормативной и технической документации на них и иметь сертификаты соответствия, пожарной безопасности и </w:t>
      </w:r>
      <w:proofErr w:type="gramStart"/>
      <w:r w:rsidRPr="00C65743">
        <w:t>санитарно-гигиенический</w:t>
      </w:r>
      <w:proofErr w:type="gramEnd"/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6. Качество изделий и компонентов предприятий-поставщиков должно быть подтверждено документами, а сами они должны проходить входной контроль (ГОСТ 24297).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7. Механизм ручного приведения устройства в действие должен быть снабжен блокировочным фиксатором, исключающим несанкционированное воздействие. Разблокирование фиксатора должно включать в себя операции, отличающиеся от приведения устройства в действие. Блокировка фиксатора должна пломбироваться.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8. На сборку устройств допускаются: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баллоны со сжатым газом, изготовленные в соответствии с требованиями ГОСТ 949, освидетельствованные органами Госгортехнадзора России в установленном порядке;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баллоны высокого давления со сжатым газом и газогенерирующие элементы, имеющие маркировку с указанием названия газа или типа элемента.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9. Перед зарядкой порошком корпус устройства должен быть просушен. Наличие влаги и </w:t>
      </w:r>
      <w:r w:rsidRPr="00C65743">
        <w:lastRenderedPageBreak/>
        <w:t>отпотевание не допускаются.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10. Запрещается: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эксплуатировать устройства при неисправном индикаторе давления;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выполнять любые ремонтные работы при наличии давления в устройстве или установленных газогенерирующих элементах;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заполнять корпус </w:t>
      </w:r>
      <w:proofErr w:type="spellStart"/>
      <w:r w:rsidRPr="00C65743">
        <w:t>закачного</w:t>
      </w:r>
      <w:proofErr w:type="spellEnd"/>
      <w:r w:rsidRPr="00C65743">
        <w:t xml:space="preserve"> устройства вытесняющим газом вне защитного ограждения и от источника, не имеющего регулятора давления и манометра.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11. Участок шкалы индикатора давления, указывающий диапазон рабочего давления, должен быть окрашен </w:t>
      </w:r>
      <w:proofErr w:type="gramStart"/>
      <w:r w:rsidRPr="00C65743">
        <w:t>в</w:t>
      </w:r>
      <w:proofErr w:type="gramEnd"/>
      <w:r w:rsidRPr="00C65743">
        <w:t xml:space="preserve"> </w:t>
      </w:r>
      <w:proofErr w:type="gramStart"/>
      <w:r w:rsidRPr="00C65743">
        <w:t>зеленый</w:t>
      </w:r>
      <w:proofErr w:type="gramEnd"/>
      <w:r w:rsidRPr="00C65743">
        <w:t xml:space="preserve"> цвет, вне диапазона рабочего давления - в красный, что означает </w:t>
      </w:r>
      <w:r w:rsidR="00F44DE5">
        <w:t>«</w:t>
      </w:r>
      <w:r w:rsidRPr="00C65743">
        <w:t>Превышение или снижение давления</w:t>
      </w:r>
      <w:r w:rsidR="00F44DE5">
        <w:t>»</w:t>
      </w:r>
      <w:r w:rsidRPr="00C65743">
        <w:t>. Показатели минимального и максимального рабочего давления должны быть указаны цифрами на шкале.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12. Лица, работающие с устройствами, должны соблюдать требования безопасности, изложенные в нормативной и технической документации на огнетушащие вещества, вытесняющий газ и газогенерирующие элементы.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13. Помещения, в которых проводятся работы по зарядке устройств, должны быть оборудованы приточно-вытяжной вентиляцией по ГОСТ 12.4.021, освещением - по СНиП 11-4 и отоплением - по СНиП 2.05.05.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14. При испытаниях устройств должно обеспечиваться выполнение требований безопасности, приведенных в технических условиях и в инструкциях по эксплуатации, а также требований нормативной и технической документации на баллоны для вытесняющего газа и на газогенерирующие элементы.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center"/>
        <w:outlineLvl w:val="1"/>
        <w:rPr>
          <w:b/>
        </w:rPr>
      </w:pPr>
      <w:r w:rsidRPr="00C65743">
        <w:rPr>
          <w:b/>
        </w:rPr>
        <w:t>6. ПРАВИЛА ПРИЕМКИ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1. Для контроля соответствия устрой</w:t>
      </w:r>
      <w:proofErr w:type="gramStart"/>
      <w:r w:rsidRPr="00C65743">
        <w:t>ств тр</w:t>
      </w:r>
      <w:proofErr w:type="gramEnd"/>
      <w:r w:rsidRPr="00C65743">
        <w:t xml:space="preserve">ебованиям настоящих норм, </w:t>
      </w:r>
      <w:r w:rsidR="00F44DE5">
        <w:t>«</w:t>
      </w:r>
      <w:r w:rsidRPr="00C65743">
        <w:t>Правил устройства и безопасной эксплуатации сосудов, работающих под давлением</w:t>
      </w:r>
      <w:r w:rsidR="00F44DE5">
        <w:t>»</w:t>
      </w:r>
      <w:r w:rsidRPr="00C65743">
        <w:t>, технической документации проводятся приемочные, квалификационные, приемо-сдаточные, периодические, типовые, сертификационные испытания, испытания на надежность.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 Квалификационные, периодические и типовые испытания проводятся с участием представителя заказчика.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 Приемочные испытания устрой</w:t>
      </w:r>
      <w:proofErr w:type="gramStart"/>
      <w:r w:rsidRPr="00C65743">
        <w:t>ств пр</w:t>
      </w:r>
      <w:proofErr w:type="gramEnd"/>
      <w:r w:rsidRPr="00C65743">
        <w:t>оводятся в соответствии с ГОСТ 15.001 на образцах опытной партии по программе, разработанной изготовителем и разработчиком.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4. Квалификационные испытания проводятся на образцах установочной серии или первой промышленной партии в целях определения готовности предприятия к выпуску продукции по программе, разработанной изготовителем и разработчиком.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5. Приемо-сдаточные испытания проводятся в целях принятия решения о пригодности устройств к поставке потребителю. Испытания проводятся службой технического контроля (контроля качества) предприятия-изготовителя по программе, разработанной изготовителем и разработчиком.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6. Периодические испытания проводятся не реже одного раза в год на образцах, прошедших приемо-сдаточные испытания, в целях контроля стабильности качества продукции и решения вопроса о возможности продолжения выпуска изделия.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>7. Типовые испытания проводятся при внесении изменений в конструкцию или технологию изготовления изделия (материала и т.п.), способных повлиять на основные параметры, обеспечивающие работоспособность устройства. Программа испытаний составляется с учетом этих изменений и согласовывается с разработчиком.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8. Испытания на надежность проводятся не реже одного раза в три года.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9. Сертификационные испытания проводятся в целях установления соответствия характеристик устройств настоящим нормам.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10. Объем, виды и порядок испытаний представлены в таблице 3.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11. Отбор образцов для испытания проводится по ГОСТ 18321. Количество образцов - не менее 3 шт. (для устройств с неразрушающимся корпусом и перезаряжаемых). Для устройств с разрушающимся корпусом и </w:t>
      </w:r>
      <w:proofErr w:type="spellStart"/>
      <w:r w:rsidRPr="00C65743">
        <w:t>неперезаряжаемых</w:t>
      </w:r>
      <w:proofErr w:type="spellEnd"/>
      <w:r w:rsidRPr="00C65743">
        <w:t xml:space="preserve"> количество образцов определяется из расчета не менее 3 шт. для испытаний, связанных с проверкой функциональных параметров.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Default="00291AFB">
      <w:pPr>
        <w:pStyle w:val="ConsPlusNormal"/>
        <w:jc w:val="right"/>
      </w:pPr>
      <w:r w:rsidRPr="00C65743">
        <w:t>Таблица 3</w:t>
      </w:r>
    </w:p>
    <w:p w:rsidR="00495C6C" w:rsidRPr="00C65743" w:rsidRDefault="00495C6C">
      <w:pPr>
        <w:pStyle w:val="ConsPlusNormal"/>
        <w:jc w:val="right"/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268"/>
        <w:gridCol w:w="1985"/>
        <w:gridCol w:w="567"/>
        <w:gridCol w:w="567"/>
        <w:gridCol w:w="567"/>
      </w:tblGrid>
      <w:tr w:rsidR="00495C6C" w:rsidTr="00F44DE5">
        <w:trPr>
          <w:trHeight w:val="20"/>
        </w:trPr>
        <w:tc>
          <w:tcPr>
            <w:tcW w:w="567" w:type="dxa"/>
            <w:vMerge w:val="restart"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 xml:space="preserve">№ </w:t>
            </w:r>
            <w:proofErr w:type="gramStart"/>
            <w:r w:rsidRPr="000B7283">
              <w:rPr>
                <w:rFonts w:asciiTheme="minorHAnsi" w:hAnsiTheme="minorHAnsi" w:cstheme="minorHAnsi"/>
                <w:szCs w:val="22"/>
              </w:rPr>
              <w:t>п</w:t>
            </w:r>
            <w:proofErr w:type="gramEnd"/>
            <w:r w:rsidRPr="000B7283">
              <w:rPr>
                <w:rFonts w:asciiTheme="minorHAnsi" w:hAnsiTheme="minorHAnsi" w:cstheme="minorHAnsi"/>
                <w:szCs w:val="22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Показатель</w:t>
            </w:r>
          </w:p>
        </w:tc>
        <w:tc>
          <w:tcPr>
            <w:tcW w:w="4253" w:type="dxa"/>
            <w:gridSpan w:val="2"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Разделы, пункты настоящих норм</w:t>
            </w:r>
          </w:p>
        </w:tc>
        <w:tc>
          <w:tcPr>
            <w:tcW w:w="1701" w:type="dxa"/>
            <w:gridSpan w:val="3"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Вид испытаний</w:t>
            </w:r>
          </w:p>
        </w:tc>
      </w:tr>
      <w:tr w:rsidR="00495C6C" w:rsidTr="00F44DE5">
        <w:trPr>
          <w:cantSplit/>
          <w:trHeight w:val="2170"/>
        </w:trPr>
        <w:tc>
          <w:tcPr>
            <w:tcW w:w="567" w:type="dxa"/>
            <w:vMerge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технические требования</w:t>
            </w:r>
          </w:p>
        </w:tc>
        <w:tc>
          <w:tcPr>
            <w:tcW w:w="1985" w:type="dxa"/>
            <w:vAlign w:val="center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методы испытаний</w:t>
            </w:r>
          </w:p>
        </w:tc>
        <w:tc>
          <w:tcPr>
            <w:tcW w:w="567" w:type="dxa"/>
            <w:textDirection w:val="btLr"/>
            <w:vAlign w:val="center"/>
          </w:tcPr>
          <w:p w:rsidR="00495C6C" w:rsidRPr="000B7283" w:rsidRDefault="00495C6C" w:rsidP="000B7283">
            <w:pPr>
              <w:pStyle w:val="ConsPlusNormal"/>
              <w:ind w:left="113" w:right="113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приемосдаточные</w:t>
            </w:r>
          </w:p>
        </w:tc>
        <w:tc>
          <w:tcPr>
            <w:tcW w:w="567" w:type="dxa"/>
            <w:textDirection w:val="btLr"/>
            <w:vAlign w:val="center"/>
          </w:tcPr>
          <w:p w:rsidR="00495C6C" w:rsidRPr="000B7283" w:rsidRDefault="00495C6C" w:rsidP="000B7283">
            <w:pPr>
              <w:pStyle w:val="ConsPlusNormal"/>
              <w:ind w:left="113" w:right="113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периодические</w:t>
            </w:r>
          </w:p>
        </w:tc>
        <w:tc>
          <w:tcPr>
            <w:tcW w:w="567" w:type="dxa"/>
            <w:textDirection w:val="btLr"/>
            <w:vAlign w:val="center"/>
          </w:tcPr>
          <w:p w:rsidR="00495C6C" w:rsidRPr="000B7283" w:rsidRDefault="00495C6C" w:rsidP="000B7283">
            <w:pPr>
              <w:pStyle w:val="ConsPlusNormal"/>
              <w:ind w:left="113" w:right="113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сертификационные</w:t>
            </w:r>
          </w:p>
        </w:tc>
      </w:tr>
      <w:tr w:rsidR="00495C6C" w:rsidTr="00F44DE5">
        <w:trPr>
          <w:trHeight w:val="20"/>
        </w:trPr>
        <w:tc>
          <w:tcPr>
            <w:tcW w:w="567" w:type="dxa"/>
          </w:tcPr>
          <w:p w:rsidR="00495C6C" w:rsidRPr="000B7283" w:rsidRDefault="00495C6C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Соответствие</w:t>
            </w:r>
            <w:r w:rsidR="006C7EB9" w:rsidRP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требованиям</w:t>
            </w:r>
            <w:r w:rsidR="006C7EB9" w:rsidRP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нормативных</w:t>
            </w:r>
            <w:r w:rsidR="006C7EB9" w:rsidRP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документов</w:t>
            </w:r>
          </w:p>
        </w:tc>
        <w:tc>
          <w:tcPr>
            <w:tcW w:w="2268" w:type="dxa"/>
          </w:tcPr>
          <w:p w:rsidR="00495C6C" w:rsidRPr="000B7283" w:rsidRDefault="00495C6C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</w:t>
            </w:r>
            <w:r w:rsidR="006C7EB9" w:rsidRP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6C7EB9" w:rsidRP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495C6C" w:rsidRPr="000B7283" w:rsidRDefault="00A365BE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</w:t>
            </w:r>
            <w:r w:rsidR="006C7EB9" w:rsidRP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6C7EB9" w:rsidRP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495C6C" w:rsidRPr="000B7283" w:rsidRDefault="00A365BE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495C6C" w:rsidRPr="000B7283" w:rsidRDefault="00A365BE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495C6C" w:rsidRPr="000B7283" w:rsidRDefault="00A365BE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6C7EB9" w:rsidTr="00F44DE5">
        <w:trPr>
          <w:trHeight w:val="20"/>
        </w:trPr>
        <w:tc>
          <w:tcPr>
            <w:tcW w:w="567" w:type="dxa"/>
          </w:tcPr>
          <w:p w:rsidR="006C7EB9" w:rsidRPr="000B7283" w:rsidRDefault="006C7EB9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 xml:space="preserve">Соответствие требованиям </w:t>
            </w:r>
            <w:proofErr w:type="spellStart"/>
            <w:r w:rsidRPr="000B7283">
              <w:rPr>
                <w:rFonts w:asciiTheme="minorHAnsi" w:hAnsiTheme="minorHAnsi" w:cstheme="minorHAnsi"/>
                <w:szCs w:val="22"/>
              </w:rPr>
              <w:t>п.п</w:t>
            </w:r>
            <w:proofErr w:type="spellEnd"/>
            <w:r w:rsidRPr="000B7283">
              <w:rPr>
                <w:rFonts w:asciiTheme="minorHAnsi" w:hAnsiTheme="minorHAnsi" w:cstheme="minorHAnsi"/>
                <w:szCs w:val="22"/>
              </w:rPr>
              <w:t>. 24-29 раздела 4; разделам 5, 8, 9</w:t>
            </w:r>
          </w:p>
        </w:tc>
        <w:tc>
          <w:tcPr>
            <w:tcW w:w="2268" w:type="dxa"/>
          </w:tcPr>
          <w:p w:rsidR="00F44DE5" w:rsidRDefault="006C7EB9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0B7283">
              <w:rPr>
                <w:rFonts w:asciiTheme="minorHAnsi" w:hAnsiTheme="minorHAnsi" w:cstheme="minorHAnsi"/>
                <w:szCs w:val="22"/>
              </w:rPr>
              <w:t>п.п</w:t>
            </w:r>
            <w:proofErr w:type="spellEnd"/>
            <w:r w:rsidRPr="000B7283">
              <w:rPr>
                <w:rFonts w:asciiTheme="minorHAnsi" w:hAnsiTheme="minorHAnsi" w:cstheme="minorHAnsi"/>
                <w:szCs w:val="22"/>
              </w:rPr>
              <w:t>. 24-29 раздела 4;</w:t>
            </w:r>
          </w:p>
          <w:p w:rsidR="006C7EB9" w:rsidRPr="000B7283" w:rsidRDefault="006C7EB9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разделы 5, 8, 9</w:t>
            </w:r>
          </w:p>
        </w:tc>
        <w:tc>
          <w:tcPr>
            <w:tcW w:w="1985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 раздела 7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6C7EB9" w:rsidTr="00F44DE5">
        <w:trPr>
          <w:trHeight w:val="20"/>
        </w:trPr>
        <w:tc>
          <w:tcPr>
            <w:tcW w:w="567" w:type="dxa"/>
          </w:tcPr>
          <w:p w:rsidR="006C7EB9" w:rsidRPr="000B7283" w:rsidRDefault="006C7EB9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6C7EB9" w:rsidRPr="000B7283" w:rsidRDefault="006C7EB9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Стойкость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0B7283">
              <w:rPr>
                <w:rFonts w:asciiTheme="minorHAnsi" w:hAnsiTheme="minorHAnsi" w:cstheme="minorHAnsi"/>
                <w:szCs w:val="22"/>
              </w:rPr>
              <w:t>насадков</w:t>
            </w:r>
            <w:proofErr w:type="spellEnd"/>
            <w:r w:rsidRPr="000B7283">
              <w:rPr>
                <w:rFonts w:asciiTheme="minorHAnsi" w:hAnsiTheme="minorHAnsi" w:cstheme="minorHAnsi"/>
                <w:szCs w:val="22"/>
              </w:rPr>
              <w:t>-распылителей к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коррозионному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воздействию.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Наличие и качество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покрытий</w:t>
            </w:r>
          </w:p>
        </w:tc>
        <w:tc>
          <w:tcPr>
            <w:tcW w:w="2268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5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6C7EB9" w:rsidTr="00F44DE5">
        <w:trPr>
          <w:trHeight w:val="20"/>
        </w:trPr>
        <w:tc>
          <w:tcPr>
            <w:tcW w:w="567" w:type="dxa"/>
          </w:tcPr>
          <w:p w:rsidR="006C7EB9" w:rsidRPr="000B7283" w:rsidRDefault="006C7EB9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6C7EB9" w:rsidRPr="000B7283" w:rsidRDefault="006C7EB9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Стойкость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0B7283">
              <w:rPr>
                <w:rFonts w:asciiTheme="minorHAnsi" w:hAnsiTheme="minorHAnsi" w:cstheme="minorHAnsi"/>
                <w:szCs w:val="22"/>
              </w:rPr>
              <w:t>насадков</w:t>
            </w:r>
            <w:proofErr w:type="spellEnd"/>
            <w:r w:rsidRPr="000B7283">
              <w:rPr>
                <w:rFonts w:asciiTheme="minorHAnsi" w:hAnsiTheme="minorHAnsi" w:cstheme="minorHAnsi"/>
                <w:szCs w:val="22"/>
              </w:rPr>
              <w:t>-распылителей к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тепловому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воздействию</w:t>
            </w:r>
          </w:p>
        </w:tc>
        <w:tc>
          <w:tcPr>
            <w:tcW w:w="2268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5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4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6C7EB9" w:rsidTr="00F44DE5">
        <w:trPr>
          <w:trHeight w:val="20"/>
        </w:trPr>
        <w:tc>
          <w:tcPr>
            <w:tcW w:w="567" w:type="dxa"/>
          </w:tcPr>
          <w:p w:rsidR="006C7EB9" w:rsidRPr="000B7283" w:rsidRDefault="006C7EB9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Работоспособность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 диапазоне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температуры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окружающей среды,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установленном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изготовителем</w:t>
            </w:r>
          </w:p>
        </w:tc>
        <w:tc>
          <w:tcPr>
            <w:tcW w:w="2268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6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5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 w:rsidR="000B728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6C7EB9" w:rsidRPr="000B7283" w:rsidRDefault="006C7EB9" w:rsidP="000B7283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D3444C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Устойчивость к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имитации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механических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воздействий при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транспортировании</w:t>
            </w:r>
          </w:p>
        </w:tc>
        <w:tc>
          <w:tcPr>
            <w:tcW w:w="2268" w:type="dxa"/>
          </w:tcPr>
          <w:p w:rsidR="00F44DE5" w:rsidRPr="000B7283" w:rsidRDefault="00F44DE5" w:rsidP="00D3444C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7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D3444C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6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D3444C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D3444C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D3444C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8C18A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 xml:space="preserve">Масса заряда </w:t>
            </w:r>
            <w:proofErr w:type="gramStart"/>
            <w:r w:rsidRPr="000B7283">
              <w:rPr>
                <w:rFonts w:asciiTheme="minorHAnsi" w:hAnsiTheme="minorHAnsi" w:cstheme="minorHAnsi"/>
                <w:szCs w:val="22"/>
              </w:rPr>
              <w:t>ОТВ</w:t>
            </w:r>
            <w:proofErr w:type="gramEnd"/>
            <w:r w:rsidRPr="000B7283">
              <w:rPr>
                <w:rFonts w:asciiTheme="minorHAnsi" w:hAnsiTheme="minorHAnsi" w:cstheme="minorHAnsi"/>
                <w:szCs w:val="22"/>
              </w:rPr>
              <w:t xml:space="preserve"> и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полная масса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устройства</w:t>
            </w:r>
          </w:p>
        </w:tc>
        <w:tc>
          <w:tcPr>
            <w:tcW w:w="2268" w:type="dxa"/>
          </w:tcPr>
          <w:p w:rsidR="00F44DE5" w:rsidRPr="000B7283" w:rsidRDefault="00F44DE5" w:rsidP="008C18A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8C18A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7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8C18A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8C18A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8C18A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1661FE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Быстродействие</w:t>
            </w:r>
          </w:p>
        </w:tc>
        <w:tc>
          <w:tcPr>
            <w:tcW w:w="2268" w:type="dxa"/>
          </w:tcPr>
          <w:p w:rsidR="00F44DE5" w:rsidRPr="000B7283" w:rsidRDefault="00F44DE5" w:rsidP="001661FE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9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1661FE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1661FE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1661FE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1661FE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CD33C7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Время подготовки к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действию и время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lastRenderedPageBreak/>
              <w:t>действия</w:t>
            </w:r>
          </w:p>
        </w:tc>
        <w:tc>
          <w:tcPr>
            <w:tcW w:w="2268" w:type="dxa"/>
          </w:tcPr>
          <w:p w:rsidR="00F44DE5" w:rsidRPr="000B7283" w:rsidRDefault="00F44DE5" w:rsidP="00CD33C7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lastRenderedPageBreak/>
              <w:t>п. 10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CD33C7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9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CD33C7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D33C7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D33C7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Время перезарядки</w:t>
            </w:r>
          </w:p>
        </w:tc>
        <w:tc>
          <w:tcPr>
            <w:tcW w:w="2268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10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Вместимость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корпуса (баллона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 xml:space="preserve">для </w:t>
            </w:r>
            <w:proofErr w:type="gramStart"/>
            <w:r w:rsidRPr="000B7283">
              <w:rPr>
                <w:rFonts w:asciiTheme="minorHAnsi" w:hAnsiTheme="minorHAnsi" w:cstheme="minorHAnsi"/>
                <w:szCs w:val="22"/>
              </w:rPr>
              <w:t>ОТВ</w:t>
            </w:r>
            <w:proofErr w:type="gramEnd"/>
            <w:r w:rsidRPr="000B7283">
              <w:rPr>
                <w:rFonts w:asciiTheme="minorHAnsi" w:hAnsiTheme="minorHAnsi" w:cstheme="minorHAnsi"/>
                <w:szCs w:val="22"/>
              </w:rPr>
              <w:t>)</w:t>
            </w:r>
          </w:p>
        </w:tc>
        <w:tc>
          <w:tcPr>
            <w:tcW w:w="2268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12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Величина утечки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газов</w:t>
            </w:r>
          </w:p>
        </w:tc>
        <w:tc>
          <w:tcPr>
            <w:tcW w:w="2268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13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12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 xml:space="preserve">Масса остатка </w:t>
            </w:r>
            <w:proofErr w:type="gramStart"/>
            <w:r w:rsidRPr="000B7283">
              <w:rPr>
                <w:rFonts w:asciiTheme="minorHAnsi" w:hAnsiTheme="minorHAnsi" w:cstheme="minorHAnsi"/>
                <w:szCs w:val="22"/>
              </w:rPr>
              <w:t>ОТВ</w:t>
            </w:r>
            <w:proofErr w:type="gramEnd"/>
          </w:p>
        </w:tc>
        <w:tc>
          <w:tcPr>
            <w:tcW w:w="2268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14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13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Скорость подачи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Pr="000B7283">
              <w:rPr>
                <w:rFonts w:asciiTheme="minorHAnsi" w:hAnsiTheme="minorHAnsi" w:cstheme="minorHAnsi"/>
                <w:szCs w:val="22"/>
              </w:rPr>
              <w:t>ОТВ</w:t>
            </w:r>
            <w:proofErr w:type="gramEnd"/>
          </w:p>
        </w:tc>
        <w:tc>
          <w:tcPr>
            <w:tcW w:w="2268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15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14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Дальность подачи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gramStart"/>
            <w:r w:rsidRPr="000B7283">
              <w:rPr>
                <w:rFonts w:asciiTheme="minorHAnsi" w:hAnsiTheme="minorHAnsi" w:cstheme="minorHAnsi"/>
                <w:szCs w:val="22"/>
              </w:rPr>
              <w:t>ОТВ</w:t>
            </w:r>
            <w:proofErr w:type="gramEnd"/>
          </w:p>
        </w:tc>
        <w:tc>
          <w:tcPr>
            <w:tcW w:w="2268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16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15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C12E66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Тушение модельных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очагов пожара</w:t>
            </w:r>
          </w:p>
        </w:tc>
        <w:tc>
          <w:tcPr>
            <w:tcW w:w="2268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17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16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Определение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кратности пены для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воздушно-пенных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устройств</w:t>
            </w:r>
          </w:p>
        </w:tc>
        <w:tc>
          <w:tcPr>
            <w:tcW w:w="2268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17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DC2E50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Определение тока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утечки</w:t>
            </w:r>
          </w:p>
        </w:tc>
        <w:tc>
          <w:tcPr>
            <w:tcW w:w="2268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19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Усилия по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приведению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устройства в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действие и снятию фиксатора блокировки</w:t>
            </w:r>
          </w:p>
        </w:tc>
        <w:tc>
          <w:tcPr>
            <w:tcW w:w="2268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20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19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Прочность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полимерных деталей</w:t>
            </w:r>
          </w:p>
        </w:tc>
        <w:tc>
          <w:tcPr>
            <w:tcW w:w="2268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20-22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Стойкость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устройства к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коррозионному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воздействию.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Наличие и качество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покрытий</w:t>
            </w:r>
          </w:p>
        </w:tc>
        <w:tc>
          <w:tcPr>
            <w:tcW w:w="2268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22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Прочность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устройства:</w:t>
            </w:r>
          </w:p>
          <w:p w:rsidR="00F44DE5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  <w:vertAlign w:val="subscript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при воздействии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proofErr w:type="gramStart"/>
            <w:r w:rsidRPr="000B7283">
              <w:rPr>
                <w:rFonts w:asciiTheme="minorHAnsi" w:hAnsiTheme="minorHAnsi" w:cstheme="minorHAnsi"/>
                <w:szCs w:val="22"/>
              </w:rPr>
              <w:t>P</w:t>
            </w:r>
            <w:proofErr w:type="gramEnd"/>
            <w:r w:rsidRPr="00F44DE5">
              <w:rPr>
                <w:rFonts w:asciiTheme="minorHAnsi" w:hAnsiTheme="minorHAnsi" w:cstheme="minorHAnsi"/>
                <w:szCs w:val="22"/>
                <w:vertAlign w:val="subscript"/>
              </w:rPr>
              <w:t>пр</w:t>
            </w:r>
            <w:proofErr w:type="spellEnd"/>
          </w:p>
          <w:p w:rsidR="00F44DE5" w:rsidRPr="000B7283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на разрыв</w:t>
            </w:r>
          </w:p>
        </w:tc>
        <w:tc>
          <w:tcPr>
            <w:tcW w:w="2268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30 -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31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23-24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F44DE5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  <w:p w:rsidR="00F44DE5" w:rsidRPr="000B7283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F44DE5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  <w:p w:rsidR="00F44DE5" w:rsidRPr="000B7283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F44DE5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  <w:p w:rsidR="00F44DE5" w:rsidRPr="000B7283" w:rsidRDefault="00F44DE5" w:rsidP="00F44DE5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Давление,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обеспечивающее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вскрытие корпуса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(мембраны)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предохранительного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устройства</w:t>
            </w:r>
          </w:p>
        </w:tc>
        <w:tc>
          <w:tcPr>
            <w:tcW w:w="2268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32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24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B2E8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Герметичность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запорно-пускового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устройства</w:t>
            </w:r>
          </w:p>
        </w:tc>
        <w:tc>
          <w:tcPr>
            <w:tcW w:w="2268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33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25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Устойчивость к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воздействию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синусоидальной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вибрации</w:t>
            </w:r>
          </w:p>
        </w:tc>
        <w:tc>
          <w:tcPr>
            <w:tcW w:w="2268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34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26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Устойчивость к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воздействию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многократного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ударного импульса</w:t>
            </w:r>
          </w:p>
        </w:tc>
        <w:tc>
          <w:tcPr>
            <w:tcW w:w="2268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35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27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Устойчивость к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климатическим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воздействиям в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транспортной таре</w:t>
            </w:r>
          </w:p>
        </w:tc>
        <w:tc>
          <w:tcPr>
            <w:tcW w:w="2268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36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Устойчивость к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однократному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свободному падению</w:t>
            </w:r>
          </w:p>
        </w:tc>
        <w:tc>
          <w:tcPr>
            <w:tcW w:w="2268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37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29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605E1A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Срок службы</w:t>
            </w:r>
          </w:p>
        </w:tc>
        <w:tc>
          <w:tcPr>
            <w:tcW w:w="2268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38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30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  <w:tr w:rsidR="00F44DE5" w:rsidTr="00F44DE5">
        <w:trPr>
          <w:trHeight w:val="20"/>
        </w:trPr>
        <w:tc>
          <w:tcPr>
            <w:tcW w:w="567" w:type="dxa"/>
          </w:tcPr>
          <w:p w:rsidR="00F44DE5" w:rsidRPr="000B7283" w:rsidRDefault="00F44DE5" w:rsidP="00F44DE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835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Вероятность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безотказной работы</w:t>
            </w:r>
          </w:p>
        </w:tc>
        <w:tc>
          <w:tcPr>
            <w:tcW w:w="2268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39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985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п. 31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раздела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0B7283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67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+</w:t>
            </w:r>
          </w:p>
        </w:tc>
        <w:tc>
          <w:tcPr>
            <w:tcW w:w="567" w:type="dxa"/>
          </w:tcPr>
          <w:p w:rsidR="00F44DE5" w:rsidRPr="000B7283" w:rsidRDefault="00F44DE5" w:rsidP="000D1242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0B7283">
              <w:rPr>
                <w:rFonts w:asciiTheme="minorHAnsi" w:hAnsiTheme="minorHAnsi" w:cstheme="minorHAnsi"/>
                <w:szCs w:val="22"/>
              </w:rPr>
              <w:t>-</w:t>
            </w:r>
          </w:p>
        </w:tc>
      </w:tr>
    </w:tbl>
    <w:p w:rsidR="00F44DE5" w:rsidRPr="00C65743" w:rsidRDefault="00F44DE5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 xml:space="preserve">Примечания. 1. Знак </w:t>
      </w:r>
      <w:r w:rsidR="00F44DE5">
        <w:t>«</w:t>
      </w:r>
      <w:r w:rsidRPr="00C65743">
        <w:t>+</w:t>
      </w:r>
      <w:r w:rsidR="00F44DE5">
        <w:t>»</w:t>
      </w:r>
      <w:r w:rsidRPr="00C65743">
        <w:t xml:space="preserve"> служит для обозначения того, что испытания проводят, знак </w:t>
      </w:r>
      <w:r w:rsidR="00F44DE5">
        <w:t>«</w:t>
      </w:r>
      <w:proofErr w:type="gramStart"/>
      <w:r w:rsidRPr="00C65743">
        <w:t>-</w:t>
      </w:r>
      <w:r w:rsidR="00F44DE5">
        <w:t>»</w:t>
      </w:r>
      <w:proofErr w:type="gramEnd"/>
      <w:r w:rsidRPr="00C65743">
        <w:t xml:space="preserve"> - </w:t>
      </w:r>
      <w:r w:rsidRPr="00C65743">
        <w:lastRenderedPageBreak/>
        <w:t>испытания не проводят.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 Последовательность испытаний по усмотрению предприятия-изготовителя может быть изменена.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 xml:space="preserve">12. В случае получения отрицательных результатов по какому-либо виду испытаний устройств с разрушающимся корпусом количество испытываемых образцов </w:t>
      </w:r>
      <w:proofErr w:type="gramStart"/>
      <w:r w:rsidRPr="00C65743">
        <w:t>удваивается</w:t>
      </w:r>
      <w:proofErr w:type="gramEnd"/>
      <w:r w:rsidRPr="00C65743">
        <w:t xml:space="preserve"> и испытания повторяются снова в полном объеме. При повторном получении отрицательных результатов дальнейшее проведение испытаний должно быть прекращено до выявления причин и устранения обнаруженных дефектов.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center"/>
        <w:outlineLvl w:val="1"/>
        <w:rPr>
          <w:b/>
        </w:rPr>
      </w:pPr>
      <w:r w:rsidRPr="00C65743">
        <w:rPr>
          <w:b/>
        </w:rPr>
        <w:t>7. МЕТОДЫ ИСПЫТАНИЙ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bookmarkStart w:id="33" w:name="P417"/>
      <w:bookmarkEnd w:id="33"/>
      <w:r w:rsidRPr="00C65743">
        <w:t>1. Соответствие устрой</w:t>
      </w:r>
      <w:proofErr w:type="gramStart"/>
      <w:r w:rsidRPr="00C65743">
        <w:t>ств тр</w:t>
      </w:r>
      <w:proofErr w:type="gramEnd"/>
      <w:r w:rsidRPr="00C65743">
        <w:t xml:space="preserve">ебованиям </w:t>
      </w:r>
      <w:proofErr w:type="spellStart"/>
      <w:r w:rsidRPr="00C65743">
        <w:t>п.п</w:t>
      </w:r>
      <w:proofErr w:type="spellEnd"/>
      <w:r w:rsidRPr="00C65743">
        <w:t>. 24-29 раздела 4, требованиям безопасности (раздел 5), комплектности (раздел 8), маркировки (раздел 9, кроме п. 4 в отношении сохранности маркировки), качество изготовления и наличие документации устанавливаются внешним осмотром и при анализе технической документации.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2. Все испытания проводятся при температуре окружающей среды (20 </w:t>
      </w:r>
      <w:r w:rsidR="00F44DE5">
        <w:t>±</w:t>
      </w:r>
      <w:r w:rsidRPr="00C65743">
        <w:t xml:space="preserve"> 5) °С. Допускается проводить испытания по проверке функциональных параметров в диапазоне температур применения в соответствии с технической документацией на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34" w:name="P419"/>
      <w:bookmarkEnd w:id="34"/>
      <w:r w:rsidRPr="00C65743">
        <w:t>3. Проверка стойкости устройств (вместе с насадками-распылителями) к наружной коррозии и контроль качества нанесенных защитных покрытий в соответствии с ГОСТ 9.301 проводится путем испытания в атмосфере с повышенной влажностью и температурой, но без конденсации влаги по ГОСТ 9.308. После испытаний механическое взаимодействие всех рабочих частей устройства не должно быть нарушено, не должно быть видимых следов коррозии и разрушения защитных и защитно-декоративных покрытий.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35" w:name="P420"/>
      <w:bookmarkEnd w:id="35"/>
      <w:r w:rsidRPr="00C65743">
        <w:t xml:space="preserve">4. Испытания </w:t>
      </w:r>
      <w:proofErr w:type="spellStart"/>
      <w:r w:rsidRPr="00C65743">
        <w:t>насадков</w:t>
      </w:r>
      <w:proofErr w:type="spellEnd"/>
      <w:r w:rsidRPr="00C65743">
        <w:t xml:space="preserve">-распылителей на устойчивость к тепловому воздействию проводятся путем выдержки в камере тепла при температуре (250 </w:t>
      </w:r>
      <w:r w:rsidR="00F44DE5">
        <w:t>±</w:t>
      </w:r>
      <w:r w:rsidRPr="00C65743">
        <w:t xml:space="preserve"> 5) °</w:t>
      </w:r>
      <w:proofErr w:type="gramStart"/>
      <w:r w:rsidRPr="00C65743">
        <w:t>С</w:t>
      </w:r>
      <w:proofErr w:type="gramEnd"/>
      <w:r w:rsidRPr="00C65743">
        <w:t xml:space="preserve"> </w:t>
      </w:r>
      <w:proofErr w:type="gramStart"/>
      <w:r w:rsidRPr="00C65743">
        <w:t>в</w:t>
      </w:r>
      <w:proofErr w:type="gramEnd"/>
      <w:r w:rsidRPr="00C65743">
        <w:t xml:space="preserve"> течение не менее 5 мин. После испытаний не должно быть повреждений и изменения формы и размеров.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36" w:name="P421"/>
      <w:bookmarkEnd w:id="36"/>
      <w:r w:rsidRPr="00C65743">
        <w:t xml:space="preserve">5. Работоспособность устройств в диапазоне температур эксплуатации проверятся в порядке, указанном в таблице 4. Испытанию (по методу быстрого (205-1) или постепенного (205-2) изменения температур по ГОСТ </w:t>
      </w:r>
      <w:proofErr w:type="gramStart"/>
      <w:r w:rsidRPr="00C65743">
        <w:t>Р</w:t>
      </w:r>
      <w:proofErr w:type="gramEnd"/>
      <w:r w:rsidRPr="00C65743">
        <w:t xml:space="preserve"> 51368-99) подвергаются два устройства (А и Б).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считают выдержавшим испытание, если параметры двух испытываемых образцов соответствуют требованиям п. п. 10, 14-17 раздела 4.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right"/>
      </w:pPr>
      <w:r w:rsidRPr="00C65743">
        <w:t>Таблица 4</w:t>
      </w:r>
    </w:p>
    <w:p w:rsidR="00291AFB" w:rsidRPr="00C65743" w:rsidRDefault="00291AFB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261"/>
        <w:gridCol w:w="2126"/>
      </w:tblGrid>
      <w:tr w:rsidR="00C65743" w:rsidRPr="00C65743" w:rsidTr="00C65743">
        <w:trPr>
          <w:trHeight w:val="227"/>
        </w:trPr>
        <w:tc>
          <w:tcPr>
            <w:tcW w:w="709" w:type="dxa"/>
            <w:vMerge w:val="restart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Номер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этапа</w:t>
            </w:r>
          </w:p>
        </w:tc>
        <w:tc>
          <w:tcPr>
            <w:tcW w:w="6521" w:type="dxa"/>
            <w:gridSpan w:val="2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Вид воздействия</w:t>
            </w:r>
          </w:p>
        </w:tc>
        <w:tc>
          <w:tcPr>
            <w:tcW w:w="2126" w:type="dxa"/>
            <w:vMerge w:val="restart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Продолжительность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 xml:space="preserve">воздействия, </w:t>
            </w:r>
            <w:proofErr w:type="gramStart"/>
            <w:r w:rsidRPr="00C65743">
              <w:rPr>
                <w:rFonts w:asciiTheme="minorHAnsi" w:hAnsiTheme="minorHAnsi" w:cstheme="minorHAnsi"/>
                <w:sz w:val="22"/>
              </w:rPr>
              <w:t>ч</w:t>
            </w:r>
            <w:proofErr w:type="gramEnd"/>
          </w:p>
        </w:tc>
      </w:tr>
      <w:tr w:rsidR="00C65743" w:rsidRPr="00C65743" w:rsidTr="00C65743">
        <w:tc>
          <w:tcPr>
            <w:tcW w:w="709" w:type="dxa"/>
            <w:vMerge/>
            <w:tcBorders>
              <w:top w:val="nil"/>
            </w:tcBorders>
          </w:tcPr>
          <w:p w:rsidR="00291AFB" w:rsidRPr="00C65743" w:rsidRDefault="00291AFB" w:rsidP="00C65743">
            <w:pPr>
              <w:jc w:val="center"/>
              <w:rPr>
                <w:rFonts w:cstheme="minorHAnsi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устройство</w:t>
            </w:r>
            <w:proofErr w:type="gramStart"/>
            <w:r w:rsidRPr="00C65743">
              <w:rPr>
                <w:rFonts w:asciiTheme="minorHAnsi" w:hAnsiTheme="minorHAnsi" w:cstheme="minorHAnsi"/>
                <w:sz w:val="22"/>
              </w:rPr>
              <w:t xml:space="preserve"> А</w:t>
            </w:r>
            <w:proofErr w:type="gramEnd"/>
          </w:p>
        </w:tc>
        <w:tc>
          <w:tcPr>
            <w:tcW w:w="3261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устройство</w:t>
            </w:r>
            <w:proofErr w:type="gramStart"/>
            <w:r w:rsidRPr="00C65743">
              <w:rPr>
                <w:rFonts w:asciiTheme="minorHAnsi" w:hAnsiTheme="minorHAnsi" w:cstheme="minorHAnsi"/>
                <w:sz w:val="22"/>
              </w:rPr>
              <w:t xml:space="preserve"> Б</w:t>
            </w:r>
            <w:proofErr w:type="gramEnd"/>
          </w:p>
        </w:tc>
        <w:tc>
          <w:tcPr>
            <w:tcW w:w="2126" w:type="dxa"/>
            <w:vMerge/>
            <w:tcBorders>
              <w:top w:val="nil"/>
            </w:tcBorders>
          </w:tcPr>
          <w:p w:rsidR="00291AFB" w:rsidRPr="00C65743" w:rsidRDefault="00291AFB" w:rsidP="00C65743">
            <w:pPr>
              <w:jc w:val="center"/>
              <w:rPr>
                <w:rFonts w:cstheme="minorHAnsi"/>
              </w:rPr>
            </w:pPr>
          </w:p>
        </w:tc>
      </w:tr>
      <w:tr w:rsidR="00C65743" w:rsidRPr="00C65743" w:rsidTr="00C65743">
        <w:trPr>
          <w:trHeight w:val="227"/>
        </w:trPr>
        <w:tc>
          <w:tcPr>
            <w:tcW w:w="709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Хранение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снаряженного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устройства при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минимальной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температуре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эксплуатации</w:t>
            </w:r>
          </w:p>
        </w:tc>
        <w:tc>
          <w:tcPr>
            <w:tcW w:w="3261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Хранение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снаряженного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устройства при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максимальной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температуре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эксплуатации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24</w:t>
            </w:r>
          </w:p>
        </w:tc>
      </w:tr>
      <w:tr w:rsidR="00C65743" w:rsidRPr="00C65743" w:rsidTr="00C65743">
        <w:trPr>
          <w:trHeight w:val="227"/>
        </w:trPr>
        <w:tc>
          <w:tcPr>
            <w:tcW w:w="709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521" w:type="dxa"/>
            <w:gridSpan w:val="2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Хранение снаряженного устройства при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 xml:space="preserve">температуре (20 </w:t>
            </w:r>
            <w:r w:rsidR="00F44DE5">
              <w:rPr>
                <w:rFonts w:asciiTheme="minorHAnsi" w:hAnsiTheme="minorHAnsi" w:cstheme="minorHAnsi"/>
                <w:sz w:val="22"/>
              </w:rPr>
              <w:t>±</w:t>
            </w:r>
            <w:r w:rsidRPr="00C65743">
              <w:rPr>
                <w:rFonts w:asciiTheme="minorHAnsi" w:hAnsiTheme="minorHAnsi" w:cstheme="minorHAnsi"/>
                <w:sz w:val="22"/>
              </w:rPr>
              <w:t xml:space="preserve"> 5) °</w:t>
            </w:r>
            <w:proofErr w:type="gramStart"/>
            <w:r w:rsidRPr="00C65743">
              <w:rPr>
                <w:rFonts w:asciiTheme="minorHAnsi" w:hAnsiTheme="minorHAnsi" w:cstheme="minorHAnsi"/>
                <w:sz w:val="22"/>
              </w:rPr>
              <w:t>С</w:t>
            </w:r>
            <w:proofErr w:type="gramEnd"/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24</w:t>
            </w:r>
          </w:p>
        </w:tc>
      </w:tr>
      <w:tr w:rsidR="00C65743" w:rsidRPr="00C65743" w:rsidTr="00C65743">
        <w:trPr>
          <w:trHeight w:val="227"/>
        </w:trPr>
        <w:tc>
          <w:tcPr>
            <w:tcW w:w="709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260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Хранение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снаряженного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устройства при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максимальной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температуре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эксплуатации</w:t>
            </w:r>
          </w:p>
        </w:tc>
        <w:tc>
          <w:tcPr>
            <w:tcW w:w="3261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Хранение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снаряженного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устройства при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минимальной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температуре</w:t>
            </w:r>
            <w:r w:rsid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эксплуатации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24</w:t>
            </w:r>
          </w:p>
        </w:tc>
      </w:tr>
      <w:tr w:rsidR="00C65743" w:rsidRPr="00C65743" w:rsidTr="00C65743">
        <w:trPr>
          <w:trHeight w:val="227"/>
        </w:trPr>
        <w:tc>
          <w:tcPr>
            <w:tcW w:w="709" w:type="dxa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lastRenderedPageBreak/>
              <w:t>4</w:t>
            </w:r>
          </w:p>
        </w:tc>
        <w:tc>
          <w:tcPr>
            <w:tcW w:w="8647" w:type="dxa"/>
            <w:gridSpan w:val="3"/>
            <w:tcBorders>
              <w:top w:val="nil"/>
            </w:tcBorders>
          </w:tcPr>
          <w:p w:rsidR="00291AFB" w:rsidRPr="00C65743" w:rsidRDefault="00291AFB" w:rsidP="00C65743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 w:rsidRPr="00C65743">
              <w:rPr>
                <w:rFonts w:asciiTheme="minorHAnsi" w:hAnsiTheme="minorHAnsi" w:cstheme="minorHAnsi"/>
                <w:sz w:val="22"/>
              </w:rPr>
              <w:t>Извлечь устройства из камеры климатических испытаний и не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позже чем через 5 мин. полностью разрядить их (при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непрерывной подаче и полностью открытом клапане запорно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>-</w:t>
            </w:r>
            <w:r w:rsidRPr="00C65743">
              <w:rPr>
                <w:rFonts w:asciiTheme="minorHAnsi" w:hAnsiTheme="minorHAnsi" w:cstheme="minorHAnsi"/>
                <w:sz w:val="22"/>
              </w:rPr>
              <w:t>пускового устройства). При этом должны выполняться</w:t>
            </w:r>
            <w:r w:rsidR="00C65743" w:rsidRPr="00C6574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C65743">
              <w:rPr>
                <w:rFonts w:asciiTheme="minorHAnsi" w:hAnsiTheme="minorHAnsi" w:cstheme="minorHAnsi"/>
                <w:sz w:val="22"/>
              </w:rPr>
              <w:t>требования п. п. 10,14-17 раздела 4</w:t>
            </w:r>
          </w:p>
        </w:tc>
      </w:tr>
    </w:tbl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bookmarkStart w:id="37" w:name="P455"/>
      <w:bookmarkEnd w:id="37"/>
      <w:r w:rsidRPr="00C65743">
        <w:t>6. Устойчивость к имитации механических воздействий при транспортировании.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Два снаряженных устройства (с зарядом </w:t>
      </w:r>
      <w:proofErr w:type="gramStart"/>
      <w:r w:rsidRPr="00C65743">
        <w:t>ОТВ</w:t>
      </w:r>
      <w:proofErr w:type="gramEnd"/>
      <w:r w:rsidRPr="00C65743">
        <w:t xml:space="preserve">) закрепляются на платформе вибростенда вначале в вертикальном, а затем в горизонтальном положении. </w:t>
      </w:r>
      <w:proofErr w:type="gramStart"/>
      <w:r w:rsidRPr="00C65743">
        <w:t>Устройства подвергаются воздействию синусоидальной вибрации при непрерывном изменении частоты во всем диапазоне от нижнего значения частоты до верхнего и обратно (по методу качающейся частоты) по следующему режиму:</w:t>
      </w:r>
      <w:proofErr w:type="gramEnd"/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диапазон частот - 10 - 100 Гц;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амплитуда </w:t>
      </w:r>
      <w:proofErr w:type="spellStart"/>
      <w:r w:rsidRPr="00C65743">
        <w:t>виброперемещения</w:t>
      </w:r>
      <w:proofErr w:type="spellEnd"/>
      <w:r w:rsidRPr="00C65743">
        <w:t xml:space="preserve"> - 0,5 мм;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частота перехода - 28 Гц;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амплитуда </w:t>
      </w:r>
      <w:proofErr w:type="spellStart"/>
      <w:r w:rsidRPr="00C65743">
        <w:t>виброускорения</w:t>
      </w:r>
      <w:proofErr w:type="spellEnd"/>
      <w:r w:rsidRPr="00C65743">
        <w:t xml:space="preserve"> - 10 м/кв. </w:t>
      </w:r>
      <w:proofErr w:type="gramStart"/>
      <w:r w:rsidRPr="00C65743">
        <w:t>с</w:t>
      </w:r>
      <w:proofErr w:type="gramEnd"/>
      <w:r w:rsidRPr="00C65743">
        <w:t>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время цикла качания - 7 мин.;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общая продолжительность воздействия (в каждом положении) - 100 ч.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Продолжительность воздействия распределяется поровну между всеми направлениями воздействия.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Допускается заменить испытание устройств на вибростенде транспортированием их по дорогам категории 2 или 3 с булыжным или грунтовым покрытием на расстояние 500 км со скоростью не более 60 км/ч.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Деформация или разрушение элементов устройств в ходе испытаний, требующие их ремонта или замены, не допускаются. После завершения испытаний должна сохраниться работоспособность устройства, его параметры должны соответствовать требованиям п. п. 10, 14 - 17 раздела 4 настоящих норм.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38" w:name="P466"/>
      <w:bookmarkEnd w:id="38"/>
      <w:r w:rsidRPr="00C65743">
        <w:t>7. Полная снаряженная масса устройства определяется взвешиванием.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Масса заряда огнетушащего вещества определяется взвешиванием как разность между полной снаряженной и конструкционной массой устройства (после выпуска заряда </w:t>
      </w:r>
      <w:proofErr w:type="gramStart"/>
      <w:r w:rsidRPr="00C65743">
        <w:t>ОТВ</w:t>
      </w:r>
      <w:proofErr w:type="gramEnd"/>
      <w:r w:rsidRPr="00C65743">
        <w:t xml:space="preserve"> и очистки корпуса от его остатков).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Погрешность взвешивания не должна превышать </w:t>
      </w:r>
      <w:r w:rsidR="00F44DE5">
        <w:t>±</w:t>
      </w:r>
      <w:r w:rsidRPr="00C65743">
        <w:t xml:space="preserve"> 2%.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39" w:name="P469"/>
      <w:bookmarkEnd w:id="39"/>
      <w:r w:rsidRPr="00C65743">
        <w:t>8. Быстродействие устройства определяется следующим образом.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приводится в действие согласно инструкции по эксплуатации. Измеряется время от начала подачи импульса на срабатывание пускового элемента до начала истечения </w:t>
      </w:r>
      <w:proofErr w:type="gramStart"/>
      <w:r w:rsidRPr="00C65743">
        <w:t>ОТВ</w:t>
      </w:r>
      <w:proofErr w:type="gramEnd"/>
      <w:r w:rsidRPr="00C65743">
        <w:t xml:space="preserve"> из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Погрешность измерения должна составлять не более </w:t>
      </w:r>
      <w:r w:rsidR="00F44DE5">
        <w:t>±</w:t>
      </w:r>
      <w:r w:rsidRPr="00C65743">
        <w:t xml:space="preserve"> 5%.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0" w:name="P472"/>
      <w:bookmarkEnd w:id="40"/>
      <w:r w:rsidRPr="00C65743">
        <w:t xml:space="preserve">9. Испытания по проверке времени подготовки к действию и времени действия проводятся в соответствии с технической документацией на устройство. Измеряется время подготовки устройства к действию от момента начала снятия блокировки, открытия вентилей и других </w:t>
      </w:r>
      <w:r w:rsidRPr="00C65743">
        <w:lastRenderedPageBreak/>
        <w:t xml:space="preserve">подготовительных операций до начала возможной подачи импульса на пусковой элемент. Погрешность измерения должна быть не более </w:t>
      </w:r>
      <w:r w:rsidR="00F44DE5">
        <w:t>±</w:t>
      </w:r>
      <w:r w:rsidRPr="00C65743">
        <w:t xml:space="preserve"> 5%. Время действия определяется от начала до конца истечения не менее 85% </w:t>
      </w:r>
      <w:proofErr w:type="gramStart"/>
      <w:r w:rsidRPr="00C65743">
        <w:t>ОТВ</w:t>
      </w:r>
      <w:proofErr w:type="gramEnd"/>
      <w:r w:rsidRPr="00C65743">
        <w:t xml:space="preserve"> из устройства. При испытаниях моменты начала и окончания истечения </w:t>
      </w:r>
      <w:proofErr w:type="gramStart"/>
      <w:r w:rsidRPr="00C65743">
        <w:t>ОТВ</w:t>
      </w:r>
      <w:proofErr w:type="gramEnd"/>
      <w:r w:rsidRPr="00C65743">
        <w:t xml:space="preserve"> из устройства мгновенного действия можно определять с помощью секундомера и видеосъемки с точностью </w:t>
      </w:r>
      <w:r w:rsidR="00F44DE5">
        <w:t>±</w:t>
      </w:r>
      <w:r w:rsidRPr="00C65743">
        <w:t xml:space="preserve"> 5% или с помощью осциллографа с записью кривой давления (интервал между временем достижения максимума давления и временем его выравнивания с атмосферным).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1" w:name="P473"/>
      <w:bookmarkEnd w:id="41"/>
      <w:r w:rsidRPr="00C65743">
        <w:t xml:space="preserve">10. Испытания по определению времени перезарядки проводятся в соответствии с технической документацией на устройство с использованием заряда </w:t>
      </w:r>
      <w:proofErr w:type="gramStart"/>
      <w:r w:rsidRPr="00C65743">
        <w:t>ОТВ</w:t>
      </w:r>
      <w:proofErr w:type="gramEnd"/>
      <w:r w:rsidRPr="00C65743">
        <w:t xml:space="preserve"> (отдельной порции) и источника давления в течение времени до момента готовности устройства к повторному выпуску. За результат принимается среднеарифметическое значение по всем циклам выпуска </w:t>
      </w:r>
      <w:proofErr w:type="gramStart"/>
      <w:r w:rsidRPr="00C65743">
        <w:t>ОТВ</w:t>
      </w:r>
      <w:proofErr w:type="gramEnd"/>
      <w:r w:rsidRPr="00C65743">
        <w:t xml:space="preserve"> (но не менее трех).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2" w:name="P474"/>
      <w:bookmarkEnd w:id="42"/>
      <w:r w:rsidRPr="00C65743">
        <w:t>11. Вместимость корпуса устройства определяется путем измерения с помощью мерного цилиндра или мензурки (по ГОСТ 1770) объема воды, необходимого для его полного заполнения.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Допускается определять вместимость корпуса как эквивалент разности между массой заполненного водой корпуса и массой пустого корпуса.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Погрешность измерения вместимости корпуса устройств не должна превышать </w:t>
      </w:r>
      <w:r w:rsidR="00F44DE5">
        <w:t>±</w:t>
      </w:r>
      <w:r w:rsidRPr="00C65743">
        <w:t xml:space="preserve"> 0,01 куб. </w:t>
      </w:r>
      <w:proofErr w:type="spellStart"/>
      <w:r w:rsidRPr="00C65743">
        <w:t>дм</w:t>
      </w:r>
      <w:proofErr w:type="spellEnd"/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3" w:name="P477"/>
      <w:bookmarkEnd w:id="43"/>
      <w:r w:rsidRPr="00C65743">
        <w:t>12. Определение величины утечки газа: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для </w:t>
      </w:r>
      <w:proofErr w:type="spellStart"/>
      <w:r w:rsidRPr="00C65743">
        <w:t>закачных</w:t>
      </w:r>
      <w:proofErr w:type="spellEnd"/>
      <w:r w:rsidRPr="00C65743">
        <w:t xml:space="preserve"> устройств с индикатором давления - проверкой изменений давления по манометру при температуре (20 </w:t>
      </w:r>
      <w:r w:rsidR="00F44DE5">
        <w:t>±</w:t>
      </w:r>
      <w:r w:rsidRPr="00C65743">
        <w:t xml:space="preserve"> 5) °</w:t>
      </w:r>
      <w:proofErr w:type="gramStart"/>
      <w:r w:rsidRPr="00C65743">
        <w:t>С</w:t>
      </w:r>
      <w:proofErr w:type="gramEnd"/>
      <w:r w:rsidRPr="00C65743">
        <w:t xml:space="preserve"> </w:t>
      </w:r>
      <w:proofErr w:type="gramStart"/>
      <w:r w:rsidRPr="00C65743">
        <w:t>за</w:t>
      </w:r>
      <w:proofErr w:type="gramEnd"/>
      <w:r w:rsidRPr="00C65743">
        <w:t xml:space="preserve"> период не менее 24 ч с последующим приведением к годовому эквиваленту;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для устройств с баллоном со сжатым газом - взвешиванием до начала испытаний и в течение не менее 24 ч с последующим приведением к годовому эквиваленту.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Погрешность измерения не должна превышать </w:t>
      </w:r>
      <w:r w:rsidR="00F44DE5">
        <w:t>±</w:t>
      </w:r>
      <w:r w:rsidRPr="00C65743">
        <w:t xml:space="preserve"> 5%. Среднеарифметические значения эквивалентных величин утечки газа, полученные по нескольким (не более трех) испытаниям, должны быть не более значений, указанных в п. 13 раздела 4.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4" w:name="P481"/>
      <w:bookmarkEnd w:id="44"/>
      <w:r w:rsidRPr="00C65743">
        <w:t>13. Остаток заряда устройства определяется как разность между массой устройства после его разрядки (</w:t>
      </w:r>
      <w:proofErr w:type="spellStart"/>
      <w:r w:rsidRPr="00C65743">
        <w:t>М</w:t>
      </w:r>
      <w:r w:rsidRPr="00C65743">
        <w:rPr>
          <w:vertAlign w:val="subscript"/>
        </w:rPr>
        <w:t>з</w:t>
      </w:r>
      <w:proofErr w:type="spellEnd"/>
      <w:r w:rsidRPr="00C65743">
        <w:t xml:space="preserve">) и массой устройства без </w:t>
      </w:r>
      <w:proofErr w:type="gramStart"/>
      <w:r w:rsidRPr="00C65743">
        <w:t>ОТВ</w:t>
      </w:r>
      <w:proofErr w:type="gramEnd"/>
      <w:r w:rsidRPr="00C65743">
        <w:t xml:space="preserve"> (</w:t>
      </w:r>
      <w:proofErr w:type="spellStart"/>
      <w:r w:rsidRPr="00C65743">
        <w:t>М</w:t>
      </w:r>
      <w:r w:rsidRPr="00C65743">
        <w:rPr>
          <w:vertAlign w:val="subscript"/>
        </w:rPr>
        <w:t>к</w:t>
      </w:r>
      <w:proofErr w:type="spellEnd"/>
      <w:r w:rsidRPr="00C65743">
        <w:t>), отнесенная к массе заряда устройства: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 w:rsidP="00C65743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C65743">
        <w:rPr>
          <w:rFonts w:asciiTheme="minorHAnsi" w:hAnsiTheme="minorHAnsi" w:cstheme="minorHAnsi"/>
          <w:sz w:val="22"/>
        </w:rPr>
        <w:t>М</w:t>
      </w:r>
      <w:r w:rsidRPr="00C65743">
        <w:rPr>
          <w:rFonts w:asciiTheme="minorHAnsi" w:hAnsiTheme="minorHAnsi" w:cstheme="minorHAnsi"/>
          <w:sz w:val="22"/>
          <w:vertAlign w:val="subscript"/>
        </w:rPr>
        <w:t>ост</w:t>
      </w:r>
      <w:r w:rsidRPr="00C65743">
        <w:rPr>
          <w:rFonts w:asciiTheme="minorHAnsi" w:hAnsiTheme="minorHAnsi" w:cstheme="minorHAnsi"/>
          <w:sz w:val="22"/>
        </w:rPr>
        <w:t xml:space="preserve"> = (</w:t>
      </w:r>
      <w:proofErr w:type="spellStart"/>
      <w:r w:rsidRPr="00C65743">
        <w:rPr>
          <w:rFonts w:asciiTheme="minorHAnsi" w:hAnsiTheme="minorHAnsi" w:cstheme="minorHAnsi"/>
          <w:sz w:val="22"/>
        </w:rPr>
        <w:t>М</w:t>
      </w:r>
      <w:r w:rsidRPr="00C65743">
        <w:rPr>
          <w:rFonts w:asciiTheme="minorHAnsi" w:hAnsiTheme="minorHAnsi" w:cstheme="minorHAnsi"/>
          <w:sz w:val="22"/>
          <w:vertAlign w:val="subscript"/>
        </w:rPr>
        <w:t>з</w:t>
      </w:r>
      <w:proofErr w:type="spellEnd"/>
      <w:r w:rsidRPr="00C65743">
        <w:rPr>
          <w:rFonts w:asciiTheme="minorHAnsi" w:hAnsiTheme="minorHAnsi" w:cstheme="minorHAnsi"/>
          <w:sz w:val="22"/>
        </w:rPr>
        <w:t xml:space="preserve"> - </w:t>
      </w:r>
      <w:proofErr w:type="spellStart"/>
      <w:r w:rsidRPr="00C65743">
        <w:rPr>
          <w:rFonts w:asciiTheme="minorHAnsi" w:hAnsiTheme="minorHAnsi" w:cstheme="minorHAnsi"/>
          <w:sz w:val="22"/>
        </w:rPr>
        <w:t>М</w:t>
      </w:r>
      <w:r w:rsidRPr="00C65743">
        <w:rPr>
          <w:rFonts w:asciiTheme="minorHAnsi" w:hAnsiTheme="minorHAnsi" w:cstheme="minorHAnsi"/>
          <w:sz w:val="22"/>
          <w:vertAlign w:val="subscript"/>
        </w:rPr>
        <w:t>к</w:t>
      </w:r>
      <w:proofErr w:type="spellEnd"/>
      <w:r w:rsidRPr="00C65743">
        <w:rPr>
          <w:rFonts w:asciiTheme="minorHAnsi" w:hAnsiTheme="minorHAnsi" w:cstheme="minorHAnsi"/>
          <w:sz w:val="22"/>
        </w:rPr>
        <w:t>) / (М</w:t>
      </w:r>
      <w:proofErr w:type="gramStart"/>
      <w:r w:rsidRPr="00C65743">
        <w:rPr>
          <w:rFonts w:asciiTheme="minorHAnsi" w:hAnsiTheme="minorHAnsi" w:cstheme="minorHAnsi"/>
          <w:sz w:val="22"/>
          <w:vertAlign w:val="subscript"/>
        </w:rPr>
        <w:t>1</w:t>
      </w:r>
      <w:proofErr w:type="gramEnd"/>
      <w:r w:rsidRPr="00C65743">
        <w:rPr>
          <w:rFonts w:asciiTheme="minorHAnsi" w:hAnsiTheme="minorHAnsi" w:cstheme="minorHAnsi"/>
          <w:sz w:val="22"/>
        </w:rPr>
        <w:t xml:space="preserve"> - </w:t>
      </w:r>
      <w:proofErr w:type="spellStart"/>
      <w:r w:rsidRPr="00C65743">
        <w:rPr>
          <w:rFonts w:asciiTheme="minorHAnsi" w:hAnsiTheme="minorHAnsi" w:cstheme="minorHAnsi"/>
          <w:sz w:val="22"/>
        </w:rPr>
        <w:t>М</w:t>
      </w:r>
      <w:r w:rsidRPr="00C65743">
        <w:rPr>
          <w:rFonts w:asciiTheme="minorHAnsi" w:hAnsiTheme="minorHAnsi" w:cstheme="minorHAnsi"/>
          <w:sz w:val="22"/>
          <w:vertAlign w:val="subscript"/>
        </w:rPr>
        <w:t>к</w:t>
      </w:r>
      <w:proofErr w:type="spellEnd"/>
      <w:r w:rsidRPr="00C65743">
        <w:rPr>
          <w:rFonts w:asciiTheme="minorHAnsi" w:hAnsiTheme="minorHAnsi" w:cstheme="minorHAnsi"/>
          <w:sz w:val="22"/>
        </w:rPr>
        <w:t>) x 100%,            (1)</w:t>
      </w:r>
    </w:p>
    <w:p w:rsidR="00291AFB" w:rsidRPr="00C65743" w:rsidRDefault="00291AFB">
      <w:pPr>
        <w:pStyle w:val="ConsPlusNormal"/>
        <w:ind w:firstLine="540"/>
        <w:jc w:val="both"/>
      </w:pPr>
    </w:p>
    <w:p w:rsidR="00C65743" w:rsidRDefault="00C65743">
      <w:pPr>
        <w:pStyle w:val="ConsPlusNormal"/>
        <w:ind w:firstLine="540"/>
        <w:jc w:val="both"/>
      </w:pPr>
      <w:r w:rsidRPr="00C65743">
        <w:t>где</w:t>
      </w:r>
      <w:r>
        <w:t>:</w:t>
      </w:r>
    </w:p>
    <w:p w:rsidR="00C65743" w:rsidRDefault="00291AFB">
      <w:pPr>
        <w:pStyle w:val="ConsPlusNormal"/>
        <w:ind w:firstLine="540"/>
        <w:jc w:val="both"/>
      </w:pPr>
      <w:r w:rsidRPr="00C65743">
        <w:t>М</w:t>
      </w:r>
      <w:proofErr w:type="gramStart"/>
      <w:r w:rsidRPr="00C65743">
        <w:rPr>
          <w:vertAlign w:val="subscript"/>
        </w:rPr>
        <w:t>1</w:t>
      </w:r>
      <w:proofErr w:type="gramEnd"/>
      <w:r w:rsidRPr="00C65743">
        <w:t xml:space="preserve"> - общая снаряженная масса устройства, кг;</w:t>
      </w:r>
    </w:p>
    <w:p w:rsidR="00C65743" w:rsidRDefault="00291AFB">
      <w:pPr>
        <w:pStyle w:val="ConsPlusNormal"/>
        <w:ind w:firstLine="540"/>
        <w:jc w:val="both"/>
      </w:pPr>
      <w:proofErr w:type="spellStart"/>
      <w:r w:rsidRPr="00C65743">
        <w:t>М</w:t>
      </w:r>
      <w:r w:rsidRPr="00C65743">
        <w:rPr>
          <w:vertAlign w:val="subscript"/>
        </w:rPr>
        <w:t>з</w:t>
      </w:r>
      <w:proofErr w:type="spellEnd"/>
      <w:r w:rsidRPr="00C65743">
        <w:t xml:space="preserve"> - масса устройства после его разрядки, </w:t>
      </w:r>
      <w:proofErr w:type="gramStart"/>
      <w:r w:rsidRPr="00C65743">
        <w:t>кг</w:t>
      </w:r>
      <w:proofErr w:type="gramEnd"/>
      <w:r w:rsidRPr="00C65743">
        <w:t>;</w:t>
      </w:r>
    </w:p>
    <w:p w:rsidR="00291AFB" w:rsidRPr="00C65743" w:rsidRDefault="00291AFB">
      <w:pPr>
        <w:pStyle w:val="ConsPlusNormal"/>
        <w:ind w:firstLine="540"/>
        <w:jc w:val="both"/>
      </w:pPr>
      <w:proofErr w:type="spellStart"/>
      <w:r w:rsidRPr="00C65743">
        <w:t>М</w:t>
      </w:r>
      <w:r w:rsidRPr="00C65743">
        <w:rPr>
          <w:vertAlign w:val="subscript"/>
        </w:rPr>
        <w:t>к</w:t>
      </w:r>
      <w:proofErr w:type="spellEnd"/>
      <w:r w:rsidRPr="00C65743">
        <w:t xml:space="preserve"> </w:t>
      </w:r>
      <w:proofErr w:type="gramStart"/>
      <w:r w:rsidRPr="00C65743">
        <w:t>-к</w:t>
      </w:r>
      <w:proofErr w:type="gramEnd"/>
      <w:r w:rsidRPr="00C65743">
        <w:t>онструкционная масса устройства, кг.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Допускается прямое измерение массы или объема остатка ОТВ. Полученный результат относится к массе (объему) заряда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Погрешность определения остатка </w:t>
      </w:r>
      <w:proofErr w:type="gramStart"/>
      <w:r w:rsidRPr="00C65743">
        <w:t>ОТВ</w:t>
      </w:r>
      <w:proofErr w:type="gramEnd"/>
      <w:r w:rsidRPr="00C65743">
        <w:t xml:space="preserve"> не должна превышать </w:t>
      </w:r>
      <w:r w:rsidR="00F44DE5">
        <w:t>±</w:t>
      </w:r>
      <w:r w:rsidRPr="00C65743">
        <w:t xml:space="preserve"> 0,02 кг или </w:t>
      </w:r>
      <w:r w:rsidR="00F44DE5">
        <w:t>±</w:t>
      </w:r>
      <w:r w:rsidRPr="00C65743">
        <w:t xml:space="preserve"> 0,01 куб. </w:t>
      </w:r>
      <w:proofErr w:type="spellStart"/>
      <w:r w:rsidRPr="00C65743">
        <w:t>дм</w:t>
      </w:r>
      <w:proofErr w:type="spellEnd"/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5" w:name="P488"/>
      <w:bookmarkEnd w:id="45"/>
      <w:r w:rsidRPr="00C65743">
        <w:t xml:space="preserve">14. Определение скорости подачи </w:t>
      </w:r>
      <w:proofErr w:type="gramStart"/>
      <w:r w:rsidRPr="00C65743">
        <w:t>ОТВ</w:t>
      </w:r>
      <w:proofErr w:type="gramEnd"/>
      <w:r w:rsidRPr="00C65743">
        <w:t xml:space="preserve"> проводится в помещении или на открытом воздухе при скорости ветра, не превышающей 3 м/с, в отсутствие осадков, при температуре окружающего воздуха, не выходящей за границы диапазона температур эксплуатации данного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устанавливается в рабочее положение, насадок располагается в горизонтальной </w:t>
      </w:r>
      <w:r w:rsidRPr="00C65743">
        <w:lastRenderedPageBreak/>
        <w:t xml:space="preserve">плоскости на высоте (1 </w:t>
      </w:r>
      <w:r w:rsidR="00F44DE5">
        <w:t>±</w:t>
      </w:r>
      <w:r w:rsidRPr="00C65743">
        <w:t xml:space="preserve"> 0,1) м от поверхности пола или земли, и осуществляется пуск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Скорость подачи определяется как частное от деления расстояния в 1 м, пройденного струей </w:t>
      </w:r>
      <w:proofErr w:type="gramStart"/>
      <w:r w:rsidRPr="00C65743">
        <w:t>ОТВ</w:t>
      </w:r>
      <w:proofErr w:type="gramEnd"/>
      <w:r w:rsidRPr="00C65743">
        <w:t>, на время, за которое это расстояние пройдено.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Расстояние в 1 м наносится на вертикальную плоскость. Насадок устройства должен находиться по горизонтали от этой плоскости на расстоянии не более 0,2 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Время, за которое струя </w:t>
      </w:r>
      <w:proofErr w:type="gramStart"/>
      <w:r w:rsidRPr="00C65743">
        <w:t>ОТВ</w:t>
      </w:r>
      <w:proofErr w:type="gramEnd"/>
      <w:r w:rsidRPr="00C65743">
        <w:t xml:space="preserve"> проходит указанное расстояние, и факт прохождения фиксируются при помощи цифровой видеосъемки с частотой затвора не более 1/100 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считается выдержавшим испытание, если в ходе трех попыток струя </w:t>
      </w:r>
      <w:proofErr w:type="gramStart"/>
      <w:r w:rsidRPr="00C65743">
        <w:t>ОТВ</w:t>
      </w:r>
      <w:proofErr w:type="gramEnd"/>
      <w:r w:rsidRPr="00C65743">
        <w:t xml:space="preserve"> преодолевала дистанцию в 1 м за время менее 0,01 с.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Для определения скорости подачи </w:t>
      </w:r>
      <w:proofErr w:type="gramStart"/>
      <w:r w:rsidRPr="00C65743">
        <w:t>ОТВ</w:t>
      </w:r>
      <w:proofErr w:type="gramEnd"/>
      <w:r w:rsidRPr="00C65743">
        <w:t xml:space="preserve"> могут использоваться любые другие методы, обеспечивающие точность не ниже, чем изложенный.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6" w:name="P495"/>
      <w:bookmarkEnd w:id="46"/>
      <w:r w:rsidRPr="00C65743">
        <w:t xml:space="preserve">15. Определение дальности подачи </w:t>
      </w:r>
      <w:proofErr w:type="gramStart"/>
      <w:r w:rsidRPr="00C65743">
        <w:t>ОТВ</w:t>
      </w:r>
      <w:proofErr w:type="gramEnd"/>
      <w:r w:rsidRPr="00C65743">
        <w:t xml:space="preserve"> проводится в помещении или на открытом воздухе при скорости ветра, не превышающей 3 м/с, в отсутствие осадков, при температуре окружающего воздуха, не выходящей за границы диапазона температур эксплуатации данного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Помещение для проведения испытаний оборудуется необходимым освещением, разметкой стен и пола, обеспечивающими возможность визуального наблюдения за процессом истечения </w:t>
      </w:r>
      <w:proofErr w:type="gramStart"/>
      <w:r w:rsidRPr="00C65743">
        <w:t>ОТВ</w:t>
      </w:r>
      <w:proofErr w:type="gramEnd"/>
      <w:r w:rsidRPr="00C65743">
        <w:t xml:space="preserve"> из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Дальность подачи </w:t>
      </w:r>
      <w:proofErr w:type="gramStart"/>
      <w:r w:rsidRPr="00C65743">
        <w:t>ОТВ</w:t>
      </w:r>
      <w:proofErr w:type="gramEnd"/>
      <w:r w:rsidRPr="00C65743">
        <w:t xml:space="preserve"> определяется как расстояние по горизонтали от проекции среза насадка устройства до визуально наблюдаемой дальней границы распространения основной массы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устанавливается в рабочее положение, насадок располагается в горизонтальной плоскости на высоте (1 </w:t>
      </w:r>
      <w:r w:rsidR="00F44DE5">
        <w:t>±</w:t>
      </w:r>
      <w:r w:rsidRPr="00C65743">
        <w:t xml:space="preserve"> 0,1) м от поверхности пола или земли и осуществляется полная разрядка устройства. Во время работы устройства фиксируется дальность подачи </w:t>
      </w:r>
      <w:proofErr w:type="gramStart"/>
      <w:r w:rsidRPr="00C65743">
        <w:t>ОТВ</w:t>
      </w:r>
      <w:proofErr w:type="gramEnd"/>
      <w:r w:rsidRPr="00C65743">
        <w:t xml:space="preserve"> в момент, соответствующий примерно 1/3 продолжительности подачи ОТВ, определенной ранее.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Дальность подачи </w:t>
      </w:r>
      <w:proofErr w:type="gramStart"/>
      <w:r w:rsidRPr="00C65743">
        <w:t>ОТВ</w:t>
      </w:r>
      <w:proofErr w:type="gramEnd"/>
      <w:r w:rsidRPr="00C65743">
        <w:t xml:space="preserve"> определяется по разметке с точностью до 1 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При определении дальности подачи </w:t>
      </w:r>
      <w:proofErr w:type="gramStart"/>
      <w:r w:rsidRPr="00C65743">
        <w:t>ОТВ</w:t>
      </w:r>
      <w:proofErr w:type="gramEnd"/>
      <w:r w:rsidRPr="00C65743">
        <w:t xml:space="preserve"> устройством с разрушающимся корпусом устройство помещается на поверхность пола или земли и приводится в действие. Дальность подачи </w:t>
      </w:r>
      <w:proofErr w:type="gramStart"/>
      <w:r w:rsidRPr="00C65743">
        <w:t>ОТВ</w:t>
      </w:r>
      <w:proofErr w:type="gramEnd"/>
      <w:r w:rsidRPr="00C65743">
        <w:t xml:space="preserve"> определяется как расстояние по горизонтали от проекции точки расположения центра масс устройства до визуально наблюдаемой дальней границы распространения основной массы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Рекомендуется при определении дальности подачи </w:t>
      </w:r>
      <w:proofErr w:type="gramStart"/>
      <w:r w:rsidRPr="00C65743">
        <w:t>ОТВ</w:t>
      </w:r>
      <w:proofErr w:type="gramEnd"/>
      <w:r w:rsidRPr="00C65743">
        <w:t xml:space="preserve"> проводить видеосъемку.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7" w:name="P502"/>
      <w:bookmarkEnd w:id="47"/>
      <w:r w:rsidRPr="00C65743">
        <w:t>16. Огневые испытания по определению огнетушащей способности проводятся по методике, приведенной в обязательном Приложении 1.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При возможности снаряжения устройства различными типами </w:t>
      </w:r>
      <w:proofErr w:type="gramStart"/>
      <w:r w:rsidRPr="00C65743">
        <w:t>ОТВ</w:t>
      </w:r>
      <w:proofErr w:type="gramEnd"/>
      <w:r w:rsidRPr="00C65743">
        <w:t xml:space="preserve"> испытания по определению огнетушащей способности проводятся для каждого типа ОТВ.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48" w:name="P504"/>
      <w:bookmarkEnd w:id="48"/>
      <w:r w:rsidRPr="00C65743">
        <w:t xml:space="preserve">17. Значение кратности пены проверяется путем заполнения ею емкости объемом не менее 50 куб. </w:t>
      </w:r>
      <w:proofErr w:type="spellStart"/>
      <w:r w:rsidRPr="00C65743">
        <w:t>дм</w:t>
      </w:r>
      <w:proofErr w:type="spellEnd"/>
      <w:r w:rsidRPr="00C65743">
        <w:t xml:space="preserve">, на боковой стенке которой внутри (или снаружи, если емкость прозрачная) через каждые 10 куб. </w:t>
      </w:r>
      <w:proofErr w:type="spellStart"/>
      <w:r w:rsidRPr="00C65743">
        <w:t>дм</w:t>
      </w:r>
      <w:proofErr w:type="spellEnd"/>
      <w:r w:rsidRPr="00C65743">
        <w:t xml:space="preserve"> нанесена разметка. Емкость должна быть взвешена. Заряженное устройство приводится в действие согласно инструкции по эксплуатации и через 6 </w:t>
      </w:r>
      <w:proofErr w:type="gramStart"/>
      <w:r w:rsidRPr="00C65743">
        <w:t>с</w:t>
      </w:r>
      <w:proofErr w:type="gramEnd"/>
      <w:r w:rsidRPr="00C65743">
        <w:t xml:space="preserve"> </w:t>
      </w:r>
      <w:proofErr w:type="gramStart"/>
      <w:r w:rsidRPr="00C65743">
        <w:t>при</w:t>
      </w:r>
      <w:proofErr w:type="gramEnd"/>
      <w:r w:rsidRPr="00C65743">
        <w:t xml:space="preserve"> полностью открытом клапане запорного устройства проводится заполнение мерной емкости. Слой пены должен быть равномерным, без воздушных пустот. Полностью заполняется мерная емкость, снимаются </w:t>
      </w:r>
      <w:r w:rsidRPr="00C65743">
        <w:lastRenderedPageBreak/>
        <w:t>излишки пены, и емкость повторно взвешивается.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Значение кратности пены К определяется по формуле: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 w:rsidP="00C65743">
      <w:pPr>
        <w:pStyle w:val="ConsPlusNonformat"/>
        <w:jc w:val="center"/>
        <w:rPr>
          <w:rFonts w:asciiTheme="minorHAnsi" w:hAnsiTheme="minorHAnsi" w:cstheme="minorHAnsi"/>
          <w:sz w:val="22"/>
        </w:rPr>
      </w:pPr>
      <w:r w:rsidRPr="00C65743">
        <w:rPr>
          <w:rFonts w:asciiTheme="minorHAnsi" w:hAnsiTheme="minorHAnsi" w:cstheme="minorHAnsi"/>
          <w:sz w:val="22"/>
        </w:rPr>
        <w:t xml:space="preserve">К = </w:t>
      </w:r>
      <w:proofErr w:type="spellStart"/>
      <w:proofErr w:type="gramStart"/>
      <w:r w:rsidRPr="00C65743">
        <w:rPr>
          <w:rFonts w:asciiTheme="minorHAnsi" w:hAnsiTheme="minorHAnsi" w:cstheme="minorHAnsi"/>
          <w:sz w:val="22"/>
        </w:rPr>
        <w:t>V</w:t>
      </w:r>
      <w:proofErr w:type="gramEnd"/>
      <w:r w:rsidRPr="00C65743">
        <w:rPr>
          <w:rFonts w:asciiTheme="minorHAnsi" w:hAnsiTheme="minorHAnsi" w:cstheme="minorHAnsi"/>
          <w:sz w:val="22"/>
          <w:vertAlign w:val="subscript"/>
        </w:rPr>
        <w:t>п</w:t>
      </w:r>
      <w:proofErr w:type="spellEnd"/>
      <w:r w:rsidRPr="00C65743">
        <w:rPr>
          <w:rFonts w:asciiTheme="minorHAnsi" w:hAnsiTheme="minorHAnsi" w:cstheme="minorHAnsi"/>
          <w:sz w:val="22"/>
        </w:rPr>
        <w:t xml:space="preserve"> / </w:t>
      </w:r>
      <w:proofErr w:type="spellStart"/>
      <w:r w:rsidRPr="00C65743">
        <w:rPr>
          <w:rFonts w:asciiTheme="minorHAnsi" w:hAnsiTheme="minorHAnsi" w:cstheme="minorHAnsi"/>
          <w:sz w:val="22"/>
        </w:rPr>
        <w:t>V</w:t>
      </w:r>
      <w:r w:rsidRPr="00C65743">
        <w:rPr>
          <w:rFonts w:asciiTheme="minorHAnsi" w:hAnsiTheme="minorHAnsi" w:cstheme="minorHAnsi"/>
          <w:sz w:val="22"/>
          <w:vertAlign w:val="subscript"/>
        </w:rPr>
        <w:t>р</w:t>
      </w:r>
      <w:proofErr w:type="spellEnd"/>
      <w:r w:rsidRPr="00C65743">
        <w:rPr>
          <w:rFonts w:asciiTheme="minorHAnsi" w:hAnsiTheme="minorHAnsi" w:cstheme="minorHAnsi"/>
          <w:sz w:val="22"/>
        </w:rPr>
        <w:t>,                        (2)</w:t>
      </w:r>
    </w:p>
    <w:p w:rsidR="00291AFB" w:rsidRPr="00C65743" w:rsidRDefault="00291AFB">
      <w:pPr>
        <w:pStyle w:val="ConsPlusNormal"/>
        <w:ind w:firstLine="540"/>
        <w:jc w:val="both"/>
      </w:pPr>
    </w:p>
    <w:p w:rsidR="00C65743" w:rsidRDefault="00C65743">
      <w:pPr>
        <w:pStyle w:val="ConsPlusNormal"/>
        <w:ind w:firstLine="540"/>
        <w:jc w:val="both"/>
      </w:pPr>
      <w:r w:rsidRPr="00C65743">
        <w:t>где</w:t>
      </w:r>
      <w:r>
        <w:t>:</w:t>
      </w:r>
    </w:p>
    <w:p w:rsidR="00C65743" w:rsidRDefault="00291AFB">
      <w:pPr>
        <w:pStyle w:val="ConsPlusNormal"/>
        <w:ind w:firstLine="540"/>
        <w:jc w:val="both"/>
      </w:pPr>
      <w:proofErr w:type="spellStart"/>
      <w:proofErr w:type="gramStart"/>
      <w:r w:rsidRPr="00C65743">
        <w:t>V</w:t>
      </w:r>
      <w:proofErr w:type="gramEnd"/>
      <w:r w:rsidRPr="00C65743">
        <w:rPr>
          <w:vertAlign w:val="subscript"/>
        </w:rPr>
        <w:t>п</w:t>
      </w:r>
      <w:proofErr w:type="spellEnd"/>
      <w:r w:rsidRPr="00C65743">
        <w:t xml:space="preserve"> - объем пены, равный объему мерной емкости, куб. </w:t>
      </w:r>
      <w:proofErr w:type="spellStart"/>
      <w:r w:rsidRPr="00C65743">
        <w:t>дм</w:t>
      </w:r>
      <w:proofErr w:type="spellEnd"/>
      <w:r w:rsidRPr="00C65743">
        <w:t>;</w:t>
      </w:r>
    </w:p>
    <w:p w:rsidR="00291AFB" w:rsidRPr="00C65743" w:rsidRDefault="00291AFB">
      <w:pPr>
        <w:pStyle w:val="ConsPlusNormal"/>
        <w:ind w:firstLine="540"/>
        <w:jc w:val="both"/>
      </w:pPr>
      <w:proofErr w:type="spellStart"/>
      <w:proofErr w:type="gramStart"/>
      <w:r w:rsidRPr="00C65743">
        <w:t>V</w:t>
      </w:r>
      <w:proofErr w:type="gramEnd"/>
      <w:r w:rsidRPr="00C65743">
        <w:rPr>
          <w:vertAlign w:val="subscript"/>
        </w:rPr>
        <w:t>р</w:t>
      </w:r>
      <w:proofErr w:type="spellEnd"/>
      <w:r w:rsidRPr="00C65743">
        <w:t xml:space="preserve"> - объем использованного жидкого заряда огнетушителя, куб. </w:t>
      </w:r>
      <w:proofErr w:type="spellStart"/>
      <w:r w:rsidRPr="00C65743">
        <w:t>дм</w:t>
      </w:r>
      <w:proofErr w:type="spellEnd"/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За </w:t>
      </w:r>
      <w:proofErr w:type="spellStart"/>
      <w:proofErr w:type="gramStart"/>
      <w:r w:rsidRPr="00C65743">
        <w:t>V</w:t>
      </w:r>
      <w:proofErr w:type="gramEnd"/>
      <w:r w:rsidRPr="00C65743">
        <w:rPr>
          <w:vertAlign w:val="subscript"/>
        </w:rPr>
        <w:t>р</w:t>
      </w:r>
      <w:proofErr w:type="spellEnd"/>
      <w:r w:rsidRPr="00C65743">
        <w:t xml:space="preserve"> принимают численно равную ему разность (в килограммах) между массой заполненной и массой пустой мерной емкости.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Значение кратности пены должно быть не ниже значения, указанного изготовителем в технической документации на устройство.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Погрешность измерения не должна превышать </w:t>
      </w:r>
      <w:r w:rsidR="00F44DE5">
        <w:t>±</w:t>
      </w:r>
      <w:r w:rsidRPr="00C65743">
        <w:t xml:space="preserve"> 5%.</w:t>
      </w:r>
    </w:p>
    <w:p w:rsidR="00291AFB" w:rsidRPr="00496765" w:rsidRDefault="00291AFB">
      <w:pPr>
        <w:pStyle w:val="ConsPlusNormal"/>
        <w:spacing w:before="220"/>
        <w:ind w:firstLine="540"/>
        <w:jc w:val="both"/>
      </w:pPr>
      <w:bookmarkStart w:id="49" w:name="P513"/>
      <w:bookmarkEnd w:id="49"/>
      <w:r w:rsidRPr="00C65743">
        <w:t xml:space="preserve">18. Испытания по определению значения тока утечки по струе </w:t>
      </w:r>
      <w:proofErr w:type="gramStart"/>
      <w:r w:rsidRPr="00C65743">
        <w:t>ОТВ</w:t>
      </w:r>
      <w:proofErr w:type="gramEnd"/>
      <w:r w:rsidRPr="00C65743">
        <w:t xml:space="preserve"> проводятся на стенде </w:t>
      </w:r>
      <w:r w:rsidRPr="00496765">
        <w:t>(обязательное приложение 2).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 xml:space="preserve">Метод испытания основан на измерении величины электрического тока, протекающего между </w:t>
      </w:r>
      <w:proofErr w:type="spellStart"/>
      <w:r w:rsidRPr="00C65743">
        <w:t>насадком</w:t>
      </w:r>
      <w:proofErr w:type="spellEnd"/>
      <w:r w:rsidRPr="00C65743">
        <w:t xml:space="preserve"> устройства и заземленным проводником и возникающего в результате взаимодействия струи </w:t>
      </w:r>
      <w:proofErr w:type="gramStart"/>
      <w:r w:rsidRPr="00C65743">
        <w:t>ОТВ</w:t>
      </w:r>
      <w:proofErr w:type="gramEnd"/>
      <w:r w:rsidRPr="00C65743">
        <w:t xml:space="preserve"> с имитатором электроустановки. В качестве имитатора используется мишень, представляющая собой стальную пластину размером (1000 </w:t>
      </w:r>
      <w:r w:rsidR="00F44DE5">
        <w:t>±</w:t>
      </w:r>
      <w:r w:rsidRPr="00C65743">
        <w:t xml:space="preserve"> 25) x (1000 </w:t>
      </w:r>
      <w:r w:rsidR="00F44DE5">
        <w:t>±</w:t>
      </w:r>
      <w:r w:rsidRPr="00C65743">
        <w:t xml:space="preserve"> 25) мм, которая устанавливается на опорах-изоляторах и соединяется с вторичной обмоткой трансформатора, обеспечивающего создание между пластиной и землей переменного напряжения (36 </w:t>
      </w:r>
      <w:r w:rsidR="00F44DE5">
        <w:t>±</w:t>
      </w:r>
      <w:r w:rsidRPr="00C65743">
        <w:t xml:space="preserve"> 4) </w:t>
      </w:r>
      <w:proofErr w:type="spellStart"/>
      <w:r w:rsidRPr="00C65743">
        <w:t>кВ.</w:t>
      </w:r>
      <w:proofErr w:type="spellEnd"/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Для обеспечения безопасности при проведении испытаний стенд заключается в короб из изоляционного материала. Насадок (ствол) устройства располагается горизонтально, перпендикулярно к мишени, на расстоянии от нее (1000 </w:t>
      </w:r>
      <w:r w:rsidR="00F44DE5">
        <w:t>±</w:t>
      </w:r>
      <w:r w:rsidRPr="00C65743">
        <w:t xml:space="preserve"> 100) мм и направляется на центр мишени. На срезе насадка (если он изготовлен из полимерного </w:t>
      </w:r>
      <w:proofErr w:type="gramStart"/>
      <w:r w:rsidRPr="00C65743">
        <w:t xml:space="preserve">материала) </w:t>
      </w:r>
      <w:proofErr w:type="gramEnd"/>
      <w:r w:rsidRPr="00C65743">
        <w:t>устройства закрепляется элемент из электропроводного материала, заземляются он и корпус устройства через измеритель тока утечки. Подается напряжение на мишень и регулятором источника высокого напряжения задается его значение.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При помощи дистанционного механизма устройство приводится в действие и измеряется сила тока в цепи между его </w:t>
      </w:r>
      <w:proofErr w:type="spellStart"/>
      <w:r w:rsidRPr="00C65743">
        <w:t>насадком</w:t>
      </w:r>
      <w:proofErr w:type="spellEnd"/>
      <w:r w:rsidRPr="00C65743">
        <w:t xml:space="preserve"> и землей до полной разрядки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За величину тока утечки по струе </w:t>
      </w:r>
      <w:proofErr w:type="gramStart"/>
      <w:r w:rsidRPr="00C65743">
        <w:t>ОТВ</w:t>
      </w:r>
      <w:proofErr w:type="gramEnd"/>
      <w:r w:rsidRPr="00C65743">
        <w:t xml:space="preserve"> принимается его максимальное значение за время полной разрядки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0" w:name="P521"/>
      <w:bookmarkEnd w:id="50"/>
      <w:r w:rsidRPr="00C65743">
        <w:t>19. Определение усилий, прикладываемых к органам управления для приведения устройств в действие и снятия фиксатора блокировки запорно-пускового устройства, проводится динамометрами с пределом измерения до 200 или 500 Н либо другими приборами, класс точности которых не более 2. Статическая нагрузка прикладывается по оси приложения силы при приведении устройства в действие и снятии фиксатора блокировки.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Усилия к пусковому рычагу прикладываются на расстоянии от его конца не менее одной трети длины рычага.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Энергия удара по рабочему органу (кнопке) запорно-пускового устройства проверяется при свободном падении с высоты (50 </w:t>
      </w:r>
      <w:r w:rsidR="00F44DE5">
        <w:t>±</w:t>
      </w:r>
      <w:r w:rsidRPr="00C65743">
        <w:t xml:space="preserve"> 5) мм на этот орган стального цилиндра диаметром (75 </w:t>
      </w:r>
      <w:r w:rsidR="00F44DE5">
        <w:t>±</w:t>
      </w:r>
      <w:r w:rsidRPr="00C65743">
        <w:t xml:space="preserve"> 5) мм и массой (6 </w:t>
      </w:r>
      <w:r w:rsidR="00F44DE5">
        <w:t>±</w:t>
      </w:r>
      <w:r w:rsidRPr="00C65743">
        <w:t xml:space="preserve"> 0,05) кг.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>В результате удара стального цилиндра должно произойти срабатывание.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1" w:name="P525"/>
      <w:bookmarkEnd w:id="51"/>
      <w:r w:rsidRPr="00C65743">
        <w:t xml:space="preserve">20. Испытания деталей устройств, изготовленных из полимерных материалов, на прочность давлением </w:t>
      </w:r>
      <w:proofErr w:type="spellStart"/>
      <w:r w:rsidRPr="00C65743">
        <w:t>Р</w:t>
      </w:r>
      <w:r w:rsidRPr="00C65743">
        <w:rPr>
          <w:vertAlign w:val="subscript"/>
        </w:rPr>
        <w:t>разр</w:t>
      </w:r>
      <w:proofErr w:type="spellEnd"/>
      <w:r w:rsidRPr="00C65743">
        <w:t xml:space="preserve"> проводятся на трех группах деталей (не менее трех штук в каждой группе). Каждая группа деталей предварительно должна быть выдержана не менее 24 ч при одной из следующих температур: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при температуре (20 </w:t>
      </w:r>
      <w:r w:rsidR="00F44DE5">
        <w:t>±</w:t>
      </w:r>
      <w:r w:rsidRPr="00C65743">
        <w:t xml:space="preserve"> 5) °</w:t>
      </w:r>
      <w:proofErr w:type="gramStart"/>
      <w:r w:rsidRPr="00C65743">
        <w:t>С</w:t>
      </w:r>
      <w:proofErr w:type="gramEnd"/>
      <w:r w:rsidRPr="00C65743">
        <w:t>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при минимальной температуре эксплуатации устройства;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при максимальной температуре эксплуатации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21. </w:t>
      </w:r>
      <w:proofErr w:type="gramStart"/>
      <w:r w:rsidRPr="00C65743">
        <w:t xml:space="preserve">Испытание деталей, изготовленных из полимерных материалов, на стойкость и прочность после старения, при термическом воздействии проводятся не менее чем на трех не использовавшихся ранее деталях, которые выдерживаются в печи при температуре (100 </w:t>
      </w:r>
      <w:r w:rsidR="00F44DE5">
        <w:t>±</w:t>
      </w:r>
      <w:r w:rsidRPr="00C65743">
        <w:t xml:space="preserve"> 5) °С в течение 180 суток, а затем в течение 5 ч - при температуре (20 </w:t>
      </w:r>
      <w:r w:rsidR="00F44DE5">
        <w:t>±</w:t>
      </w:r>
      <w:r w:rsidRPr="00C65743">
        <w:t xml:space="preserve"> 5) °С. После этого проводится визуальный осмотр деталей, их сравнение с чертежами на</w:t>
      </w:r>
      <w:proofErr w:type="gramEnd"/>
      <w:r w:rsidRPr="00C65743">
        <w:t xml:space="preserve"> соответствие размеров и массы. Коробление, наличие отклонений по размерам и массе, появление трещин не допускаются.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После сравнения с чертежами детали устанавливаются на устройство, которое испытывается на прочность давлением </w:t>
      </w:r>
      <w:proofErr w:type="spellStart"/>
      <w:proofErr w:type="gramStart"/>
      <w:r w:rsidRPr="00C65743">
        <w:t>P</w:t>
      </w:r>
      <w:proofErr w:type="gramEnd"/>
      <w:r w:rsidRPr="00C65743">
        <w:rPr>
          <w:vertAlign w:val="subscript"/>
        </w:rPr>
        <w:t>пр</w:t>
      </w:r>
      <w:proofErr w:type="spellEnd"/>
      <w:r w:rsidRPr="00C65743">
        <w:t>. Устройство вместе с испытываемыми деталями должно соответствовать требованиям п. 30 раздела 4 настоящих норм.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22. Испытанию на стойкость и прочность после воздействия ультрафиолетового излучения подвергаются не менее шести не использовавшихся ранее деталей, изготовленных из полимерных материалов. Испытания проводятся по методу циклического воздействия солнечного излучения (метод 211-2) по ГОСТ </w:t>
      </w:r>
      <w:proofErr w:type="gramStart"/>
      <w:r w:rsidRPr="00C65743">
        <w:t>Р</w:t>
      </w:r>
      <w:proofErr w:type="gramEnd"/>
      <w:r w:rsidRPr="00C65743">
        <w:t xml:space="preserve"> 51370. Общее время облучения - 500 ч. После этого детали выдерживаются в течение 5 ч при температуре (20 </w:t>
      </w:r>
      <w:r w:rsidR="00F44DE5">
        <w:t>±</w:t>
      </w:r>
      <w:r w:rsidRPr="00C65743">
        <w:t xml:space="preserve"> 5) °С, затем проверяются размеры, масса и цвет деталей. Отклонения не допускаются.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После сравнения с чертежами детали устанавливаются на устройство, которое испытывают на прочность давлением </w:t>
      </w:r>
      <w:proofErr w:type="spellStart"/>
      <w:r w:rsidRPr="00C65743">
        <w:t>Р</w:t>
      </w:r>
      <w:r w:rsidRPr="00C65743">
        <w:rPr>
          <w:vertAlign w:val="subscript"/>
        </w:rPr>
        <w:t>пр</w:t>
      </w:r>
      <w:proofErr w:type="spellEnd"/>
      <w:r w:rsidRPr="00C65743">
        <w:t>. Устройство вместе с испытываемыми деталями должно соответствовать требованиям п. 30 раздела 4 настоящих норм.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2" w:name="P533"/>
      <w:bookmarkEnd w:id="52"/>
      <w:r w:rsidRPr="00C65743">
        <w:t xml:space="preserve">23. Испытания устройств с неразрушающимся корпусом на прочность проводятся на гидравлическом стенде давлением </w:t>
      </w:r>
      <w:proofErr w:type="spellStart"/>
      <w:proofErr w:type="gramStart"/>
      <w:r w:rsidRPr="00C65743">
        <w:t>P</w:t>
      </w:r>
      <w:proofErr w:type="gramEnd"/>
      <w:r w:rsidRPr="00C65743">
        <w:rPr>
          <w:vertAlign w:val="subscript"/>
        </w:rPr>
        <w:t>пр</w:t>
      </w:r>
      <w:proofErr w:type="spellEnd"/>
      <w:r w:rsidRPr="00C65743">
        <w:t xml:space="preserve">. Контроль давления осуществляется манометром, установленным на нагнетательном магистральном трубопроводе. Скорость нарастания давления должна быть не более (2,0 </w:t>
      </w:r>
      <w:r w:rsidR="00F44DE5">
        <w:t>±</w:t>
      </w:r>
      <w:r w:rsidRPr="00C65743">
        <w:t xml:space="preserve"> 0,2) МПа/мин. После выдержки при давлении </w:t>
      </w:r>
      <w:proofErr w:type="spellStart"/>
      <w:proofErr w:type="gramStart"/>
      <w:r w:rsidRPr="00C65743">
        <w:t>P</w:t>
      </w:r>
      <w:proofErr w:type="gramEnd"/>
      <w:r w:rsidRPr="00C65743">
        <w:rPr>
          <w:vertAlign w:val="subscript"/>
        </w:rPr>
        <w:t>пр</w:t>
      </w:r>
      <w:proofErr w:type="spellEnd"/>
      <w:r w:rsidRPr="00C65743">
        <w:t xml:space="preserve"> не менее 1 мин. давление сбрасывается до рабочего </w:t>
      </w:r>
      <w:proofErr w:type="spellStart"/>
      <w:r w:rsidRPr="00C65743">
        <w:t>P</w:t>
      </w:r>
      <w:r w:rsidRPr="00C65743">
        <w:rPr>
          <w:vertAlign w:val="subscript"/>
        </w:rPr>
        <w:t>раб</w:t>
      </w:r>
      <w:proofErr w:type="spellEnd"/>
      <w:r w:rsidRPr="00C65743">
        <w:t xml:space="preserve"> и проводится осмотр корпуса. Течь, отпотевание и деформация корпуса устройства не допускаются. В качестве рабочей жидкости можно использовать воду, минеральное масло.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3" w:name="P534"/>
      <w:bookmarkEnd w:id="53"/>
      <w:r w:rsidRPr="00C65743">
        <w:t xml:space="preserve">24. Испытания устройств с неразрушающимся корпусом на разрыв проводятся давлением </w:t>
      </w:r>
      <w:proofErr w:type="spellStart"/>
      <w:proofErr w:type="gramStart"/>
      <w:r w:rsidRPr="00C65743">
        <w:t>P</w:t>
      </w:r>
      <w:proofErr w:type="gramEnd"/>
      <w:r w:rsidRPr="00C65743">
        <w:rPr>
          <w:vertAlign w:val="subscript"/>
        </w:rPr>
        <w:t>разр</w:t>
      </w:r>
      <w:proofErr w:type="spellEnd"/>
      <w:r w:rsidRPr="00C65743">
        <w:t xml:space="preserve">, а с корпусом ослабленного сечения - давлением вскрытия </w:t>
      </w:r>
      <w:proofErr w:type="spellStart"/>
      <w:r w:rsidRPr="00C65743">
        <w:t>P</w:t>
      </w:r>
      <w:r w:rsidRPr="00C65743">
        <w:rPr>
          <w:vertAlign w:val="subscript"/>
        </w:rPr>
        <w:t>вскр</w:t>
      </w:r>
      <w:proofErr w:type="spellEnd"/>
      <w:r w:rsidRPr="00C65743">
        <w:t xml:space="preserve">. </w:t>
      </w:r>
      <w:proofErr w:type="gramStart"/>
      <w:r w:rsidRPr="00C65743">
        <w:t xml:space="preserve">Испытания проводятся на гидравлическом стенде путем повышения давления в наполненном жидкостью (вода, минеральное масло) корпусе устройства со скоростью (2,0 </w:t>
      </w:r>
      <w:r w:rsidR="00F44DE5">
        <w:t>±</w:t>
      </w:r>
      <w:r w:rsidRPr="00C65743">
        <w:t xml:space="preserve"> 0,2) МПа/мин. Устройство считается выдержавшим испытания, если разрыв корпуса произошел при давлении не менее указанного в п. 30 раздела 4, а вскрытие корпуса с ослабленным сечением - при давлении в заданном интервале (по п. 32 раздела 4).</w:t>
      </w:r>
      <w:proofErr w:type="gramEnd"/>
      <w:r w:rsidRPr="00C65743">
        <w:t xml:space="preserve"> Погрешность измерения должна составлять не более </w:t>
      </w:r>
      <w:r w:rsidR="00F44DE5">
        <w:t>±</w:t>
      </w:r>
      <w:r w:rsidRPr="00C65743">
        <w:t xml:space="preserve"> 5%.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4" w:name="P535"/>
      <w:bookmarkEnd w:id="54"/>
      <w:r w:rsidRPr="00C65743">
        <w:t xml:space="preserve">25. Испытания на герметичность запорно-пускового устройства проводят по ГОСТ 24054 давлением, равным </w:t>
      </w:r>
      <w:proofErr w:type="spellStart"/>
      <w:r w:rsidRPr="00C65743">
        <w:t>P</w:t>
      </w:r>
      <w:r w:rsidRPr="0018030D">
        <w:rPr>
          <w:vertAlign w:val="subscript"/>
        </w:rPr>
        <w:t>макс</w:t>
      </w:r>
      <w:proofErr w:type="gramStart"/>
      <w:r w:rsidRPr="0018030D">
        <w:rPr>
          <w:vertAlign w:val="subscript"/>
        </w:rPr>
        <w:t>.р</w:t>
      </w:r>
      <w:proofErr w:type="gramEnd"/>
      <w:r w:rsidRPr="0018030D">
        <w:rPr>
          <w:vertAlign w:val="subscript"/>
        </w:rPr>
        <w:t>аб</w:t>
      </w:r>
      <w:proofErr w:type="spellEnd"/>
      <w:r w:rsidRPr="00C65743">
        <w:t xml:space="preserve">, в течение времени, необходимого для его осмотра, но не менее 60 с. Давление контролируется по показаниям манометра. Утечки проверяются </w:t>
      </w:r>
      <w:proofErr w:type="spellStart"/>
      <w:r w:rsidRPr="00C65743">
        <w:t>обмыливанием</w:t>
      </w:r>
      <w:proofErr w:type="spellEnd"/>
      <w:r w:rsidRPr="00C65743">
        <w:t xml:space="preserve"> контролируемых мест или погружением запорно-пускового устройства в ванну с водой.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>Утечки не допускаются.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5" w:name="P537"/>
      <w:bookmarkEnd w:id="55"/>
      <w:r w:rsidRPr="00C65743">
        <w:t>26. Испытание устройств на устойчивость при воздействии синусоидальной вибрации проводится на вибростенде.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Заряженное (снаряженное) устройство устанавливается на подвижной платформе вибростенда. Испытания проводятся по каждому из трех положений (в горизонтальном положении, в горизонтальном положении с поворотом вокруг продольной оси на 90° и в вертикальном положении) с плавным изменением частоты от 10 до 55 Гц и амплитудой 1 мм. Скорость изменения частоты 1 октава/мин.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При обнаружен</w:t>
      </w:r>
      <w:proofErr w:type="gramStart"/>
      <w:r w:rsidRPr="00C65743">
        <w:t>ии у у</w:t>
      </w:r>
      <w:proofErr w:type="gramEnd"/>
      <w:r w:rsidRPr="00C65743">
        <w:t>стройства резонансных частот устройство дополнительно выдерживается на этих частотах не менее 5 мин.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Не допускаются деформация или разрушение элементов устройства в ходе испытания, требующие их ремонта или замены. После завершения испытания должна сохраниться работоспособность устройства, его параметры должны соответствовать требованиям п. п. 10, 14-17 раздела 4 настоящих норм.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6" w:name="P541"/>
      <w:bookmarkEnd w:id="56"/>
      <w:r w:rsidRPr="00C65743">
        <w:t>27. Испытания устройств на ударную устойчивость проводятся на ударном стенде.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Заряженное (снаряженное) устройство устанавливается на ударный стенд. Изделие подвергается воздействию ударов в каждом из трех взаимно перпендикулярных направлений с частотой следования 3 удара в секунду. Число ударов в каждом направлении - 1000. Продолжительность каждого ударного импульса 5 </w:t>
      </w:r>
      <w:proofErr w:type="spellStart"/>
      <w:r w:rsidRPr="00C65743">
        <w:t>мс</w:t>
      </w:r>
      <w:proofErr w:type="spellEnd"/>
      <w:r w:rsidRPr="00C65743">
        <w:t xml:space="preserve">, значение пикового ускорения 100 м/кв. </w:t>
      </w:r>
      <w:proofErr w:type="gramStart"/>
      <w:r w:rsidRPr="00C65743">
        <w:t>с</w:t>
      </w:r>
      <w:proofErr w:type="gramEnd"/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Не допускаются деформация или разрушение элементов устройства в ходе испытания, требующие их ремонта или замены. После завершения испытания должна сохраниться работоспособность устройства, его параметры должны соответствовать требованиям п. п. 10, 14-17 раздела 4 настоящих норм.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7" w:name="P544"/>
      <w:bookmarkEnd w:id="57"/>
      <w:r w:rsidRPr="00C65743">
        <w:t>28. Устойчивость устройств в транспортной таре к воздействию температуры от минус 60 до плюс 50</w:t>
      </w:r>
      <w:proofErr w:type="gramStart"/>
      <w:r w:rsidRPr="00C65743">
        <w:t xml:space="preserve"> °С</w:t>
      </w:r>
      <w:proofErr w:type="gramEnd"/>
      <w:r w:rsidRPr="00C65743">
        <w:t xml:space="preserve"> испытывается следующим образом.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Устанавливается температура в камере тепла и холода минус (60 </w:t>
      </w:r>
      <w:r w:rsidR="00F44DE5">
        <w:t>±</w:t>
      </w:r>
      <w:r w:rsidRPr="00C65743">
        <w:t xml:space="preserve"> 5) °С. Устройство в транспортной таре помещается в камеру и выдерживается в течение 24 ч. Не допускаются деформация или разрушение элементов устройства в ходе испытания, требующие их ремонта или замены. После выдержки устройство вынимается из камеры, снаряжается </w:t>
      </w:r>
      <w:proofErr w:type="gramStart"/>
      <w:r w:rsidRPr="00C65743">
        <w:t>ОТВ</w:t>
      </w:r>
      <w:proofErr w:type="gramEnd"/>
      <w:r w:rsidRPr="00C65743">
        <w:t>, источником давления (если они не входят в заводскую комплектацию) и проверяется на работоспособность по п. п. 10, 14</w:t>
      </w:r>
      <w:r w:rsidR="0018030D">
        <w:t>-</w:t>
      </w:r>
      <w:r w:rsidRPr="00C65743">
        <w:t>17 раздела 4 настоящих норм в течение времени, указанного в технической документации на устройство, но не более 60 мин.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В случае сохранения работоспособности устройства оно выдерживается при температуре (20 </w:t>
      </w:r>
      <w:r w:rsidR="00F44DE5">
        <w:t>±</w:t>
      </w:r>
      <w:r w:rsidRPr="00C65743">
        <w:t xml:space="preserve"> 5) °С в течение 24 ч в помещении, после чего устройство освобождается от остатков </w:t>
      </w:r>
      <w:proofErr w:type="gramStart"/>
      <w:r w:rsidRPr="00C65743">
        <w:t>ОТВ</w:t>
      </w:r>
      <w:proofErr w:type="gramEnd"/>
      <w:r w:rsidRPr="00C65743">
        <w:t xml:space="preserve"> и источника давления, упаковывается в транспортную тару и помещается в камеру тепла и холода с установленной температурой (50 </w:t>
      </w:r>
      <w:r w:rsidR="00F44DE5">
        <w:t>±</w:t>
      </w:r>
      <w:r w:rsidRPr="00C65743">
        <w:t xml:space="preserve"> 5) °С. Время выдержки в камере - 24 ч. Не допускаются деформация или разрушение элементов устройства в ходе испытания, требующие их ремонта или замены. После выдержки устройство вынимается из камеры, снаряжается </w:t>
      </w:r>
      <w:proofErr w:type="gramStart"/>
      <w:r w:rsidRPr="00C65743">
        <w:t>ОТВ</w:t>
      </w:r>
      <w:proofErr w:type="gramEnd"/>
      <w:r w:rsidRPr="00C65743">
        <w:t>, источником давления (если они не входят в заводскую комплектацию) и проверяется на работоспособность по п. п. 10, 14-17 раздела 4 настоящих норм в течение времени, указанного в технической документации на устройство, но не более 60 мин.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8" w:name="P547"/>
      <w:bookmarkEnd w:id="58"/>
      <w:r w:rsidRPr="00C65743">
        <w:t>29. Устойчивость устрой</w:t>
      </w:r>
      <w:proofErr w:type="gramStart"/>
      <w:r w:rsidRPr="00C65743">
        <w:t>ств в тр</w:t>
      </w:r>
      <w:proofErr w:type="gramEnd"/>
      <w:r w:rsidRPr="00C65743">
        <w:t>анспортной таре к ударам при свободном падении проверяется следующим образом.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Устройство в транспортной таре два раза бросают на гладкую твердую бетонную или </w:t>
      </w:r>
      <w:r w:rsidRPr="00C65743">
        <w:lastRenderedPageBreak/>
        <w:t xml:space="preserve">стальную плиту (пол) из положения, в котором устройство находится при транспортировании. Высота падения выбирается по таблице 2 настоящих норм. Не допускаются деформация или разрушение элементов устройства в ходе испытания, требующие их ремонта или замены. После выдержки устройство вынимается из камеры, снаряжается </w:t>
      </w:r>
      <w:proofErr w:type="gramStart"/>
      <w:r w:rsidRPr="00C65743">
        <w:t>ОТВ</w:t>
      </w:r>
      <w:proofErr w:type="gramEnd"/>
      <w:r w:rsidRPr="00C65743">
        <w:t>, источником давления (если они не входят в заводскую комплектацию) и проверяется на работоспособность по п. п. 10, 14-17 раздела 4 настоящих норм.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59" w:name="P549"/>
      <w:bookmarkEnd w:id="59"/>
      <w:r w:rsidRPr="00C65743">
        <w:t>30. Подтверждение срока службы устрой</w:t>
      </w:r>
      <w:proofErr w:type="gramStart"/>
      <w:r w:rsidRPr="00C65743">
        <w:t>ств пр</w:t>
      </w:r>
      <w:proofErr w:type="gramEnd"/>
      <w:r w:rsidRPr="00C65743">
        <w:t>оводится путем сбора и обработки информации в условиях подконтрольной эксплуатации устройств в соответствии с РД 50-690.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60" w:name="P550"/>
      <w:bookmarkEnd w:id="60"/>
      <w:r w:rsidRPr="00C65743">
        <w:t>31. Надежность устройств определяется расчетом или опытным путем по ГОСТ 27.002, ГОСТ 27.410 при следующих исходных данных: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приемочный уровень вероятности безотказной работы модуля </w:t>
      </w:r>
      <w:proofErr w:type="spellStart"/>
      <w:r w:rsidRPr="00C65743">
        <w:t>Р</w:t>
      </w:r>
      <w:proofErr w:type="gramStart"/>
      <w:r w:rsidRPr="0018030D">
        <w:rPr>
          <w:vertAlign w:val="subscript"/>
        </w:rPr>
        <w:t>a</w:t>
      </w:r>
      <w:proofErr w:type="spellEnd"/>
      <w:proofErr w:type="gramEnd"/>
      <w:r w:rsidRPr="00C65743">
        <w:t xml:space="preserve"> - 0,996;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браковочный уровень вероятности безотказной работы модуля </w:t>
      </w:r>
      <w:proofErr w:type="spellStart"/>
      <w:r w:rsidRPr="00C65743">
        <w:t>P</w:t>
      </w:r>
      <w:r w:rsidRPr="0018030D">
        <w:rPr>
          <w:vertAlign w:val="subscript"/>
        </w:rPr>
        <w:t>b</w:t>
      </w:r>
      <w:proofErr w:type="spellEnd"/>
      <w:r w:rsidRPr="00C65743">
        <w:t xml:space="preserve"> - 0,95;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риск изготовителя и потребителя: a = b = 0,2. Приемочное число отказов произвольно выбранных образцов устройства должно быть равно нулю.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Отказом следует считать необеспечение устройством работоспособности (</w:t>
      </w:r>
      <w:proofErr w:type="spellStart"/>
      <w:r w:rsidRPr="00C65743">
        <w:t>п.п</w:t>
      </w:r>
      <w:proofErr w:type="spellEnd"/>
      <w:r w:rsidRPr="00C65743">
        <w:t>. 10, 14-17 раздела 4 настоящих норм).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18030D" w:rsidRDefault="00291AFB">
      <w:pPr>
        <w:pStyle w:val="ConsPlusNormal"/>
        <w:jc w:val="center"/>
        <w:outlineLvl w:val="1"/>
        <w:rPr>
          <w:b/>
        </w:rPr>
      </w:pPr>
      <w:bookmarkStart w:id="61" w:name="P556"/>
      <w:bookmarkEnd w:id="61"/>
      <w:r w:rsidRPr="0018030D">
        <w:rPr>
          <w:b/>
        </w:rPr>
        <w:t>8. КОМПЛЕКТНОСТЬ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В комплект поставки должны входить: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с комплектующими элементами в соответствии с технической документацией;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паспорт;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техническое описание и руководство по эксплуатации (могут быть объединены в одном документе);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групповой ремонтный комплект (при оптовой поставке).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По требованию организаций, занимающихся техническим обслуживанием устройств, должна высылаться инструкция по техническому обслуживанию.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Примечание. Перечень запасных частей, инструмента и принадлежностей, а также наличие группового ремонтного комплекта оговаривается при заключении договора на поставку согласно нормативу положенности и техническим условиям на конкретное изделие.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18030D" w:rsidRDefault="00291AFB">
      <w:pPr>
        <w:pStyle w:val="ConsPlusNormal"/>
        <w:jc w:val="center"/>
        <w:outlineLvl w:val="1"/>
        <w:rPr>
          <w:b/>
        </w:rPr>
      </w:pPr>
      <w:bookmarkStart w:id="62" w:name="P566"/>
      <w:bookmarkEnd w:id="62"/>
      <w:r w:rsidRPr="0018030D">
        <w:rPr>
          <w:b/>
        </w:rPr>
        <w:t>9. МАРКИРОВКА И УПАКОВКА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1. Маркировка устройств должна состоять из 4 частей и содержать следующую информацию.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Часть 1: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фирменное наименование или товарный знак завода-изготовителя;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условное обозначение устройства по п. 7 раздела 3 настоящих норм;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пиктограммы (схематические изображения) классов пожаров по ГОСТ 27331. Пиктограммы классов пожаров, для которых устройство не рекомендуется к использованию, должны быть перечеркнуты красной (или контрастной с фоном пиктограммы) диагональной полосой, проведенной из верхнего левого угла в нижний правый угол;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 xml:space="preserve">диапазон температур эксплуатации, например указание: </w:t>
      </w:r>
      <w:r w:rsidR="00F44DE5">
        <w:t>«</w:t>
      </w:r>
      <w:r w:rsidRPr="00C65743">
        <w:t>Может применяться при температуре от... до...</w:t>
      </w:r>
      <w:r w:rsidR="00F44DE5">
        <w:t>»</w:t>
      </w:r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Часть 2: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предостережения, касающиеся: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электрической опасности, например надписи: </w:t>
      </w:r>
      <w:r w:rsidR="00F44DE5">
        <w:t>«</w:t>
      </w:r>
      <w:r w:rsidRPr="00C65743">
        <w:t>Непригодны для тушения электрооборудования под напряжением</w:t>
      </w:r>
      <w:r w:rsidR="00F44DE5">
        <w:t>»</w:t>
      </w:r>
      <w:r w:rsidRPr="00C65743">
        <w:t xml:space="preserve"> или </w:t>
      </w:r>
      <w:r w:rsidR="00F44DE5">
        <w:t>«</w:t>
      </w:r>
      <w:r w:rsidRPr="00C65743">
        <w:t>Пригодны для тушения пожаров электрооборудования под напряжением не более...</w:t>
      </w:r>
      <w:r w:rsidR="00F44DE5">
        <w:t>»</w:t>
      </w:r>
      <w:r w:rsidRPr="00C65743">
        <w:t>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токсичности.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Часть 3: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указание периодичности проверки.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Часть 4: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масса и вид </w:t>
      </w:r>
      <w:proofErr w:type="gramStart"/>
      <w:r w:rsidRPr="00C65743">
        <w:t>ОТВ</w:t>
      </w:r>
      <w:proofErr w:type="gramEnd"/>
      <w:r w:rsidRPr="00C65743">
        <w:t>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полная снаряженная масса устройства;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указание стандарта или нормативного документа, которому соответствует изделие; месяц и год изготовления.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 На газовых баллонах указываются: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масса пустого баллона;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рабочее давление;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испытательное давление;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масса баллона, менее которой баллон должен заменяться или перезаряжаться; дата проведения гидростатического испытания, величина испытательного давления и дата следующего освидетельствования;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наименование изготовителя баллона.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 При установлении баллона снаружи корпуса устройства данные по п. 7 раздела 3 настоящих норм могут быть нанесены при помощи переводной этикетки, а при установке внутри корпуса - при помощи трафаретной печати или тиснения.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bookmarkStart w:id="63" w:name="P591"/>
      <w:bookmarkEnd w:id="63"/>
      <w:r w:rsidRPr="00C65743">
        <w:t>4. Маркировка должна сохраняться в течение всего срока службы устройства или до ремонта и выполняться согласно ГОСТ 12.4.009.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5. Транспортная маркировка должна соответствовать ГОСТ 14192.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6. Упаковка устройства и деталей к ним должна соответствовать ГОСТ 8273, ГОСТ 2991, ГОСТ 23170, ГОСТ 15846.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18030D" w:rsidRDefault="00291AFB">
      <w:pPr>
        <w:pStyle w:val="ConsPlusNormal"/>
        <w:jc w:val="center"/>
        <w:outlineLvl w:val="1"/>
        <w:rPr>
          <w:b/>
        </w:rPr>
      </w:pPr>
      <w:r w:rsidRPr="0018030D">
        <w:rPr>
          <w:b/>
        </w:rPr>
        <w:t>10. ТРАНСПОРТИРОВАНИЕ И ХРАНЕНИЕ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1. Условия транспортирования и хранения устройств должны соответствовать условиям их эксплуатации и требованиям ГОСТ 15150.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Допускается транспортирование устрой</w:t>
      </w:r>
      <w:proofErr w:type="gramStart"/>
      <w:r w:rsidRPr="00C65743">
        <w:t>ств вс</w:t>
      </w:r>
      <w:proofErr w:type="gramEnd"/>
      <w:r w:rsidRPr="00C65743">
        <w:t xml:space="preserve">еми видами транспорта на любое расстояние в </w:t>
      </w:r>
      <w:r w:rsidRPr="00C65743">
        <w:lastRenderedPageBreak/>
        <w:t>соответствии с Правилами перевозки грузов, действующими на конкретном виде транспорта.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Транспортирование устройств, снаряженных заправленным газовым баллоном, воздушным транспортом допускается только в герметичных отсеках самолетов.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 При транспортировании и хранении устройств должны быть обеспечены условия, предохраняющие их от механических повреждений, нагрева, попадания на них прямых солнечных лучей, атмосферных осадков, от воздействия влаги и агрессивных сред.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18030D" w:rsidRDefault="00291AFB">
      <w:pPr>
        <w:pStyle w:val="ConsPlusNormal"/>
        <w:jc w:val="center"/>
        <w:outlineLvl w:val="1"/>
        <w:rPr>
          <w:b/>
        </w:rPr>
      </w:pPr>
      <w:bookmarkStart w:id="64" w:name="P602"/>
      <w:bookmarkEnd w:id="64"/>
      <w:r w:rsidRPr="0018030D">
        <w:rPr>
          <w:b/>
        </w:rPr>
        <w:t>11. НОРМАТИВНЫЕ ССЫЛКИ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В настоящих нормах использованы ссылки на следующие нормативные документы: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2.124-85. ЕСКД. Порядок применения покупных изделий.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9.032-74. ЕСЗКС. Покрытия лакокрасочные. Группы, технические требования и обозначения.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9.104-79. ЕСЗКС. Покрытия лакокрасочные. Группы условий эксплуатации.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9.301-86. ЕСЗКС. Покрытия металлические и неметаллические неорганические. Общие требования.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9.303-84. ЕСЗКС. Покрытия металлические и неметаллические, неорганические. Общие требования к выбору.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9.308-85. ЕСЗКС. Покрытия металлические и неметаллические неорганические. Методы ускоренных коррозионных испытаний.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12.1.033-81. ССБТ. Пожарная безопасность. Термины и определения.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12.2.003-91. ССБТ. Оборудование производственное. Общие технические требования безопасности.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12.2.037-78. ССБТ. Техника пожарная. Требования безопасности.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12.2.047-86. ССБТ. Пожарная техника. Термины и определения.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12.4.009-83. ССБТ. Пожарная техника для защиты объектов. Основные виды. Размещение и обслуживание.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12.4.021-75. ССБТ. Системы вентиляционные. Общие требования.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12.4.026-76. ССБТ. Цвета сигнальные и знаки безопасности.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15.001-88. Система разработки и постановки продукции на производство. Продукция производственно-технического назначения.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27.002-89. Надежность в технике. Основные понятия. Термины и определения.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27.410-87. Надежность в технике. Методы контроля показателей надежности и планы контрольных испытаний на надежность.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356-80. Арматура и детали трубопроводов. Давления условные, пробные и рабочие. Ряды.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949-73. Баллоны стальные малого и среднего объема для газов на </w:t>
      </w:r>
      <w:proofErr w:type="spellStart"/>
      <w:proofErr w:type="gramStart"/>
      <w:r w:rsidRPr="00C65743">
        <w:t>P</w:t>
      </w:r>
      <w:proofErr w:type="gramEnd"/>
      <w:r w:rsidRPr="00C65743">
        <w:t>р</w:t>
      </w:r>
      <w:proofErr w:type="spellEnd"/>
      <w:r w:rsidRPr="00C65743">
        <w:t xml:space="preserve"> &lt; 19,6 МПа (200 </w:t>
      </w:r>
      <w:r w:rsidRPr="00C65743">
        <w:lastRenderedPageBreak/>
        <w:t>кгс/кв. см). Технические условия.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1770-74. Посуда мерная лабораторная стеклянная. Цилиндры, мензурки, колбы, пробирки. Общие технические условия.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2405-88. Манометры, вакуумметры, </w:t>
      </w:r>
      <w:proofErr w:type="spellStart"/>
      <w:r w:rsidRPr="00C65743">
        <w:t>мановакуумметры</w:t>
      </w:r>
      <w:proofErr w:type="spellEnd"/>
      <w:r w:rsidRPr="00C65743">
        <w:t xml:space="preserve">, </w:t>
      </w:r>
      <w:proofErr w:type="spellStart"/>
      <w:r w:rsidRPr="00C65743">
        <w:t>напоромеры</w:t>
      </w:r>
      <w:proofErr w:type="spellEnd"/>
      <w:r w:rsidRPr="00C65743">
        <w:t xml:space="preserve">, тягомеры и </w:t>
      </w:r>
      <w:proofErr w:type="spellStart"/>
      <w:r w:rsidRPr="00C65743">
        <w:t>тягонапоромеры</w:t>
      </w:r>
      <w:proofErr w:type="spellEnd"/>
      <w:r w:rsidRPr="00C65743">
        <w:t>. Общие технические условия.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2991-85. Ящики дощатые неразборные для грузов массой до 500 кг. Общие технические условия.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8273-75. Бумага оберточная. Технические условия.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8486-86. Пиломатериалы хвойных пород. Технические условия.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8510-86. Уголки стальные горячекатаные </w:t>
      </w:r>
      <w:proofErr w:type="spellStart"/>
      <w:r w:rsidRPr="00C65743">
        <w:t>неравнополочные</w:t>
      </w:r>
      <w:proofErr w:type="spellEnd"/>
      <w:r w:rsidRPr="00C65743">
        <w:t>. Сортамент.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9909-81. Основные нормы взаимозаменяемости. Резьба коническая вентилей и баллонов для газов.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14192-77. Маркировка грузов.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14249-89. Сосуды и аппараты. Нормы и методы расчета на прочность.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15846-79. Продукция, отправляемая в районы Крайнего Севера и труднодоступные районы. Упаковка, маркировка, транспортирование и хранение.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16588-91. </w:t>
      </w:r>
      <w:proofErr w:type="spellStart"/>
      <w:r w:rsidRPr="00C65743">
        <w:t>Пилопродукция</w:t>
      </w:r>
      <w:proofErr w:type="spellEnd"/>
      <w:r w:rsidRPr="00C65743">
        <w:t xml:space="preserve"> и деревянные детали. Методы определения влажности.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18321-73. Статистический контроль качества. Методы случайного отбора выборок штучной продукции.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23170-78. Упаковка для изделий машиностроения. Общие требования.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23852-79. Покрытия лакокрасочные. Общие требования к выбору по декоративным свойствам.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24054-80. Изделия машиностроения и приборостроения. Методы испытания на герметичность. Общие требования.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24705-81. Основные нормы взаимозаменяемости. Резьба метрическая. Основные размеры.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ГОСТ 27331-87. Пожарная техника. Классификация пожаров.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</w:t>
      </w:r>
      <w:proofErr w:type="gramStart"/>
      <w:r w:rsidRPr="00C65743">
        <w:t>Р</w:t>
      </w:r>
      <w:proofErr w:type="gramEnd"/>
      <w:r w:rsidRPr="00C65743">
        <w:t xml:space="preserve"> 51017-1997. Техника пожарная. Огнетушители передвижные. Общие технические требования. Методы испытаний.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</w:t>
      </w:r>
      <w:proofErr w:type="gramStart"/>
      <w:r w:rsidRPr="00C65743">
        <w:t>Р</w:t>
      </w:r>
      <w:proofErr w:type="gramEnd"/>
      <w:r w:rsidRPr="00C65743">
        <w:t xml:space="preserve"> 51057-2001. Техника пожарная. Огнетушители переносные. Общие технические требования. Методы испытаний.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</w:t>
      </w:r>
      <w:proofErr w:type="gramStart"/>
      <w:r w:rsidRPr="00C65743">
        <w:t>Р</w:t>
      </w:r>
      <w:proofErr w:type="gramEnd"/>
      <w:r w:rsidRPr="00C65743">
        <w:t xml:space="preserve"> 51105-97. Топлива для двигателей внутреннего сгорания. Неэтилированный бензин. Технические условия.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 xml:space="preserve">ГОСТ </w:t>
      </w:r>
      <w:proofErr w:type="gramStart"/>
      <w:r w:rsidRPr="00C65743">
        <w:t>Р</w:t>
      </w:r>
      <w:proofErr w:type="gramEnd"/>
      <w:r w:rsidRPr="00C65743">
        <w:t xml:space="preserve"> 51368-99. Методы испытаний на стойкость к климатическим внешним воздействующим факторам машин, приборов и других технических изделий. Испытания на устойчивость к воздействию температуры.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ГОСТ </w:t>
      </w:r>
      <w:proofErr w:type="gramStart"/>
      <w:r w:rsidRPr="00C65743">
        <w:t>Р</w:t>
      </w:r>
      <w:proofErr w:type="gramEnd"/>
      <w:r w:rsidRPr="00C65743">
        <w:t xml:space="preserve"> 51370-99. Методы испытаний на стойкость к климатическим внешним воздействующим факторам машин, приборов и других технических изделий. Испытания на воздействие солнечного излучения.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НПБ 165-2001. Пожарная техника. Дыхательные аппараты на сжатом воздухе для пожарных. Общие технические требования. Методы испытаний.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ПБ 10-115-96. Правила устройства и безопасной эксплуатации сосудов, работающих под давлением.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РД 50-690-89. Надежность в технике. Методы оценки показателей надежности.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СНиП 11-4-79. Естественное и искусственное освещение.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СНиП 2.05.05-86. Отопление, вентиляция и кондиционирование.</w:t>
      </w:r>
    </w:p>
    <w:p w:rsidR="0018030D" w:rsidRDefault="0018030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291AFB" w:rsidRPr="00C65743" w:rsidRDefault="00291AFB">
      <w:pPr>
        <w:pStyle w:val="ConsPlusNormal"/>
        <w:jc w:val="right"/>
        <w:outlineLvl w:val="0"/>
      </w:pPr>
      <w:r w:rsidRPr="00C65743">
        <w:lastRenderedPageBreak/>
        <w:t>Приложение 1</w:t>
      </w:r>
    </w:p>
    <w:p w:rsidR="00291AFB" w:rsidRPr="00C65743" w:rsidRDefault="00291AFB">
      <w:pPr>
        <w:pStyle w:val="ConsPlusNormal"/>
        <w:jc w:val="right"/>
      </w:pPr>
      <w:r w:rsidRPr="00C65743">
        <w:t>(обязательное)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18030D" w:rsidRDefault="00291AFB">
      <w:pPr>
        <w:pStyle w:val="ConsPlusNormal"/>
        <w:jc w:val="center"/>
        <w:rPr>
          <w:b/>
        </w:rPr>
      </w:pPr>
      <w:bookmarkStart w:id="65" w:name="P660"/>
      <w:bookmarkEnd w:id="65"/>
      <w:r w:rsidRPr="0018030D">
        <w:rPr>
          <w:b/>
        </w:rPr>
        <w:t>ОГНЕВЫЕ ИСПЫТАНИЯ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1. Испытания проводятся в предназначенном для огневых испытаний помещении, обеспечивающем безопасные условия работы оператора и имеющем хорошую освещенность и вентиляцию. Допускается проводить испытания при проверке огнетушащей способности на защищаемой площади на открытой площадке при температуре, соответствующей диапазону температур эксплуатации устройства, и в отсутствие атмосферных осадков. Скорость потока воздуха при испытаниях должна быть не более 5 м/</w:t>
      </w:r>
      <w:proofErr w:type="gramStart"/>
      <w:r w:rsidRPr="00C65743">
        <w:t>с</w:t>
      </w:r>
      <w:proofErr w:type="gramEnd"/>
      <w:r w:rsidRPr="00C65743">
        <w:t>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 Проверка огнетушащей способности по тушению максимальных модельных очагов пожаров класса</w:t>
      </w:r>
      <w:proofErr w:type="gramStart"/>
      <w:r w:rsidRPr="00C65743">
        <w:t xml:space="preserve"> В</w:t>
      </w:r>
      <w:proofErr w:type="gramEnd"/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2.1. Конструкция модельного очага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Модельный очаг пожара класса</w:t>
      </w:r>
      <w:proofErr w:type="gramStart"/>
      <w:r w:rsidRPr="00C65743">
        <w:t xml:space="preserve"> В</w:t>
      </w:r>
      <w:proofErr w:type="gramEnd"/>
      <w:r w:rsidRPr="00C65743">
        <w:t xml:space="preserve"> представляет собой круглый противень, изготовленный из листовой стали, размером, приведенным в таблице П.1.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right"/>
      </w:pPr>
      <w:bookmarkStart w:id="66" w:name="P667"/>
      <w:bookmarkEnd w:id="66"/>
      <w:r w:rsidRPr="00C65743">
        <w:t>Таблица П.1</w:t>
      </w:r>
    </w:p>
    <w:p w:rsidR="00291AFB" w:rsidRPr="00C65743" w:rsidRDefault="00291AFB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637"/>
        <w:gridCol w:w="1064"/>
        <w:gridCol w:w="1417"/>
        <w:gridCol w:w="1418"/>
        <w:gridCol w:w="992"/>
        <w:gridCol w:w="992"/>
        <w:gridCol w:w="1418"/>
      </w:tblGrid>
      <w:tr w:rsidR="00C65743" w:rsidRPr="0018030D" w:rsidTr="00496765">
        <w:trPr>
          <w:trHeight w:val="227"/>
        </w:trPr>
        <w:tc>
          <w:tcPr>
            <w:tcW w:w="1418" w:type="dxa"/>
            <w:vMerge w:val="restart"/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Ранг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модельного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очага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пожара</w:t>
            </w:r>
          </w:p>
        </w:tc>
        <w:tc>
          <w:tcPr>
            <w:tcW w:w="1701" w:type="dxa"/>
            <w:gridSpan w:val="2"/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Количество, 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л</w:t>
            </w:r>
            <w:proofErr w:type="gramEnd"/>
          </w:p>
        </w:tc>
        <w:tc>
          <w:tcPr>
            <w:tcW w:w="4819" w:type="dxa"/>
            <w:gridSpan w:val="4"/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Размеры противня, 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418" w:type="dxa"/>
            <w:vMerge w:val="restart"/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Площадь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очага,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кв. м</w:t>
            </w:r>
          </w:p>
        </w:tc>
      </w:tr>
      <w:tr w:rsidR="00C65743" w:rsidRPr="0018030D" w:rsidTr="00496765">
        <w:tc>
          <w:tcPr>
            <w:tcW w:w="1418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  <w:tc>
          <w:tcPr>
            <w:tcW w:w="637" w:type="dxa"/>
            <w:vMerge w:val="restart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воды</w:t>
            </w:r>
          </w:p>
        </w:tc>
        <w:tc>
          <w:tcPr>
            <w:tcW w:w="1064" w:type="dxa"/>
            <w:vMerge w:val="restart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горючего</w:t>
            </w:r>
          </w:p>
        </w:tc>
        <w:tc>
          <w:tcPr>
            <w:tcW w:w="2835" w:type="dxa"/>
            <w:gridSpan w:val="2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внутренний диаметр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291AFB" w:rsidRPr="0018030D" w:rsidRDefault="0018030D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высота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>борта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4DE5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5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291AFB" w:rsidRPr="0018030D" w:rsidRDefault="0018030D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толщина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>стенки,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>не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>менее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</w:tr>
      <w:tr w:rsidR="00C65743" w:rsidRPr="0018030D" w:rsidTr="00496765">
        <w:tc>
          <w:tcPr>
            <w:tcW w:w="1418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  <w:tc>
          <w:tcPr>
            <w:tcW w:w="637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  <w:tc>
          <w:tcPr>
            <w:tcW w:w="1064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номинальный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18030D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предельное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jc w:val="center"/>
              <w:rPr>
                <w:rFonts w:cstheme="minorHAnsi"/>
              </w:rPr>
            </w:pP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0,3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0,7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15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0,03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0,7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15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0,07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1,0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15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0,10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1,5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3,5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15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0,16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0,26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0,41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0,66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1200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1,07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1,73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70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1700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2,20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89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1900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2,80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113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2150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3,56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2400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4,52</w:t>
            </w:r>
          </w:p>
        </w:tc>
      </w:tr>
      <w:tr w:rsidR="00C65743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183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2700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5,77</w:t>
            </w:r>
          </w:p>
        </w:tc>
      </w:tr>
      <w:tr w:rsidR="00291AFB" w:rsidRPr="0018030D" w:rsidTr="00496765">
        <w:trPr>
          <w:trHeight w:val="227"/>
        </w:trPr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233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63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78</w:t>
            </w:r>
          </w:p>
        </w:tc>
        <w:tc>
          <w:tcPr>
            <w:tcW w:w="1064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3000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F44DE5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="00291AFB"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30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2,5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7,07</w:t>
            </w:r>
          </w:p>
        </w:tc>
      </w:tr>
    </w:tbl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 xml:space="preserve">В качестве горючего материала применяют бензин летнего вида, соответствующий требованиям ГОСТ </w:t>
      </w:r>
      <w:proofErr w:type="gramStart"/>
      <w:r w:rsidRPr="00C65743">
        <w:t>Р</w:t>
      </w:r>
      <w:proofErr w:type="gramEnd"/>
      <w:r w:rsidRPr="00C65743">
        <w:t xml:space="preserve"> 51105.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lastRenderedPageBreak/>
        <w:t>Число перед буквой</w:t>
      </w:r>
      <w:proofErr w:type="gramStart"/>
      <w:r w:rsidRPr="00C65743">
        <w:t xml:space="preserve"> В</w:t>
      </w:r>
      <w:proofErr w:type="gramEnd"/>
      <w:r w:rsidRPr="00C65743">
        <w:t xml:space="preserve"> </w:t>
      </w:r>
      <w:proofErr w:type="spellStart"/>
      <w:r w:rsidRPr="00C65743">
        <w:t>в</w:t>
      </w:r>
      <w:proofErr w:type="spellEnd"/>
      <w:r w:rsidRPr="00C65743">
        <w:t xml:space="preserve"> обозначении модельного очага пожара указывает на количество жидкости в противне (1/3 - вода, 2/3 - бензин), выраженное в литрах.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2.2. Подготовка к испытаниям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На испытательной площадке устанавливают очаг пожара класса</w:t>
      </w:r>
      <w:proofErr w:type="gramStart"/>
      <w:r w:rsidRPr="00C65743">
        <w:t xml:space="preserve"> В</w:t>
      </w:r>
      <w:proofErr w:type="gramEnd"/>
      <w:r w:rsidRPr="00C65743">
        <w:t xml:space="preserve"> выбранного ранга (таблица П.1). Ранг очага выбирают исходя из возможности тушения максимального очага пожара класса</w:t>
      </w:r>
      <w:proofErr w:type="gramStart"/>
      <w:r w:rsidRPr="00C65743">
        <w:t xml:space="preserve"> В</w:t>
      </w:r>
      <w:proofErr w:type="gramEnd"/>
      <w:r w:rsidRPr="00C65743">
        <w:t xml:space="preserve"> данным устройством (по технической документации).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Заливают в противень воду в необходимом количестве. На слой воды наливают бензин в количестве, указанном в таблице П.1.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размещается от очага на расстоянии, которое оговаривается в технической документации.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2.3. Проведение испытаний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С помощью факела поджигается горючее в противне. Выдерживается время свободного горения не менее 60 с и проводится пуск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 процессе тушения фиксируются: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инерционность срабатывания и время действия;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результат тушения.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испытывается не менее трех раз. При этом не менее двух попыток тушения из трех должны быть удачными (при сработавшем устройстве).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После каждого опыта выжигается горючее, проводится охлаждение противня до температуры ниже температуры самовоспламенения бензина и полностью обновляется содержимое противня в соответствии с таблицей П.1.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 Проверка огнетушащей способности по тушению очагов пожаров класса</w:t>
      </w:r>
      <w:proofErr w:type="gramStart"/>
      <w:r w:rsidRPr="00C65743">
        <w:t xml:space="preserve"> А</w:t>
      </w:r>
      <w:proofErr w:type="gramEnd"/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3.1. Модельный очаг пожара</w:t>
      </w:r>
    </w:p>
    <w:p w:rsidR="00222C06" w:rsidRPr="00222C06" w:rsidRDefault="00222C06" w:rsidP="00222C06">
      <w:pPr>
        <w:pStyle w:val="ConsPlusNormal"/>
        <w:spacing w:before="220"/>
        <w:jc w:val="center"/>
      </w:pPr>
      <w:r w:rsidRPr="00222C06">
        <w:drawing>
          <wp:inline distT="0" distB="0" distL="0" distR="0" wp14:anchorId="29A6E9FA" wp14:editId="036AE807">
            <wp:extent cx="2130949" cy="2413535"/>
            <wp:effectExtent l="0" t="0" r="3175" b="6350"/>
            <wp:docPr id="2" name="Рисунок 2" descr="https://meganorm.ru/Data2/1/4294814/4294814769.files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ganorm.ru/Data2/1/4294814/4294814769.files/x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27" cy="2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C06" w:rsidRPr="00222C06" w:rsidRDefault="00222C06" w:rsidP="00222C06">
      <w:pPr>
        <w:pStyle w:val="ConsPlusNormal"/>
        <w:spacing w:before="220"/>
        <w:jc w:val="center"/>
      </w:pPr>
      <w:r w:rsidRPr="00222C06">
        <w:t>Устройство</w:t>
      </w:r>
      <w:r>
        <w:t xml:space="preserve"> </w:t>
      </w:r>
      <w:r w:rsidRPr="00222C06">
        <w:t>деревянного</w:t>
      </w:r>
      <w:r>
        <w:t xml:space="preserve"> </w:t>
      </w:r>
      <w:r w:rsidRPr="00222C06">
        <w:t>штабеля</w:t>
      </w:r>
      <w:r>
        <w:t xml:space="preserve"> </w:t>
      </w:r>
      <w:r w:rsidRPr="00222C06">
        <w:t>(модельного</w:t>
      </w:r>
      <w:r>
        <w:t xml:space="preserve"> </w:t>
      </w:r>
      <w:r w:rsidRPr="00222C06">
        <w:t>очага</w:t>
      </w:r>
      <w:r>
        <w:t xml:space="preserve"> </w:t>
      </w:r>
      <w:r w:rsidRPr="00222C06">
        <w:t>пожара</w:t>
      </w:r>
      <w:r>
        <w:t xml:space="preserve"> </w:t>
      </w:r>
      <w:r w:rsidRPr="00222C06">
        <w:t>класса</w:t>
      </w:r>
      <w:r>
        <w:t xml:space="preserve"> </w:t>
      </w:r>
      <w:r w:rsidRPr="00222C06">
        <w:t>А)</w:t>
      </w:r>
      <w:r>
        <w:t xml:space="preserve"> </w:t>
      </w:r>
      <w:r w:rsidRPr="00222C06">
        <w:t>для</w:t>
      </w:r>
      <w:r>
        <w:t xml:space="preserve"> </w:t>
      </w:r>
      <w:r w:rsidRPr="00222C06">
        <w:t>проведения</w:t>
      </w:r>
      <w:r>
        <w:t xml:space="preserve"> </w:t>
      </w:r>
      <w:r w:rsidRPr="00222C06">
        <w:t>огневых</w:t>
      </w:r>
      <w:r>
        <w:t xml:space="preserve"> </w:t>
      </w:r>
      <w:r w:rsidRPr="00222C06">
        <w:t>испытаний:</w:t>
      </w:r>
    </w:p>
    <w:p w:rsidR="00222C06" w:rsidRPr="00222C06" w:rsidRDefault="00222C06" w:rsidP="00222C06">
      <w:pPr>
        <w:pStyle w:val="ConsPlusNormal"/>
        <w:spacing w:before="220"/>
        <w:jc w:val="center"/>
      </w:pPr>
      <w:r w:rsidRPr="00222C06">
        <w:t>1</w:t>
      </w:r>
      <w:r>
        <w:t xml:space="preserve"> – </w:t>
      </w:r>
      <w:r w:rsidRPr="00222C06">
        <w:t>деревянные</w:t>
      </w:r>
      <w:r>
        <w:t xml:space="preserve"> </w:t>
      </w:r>
      <w:r w:rsidRPr="00222C06">
        <w:t>бруски;</w:t>
      </w:r>
      <w:r>
        <w:t xml:space="preserve"> </w:t>
      </w:r>
      <w:r w:rsidRPr="00222C06">
        <w:t>2</w:t>
      </w:r>
      <w:r>
        <w:t xml:space="preserve"> – </w:t>
      </w:r>
      <w:r w:rsidRPr="00222C06">
        <w:t>стальной</w:t>
      </w:r>
      <w:r>
        <w:t xml:space="preserve"> </w:t>
      </w:r>
      <w:r w:rsidRPr="00222C06">
        <w:t>уголок;</w:t>
      </w:r>
      <w:r>
        <w:t xml:space="preserve"> </w:t>
      </w:r>
      <w:r w:rsidRPr="00222C06">
        <w:t>3</w:t>
      </w:r>
      <w:r>
        <w:t xml:space="preserve"> – </w:t>
      </w:r>
      <w:r w:rsidRPr="00222C06">
        <w:t>бетонный</w:t>
      </w:r>
      <w:r>
        <w:t xml:space="preserve"> </w:t>
      </w:r>
      <w:r w:rsidRPr="00222C06">
        <w:t>(металлический)</w:t>
      </w:r>
      <w:r>
        <w:t xml:space="preserve"> </w:t>
      </w:r>
      <w:r w:rsidRPr="00222C06">
        <w:t>блок</w:t>
      </w:r>
    </w:p>
    <w:p w:rsidR="00291AFB" w:rsidRPr="00222C06" w:rsidRDefault="00291AFB">
      <w:pPr>
        <w:pStyle w:val="ConsPlusNormal"/>
        <w:spacing w:before="220"/>
        <w:ind w:firstLine="540"/>
        <w:jc w:val="both"/>
      </w:pPr>
      <w:r w:rsidRPr="00222C06">
        <w:lastRenderedPageBreak/>
        <w:t>Модельный очаг пожара класса</w:t>
      </w:r>
      <w:proofErr w:type="gramStart"/>
      <w:r w:rsidRPr="00222C06">
        <w:t xml:space="preserve"> А</w:t>
      </w:r>
      <w:proofErr w:type="gramEnd"/>
      <w:r w:rsidRPr="00222C06">
        <w:t xml:space="preserve"> представляет собой деревянный штабель в виде куба (см. рисунок).</w:t>
      </w:r>
    </w:p>
    <w:p w:rsidR="00222C06" w:rsidRDefault="00222C06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 xml:space="preserve">Штабель размещается на двух стальных уголках (по ГОСТ 8510), установленных на бетонных блоках или жестких металлических опорах таким образом, чтобы расстояние от основания штабеля до пола составляло (400 </w:t>
      </w:r>
      <w:r w:rsidR="00F44DE5">
        <w:t>±</w:t>
      </w:r>
      <w:r w:rsidRPr="00C65743">
        <w:t xml:space="preserve"> 10) мм. Размеры опоры определяются в соответствии с размерами модельного очага пожара, но не менее длины бруска, указанной в таблице П.2.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В качестве горючего материала используются бруски хвойных пород дерева не ниже 3-го сорта (по ГОСТ 8486) сечением (40 </w:t>
      </w:r>
      <w:r w:rsidR="00F44DE5">
        <w:t>±</w:t>
      </w:r>
      <w:r w:rsidRPr="00C65743">
        <w:t xml:space="preserve"> 1) мм и длиной, указанной в таблице П.2. Влажность пиломатериала должна быть от 10 до 14%, по ГОСТ 16588.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right"/>
      </w:pPr>
      <w:bookmarkStart w:id="67" w:name="P730"/>
      <w:bookmarkEnd w:id="67"/>
      <w:r w:rsidRPr="00C65743">
        <w:t>Таблица П.2</w:t>
      </w:r>
    </w:p>
    <w:p w:rsidR="00291AFB" w:rsidRPr="00C65743" w:rsidRDefault="00291AFB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276"/>
        <w:gridCol w:w="1559"/>
        <w:gridCol w:w="1418"/>
        <w:gridCol w:w="2126"/>
      </w:tblGrid>
      <w:tr w:rsidR="00C65743" w:rsidRPr="0018030D" w:rsidTr="00496765">
        <w:trPr>
          <w:trHeight w:val="227"/>
        </w:trPr>
        <w:tc>
          <w:tcPr>
            <w:tcW w:w="1276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Ранг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модельного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очага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пожара</w:t>
            </w:r>
          </w:p>
        </w:tc>
        <w:tc>
          <w:tcPr>
            <w:tcW w:w="1701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Количество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деревянных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брусков в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штабеле,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Длина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бруска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4DE5">
              <w:rPr>
                <w:rFonts w:asciiTheme="minorHAnsi" w:hAnsiTheme="minorHAnsi" w:cstheme="minorHAnsi"/>
                <w:sz w:val="22"/>
                <w:szCs w:val="22"/>
              </w:rPr>
              <w:t>±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10,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мм</w:t>
            </w:r>
          </w:p>
        </w:tc>
        <w:tc>
          <w:tcPr>
            <w:tcW w:w="1559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Количество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брусков в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слое, шт.</w:t>
            </w:r>
          </w:p>
        </w:tc>
        <w:tc>
          <w:tcPr>
            <w:tcW w:w="1418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Количество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слоев</w:t>
            </w:r>
          </w:p>
        </w:tc>
        <w:tc>
          <w:tcPr>
            <w:tcW w:w="2126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Площадь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свободной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поверхности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модельного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очага, кв. м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0,1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0,48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1,27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0,5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2,37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0,7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3,55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4,70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112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635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9,36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735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13,89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180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18,66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230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925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27,70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324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1100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46,04</w:t>
            </w:r>
          </w:p>
        </w:tc>
      </w:tr>
      <w:tr w:rsidR="00C65743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1190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66,19</w:t>
            </w:r>
          </w:p>
        </w:tc>
      </w:tr>
      <w:tr w:rsidR="00291AFB" w:rsidRPr="0018030D" w:rsidTr="00496765">
        <w:trPr>
          <w:trHeight w:val="227"/>
        </w:trPr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561</w:t>
            </w:r>
          </w:p>
        </w:tc>
        <w:tc>
          <w:tcPr>
            <w:tcW w:w="127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1270</w:t>
            </w:r>
          </w:p>
        </w:tc>
        <w:tc>
          <w:tcPr>
            <w:tcW w:w="1559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  <w:tc>
          <w:tcPr>
            <w:tcW w:w="2126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86,14</w:t>
            </w:r>
          </w:p>
        </w:tc>
      </w:tr>
    </w:tbl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Бруски, образующие наружные грани штабеля, могут быть скреплены для прочности скобами или гвоздями.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Штабель выкладывается так, чтобы бруски каждого последующего слоя были перпендикулярны брускам нижележащего слоя. При этом по всему объему должны образовываться каналы прямоугольного сечения.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Металлический поддон, предназначенный для горючей жидкости и помещаемый под штабель, должен иметь размеры, указанные в таблице П.3.</w:t>
      </w:r>
    </w:p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jc w:val="right"/>
      </w:pPr>
      <w:bookmarkStart w:id="68" w:name="P768"/>
      <w:bookmarkEnd w:id="68"/>
      <w:r w:rsidRPr="00C65743">
        <w:t>Таблица П.3</w:t>
      </w:r>
    </w:p>
    <w:p w:rsidR="00291AFB" w:rsidRPr="00C65743" w:rsidRDefault="00291AFB">
      <w:pPr>
        <w:pStyle w:val="ConsPlusNormal"/>
        <w:ind w:firstLine="540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3260"/>
        <w:gridCol w:w="2410"/>
        <w:gridCol w:w="1843"/>
      </w:tblGrid>
      <w:tr w:rsidR="00C65743" w:rsidRPr="0018030D" w:rsidTr="00496765">
        <w:trPr>
          <w:trHeight w:val="227"/>
        </w:trPr>
        <w:tc>
          <w:tcPr>
            <w:tcW w:w="1843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Ранг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модельного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очага</w:t>
            </w:r>
          </w:p>
        </w:tc>
        <w:tc>
          <w:tcPr>
            <w:tcW w:w="3260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Размеры поддона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L x B x H, мм</w:t>
            </w:r>
          </w:p>
        </w:tc>
        <w:tc>
          <w:tcPr>
            <w:tcW w:w="2410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Минимальный объем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воды, 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л</w:t>
            </w:r>
            <w:proofErr w:type="gramEnd"/>
          </w:p>
        </w:tc>
        <w:tc>
          <w:tcPr>
            <w:tcW w:w="1843" w:type="dxa"/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Количество</w:t>
            </w:r>
            <w:r w:rsidR="00180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бензина, 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л</w:t>
            </w:r>
            <w:proofErr w:type="gramEnd"/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0,1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100 x 100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0,3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0,1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0,3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200 x 200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1,5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0,3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0,5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300 x 300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0,6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0,7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400 x 400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0,9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400 x 400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1,1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535 x 535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2,0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635 x 635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2,8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700 x 700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3,4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825 x 825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4,8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1000 x 1000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7,0</w:t>
            </w:r>
          </w:p>
        </w:tc>
      </w:tr>
      <w:tr w:rsidR="00C65743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1090 x 1090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7,6</w:t>
            </w:r>
          </w:p>
        </w:tc>
      </w:tr>
      <w:tr w:rsidR="00291AFB" w:rsidRPr="0018030D" w:rsidTr="00496765">
        <w:trPr>
          <w:trHeight w:val="227"/>
        </w:trPr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proofErr w:type="gramStart"/>
            <w:r w:rsidRPr="0018030D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326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1170 x 1170 x 100</w:t>
            </w:r>
          </w:p>
        </w:tc>
        <w:tc>
          <w:tcPr>
            <w:tcW w:w="2410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nil"/>
            </w:tcBorders>
          </w:tcPr>
          <w:p w:rsidR="00291AFB" w:rsidRPr="0018030D" w:rsidRDefault="00291AFB" w:rsidP="0018030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030D">
              <w:rPr>
                <w:rFonts w:asciiTheme="minorHAnsi" w:hAnsiTheme="minorHAnsi" w:cstheme="minorHAnsi"/>
                <w:sz w:val="22"/>
                <w:szCs w:val="22"/>
              </w:rPr>
              <w:t>8,2</w:t>
            </w:r>
          </w:p>
        </w:tc>
      </w:tr>
    </w:tbl>
    <w:p w:rsidR="00291AFB" w:rsidRPr="00C65743" w:rsidRDefault="00291AFB">
      <w:pPr>
        <w:pStyle w:val="ConsPlusNormal"/>
        <w:ind w:firstLine="540"/>
        <w:jc w:val="both"/>
      </w:pPr>
    </w:p>
    <w:p w:rsidR="00291AFB" w:rsidRPr="00C65743" w:rsidRDefault="00291AFB">
      <w:pPr>
        <w:pStyle w:val="ConsPlusNormal"/>
        <w:ind w:firstLine="540"/>
        <w:jc w:val="both"/>
      </w:pPr>
      <w:r w:rsidRPr="00C65743">
        <w:t>3.2. Подготовка к испытаниям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На испытательной площадке устанавливается модельный очаг пожара ранга в соответствии с технической документацией на устройство.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Поддон помещается под штабель таким образом, чтобы центры штабеля и поддона совпали. Штабель выставляют горизонтально относительно дна поддона.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Заливается слой воды. На слой воды наливается бензин в количестве, указанном в таблице П.3.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Устройство размещается от очага на расстоянии, которое оговаривается в технической документации.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3.3. Проведение испытаний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Производится поджог горючего в поддоне.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 xml:space="preserve">Время свободного горения штабеля должно быть равным, включая время горения горючего в поддоне (9 </w:t>
      </w:r>
      <w:r w:rsidR="00F44DE5">
        <w:t>±</w:t>
      </w:r>
      <w:r w:rsidRPr="00C65743">
        <w:t xml:space="preserve"> 1) мин.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Проводится ручной запуск устройства.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В процессе тушения фиксируются: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быстродействие и время действия;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результат тушения.</w:t>
      </w:r>
    </w:p>
    <w:p w:rsidR="00291AFB" w:rsidRPr="00C65743" w:rsidRDefault="00291AFB">
      <w:pPr>
        <w:pStyle w:val="ConsPlusNormal"/>
        <w:spacing w:before="220"/>
        <w:ind w:firstLine="540"/>
        <w:jc w:val="both"/>
      </w:pPr>
      <w:r w:rsidRPr="00C65743">
        <w:t>Очаг считается потушенным, если повторное воспламенение не произошло в течение 10 мин.</w:t>
      </w:r>
    </w:p>
    <w:p w:rsidR="006A1888" w:rsidRDefault="00291AFB" w:rsidP="00291AFB">
      <w:pPr>
        <w:pStyle w:val="ConsPlusNormal"/>
        <w:spacing w:before="220"/>
        <w:ind w:firstLine="540"/>
        <w:jc w:val="both"/>
      </w:pPr>
      <w:r w:rsidRPr="00C65743">
        <w:t>Устройство испытывается не менее трех раз. При этом две попытки тушения из трех должны быть удачными (при сработавшем устройстве).</w:t>
      </w:r>
    </w:p>
    <w:p w:rsidR="00496765" w:rsidRDefault="0049676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96765" w:rsidRPr="00C65743" w:rsidRDefault="00496765" w:rsidP="00496765">
      <w:pPr>
        <w:pStyle w:val="ConsPlusNormal"/>
        <w:jc w:val="right"/>
        <w:outlineLvl w:val="0"/>
      </w:pPr>
      <w:bookmarkStart w:id="69" w:name="i934577"/>
      <w:r>
        <w:lastRenderedPageBreak/>
        <w:t>Приложение 2</w:t>
      </w:r>
    </w:p>
    <w:p w:rsidR="00496765" w:rsidRPr="00C65743" w:rsidRDefault="00496765" w:rsidP="00496765">
      <w:pPr>
        <w:pStyle w:val="ConsPlusNormal"/>
        <w:jc w:val="right"/>
      </w:pPr>
      <w:r w:rsidRPr="00C65743">
        <w:t>(обязательное)</w:t>
      </w:r>
    </w:p>
    <w:p w:rsidR="00496765" w:rsidRDefault="00496765" w:rsidP="00496765">
      <w:pPr>
        <w:pStyle w:val="ConsPlusNormal"/>
        <w:jc w:val="center"/>
        <w:rPr>
          <w:b/>
        </w:rPr>
      </w:pPr>
    </w:p>
    <w:p w:rsidR="00496765" w:rsidRDefault="00496765" w:rsidP="00496765">
      <w:pPr>
        <w:pStyle w:val="ConsPlusNormal"/>
        <w:jc w:val="center"/>
        <w:rPr>
          <w:b/>
        </w:rPr>
      </w:pPr>
      <w:r w:rsidRPr="00496765">
        <w:rPr>
          <w:b/>
        </w:rPr>
        <w:t xml:space="preserve">ИСПЫТАТЕЛЬНЫЙ СТЕНД ОПРЕДЕЛЕНИЯ ТОКА УТЕЧКИ ПО СТРУЕ </w:t>
      </w:r>
      <w:proofErr w:type="gramStart"/>
      <w:r w:rsidRPr="00496765">
        <w:rPr>
          <w:b/>
        </w:rPr>
        <w:t>ОТВ</w:t>
      </w:r>
      <w:bookmarkEnd w:id="69"/>
      <w:proofErr w:type="gramEnd"/>
    </w:p>
    <w:p w:rsidR="00496765" w:rsidRPr="00496765" w:rsidRDefault="00496765" w:rsidP="00496765">
      <w:pPr>
        <w:pStyle w:val="ConsPlusNormal"/>
        <w:jc w:val="center"/>
        <w:rPr>
          <w:b/>
        </w:rPr>
      </w:pPr>
    </w:p>
    <w:p w:rsidR="00496765" w:rsidRPr="00496765" w:rsidRDefault="00496765" w:rsidP="00496765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79010" cy="2783205"/>
            <wp:effectExtent l="0" t="0" r="2540" b="0"/>
            <wp:docPr id="1" name="Рисунок 1" descr="https://meganorm.ru/Data2/1/4294814/4294814769.files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ganorm.ru/Data2/1/4294814/4294814769.files/x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65" w:rsidRPr="00496765" w:rsidRDefault="00496765" w:rsidP="00496765">
      <w:pPr>
        <w:pStyle w:val="ConsPlusNormal"/>
        <w:spacing w:before="220"/>
        <w:jc w:val="center"/>
      </w:pPr>
      <w:r w:rsidRPr="00496765">
        <w:t>Принципиальная</w:t>
      </w:r>
      <w:r>
        <w:t xml:space="preserve"> </w:t>
      </w:r>
      <w:r w:rsidRPr="00496765">
        <w:t>схема</w:t>
      </w:r>
      <w:r>
        <w:t xml:space="preserve"> </w:t>
      </w:r>
      <w:r w:rsidRPr="00496765">
        <w:t>испытательного</w:t>
      </w:r>
      <w:r>
        <w:t xml:space="preserve"> </w:t>
      </w:r>
      <w:r w:rsidRPr="00496765">
        <w:t>стенда</w:t>
      </w:r>
      <w:r>
        <w:t xml:space="preserve"> </w:t>
      </w:r>
      <w:r w:rsidRPr="00496765">
        <w:t>определения</w:t>
      </w:r>
      <w:r>
        <w:t xml:space="preserve"> </w:t>
      </w:r>
      <w:r w:rsidRPr="00496765">
        <w:t>тока</w:t>
      </w:r>
      <w:r>
        <w:t xml:space="preserve"> </w:t>
      </w:r>
      <w:r w:rsidRPr="00496765">
        <w:t>утечки по</w:t>
      </w:r>
      <w:r>
        <w:t xml:space="preserve"> </w:t>
      </w:r>
      <w:r w:rsidRPr="00496765">
        <w:t>струе</w:t>
      </w:r>
      <w:r>
        <w:t xml:space="preserve"> </w:t>
      </w:r>
      <w:proofErr w:type="gramStart"/>
      <w:r w:rsidRPr="00496765">
        <w:t>ОТВ</w:t>
      </w:r>
      <w:proofErr w:type="gramEnd"/>
      <w:r w:rsidRPr="00496765">
        <w:t>:</w:t>
      </w:r>
    </w:p>
    <w:p w:rsidR="00496765" w:rsidRPr="00C65743" w:rsidRDefault="00496765" w:rsidP="00496765">
      <w:pPr>
        <w:pStyle w:val="ConsPlusNormal"/>
        <w:spacing w:before="220"/>
        <w:jc w:val="center"/>
      </w:pPr>
      <w:r w:rsidRPr="00496765">
        <w:t>1</w:t>
      </w:r>
      <w:r>
        <w:t xml:space="preserve"> – </w:t>
      </w:r>
      <w:r w:rsidRPr="00496765">
        <w:t>изолирующая</w:t>
      </w:r>
      <w:r>
        <w:t xml:space="preserve"> </w:t>
      </w:r>
      <w:r w:rsidRPr="00496765">
        <w:t>подставка;</w:t>
      </w:r>
      <w:r>
        <w:t xml:space="preserve"> </w:t>
      </w:r>
      <w:r w:rsidRPr="00496765">
        <w:t>2</w:t>
      </w:r>
      <w:r>
        <w:t xml:space="preserve"> – </w:t>
      </w:r>
      <w:r w:rsidRPr="00496765">
        <w:t>испытываемое</w:t>
      </w:r>
      <w:r>
        <w:t xml:space="preserve"> </w:t>
      </w:r>
      <w:r w:rsidRPr="00496765">
        <w:t>устройство;</w:t>
      </w:r>
      <w:r>
        <w:t xml:space="preserve"> </w:t>
      </w:r>
      <w:r w:rsidRPr="00496765">
        <w:t>3</w:t>
      </w:r>
      <w:r>
        <w:t xml:space="preserve"> – </w:t>
      </w:r>
      <w:r w:rsidRPr="00496765">
        <w:t>измеритель</w:t>
      </w:r>
      <w:r>
        <w:t xml:space="preserve"> </w:t>
      </w:r>
      <w:r w:rsidRPr="00496765">
        <w:t>тока</w:t>
      </w:r>
      <w:r>
        <w:t xml:space="preserve"> </w:t>
      </w:r>
      <w:r w:rsidRPr="00496765">
        <w:t>утечки;</w:t>
      </w:r>
      <w:r>
        <w:br/>
      </w:r>
      <w:r w:rsidRPr="00496765">
        <w:t>4</w:t>
      </w:r>
      <w:r>
        <w:t xml:space="preserve"> – </w:t>
      </w:r>
      <w:r w:rsidRPr="00496765">
        <w:t>защитный</w:t>
      </w:r>
      <w:r>
        <w:t xml:space="preserve"> </w:t>
      </w:r>
      <w:r w:rsidRPr="00496765">
        <w:t>каркас</w:t>
      </w:r>
      <w:r>
        <w:t xml:space="preserve"> </w:t>
      </w:r>
      <w:r w:rsidRPr="00496765">
        <w:t>испытательного</w:t>
      </w:r>
      <w:r>
        <w:t xml:space="preserve"> </w:t>
      </w:r>
      <w:r w:rsidRPr="00496765">
        <w:t>стенда;</w:t>
      </w:r>
      <w:r>
        <w:t xml:space="preserve"> </w:t>
      </w:r>
      <w:r w:rsidRPr="00496765">
        <w:t>5</w:t>
      </w:r>
      <w:r>
        <w:t xml:space="preserve"> – </w:t>
      </w:r>
      <w:r w:rsidRPr="00496765">
        <w:t>устройство</w:t>
      </w:r>
      <w:r>
        <w:t xml:space="preserve"> </w:t>
      </w:r>
      <w:r w:rsidRPr="00496765">
        <w:t>запуска;</w:t>
      </w:r>
      <w:r>
        <w:t xml:space="preserve"> </w:t>
      </w:r>
      <w:r w:rsidRPr="00496765">
        <w:t>6</w:t>
      </w:r>
      <w:r>
        <w:t xml:space="preserve"> – </w:t>
      </w:r>
      <w:r w:rsidRPr="00496765">
        <w:t>насадок</w:t>
      </w:r>
      <w:r>
        <w:t xml:space="preserve"> </w:t>
      </w:r>
      <w:r w:rsidRPr="00496765">
        <w:t>устройства</w:t>
      </w:r>
      <w:r>
        <w:t xml:space="preserve"> </w:t>
      </w:r>
      <w:r w:rsidRPr="00496765">
        <w:t>с</w:t>
      </w:r>
      <w:r>
        <w:t xml:space="preserve"> </w:t>
      </w:r>
      <w:r w:rsidRPr="00496765">
        <w:t>электропроводным</w:t>
      </w:r>
      <w:r>
        <w:t xml:space="preserve"> </w:t>
      </w:r>
      <w:r w:rsidRPr="00496765">
        <w:t>элементом;</w:t>
      </w:r>
      <w:r>
        <w:t xml:space="preserve"> </w:t>
      </w:r>
      <w:r w:rsidRPr="00496765">
        <w:t>7</w:t>
      </w:r>
      <w:r>
        <w:t xml:space="preserve"> – </w:t>
      </w:r>
      <w:r w:rsidRPr="00496765">
        <w:t>мишень;</w:t>
      </w:r>
      <w:r>
        <w:t xml:space="preserve"> </w:t>
      </w:r>
      <w:r w:rsidRPr="00496765">
        <w:t>8</w:t>
      </w:r>
      <w:r>
        <w:t xml:space="preserve"> – </w:t>
      </w:r>
      <w:r w:rsidRPr="00496765">
        <w:t>экран;</w:t>
      </w:r>
      <w:r>
        <w:t xml:space="preserve"> </w:t>
      </w:r>
      <w:r w:rsidRPr="00496765">
        <w:t>9</w:t>
      </w:r>
      <w:r>
        <w:t xml:space="preserve"> – </w:t>
      </w:r>
      <w:r w:rsidRPr="00496765">
        <w:t>разрядник;</w:t>
      </w:r>
      <w:r>
        <w:t xml:space="preserve"> </w:t>
      </w:r>
      <w:r w:rsidRPr="00496765">
        <w:t>10</w:t>
      </w:r>
      <w:r>
        <w:t xml:space="preserve"> – </w:t>
      </w:r>
      <w:r w:rsidRPr="00496765">
        <w:t>киловольтметр;</w:t>
      </w:r>
      <w:r>
        <w:br/>
      </w:r>
      <w:r w:rsidRPr="00496765">
        <w:t>11</w:t>
      </w:r>
      <w:r>
        <w:t xml:space="preserve"> – </w:t>
      </w:r>
      <w:r w:rsidRPr="00496765">
        <w:t>источник</w:t>
      </w:r>
      <w:r>
        <w:t xml:space="preserve"> </w:t>
      </w:r>
      <w:r w:rsidRPr="00496765">
        <w:t>высокого</w:t>
      </w:r>
      <w:r>
        <w:t xml:space="preserve"> </w:t>
      </w:r>
      <w:r w:rsidRPr="00496765">
        <w:t>напряжения;</w:t>
      </w:r>
      <w:r>
        <w:t xml:space="preserve"> </w:t>
      </w:r>
      <w:r w:rsidRPr="00496765">
        <w:t>12</w:t>
      </w:r>
      <w:r>
        <w:t xml:space="preserve"> – </w:t>
      </w:r>
      <w:r w:rsidRPr="00496765">
        <w:t>емкость</w:t>
      </w:r>
      <w:r>
        <w:t xml:space="preserve"> </w:t>
      </w:r>
      <w:r w:rsidRPr="00496765">
        <w:t>для</w:t>
      </w:r>
      <w:r>
        <w:t xml:space="preserve"> </w:t>
      </w:r>
      <w:r w:rsidRPr="00496765">
        <w:t>сбора</w:t>
      </w:r>
      <w:r>
        <w:t xml:space="preserve"> </w:t>
      </w:r>
      <w:r w:rsidRPr="00496765">
        <w:t>отработанного</w:t>
      </w:r>
      <w:r>
        <w:t xml:space="preserve"> </w:t>
      </w:r>
      <w:proofErr w:type="gramStart"/>
      <w:r w:rsidRPr="00496765">
        <w:t>ОТВ</w:t>
      </w:r>
      <w:proofErr w:type="gramEnd"/>
    </w:p>
    <w:sectPr w:rsidR="00496765" w:rsidRPr="00C65743" w:rsidSect="00C6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5E1"/>
    <w:multiLevelType w:val="hybridMultilevel"/>
    <w:tmpl w:val="8C761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AFB"/>
    <w:rsid w:val="000B7283"/>
    <w:rsid w:val="0018030D"/>
    <w:rsid w:val="00222C06"/>
    <w:rsid w:val="00291AFB"/>
    <w:rsid w:val="00495C6C"/>
    <w:rsid w:val="00496765"/>
    <w:rsid w:val="005C381A"/>
    <w:rsid w:val="006A1888"/>
    <w:rsid w:val="006C7EB9"/>
    <w:rsid w:val="008A2C07"/>
    <w:rsid w:val="008C0E5A"/>
    <w:rsid w:val="00921AAC"/>
    <w:rsid w:val="00A365BE"/>
    <w:rsid w:val="00C65743"/>
    <w:rsid w:val="00F4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6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A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A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1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91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91A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91A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1AF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95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6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7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C0E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6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A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A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1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91A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91A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91A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1AF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95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6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7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C0E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fireman.club/statyi-polzovateley/ognetushashhie-veshhestva-sredstva-klassifikatsiya-i-trebova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D9789-2551-4083-93C7-A9665E97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29</Pages>
  <Words>9291</Words>
  <Characters>52961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2018-10-24T17:08:00Z</dcterms:created>
  <dcterms:modified xsi:type="dcterms:W3CDTF">2019-03-11T15:45:00Z</dcterms:modified>
</cp:coreProperties>
</file>