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D83" w:rsidRPr="00FC41C3" w:rsidRDefault="003D5E7F">
      <w:pPr>
        <w:shd w:val="clear" w:color="auto" w:fill="FFFFFF"/>
        <w:ind w:firstLine="284"/>
        <w:jc w:val="center"/>
        <w:rPr>
          <w:color w:val="000000"/>
          <w:sz w:val="22"/>
          <w:szCs w:val="21"/>
        </w:rPr>
      </w:pPr>
      <w:bookmarkStart w:id="0" w:name="_GoBack"/>
      <w:bookmarkEnd w:id="0"/>
      <w:r w:rsidRPr="00FC41C3">
        <w:rPr>
          <w:color w:val="000000"/>
          <w:sz w:val="22"/>
          <w:szCs w:val="21"/>
        </w:rPr>
        <w:t>МИНИСТЕРСТВО РОССИЙСКОЙ ФЕДЕРАЦИИ ПО ДЕЛАМ ГРАЖДАНСКОЙ</w:t>
      </w:r>
    </w:p>
    <w:p w:rsidR="00767D83" w:rsidRPr="00FC41C3" w:rsidRDefault="003D5E7F">
      <w:pPr>
        <w:shd w:val="clear" w:color="auto" w:fill="FFFFFF"/>
        <w:ind w:firstLine="284"/>
        <w:jc w:val="center"/>
        <w:rPr>
          <w:color w:val="000000"/>
          <w:sz w:val="22"/>
          <w:szCs w:val="21"/>
        </w:rPr>
      </w:pPr>
      <w:r w:rsidRPr="00FC41C3">
        <w:rPr>
          <w:color w:val="000000"/>
          <w:sz w:val="22"/>
          <w:szCs w:val="21"/>
        </w:rPr>
        <w:t>ОБОРОНЫ, ЧРЕЗВЫЧАЙНЫМ СИТУАЦИЯМ И ЛИКВИДАЦИИ ПОСЛЕДСТВИЙ</w:t>
      </w:r>
    </w:p>
    <w:p w:rsidR="00767D83" w:rsidRPr="00FC41C3" w:rsidRDefault="003D5E7F">
      <w:pPr>
        <w:shd w:val="clear" w:color="auto" w:fill="FFFFFF"/>
        <w:ind w:firstLine="284"/>
        <w:jc w:val="center"/>
        <w:rPr>
          <w:color w:val="000000"/>
          <w:sz w:val="22"/>
          <w:szCs w:val="21"/>
        </w:rPr>
      </w:pPr>
      <w:r w:rsidRPr="00FC41C3">
        <w:rPr>
          <w:color w:val="000000"/>
          <w:sz w:val="22"/>
          <w:szCs w:val="21"/>
        </w:rPr>
        <w:t>СТИХИЙНЫХ БЕДСТВИЙ</w:t>
      </w:r>
    </w:p>
    <w:p w:rsidR="00767D83" w:rsidRPr="00FC41C3" w:rsidRDefault="00767D83">
      <w:pPr>
        <w:shd w:val="clear" w:color="auto" w:fill="FFFFFF"/>
        <w:ind w:firstLine="284"/>
        <w:jc w:val="center"/>
        <w:rPr>
          <w:color w:val="000000"/>
          <w:sz w:val="22"/>
          <w:szCs w:val="24"/>
        </w:rPr>
      </w:pPr>
    </w:p>
    <w:p w:rsidR="00767D83" w:rsidRPr="00FC41C3" w:rsidRDefault="003D5E7F">
      <w:pPr>
        <w:shd w:val="clear" w:color="auto" w:fill="FFFFFF"/>
        <w:ind w:firstLine="284"/>
        <w:jc w:val="center"/>
        <w:rPr>
          <w:color w:val="000000"/>
          <w:sz w:val="22"/>
          <w:szCs w:val="21"/>
        </w:rPr>
      </w:pPr>
      <w:r w:rsidRPr="00FC41C3">
        <w:rPr>
          <w:color w:val="000000"/>
          <w:sz w:val="22"/>
          <w:szCs w:val="21"/>
        </w:rPr>
        <w:t>УПРАВЛЕНИЕ ГОСУДАРСТВЕННОГО ПОЖАРНОГО НАДЗОРА</w:t>
      </w:r>
    </w:p>
    <w:p w:rsidR="00767D83" w:rsidRPr="00FC41C3" w:rsidRDefault="00767D83">
      <w:pPr>
        <w:shd w:val="clear" w:color="auto" w:fill="FFFFFF"/>
        <w:ind w:firstLine="284"/>
        <w:jc w:val="center"/>
        <w:rPr>
          <w:color w:val="000000"/>
          <w:sz w:val="22"/>
          <w:szCs w:val="21"/>
        </w:rPr>
      </w:pPr>
    </w:p>
    <w:p w:rsidR="00767D83" w:rsidRPr="00FC41C3" w:rsidRDefault="00767D83">
      <w:pPr>
        <w:shd w:val="clear" w:color="auto" w:fill="FFFFFF"/>
        <w:ind w:firstLine="284"/>
        <w:jc w:val="center"/>
        <w:rPr>
          <w:color w:val="000000"/>
          <w:sz w:val="22"/>
          <w:szCs w:val="24"/>
        </w:rPr>
      </w:pPr>
    </w:p>
    <w:p w:rsidR="00767D83" w:rsidRPr="00FC41C3" w:rsidRDefault="003D5E7F">
      <w:pPr>
        <w:shd w:val="clear" w:color="auto" w:fill="FFFFFF"/>
        <w:ind w:firstLine="284"/>
        <w:jc w:val="center"/>
        <w:rPr>
          <w:b/>
          <w:color w:val="000000"/>
          <w:sz w:val="28"/>
          <w:szCs w:val="24"/>
        </w:rPr>
      </w:pPr>
      <w:r w:rsidRPr="00FC41C3">
        <w:rPr>
          <w:b/>
          <w:color w:val="000000"/>
          <w:sz w:val="28"/>
          <w:szCs w:val="29"/>
        </w:rPr>
        <w:t>МЕТОДИЧЕСКИЕ РЕКОМЕНДАЦИИ</w:t>
      </w:r>
    </w:p>
    <w:p w:rsidR="00767D83" w:rsidRPr="00FC41C3" w:rsidRDefault="003D5E7F">
      <w:pPr>
        <w:shd w:val="clear" w:color="auto" w:fill="FFFFFF"/>
        <w:ind w:firstLine="284"/>
        <w:jc w:val="center"/>
        <w:rPr>
          <w:b/>
          <w:color w:val="000000"/>
          <w:sz w:val="28"/>
          <w:szCs w:val="29"/>
        </w:rPr>
      </w:pPr>
      <w:r w:rsidRPr="00FC41C3">
        <w:rPr>
          <w:b/>
          <w:color w:val="000000"/>
          <w:sz w:val="28"/>
          <w:szCs w:val="29"/>
        </w:rPr>
        <w:t>по обеспечению пожарной безопасности при распространении</w:t>
      </w:r>
    </w:p>
    <w:p w:rsidR="00767D83" w:rsidRPr="00FC41C3" w:rsidRDefault="00FC41C3">
      <w:pPr>
        <w:shd w:val="clear" w:color="auto" w:fill="FFFFFF"/>
        <w:ind w:firstLine="284"/>
        <w:jc w:val="center"/>
        <w:rPr>
          <w:b/>
          <w:sz w:val="28"/>
          <w:szCs w:val="29"/>
        </w:rPr>
      </w:pPr>
      <w:hyperlink r:id="rId5" w:history="1">
        <w:r w:rsidR="003D5E7F" w:rsidRPr="00FC41C3">
          <w:rPr>
            <w:rStyle w:val="a3"/>
            <w:b/>
            <w:color w:val="auto"/>
            <w:sz w:val="28"/>
            <w:szCs w:val="29"/>
            <w:u w:val="none"/>
          </w:rPr>
          <w:t>пиротехнической продукции</w:t>
        </w:r>
      </w:hyperlink>
      <w:r w:rsidR="003D5E7F" w:rsidRPr="00FC41C3">
        <w:rPr>
          <w:b/>
          <w:sz w:val="28"/>
          <w:szCs w:val="29"/>
        </w:rPr>
        <w:t xml:space="preserve"> гражданского назначения</w:t>
      </w:r>
    </w:p>
    <w:p w:rsidR="00767D83" w:rsidRDefault="00767D83">
      <w:pPr>
        <w:shd w:val="clear" w:color="auto" w:fill="FFFFFF"/>
        <w:ind w:firstLine="284"/>
        <w:jc w:val="both"/>
        <w:rPr>
          <w:bCs/>
          <w:color w:val="000000"/>
          <w:szCs w:val="29"/>
        </w:rPr>
      </w:pPr>
    </w:p>
    <w:p w:rsidR="00767D83" w:rsidRDefault="00767D83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УДК 614.841.45:662.1</w:t>
      </w:r>
    </w:p>
    <w:p w:rsidR="00767D83" w:rsidRDefault="00767D83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Настоящие рекомендации разработаны Управлением государственного пожарного надзора МЧС России, ГУ </w:t>
      </w:r>
      <w:r w:rsidR="00FC41C3">
        <w:rPr>
          <w:color w:val="000000"/>
          <w:szCs w:val="24"/>
        </w:rPr>
        <w:t>«</w:t>
      </w:r>
      <w:r>
        <w:rPr>
          <w:color w:val="000000"/>
          <w:szCs w:val="24"/>
        </w:rPr>
        <w:t>Центр обеспечения деятельности ФПС</w:t>
      </w:r>
      <w:r w:rsidR="00FC41C3">
        <w:rPr>
          <w:color w:val="000000"/>
          <w:szCs w:val="24"/>
        </w:rPr>
        <w:t>»</w:t>
      </w:r>
      <w:r>
        <w:rPr>
          <w:color w:val="000000"/>
          <w:szCs w:val="24"/>
        </w:rPr>
        <w:t xml:space="preserve"> МЧС России и ФГУ </w:t>
      </w:r>
      <w:r w:rsidR="00FC41C3">
        <w:rPr>
          <w:color w:val="000000"/>
          <w:szCs w:val="24"/>
        </w:rPr>
        <w:t>«</w:t>
      </w:r>
      <w:r>
        <w:rPr>
          <w:color w:val="000000"/>
          <w:szCs w:val="24"/>
        </w:rPr>
        <w:t xml:space="preserve">Всероссийский ордена </w:t>
      </w:r>
      <w:r w:rsidR="00FC41C3">
        <w:rPr>
          <w:color w:val="000000"/>
          <w:szCs w:val="24"/>
        </w:rPr>
        <w:t>«</w:t>
      </w:r>
      <w:r>
        <w:rPr>
          <w:color w:val="000000"/>
          <w:szCs w:val="24"/>
        </w:rPr>
        <w:t>Знак Почета</w:t>
      </w:r>
      <w:r w:rsidR="00FC41C3">
        <w:rPr>
          <w:color w:val="000000"/>
          <w:szCs w:val="24"/>
        </w:rPr>
        <w:t>»</w:t>
      </w:r>
      <w:r>
        <w:rPr>
          <w:color w:val="000000"/>
          <w:szCs w:val="24"/>
        </w:rPr>
        <w:t xml:space="preserve"> научно-исследовательский институт противопожарной обороны</w:t>
      </w:r>
      <w:r w:rsidR="00FC41C3">
        <w:rPr>
          <w:color w:val="000000"/>
          <w:szCs w:val="24"/>
        </w:rPr>
        <w:t>»</w:t>
      </w:r>
      <w:r>
        <w:rPr>
          <w:color w:val="000000"/>
          <w:szCs w:val="24"/>
        </w:rPr>
        <w:t xml:space="preserve"> МЧС России.</w:t>
      </w:r>
    </w:p>
    <w:p w:rsidR="00767D83" w:rsidRDefault="00767D83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Утверждены начальником ФГУ ВНИИПО МЧС России Н.П. Копыловым 7 декабря 2006 г.</w:t>
      </w:r>
    </w:p>
    <w:p w:rsidR="00767D83" w:rsidRDefault="00767D83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Согласованы начальником Управления государственного пожарного надзора МЧС России Ю.П. Ненашевым 8 декабря 2006 г.</w:t>
      </w:r>
    </w:p>
    <w:p w:rsidR="00767D83" w:rsidRDefault="00767D83">
      <w:pPr>
        <w:shd w:val="clear" w:color="auto" w:fill="FFFFFF"/>
        <w:ind w:firstLine="284"/>
        <w:jc w:val="both"/>
        <w:rPr>
          <w:color w:val="000000"/>
        </w:rPr>
      </w:pP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</w:rPr>
        <w:t xml:space="preserve">Представлены требования пожарной безопасности к пиротехнической продукции гражданского назначения, которые должны выполняться при ее транспортировке, хранении, реализации и применении. Указано, что пиротехническая продукция подлежит обязательной сертификации, а деятельность по распространению пиротехнических изделий технического назначения подлежит обязательному лицензированию в соответствии с действующим законодательством. Рассмотрен порядок проведения должностными лицами государственного пожарного надзора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проведением мероприятий с использованием пиротехнических изделий.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</w:rPr>
        <w:t>Предназначены для должностных лиц органов государственного пожарного надзора, а также организаций независимо от их организационно-правовых форм и форм собственности, предпринимателей без образования юридического лица, других граждан Российской Федерации.</w:t>
      </w:r>
    </w:p>
    <w:p w:rsidR="00FC41C3" w:rsidRDefault="00FC41C3">
      <w:pPr>
        <w:widowControl/>
        <w:autoSpaceDE/>
        <w:autoSpaceDN/>
        <w:adjustRightInd/>
        <w:rPr>
          <w:b/>
          <w:caps/>
          <w:color w:val="000000"/>
          <w:szCs w:val="28"/>
        </w:rPr>
      </w:pPr>
    </w:p>
    <w:p w:rsidR="00FC41C3" w:rsidRDefault="00FC41C3" w:rsidP="00FC41C3">
      <w:pPr>
        <w:shd w:val="clear" w:color="auto" w:fill="FFFFFF"/>
        <w:ind w:firstLine="284"/>
        <w:jc w:val="center"/>
        <w:rPr>
          <w:bCs/>
          <w:color w:val="000000"/>
          <w:szCs w:val="28"/>
        </w:rPr>
      </w:pPr>
      <w:r>
        <w:rPr>
          <w:b/>
          <w:caps/>
          <w:color w:val="000000"/>
          <w:szCs w:val="28"/>
        </w:rPr>
        <w:t>Оглавление</w:t>
      </w:r>
    </w:p>
    <w:p w:rsidR="00FC41C3" w:rsidRDefault="00FC41C3" w:rsidP="00FC41C3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FC41C3" w:rsidRDefault="00FC41C3" w:rsidP="00FC41C3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2"/>
        </w:rPr>
        <w:t>1. ОБЩИЕ ПОЛОЖЕНИЯ</w:t>
      </w:r>
    </w:p>
    <w:p w:rsidR="00FC41C3" w:rsidRDefault="00FC41C3" w:rsidP="00FC41C3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2"/>
        </w:rPr>
        <w:t>2. ОСНОВНЫЕ ТЕРМИНЫ И ОПРЕДЕЛЕНИЯ</w:t>
      </w:r>
    </w:p>
    <w:p w:rsidR="00FC41C3" w:rsidRDefault="00FC41C3" w:rsidP="00FC41C3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2"/>
        </w:rPr>
        <w:t>3. ТРЕБОВАНИЯ ПОЖАРНОЙ БЕЗОПАСНОСТИ ПРИ ОБРАЩЕНИИ ПИРОТЕХНИЧЕСКОЙ ПРОДУКЦИИ ГРАЖДАНСКОГО НАЗНАЧЕНИЯ</w:t>
      </w:r>
    </w:p>
    <w:p w:rsidR="00FC41C3" w:rsidRDefault="00FC41C3" w:rsidP="00FC41C3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2"/>
        </w:rPr>
        <w:t>3.1. Транспортировка, погрузка и выгрузка пиротехнических изделий гражданского назначения</w:t>
      </w:r>
    </w:p>
    <w:p w:rsidR="00FC41C3" w:rsidRDefault="00FC41C3" w:rsidP="00FC41C3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2"/>
        </w:rPr>
        <w:t>3.2. Хранение пиротехнической продукции</w:t>
      </w:r>
    </w:p>
    <w:p w:rsidR="00FC41C3" w:rsidRDefault="00FC41C3" w:rsidP="00FC41C3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2"/>
        </w:rPr>
        <w:t>3.3. Реализация пиротехнической продукции</w:t>
      </w:r>
    </w:p>
    <w:p w:rsidR="00FC41C3" w:rsidRDefault="00FC41C3" w:rsidP="00FC41C3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2"/>
        </w:rPr>
        <w:t>3.4. Применение пиротехнической продукции гражданского назначения</w:t>
      </w:r>
    </w:p>
    <w:p w:rsidR="00767D83" w:rsidRDefault="00FC41C3" w:rsidP="00FC41C3">
      <w:pPr>
        <w:shd w:val="clear" w:color="auto" w:fill="FFFFFF"/>
        <w:jc w:val="both"/>
        <w:rPr>
          <w:bCs/>
          <w:color w:val="000000"/>
          <w:szCs w:val="25"/>
        </w:rPr>
      </w:pPr>
      <w:r>
        <w:rPr>
          <w:color w:val="000000"/>
          <w:szCs w:val="22"/>
        </w:rPr>
        <w:t>4. ОТВЕТСТВЕННОСТЬ ЗА НАРУШЕНИЕ ТРЕБОВАНИЙ ДЕЙСТВУЮЩИХ ПРАВИЛ, НОРМ И СТАНДАРТОВ</w:t>
      </w:r>
    </w:p>
    <w:p w:rsidR="00767D83" w:rsidRDefault="00767D83">
      <w:pPr>
        <w:shd w:val="clear" w:color="auto" w:fill="FFFFFF"/>
        <w:ind w:firstLine="284"/>
        <w:jc w:val="both"/>
        <w:rPr>
          <w:bCs/>
          <w:color w:val="000000"/>
          <w:szCs w:val="25"/>
        </w:rPr>
      </w:pPr>
    </w:p>
    <w:p w:rsidR="00767D83" w:rsidRDefault="003D5E7F">
      <w:pPr>
        <w:shd w:val="clear" w:color="auto" w:fill="FFFFFF"/>
        <w:ind w:firstLine="284"/>
        <w:jc w:val="center"/>
        <w:rPr>
          <w:b/>
          <w:color w:val="000000"/>
          <w:szCs w:val="25"/>
        </w:rPr>
      </w:pPr>
      <w:r>
        <w:rPr>
          <w:b/>
          <w:color w:val="000000"/>
          <w:szCs w:val="25"/>
        </w:rPr>
        <w:t>1. ОБЩИЕ ПОЛОЖЕНИЯ</w:t>
      </w:r>
    </w:p>
    <w:p w:rsidR="00767D83" w:rsidRDefault="00767D83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Рекомендации основываются на Федеральном законе </w:t>
      </w:r>
      <w:r w:rsidR="00FC41C3">
        <w:rPr>
          <w:color w:val="000000"/>
          <w:szCs w:val="24"/>
        </w:rPr>
        <w:t>«</w:t>
      </w:r>
      <w:r>
        <w:rPr>
          <w:color w:val="000000"/>
          <w:szCs w:val="24"/>
        </w:rPr>
        <w:t>О техническом регулировании</w:t>
      </w:r>
      <w:r w:rsidR="00FC41C3">
        <w:rPr>
          <w:color w:val="000000"/>
          <w:szCs w:val="24"/>
        </w:rPr>
        <w:t>»</w:t>
      </w:r>
      <w:r>
        <w:rPr>
          <w:color w:val="000000"/>
          <w:szCs w:val="24"/>
        </w:rPr>
        <w:t xml:space="preserve"> от 27 декабря 2002 г. № 184-ФЗ. Согласно этому закону, недопустимо установление требований, которые могут служить препятствием для осуществления предпринимательской деятельности в большей степени, чем это минимально необходимо для защиты жизни или здоровья граждан, имущества физических или юридических лиц, государственного или муниципального имущества.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При разработке рекомендаций </w:t>
      </w:r>
      <w:proofErr w:type="gramStart"/>
      <w:r>
        <w:rPr>
          <w:color w:val="000000"/>
          <w:szCs w:val="24"/>
        </w:rPr>
        <w:t>использованы</w:t>
      </w:r>
      <w:proofErr w:type="gramEnd"/>
      <w:r>
        <w:rPr>
          <w:color w:val="000000"/>
          <w:szCs w:val="24"/>
        </w:rPr>
        <w:t>: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 xml:space="preserve">- постановление Правительства Российской Федерации от 19 января 1998 г. № 55 </w:t>
      </w:r>
      <w:r w:rsidR="00FC41C3">
        <w:rPr>
          <w:color w:val="000000"/>
          <w:szCs w:val="24"/>
        </w:rPr>
        <w:t>«</w:t>
      </w:r>
      <w:r>
        <w:rPr>
          <w:color w:val="000000"/>
          <w:szCs w:val="24"/>
        </w:rPr>
        <w:t>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</w:t>
      </w:r>
      <w:proofErr w:type="gramEnd"/>
      <w:r w:rsidR="00FC41C3">
        <w:rPr>
          <w:color w:val="000000"/>
          <w:szCs w:val="24"/>
        </w:rPr>
        <w:t>»</w:t>
      </w:r>
      <w:r>
        <w:rPr>
          <w:color w:val="000000"/>
          <w:szCs w:val="24"/>
        </w:rPr>
        <w:t xml:space="preserve"> (в ред. постановления Правительства Российской Федерации от 8 февраля 2006 г. № 80);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ГОСТ </w:t>
      </w:r>
      <w:proofErr w:type="gramStart"/>
      <w:r>
        <w:rPr>
          <w:color w:val="000000"/>
          <w:szCs w:val="24"/>
        </w:rPr>
        <w:t>Р</w:t>
      </w:r>
      <w:proofErr w:type="gramEnd"/>
      <w:r>
        <w:rPr>
          <w:color w:val="000000"/>
          <w:szCs w:val="24"/>
        </w:rPr>
        <w:t xml:space="preserve"> 51270-99. Изделия пиротехнические. Общие требования безопасности;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ГОСТ </w:t>
      </w:r>
      <w:proofErr w:type="gramStart"/>
      <w:r>
        <w:rPr>
          <w:color w:val="000000"/>
          <w:szCs w:val="24"/>
        </w:rPr>
        <w:t>Р</w:t>
      </w:r>
      <w:proofErr w:type="gramEnd"/>
      <w:r>
        <w:rPr>
          <w:color w:val="000000"/>
          <w:szCs w:val="24"/>
        </w:rPr>
        <w:t xml:space="preserve"> 51271-99. Изделия пиротехнические. Методы сертификационных испытаний;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ППБ 01-03. Правила пожарной безопасности в Российской Федерации;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НПБ 255-99. Изделия пиротехнические бытового назначения. Требования пожарной безопасности. Методы испытаний;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НПБ 88-2001*. Установки пожаротушения и сигнализации. Нормы и правила проектирования;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НПБ 104-03. Системы оповещения и управления эвакуацией людей при пожарах в зданиях и сооружениях;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Рекомендации по обеспечению пожарной безопасности при транспортировании, хранении, реализации и применении фейерверочных пиротехнических изделий (журнал </w:t>
      </w:r>
      <w:r w:rsidR="00FC41C3">
        <w:rPr>
          <w:color w:val="000000"/>
          <w:szCs w:val="24"/>
        </w:rPr>
        <w:t>«</w:t>
      </w:r>
      <w:r>
        <w:rPr>
          <w:color w:val="000000"/>
          <w:szCs w:val="24"/>
        </w:rPr>
        <w:t>Пожаровзрывобезопасность</w:t>
      </w:r>
      <w:r w:rsidR="00FC41C3">
        <w:rPr>
          <w:color w:val="000000"/>
          <w:szCs w:val="24"/>
        </w:rPr>
        <w:t>»</w:t>
      </w:r>
      <w:r>
        <w:rPr>
          <w:color w:val="000000"/>
          <w:szCs w:val="24"/>
        </w:rPr>
        <w:t>, 2002, № 2);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Рекомендации по выполнению требований пожарной безопасности при распространении пиротехнической продукции гражданского назначения в Санкт-Петербурге.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Рекомендации предназначены для использования организациями независимо от их организационно-правовых форм и форм собственности, их должностными лицами, предпринимателями без образования юридического лица, гражданами Российской Федерации, а также должностными лицами государственного пожарного надзора (ГПН).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Рекомендации не распространяются: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- на производство пиротехнической продукции;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пиротехнические изделия, на которые не распространяется ГОСТ </w:t>
      </w:r>
      <w:proofErr w:type="gramStart"/>
      <w:r>
        <w:rPr>
          <w:color w:val="000000"/>
          <w:szCs w:val="24"/>
        </w:rPr>
        <w:t>Р</w:t>
      </w:r>
      <w:proofErr w:type="gramEnd"/>
      <w:r>
        <w:rPr>
          <w:color w:val="000000"/>
          <w:szCs w:val="24"/>
        </w:rPr>
        <w:t xml:space="preserve"> 51270-99;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- действия юридических лиц и граждан, направленные на ликвидацию последствий аварий, стихийных бедствий, иных чрезвычайных ситуаций, проведение неотложных работ, связанных с обеспечением личной и общественной безопасности граждан, в соответствии с действующим законодательством.</w:t>
      </w:r>
      <w:proofErr w:type="gramEnd"/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Юридическим лицом или частным предпринимателем решение о распространении на объекте торговли пиротехнической продукции 1-3-го классов опасности по ГОСТ </w:t>
      </w:r>
      <w:proofErr w:type="gramStart"/>
      <w:r>
        <w:rPr>
          <w:color w:val="000000"/>
          <w:szCs w:val="24"/>
        </w:rPr>
        <w:t>Р</w:t>
      </w:r>
      <w:proofErr w:type="gramEnd"/>
      <w:r>
        <w:rPr>
          <w:color w:val="000000"/>
          <w:szCs w:val="24"/>
        </w:rPr>
        <w:t xml:space="preserve"> 51270-99 может быть принято при условии разработки в соответствии с п. 4 ППБ 01-03 системы пожарной безопасности, направленной на предотвращение воздействия на людей опасных факторов пожара, в том числе их вторичных проявлений. Под системой пожарной безопасности следует понимать технические решения (условия), разработанные в установленном порядке. Технические решения, обеспечивающие необходимый уровень пожарной безопасности, согласованию в органах ГПН не подлежат.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При разработке системы пожарной безопасности необходимо учитывать положения настоящих рекомендаций.</w:t>
      </w:r>
    </w:p>
    <w:p w:rsidR="00767D83" w:rsidRDefault="00767D83">
      <w:pPr>
        <w:shd w:val="clear" w:color="auto" w:fill="FFFFFF"/>
        <w:ind w:firstLine="284"/>
        <w:jc w:val="both"/>
        <w:rPr>
          <w:bCs/>
          <w:color w:val="000000"/>
          <w:szCs w:val="25"/>
        </w:rPr>
      </w:pPr>
    </w:p>
    <w:p w:rsidR="00767D83" w:rsidRDefault="003D5E7F">
      <w:pPr>
        <w:shd w:val="clear" w:color="auto" w:fill="FFFFFF"/>
        <w:ind w:firstLine="284"/>
        <w:jc w:val="center"/>
        <w:rPr>
          <w:b/>
          <w:color w:val="000000"/>
          <w:szCs w:val="25"/>
        </w:rPr>
      </w:pPr>
      <w:r>
        <w:rPr>
          <w:b/>
          <w:color w:val="000000"/>
          <w:szCs w:val="25"/>
        </w:rPr>
        <w:t>2. ОСНОВНЫЕ ТЕРМИНЫ И ОПРЕДЕЛЕНИЯ</w:t>
      </w:r>
    </w:p>
    <w:p w:rsidR="00767D83" w:rsidRDefault="00767D83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Пиротехническая продукция</w:t>
      </w:r>
      <w:r>
        <w:rPr>
          <w:bCs/>
          <w:color w:val="000000"/>
          <w:szCs w:val="24"/>
        </w:rPr>
        <w:t xml:space="preserve"> - </w:t>
      </w:r>
      <w:r>
        <w:rPr>
          <w:color w:val="000000"/>
          <w:szCs w:val="24"/>
        </w:rPr>
        <w:t>собирательное обозначение пиротехнических изделий, элементов и составов самостоятельного применения.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Пиротехническая продукция гражданского назначения</w:t>
      </w:r>
      <w:r>
        <w:rPr>
          <w:bCs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- пиротехнические изделия 1-5-го классов потенциальной опасности по ГОСТ </w:t>
      </w:r>
      <w:proofErr w:type="gramStart"/>
      <w:r>
        <w:rPr>
          <w:color w:val="000000"/>
          <w:szCs w:val="24"/>
        </w:rPr>
        <w:t>Р</w:t>
      </w:r>
      <w:proofErr w:type="gramEnd"/>
      <w:r>
        <w:rPr>
          <w:color w:val="000000"/>
          <w:szCs w:val="24"/>
        </w:rPr>
        <w:t xml:space="preserve"> 51270-99.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Пиротехническое изделие</w:t>
      </w:r>
      <w:r>
        <w:rPr>
          <w:bCs/>
          <w:color w:val="000000"/>
          <w:szCs w:val="24"/>
        </w:rPr>
        <w:t xml:space="preserve"> - </w:t>
      </w:r>
      <w:r>
        <w:rPr>
          <w:color w:val="000000"/>
          <w:szCs w:val="24"/>
        </w:rPr>
        <w:t>устройство, предназначенное для получения требуемого эффекта с помощью горения (взрыва) пиротехнического состава.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Пиротехнические изделия бытового назначения</w:t>
      </w:r>
      <w:r>
        <w:rPr>
          <w:bCs/>
          <w:color w:val="000000"/>
          <w:szCs w:val="24"/>
        </w:rPr>
        <w:t xml:space="preserve"> - </w:t>
      </w:r>
      <w:r>
        <w:rPr>
          <w:color w:val="000000"/>
          <w:szCs w:val="24"/>
        </w:rPr>
        <w:t xml:space="preserve">сертифицированные пиротехнические изделия 1-3-го классов потенциальной опасности по ГОСТ </w:t>
      </w:r>
      <w:proofErr w:type="gramStart"/>
      <w:r>
        <w:rPr>
          <w:color w:val="000000"/>
          <w:szCs w:val="24"/>
        </w:rPr>
        <w:t>Р</w:t>
      </w:r>
      <w:proofErr w:type="gramEnd"/>
      <w:r>
        <w:rPr>
          <w:color w:val="000000"/>
          <w:szCs w:val="24"/>
        </w:rPr>
        <w:t xml:space="preserve"> 51270-99, свободно продаваемые населению, обращение с которыми не требует специальных знаний и навыков, а использование с соблюдением требований прилагаемой к изделию инструкции (руководства по эксплуатации) обеспечивает за пределами опасных зон безопасность людей и отсутствие ущерба имуществу и окружающей среде.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Пиротехнические изделия технического назначения</w:t>
      </w:r>
      <w:r>
        <w:rPr>
          <w:bCs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- сертифицированные пиротехнические изделия, которые относятся к 4-5-му классам потенциальной опасности по </w:t>
      </w:r>
      <w:r>
        <w:rPr>
          <w:color w:val="000000"/>
          <w:szCs w:val="24"/>
        </w:rPr>
        <w:lastRenderedPageBreak/>
        <w:t xml:space="preserve">ГОСТ </w:t>
      </w:r>
      <w:proofErr w:type="gramStart"/>
      <w:r>
        <w:rPr>
          <w:color w:val="000000"/>
          <w:szCs w:val="24"/>
        </w:rPr>
        <w:t>Р</w:t>
      </w:r>
      <w:proofErr w:type="gramEnd"/>
      <w:r>
        <w:rPr>
          <w:color w:val="000000"/>
          <w:szCs w:val="24"/>
        </w:rPr>
        <w:t xml:space="preserve"> 51270-99 и обращение с которыми требует специальных знаний и навыков, аттестации специалистов и обеспечения определенных условий технического оснащения, а также наличия лицензии в соответствии с действующим законодательством.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Опасный фактор пиротехнического изделия</w:t>
      </w:r>
      <w:r>
        <w:rPr>
          <w:bCs/>
          <w:color w:val="000000"/>
          <w:szCs w:val="24"/>
        </w:rPr>
        <w:t xml:space="preserve"> - </w:t>
      </w:r>
      <w:r>
        <w:rPr>
          <w:color w:val="000000"/>
          <w:szCs w:val="24"/>
        </w:rPr>
        <w:t>специфический эффект, создаваемый пиротехническим изделием или элементом и, при определенных условиях, угрожающий жизни и здоровью людей, наносящий ущерб имуществу и окружающей среде.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Опасная зона пиротехнического изделия</w:t>
      </w:r>
      <w:r>
        <w:rPr>
          <w:bCs/>
          <w:color w:val="000000"/>
          <w:szCs w:val="24"/>
        </w:rPr>
        <w:t xml:space="preserve"> - </w:t>
      </w:r>
      <w:r>
        <w:rPr>
          <w:color w:val="000000"/>
          <w:szCs w:val="24"/>
        </w:rPr>
        <w:t>часть пространства, окружающего работающее пиротехническое изделие, внутри которого хотя бы один опасный фактор достигает опасного уровня.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Объект торговли</w:t>
      </w:r>
      <w:r>
        <w:rPr>
          <w:bCs/>
          <w:color w:val="000000"/>
          <w:szCs w:val="24"/>
        </w:rPr>
        <w:t xml:space="preserve"> </w:t>
      </w:r>
      <w:r>
        <w:rPr>
          <w:color w:val="000000"/>
          <w:szCs w:val="24"/>
        </w:rPr>
        <w:t>- объект оптовой и (или) розничной торговли.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 xml:space="preserve">Владелец объекта </w:t>
      </w:r>
      <w:r>
        <w:rPr>
          <w:color w:val="000000"/>
          <w:szCs w:val="24"/>
        </w:rPr>
        <w:t>- юридическое лицо или частный предприниматель без образования юридического лица, физическое лицо, которому объект принадлежит на правах собственности, хозяйственного ведения, оперативного управления или ином вещном праве, вытекающем из договоров аренды, пользования и т. д.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Распространение пиротехнической продукции гражданского назначения</w:t>
      </w:r>
      <w:r>
        <w:rPr>
          <w:bCs/>
          <w:color w:val="000000"/>
          <w:szCs w:val="24"/>
        </w:rPr>
        <w:t xml:space="preserve"> </w:t>
      </w:r>
      <w:r>
        <w:rPr>
          <w:color w:val="000000"/>
          <w:szCs w:val="24"/>
        </w:rPr>
        <w:t>- деятельность, включающая в себя транспортировку, хранение, покупку, продажу и использование пиротехнической продукции.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Базисный склад</w:t>
      </w:r>
      <w:r>
        <w:rPr>
          <w:bCs/>
          <w:color w:val="000000"/>
          <w:szCs w:val="24"/>
        </w:rPr>
        <w:t xml:space="preserve"> </w:t>
      </w:r>
      <w:r>
        <w:rPr>
          <w:color w:val="000000"/>
          <w:szCs w:val="24"/>
        </w:rPr>
        <w:t>- склад предприятия-производителя, предназначенный для хранения выпускаемой пиротехнической продукции, а также иные склады для длительного хранения значительного количества пиротехнической продукции гражданского назначения.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Промежуточный склад</w:t>
      </w:r>
      <w:r>
        <w:rPr>
          <w:bCs/>
          <w:color w:val="000000"/>
          <w:szCs w:val="24"/>
        </w:rPr>
        <w:t xml:space="preserve"> </w:t>
      </w:r>
      <w:r>
        <w:rPr>
          <w:color w:val="000000"/>
          <w:szCs w:val="24"/>
        </w:rPr>
        <w:t>- склад для хранения пиротехнической продукции гражданского назначения.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Склад объекта торговли</w:t>
      </w:r>
      <w:r>
        <w:rPr>
          <w:bCs/>
          <w:color w:val="000000"/>
          <w:szCs w:val="24"/>
        </w:rPr>
        <w:t xml:space="preserve"> </w:t>
      </w:r>
      <w:r>
        <w:rPr>
          <w:color w:val="000000"/>
          <w:szCs w:val="24"/>
        </w:rPr>
        <w:t>- склад для временного хранения пиротехнических изделий бытового назначения.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Кладовая пиротехнических изделий</w:t>
      </w:r>
      <w:r>
        <w:rPr>
          <w:bCs/>
          <w:color w:val="000000"/>
          <w:szCs w:val="24"/>
        </w:rPr>
        <w:t xml:space="preserve"> - </w:t>
      </w:r>
      <w:r>
        <w:rPr>
          <w:color w:val="000000"/>
          <w:szCs w:val="24"/>
        </w:rPr>
        <w:t>помещение объекта торговли, специально оборудованное для хранения пиротехнических изделий бытового назначения.</w:t>
      </w:r>
    </w:p>
    <w:p w:rsidR="00767D83" w:rsidRDefault="00767D83">
      <w:pPr>
        <w:shd w:val="clear" w:color="auto" w:fill="FFFFFF"/>
        <w:ind w:firstLine="284"/>
        <w:jc w:val="both"/>
        <w:rPr>
          <w:bCs/>
          <w:color w:val="000000"/>
          <w:szCs w:val="25"/>
        </w:rPr>
      </w:pPr>
    </w:p>
    <w:p w:rsidR="00767D83" w:rsidRDefault="003D5E7F">
      <w:pPr>
        <w:shd w:val="clear" w:color="auto" w:fill="FFFFFF"/>
        <w:ind w:firstLine="284"/>
        <w:jc w:val="center"/>
        <w:rPr>
          <w:b/>
          <w:color w:val="000000"/>
          <w:szCs w:val="25"/>
        </w:rPr>
      </w:pPr>
      <w:r>
        <w:rPr>
          <w:b/>
          <w:color w:val="000000"/>
          <w:szCs w:val="25"/>
        </w:rPr>
        <w:t xml:space="preserve">3. ТРЕБОВАНИЯ ПОЖАРНОЙ БЕЗОПАСНОСТИ ПРИ ОБРАЩЕНИИ </w:t>
      </w:r>
    </w:p>
    <w:p w:rsidR="00767D83" w:rsidRDefault="003D5E7F">
      <w:pPr>
        <w:shd w:val="clear" w:color="auto" w:fill="FFFFFF"/>
        <w:ind w:firstLine="284"/>
        <w:jc w:val="center"/>
        <w:rPr>
          <w:b/>
          <w:color w:val="000000"/>
          <w:szCs w:val="25"/>
        </w:rPr>
      </w:pPr>
      <w:r>
        <w:rPr>
          <w:b/>
          <w:color w:val="000000"/>
          <w:szCs w:val="25"/>
        </w:rPr>
        <w:t>ПИРОТЕХНИЧЕСКОЙ ПРОДУКЦИИ ГРАЖДАНСКОГО НАЗНАЧЕНИЯ</w:t>
      </w:r>
    </w:p>
    <w:p w:rsidR="00767D83" w:rsidRDefault="00767D83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Пиротехническая продукция подлежит обязательной сертификации в соответствии с утвержденными схемами и в порядке, установленном действующим законодательством.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Деятельность по распространению пиротехнических изделий технического назначения подлежит обязательному лицензированию в соответствии с действующим законодательством.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Оптовая и розничная торговля пиротехническими изделиями проводится юридическими лицами и частными предпринимателями, заявившими в налоговые органы о данном виде экономической деятельности.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proofErr w:type="gramStart"/>
      <w:r>
        <w:rPr>
          <w:color w:val="000000"/>
          <w:szCs w:val="25"/>
        </w:rPr>
        <w:t>Требования пожарной безопасности к пиротехнической продукции гражданского назначения, установленные нормативными документами, должны быть обеспечены при транспортировке, хранении, реализации и использовании пиротехнических изделий гражданского назначения, в том числе на протяжении всего срока эксплуатации и после воздействия внешних факторов (удар, нагрев, электромагнитное излучение, перепад температур, влажность и др.), а также при их утилизации.</w:t>
      </w:r>
      <w:proofErr w:type="gramEnd"/>
    </w:p>
    <w:p w:rsidR="00767D83" w:rsidRDefault="003D5E7F">
      <w:pPr>
        <w:shd w:val="clear" w:color="auto" w:fill="FFFFFF"/>
        <w:ind w:firstLine="284"/>
        <w:jc w:val="both"/>
        <w:rPr>
          <w:i/>
          <w:color w:val="000000"/>
          <w:szCs w:val="24"/>
        </w:rPr>
      </w:pPr>
      <w:r>
        <w:rPr>
          <w:i/>
          <w:color w:val="000000"/>
          <w:szCs w:val="25"/>
        </w:rPr>
        <w:t>3.1. Транспортировка, погрузка и выгрузка пиротехнических изделий гражданского назначения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Транспортировка пиротехнической продукции должна осуществляться в соответствии с требованиями нормативных документов, утвержденных в порядке, установленном действующим законодательством.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Пиротехнические изделия должны предъявляться грузоотправителями к отправке в таре и упаковке, предусмотренной стандартами и техническими условиями на продукцию.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Специализированные автомобили для перевозки пиротехнических изделий должны быть освидетельствованы в установленном порядке и оборудованы отличительными знаками.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Запрещается перевозить пиротехнические изделия на неисправном транспорте.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Инструмент и детали, применяемые для крепления груза, должны быть из металлов, не дающих искр.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Первоочередной разгрузке подлежит автомобиль, транспортирующий пиротехнические изделия.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На погрузку и разгрузку допускается только одна автомашина на расстояние не менее 5 м от зданий (сооружений).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Погрузка и разгрузка должны соответствовать требованиям действующих норм.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lastRenderedPageBreak/>
        <w:t>При выполнении погрузо-разгрузочных работ запрещается: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превышать предельно допустимую для поднятия и переноса массу пиротехнических изделий;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волочить, кантовать и переносить на плечах или спине груз с пиротехническими изделиями;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выполнять работы в гололед (снегопад) без посыпки песком или шлаком места погрузки и разгрузки, а также мостков, трапов и ступеней во избежание скольжения;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нарушать требования маркировочных и предупреждающих знаков, нанесенных на груз;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проводить работы при работающем двигателе автомобиля, во время грозы, при производстве огневых работ.</w:t>
      </w:r>
    </w:p>
    <w:p w:rsidR="00767D83" w:rsidRDefault="003D5E7F">
      <w:pPr>
        <w:shd w:val="clear" w:color="auto" w:fill="FFFFFF"/>
        <w:ind w:firstLine="284"/>
        <w:jc w:val="both"/>
        <w:rPr>
          <w:i/>
          <w:color w:val="000000"/>
          <w:szCs w:val="24"/>
        </w:rPr>
      </w:pPr>
      <w:r>
        <w:rPr>
          <w:i/>
          <w:color w:val="000000"/>
          <w:szCs w:val="25"/>
        </w:rPr>
        <w:t>3.2. Хранение пиротехнической продукции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К складам и кладовым для хранения пиротехнических изделий гражданского назначения применяются требования как к взрывопожароопасным зданиям и помещениям.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 xml:space="preserve">Размещение базисных складов может осуществляться на территории предприятия-производителя или вне территории селитебных зон не ближе 1500 м от зданий (сооружений), а также 400 м от </w:t>
      </w:r>
      <w:proofErr w:type="spellStart"/>
      <w:r>
        <w:rPr>
          <w:color w:val="000000"/>
          <w:szCs w:val="25"/>
        </w:rPr>
        <w:t>теплоэлектротрасс</w:t>
      </w:r>
      <w:proofErr w:type="spellEnd"/>
      <w:r>
        <w:rPr>
          <w:color w:val="000000"/>
          <w:szCs w:val="25"/>
        </w:rPr>
        <w:t xml:space="preserve"> и транспортных магистралей.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 xml:space="preserve">Отбракованная пиротехническая продукция должна храниться отдельно </w:t>
      </w:r>
      <w:proofErr w:type="gramStart"/>
      <w:r>
        <w:rPr>
          <w:color w:val="000000"/>
          <w:szCs w:val="25"/>
        </w:rPr>
        <w:t>от</w:t>
      </w:r>
      <w:proofErr w:type="gramEnd"/>
      <w:r>
        <w:rPr>
          <w:color w:val="000000"/>
          <w:szCs w:val="25"/>
        </w:rPr>
        <w:t xml:space="preserve"> годной для реализации.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О новом строительстве, аренде (субаренде) зданий и помещений, планируемых под размещение складов пиротехнической продукции, должны уведомляться органы государственного пожарного надзора до начала строительства и (или) до момента вступления договора аренды (субаренды) в законную силу. В противном случае может быть наложен запрет на выполнение работ с пиротехнической продукцией.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Хранение пиротехнических изделий бытового назначения потребителями должно осуществляться с соблюдением требований инструкции (руководства) по эксплуатации изделий.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При хранении пиротехнических изделий гражданского назначения запрещается: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совместное хранение в складах и кладовых пиротехнической продукции с иными товарами (изделиями);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размещение промежуточных складов на территории исторической застройки, объектах культурного наследия, нежилых объектах жилого фонда, территориях опасных и пожароопасных производственных объектов;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размещение кладовых пиротехнических изделий на объектах торговли с общей площадью торгового зала менее 25 м</w:t>
      </w:r>
      <w:proofErr w:type="gramStart"/>
      <w:r>
        <w:rPr>
          <w:color w:val="000000"/>
          <w:szCs w:val="25"/>
          <w:vertAlign w:val="superscript"/>
        </w:rPr>
        <w:t>2</w:t>
      </w:r>
      <w:proofErr w:type="gramEnd"/>
      <w:r>
        <w:rPr>
          <w:color w:val="000000"/>
          <w:szCs w:val="25"/>
        </w:rPr>
        <w:t>, вне объектов торгового назначения;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хранение пиротехнических изделий в транспортных контейнерах.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Нормы загрузки складов и кладовых пиротехническими изделиями гражданского назначения не должны превышать: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базисного склада - 200 тыс. кг (здесь и далее общий вес с упаковкой - брутто);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промежуточного склада - 100 тыс. кг;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склада объекта торговли - 5 тыс. кг;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5"/>
        </w:rPr>
      </w:pPr>
      <w:r>
        <w:rPr>
          <w:color w:val="000000"/>
          <w:szCs w:val="25"/>
        </w:rPr>
        <w:t xml:space="preserve">- кладовых пиротехнических изделий - 1 тыс. кг. 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Нормы загрузки торгового зала объекта торговли пиротехническими изделиями бытового назначения не должны превышать норму загрузки склада, либо кладовой, или 100 кг для объектов торговли с площадью торгового зала менее 25 м</w:t>
      </w:r>
      <w:proofErr w:type="gramStart"/>
      <w:r>
        <w:rPr>
          <w:color w:val="000000"/>
          <w:szCs w:val="25"/>
          <w:vertAlign w:val="superscript"/>
        </w:rPr>
        <w:t>2</w:t>
      </w:r>
      <w:proofErr w:type="gramEnd"/>
      <w:r>
        <w:rPr>
          <w:color w:val="000000"/>
          <w:szCs w:val="25"/>
        </w:rPr>
        <w:t>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Превышение указанных объемов пиротехнической продукции бытового назначения должно быть согласовано в установленном законодательством порядке.</w:t>
      </w:r>
    </w:p>
    <w:p w:rsidR="00767D83" w:rsidRDefault="003D5E7F">
      <w:pPr>
        <w:shd w:val="clear" w:color="auto" w:fill="FFFFFF"/>
        <w:ind w:firstLine="284"/>
        <w:jc w:val="both"/>
        <w:rPr>
          <w:i/>
          <w:color w:val="000000"/>
          <w:szCs w:val="24"/>
        </w:rPr>
      </w:pPr>
      <w:r>
        <w:rPr>
          <w:i/>
          <w:color w:val="000000"/>
          <w:szCs w:val="25"/>
        </w:rPr>
        <w:t>3.3. Реализация пиротехнической продукции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Реализация пиротехнических изделий потребителю разрешается на объектах торговли, отвечающих противопожарным требованиям нормативных документов, утвержденных в порядке, установленном действующим законодательством.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В соответствии с п. 174 ППБ 01-03 продажу пиротехнических изделий разрешается производить в специализированных магазинах или специализированных отделах (секциях), к которым, как правило, относятся магазины и отделы по продаже оружия и боеприпасов.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При продаже товаров продавец доводит до сведения покупателя информацию о подтверждении соответствия товаров установленным требованиям путем маркировки товаров в установленном порядке знаком соответствия и ознакомления потребителя по его требованию с одним из следующих документов: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сертификатом или декларацией о соответствии;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копией сертификата, заверенной держателем подлинника сертификата, нотариусом или органом по сертификации товаров, выдавшим сертификат;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 xml:space="preserve">- товарно-сопроводительными документами, оформленными изготовителем или </w:t>
      </w:r>
      <w:r>
        <w:rPr>
          <w:color w:val="000000"/>
          <w:szCs w:val="25"/>
        </w:rPr>
        <w:lastRenderedPageBreak/>
        <w:t>поставщиком (продавцом) и содержащими по каждому наименованию товара сведения о подтверждении его соответствия установленным требованиям (номер сертификата соответствия, срок его действия, орган, выдавший сертификат, или регистрационный номер декларации о соответствии, срок ее действия, наименование изготовителя или поставщика (продавца), принявшего декларацию, и орган, ее зарегистрировавший). Эти документы должны быть заверены подписью и печатью изготовителя (поставщика, продавца) с указанием его адреса и телефона (п. 12 Правил продажи отдельных видов товаров, утвержденных постановлением Правительства Российской Федерации от 19 января 1998 г. № 55, в ред. постановления Правительства Российской Федерации от 8 февраля 2006 г. № 80).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Реализация пиротехнических изделий технического назначения осуществляется только по перечням наименований с последующим получением товара со склада.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Реализация пиротехнических изделий бытового назначения калибром (диаметром) более 60 мм допускается только в торговых залах специализированных магазинов.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Конструкция и размещение торгового (выставочного) оборудования на объектах торговли должны исключать самостоятельный доступ покупателей к пиротехническим изделиям бытового назначения.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Специализированный магазин (отдел, секция), в котором реализуется пиротехническая продукция гражданского назначения, должен быть выгорожен противопожарными стенами 1-го типа (</w:t>
      </w:r>
      <w:r>
        <w:rPr>
          <w:color w:val="000000"/>
          <w:szCs w:val="25"/>
          <w:lang w:val="en-US"/>
        </w:rPr>
        <w:t>REI</w:t>
      </w:r>
      <w:r>
        <w:rPr>
          <w:color w:val="000000"/>
          <w:szCs w:val="25"/>
        </w:rPr>
        <w:t xml:space="preserve"> 150) или перегородками 1-го типа (</w:t>
      </w:r>
      <w:r>
        <w:rPr>
          <w:color w:val="000000"/>
          <w:szCs w:val="25"/>
          <w:lang w:val="en-US"/>
        </w:rPr>
        <w:t>EI</w:t>
      </w:r>
      <w:r>
        <w:rPr>
          <w:color w:val="000000"/>
          <w:szCs w:val="25"/>
        </w:rPr>
        <w:t xml:space="preserve"> 45).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Помещения специализированного магазина (отдел, секция) должны быть оборудованы АУПТ (в соответствии с НПБ 88-2001*) и двумя порошковыми огнетушителями вместимостью не менее 5 л каждый. Они должны быть оснащены телефонной связью с пультом дежурного и оборудованы системой оповещения и управления эвакуацией третьего типа в соответствии с НПБ 104-03.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В специализированном магазине должны быть разработаны инструкции о мерах пожарной безопасности и план локализации и ликвидации пожара с характеристикой мер по эвакуации людей из магазина и с этажа при пожаре.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proofErr w:type="gramStart"/>
      <w:r>
        <w:rPr>
          <w:color w:val="000000"/>
          <w:szCs w:val="25"/>
        </w:rPr>
        <w:t>Инструкция (руководство) по эксплуатации (применению) пиротехнического изделия, нанесенная на пиротехническое изделие (потребительскую упаковку) и (или) прилагаемая к упаковке пиротехнических изделий, должна содержать:</w:t>
      </w:r>
      <w:proofErr w:type="gramEnd"/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ограничения по условиям обращения и применения пиротехнического изделия;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способы безопасной подготовки, запуска (при необходимости);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меры по предотвращению самостоятельного срабатывания пиротехнических изделий и пожаров от них;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размеры опасной зоны;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срок годности или гарантийный срок и дату изготовления;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способы безопасной утилизации;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 xml:space="preserve">- предупреждения об опасности пиротехнического изделия, выделенные шрифтом или сопровождаемые словом </w:t>
      </w:r>
      <w:r w:rsidR="00FC41C3">
        <w:rPr>
          <w:color w:val="000000"/>
          <w:szCs w:val="25"/>
        </w:rPr>
        <w:t>«</w:t>
      </w:r>
      <w:r>
        <w:rPr>
          <w:color w:val="000000"/>
          <w:szCs w:val="25"/>
        </w:rPr>
        <w:t>ВНИМАНИЕ</w:t>
      </w:r>
      <w:r w:rsidR="00FC41C3">
        <w:rPr>
          <w:color w:val="000000"/>
          <w:szCs w:val="25"/>
        </w:rPr>
        <w:t>»</w:t>
      </w:r>
      <w:r>
        <w:rPr>
          <w:color w:val="000000"/>
          <w:szCs w:val="25"/>
        </w:rPr>
        <w:t>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информационные элементы производителя (реквизиты);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однозначные идентификационные признаки пиротехнического изделия;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информацию о сертификации и другие сведения, обусловленные спецификой пиротехнического изделия.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Текст инструкции (руководства) по эксплуатации должен быть на русском языке, шрифт текста - четкий и хорошо различимый.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Реализация пиротехнических изделий бытового назначения запрещается: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на объектах торговли, расположенных в жилых зданиях;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в ларьках и киосках, в том числе встроенных в здания и сооружения любого назначения;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с лотков, в том числе установленных на территориях торговых зон, рынков и т. п.;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на объектах торговли, расположенных в зданиях вокзалов (воздушных, морских, речных, железнодорожных, автомобильных), на платформах железнодорожных станций, в наземных вестибюлях станций метрополитена, в уличных переходах и иных подземных сооружениях, транспортных средствах общего пользования;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на объектах торговли, расположенных на территориях опасных и пожароопасных производственных объектов;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вне объектов торговли;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с автотранспорта;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лицам, не достигшим шестнадцатилетнего возраста (если производителем не установлено другое возрастное ограничение);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поштучно, вне заводской потребительской упаковки;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lastRenderedPageBreak/>
        <w:t>- при отсутствии (утрате) идентификационных признаков продукции, с истекшим сроком годности, следами порчи и без инструкции (руководства) по эксплуатации;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при отсутствии обязательного сертификата соответствия либо знака соответствия.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В местах торговли изделиями запрещается: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хранить изделия в торговых залах и на путях эвакуации;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складировать горючую тару у окон зданий;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хранить изделия в помещениях, не имеющих оконных проемов или шахт дымоудаления;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хранить изделия совместно с другими горючими веществами и материалами;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проводить огневые работы во время нахождения людей в торговых залах, а также в помещениях, в которых хранятся изделия;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расфасовывать изделия в торговых залах и на путях эвакуации;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размещать отдельные секции по продаже изделий ближе 4 м от выходов, лестничных клеток, в тамбурах и на путях эвакуации, а сами секции располагать на нижних этажах магазина;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размещать металлические шкафы (сейфы) с изделиями в подвальных помещениях;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продавать изделия не в заводской упаковке или раскупоривать заводскую упаковку в помещениях складов.</w:t>
      </w:r>
    </w:p>
    <w:p w:rsidR="00767D83" w:rsidRDefault="003D5E7F">
      <w:pPr>
        <w:shd w:val="clear" w:color="auto" w:fill="FFFFFF"/>
        <w:ind w:firstLine="284"/>
        <w:jc w:val="both"/>
        <w:rPr>
          <w:i/>
          <w:color w:val="000000"/>
          <w:szCs w:val="24"/>
        </w:rPr>
      </w:pPr>
      <w:r>
        <w:rPr>
          <w:i/>
          <w:color w:val="000000"/>
          <w:szCs w:val="25"/>
        </w:rPr>
        <w:t>3.4. Применение пиротехнической продукции гражданского назначения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Применение пиротехнической продукции должно осуществляться в соответствии с требованиями инструкции (руководства) по эксплуатации завода-изготовителя.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Применение пиротехнической продукции гражданского назначения запрещается: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в ночное время (с 23:00 до 08:00), за исключением праздничных дат, установленных действующим законодательством;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на территориях взрывоопасных и пожароопасных объектов, в полосах отчуждения железных дорог, нефтепроводов, газопроводов, линий высоковольтных электропередач;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на крышах, балконах, лоджиях, выступающих частях фасадов зданий (сооружений);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на территориях, ограниченных в соответствии с решениями органов исполнительной власти;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на территориях объектов без письменного разрешения владельца объекта;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при погодных условиях, не позволяющих обеспечить безопасность при ее использовании;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во время проведения митингов, демонстраций, шествий, пикетирования;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лицам, не преодолевшим возрастного ограничения, установленного производителем, и лицам, не имеющим соответствующей аттестации;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при наличии менее двух аттестованных пиротехников, один из которых должен иметь аттестацию руководителя показа фейерверка.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Согласование с органами государственного пожарного надзора требуется: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при применении пиротехнических изделий технического назначения;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- при подготовке и проведении фейерверков и салютов в местах массового скопления людей.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При подготовке к проведению фейерверков в местах массового скопления людей должны быть разработаны и согласованы с органами ГПН технические решения (условия), при выполнении которых возможно проведение фейерверка. Они должны включать в себя схему местности с нанесением на ней пунктов размещения фейерверочных изделий, безопасные расстояния до сооружений с указанием границ безопасной зоны, а также места размещения временных складов, мест хранения и мест монтажа изделий. В хранилищах, мастерских для монтажа изделий должны находиться первичные средства пожаротушения (два порошковых огнетушителя типа ОП-5), инструкции о мерах пожарной безопасности, о порядке проведения работ с указанием норм загрузки помещений, рабочих мест, складов, транспортных средств.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На время проведения фейерверка для обеспечения пожарной безопасности рекомендуется привлекать пожарные автомобили с боевым расчетом, выставлять посты и дозоры из числа личного состава подразделений противопожарной службы.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Площадка для фейерверков должна быть оснащена двумя порошковыми огнетушителями типа ОП-5, емкостью с водой не менее 0,2 м</w:t>
      </w:r>
      <w:r>
        <w:rPr>
          <w:color w:val="000000"/>
          <w:szCs w:val="25"/>
          <w:vertAlign w:val="superscript"/>
        </w:rPr>
        <w:t>3</w:t>
      </w:r>
      <w:r>
        <w:rPr>
          <w:color w:val="000000"/>
          <w:szCs w:val="25"/>
        </w:rPr>
        <w:t xml:space="preserve"> или ящиком с песком и лопатой, а также полотном из асбеста, грубошерстной ткани или войлока размером 1 </w:t>
      </w:r>
      <w:r>
        <w:rPr>
          <w:color w:val="000000"/>
          <w:szCs w:val="25"/>
        </w:rPr>
        <w:sym w:font="Symbol" w:char="F0B4"/>
      </w:r>
      <w:r>
        <w:rPr>
          <w:color w:val="000000"/>
          <w:szCs w:val="25"/>
        </w:rPr>
        <w:t xml:space="preserve"> 1 м.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 xml:space="preserve">Места для проведения фейерверков должны быть выгорожены и находиться на расстоянии не менее 500 м от строений, построек </w:t>
      </w:r>
      <w:r>
        <w:rPr>
          <w:color w:val="000000"/>
          <w:szCs w:val="25"/>
          <w:lang w:val="en-US"/>
        </w:rPr>
        <w:t>IV</w:t>
      </w:r>
      <w:r>
        <w:rPr>
          <w:color w:val="000000"/>
          <w:szCs w:val="25"/>
        </w:rPr>
        <w:t>-</w:t>
      </w:r>
      <w:r>
        <w:rPr>
          <w:color w:val="000000"/>
          <w:szCs w:val="25"/>
          <w:lang w:val="en-US"/>
        </w:rPr>
        <w:t>V</w:t>
      </w:r>
      <w:r>
        <w:rPr>
          <w:color w:val="000000"/>
          <w:szCs w:val="25"/>
        </w:rPr>
        <w:t xml:space="preserve"> степени огнестойкости, топливных складов, линий электропередач; не менее 150 м от построек, сооружений </w:t>
      </w:r>
      <w:r>
        <w:rPr>
          <w:color w:val="000000"/>
          <w:szCs w:val="25"/>
          <w:lang w:val="en-US"/>
        </w:rPr>
        <w:t>I</w:t>
      </w:r>
      <w:r>
        <w:rPr>
          <w:color w:val="000000"/>
          <w:szCs w:val="25"/>
        </w:rPr>
        <w:t>-</w:t>
      </w:r>
      <w:r>
        <w:rPr>
          <w:color w:val="000000"/>
          <w:szCs w:val="25"/>
          <w:lang w:val="en-US"/>
        </w:rPr>
        <w:t>III</w:t>
      </w:r>
      <w:r>
        <w:rPr>
          <w:color w:val="000000"/>
          <w:szCs w:val="25"/>
        </w:rPr>
        <w:t xml:space="preserve"> степени огнестойкости.</w:t>
      </w: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5"/>
        </w:rPr>
        <w:t>Лицо, использовавшее пиротехническое изделие, обязано осмотреть и очистить территорию от отработанных, несработавших пиротехнических изделий и их опасных элементов.</w:t>
      </w:r>
    </w:p>
    <w:p w:rsidR="00767D83" w:rsidRDefault="00767D83">
      <w:pPr>
        <w:shd w:val="clear" w:color="auto" w:fill="FFFFFF"/>
        <w:ind w:firstLine="284"/>
        <w:jc w:val="both"/>
        <w:rPr>
          <w:bCs/>
          <w:color w:val="000000"/>
          <w:szCs w:val="25"/>
        </w:rPr>
      </w:pPr>
    </w:p>
    <w:p w:rsidR="00047B98" w:rsidRDefault="00047B98">
      <w:pPr>
        <w:shd w:val="clear" w:color="auto" w:fill="FFFFFF"/>
        <w:ind w:firstLine="284"/>
        <w:jc w:val="both"/>
        <w:rPr>
          <w:bCs/>
          <w:color w:val="000000"/>
          <w:szCs w:val="25"/>
        </w:rPr>
      </w:pPr>
    </w:p>
    <w:p w:rsidR="00767D83" w:rsidRDefault="003D5E7F">
      <w:pPr>
        <w:shd w:val="clear" w:color="auto" w:fill="FFFFFF"/>
        <w:ind w:firstLine="284"/>
        <w:jc w:val="center"/>
        <w:rPr>
          <w:b/>
          <w:color w:val="000000"/>
          <w:szCs w:val="25"/>
        </w:rPr>
      </w:pPr>
      <w:r>
        <w:rPr>
          <w:b/>
          <w:color w:val="000000"/>
          <w:szCs w:val="25"/>
        </w:rPr>
        <w:lastRenderedPageBreak/>
        <w:t>4. ОТВЕТСТВЕННОСТЬ ЗА НАРУШЕНИЕ ТРЕБОВАНИЙ ДЕЙСТВУЮЩИХ ПРАВИЛ, НОРМ И СТАНДАРТОВ</w:t>
      </w:r>
    </w:p>
    <w:p w:rsidR="00767D83" w:rsidRDefault="00767D83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767D83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Должностными лицами государственного пожарного надзора при проведении мероприятий по </w:t>
      </w:r>
      <w:proofErr w:type="gramStart"/>
      <w:r>
        <w:rPr>
          <w:color w:val="000000"/>
          <w:szCs w:val="24"/>
        </w:rPr>
        <w:t>контролю за</w:t>
      </w:r>
      <w:proofErr w:type="gramEnd"/>
      <w:r>
        <w:rPr>
          <w:color w:val="000000"/>
          <w:szCs w:val="24"/>
        </w:rPr>
        <w:t xml:space="preserve"> соблюдением требований пожарной безопасности на объектах юридических лиц и частных предпринимателей, а также при осуществлении контроля за проведением мероприятий с использованием пиротехнических изделий проверяется соблюдение требований </w:t>
      </w:r>
      <w:proofErr w:type="spellStart"/>
      <w:r>
        <w:rPr>
          <w:color w:val="000000"/>
          <w:szCs w:val="24"/>
        </w:rPr>
        <w:t>пп</w:t>
      </w:r>
      <w:proofErr w:type="spellEnd"/>
      <w:r>
        <w:rPr>
          <w:color w:val="000000"/>
          <w:szCs w:val="24"/>
        </w:rPr>
        <w:t>. 3, 4, 50, 153, 157, 162, 174 и 175 ППБ 01-03.</w:t>
      </w:r>
    </w:p>
    <w:p w:rsidR="003D5E7F" w:rsidRDefault="003D5E7F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В случаях выявления нарушений требований пожарной безопасности при хранении, реализации и применении пиротехнических изделий должностными лицами государственного пожарного надзора должны использоваться права, предусмотренные действующим законодательством.</w:t>
      </w:r>
    </w:p>
    <w:sectPr w:rsidR="003D5E7F">
      <w:type w:val="continuous"/>
      <w:pgSz w:w="11909" w:h="16834" w:code="9"/>
      <w:pgMar w:top="1440" w:right="1797" w:bottom="1440" w:left="179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631"/>
    <w:rsid w:val="00047B98"/>
    <w:rsid w:val="003D5E7F"/>
    <w:rsid w:val="00767D83"/>
    <w:rsid w:val="007C7631"/>
    <w:rsid w:val="00FC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1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1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statyi-polzovateley/opasnost-pirotehni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3471</Words>
  <Characters>19789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Обеспечение пожарной безопасности при распространении пиротехнической продукции гражданского назначения</vt:lpstr>
    </vt:vector>
  </TitlesOfParts>
  <LinksUpToDate>false</LinksUpToDate>
  <CharactersWithSpaces>23214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1900-12-31T18:00:00Z</cp:lastPrinted>
  <dcterms:created xsi:type="dcterms:W3CDTF">2019-05-12T05:01:00Z</dcterms:created>
  <dcterms:modified xsi:type="dcterms:W3CDTF">2019-05-13T18:13:00Z</dcterms:modified>
</cp:coreProperties>
</file>