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AE6" w:rsidRPr="00814BEE" w:rsidRDefault="0004451E" w:rsidP="00814BEE">
      <w:pPr>
        <w:shd w:val="clear" w:color="auto" w:fill="FFFFFF"/>
        <w:jc w:val="center"/>
        <w:rPr>
          <w:b/>
          <w:sz w:val="24"/>
          <w:szCs w:val="19"/>
        </w:rPr>
      </w:pPr>
      <w:r w:rsidRPr="00814BEE">
        <w:rPr>
          <w:b/>
          <w:sz w:val="24"/>
          <w:szCs w:val="19"/>
        </w:rPr>
        <w:t>Ордена Трудового Красного Знамени научно-исследовательский институт бетона и железобетона (НИИЖБ) Госстроя СССР</w:t>
      </w:r>
    </w:p>
    <w:p w:rsidR="003B0AE6" w:rsidRDefault="003B0AE6" w:rsidP="00814BEE">
      <w:pPr>
        <w:shd w:val="clear" w:color="auto" w:fill="FFFFFF"/>
        <w:jc w:val="center"/>
        <w:rPr>
          <w:szCs w:val="24"/>
        </w:rPr>
      </w:pPr>
      <w:bookmarkStart w:id="0" w:name="_GoBack"/>
      <w:bookmarkEnd w:id="0"/>
    </w:p>
    <w:p w:rsidR="003B0AE6" w:rsidRPr="00814BEE" w:rsidRDefault="0004451E" w:rsidP="00814BEE">
      <w:pPr>
        <w:shd w:val="clear" w:color="auto" w:fill="FFFFFF"/>
        <w:jc w:val="center"/>
        <w:rPr>
          <w:b/>
          <w:bCs/>
          <w:sz w:val="24"/>
          <w:szCs w:val="46"/>
        </w:rPr>
      </w:pPr>
      <w:r w:rsidRPr="00814BEE">
        <w:rPr>
          <w:b/>
          <w:bCs/>
          <w:sz w:val="24"/>
          <w:szCs w:val="46"/>
        </w:rPr>
        <w:t>РЕКОМЕНДАЦИИ</w:t>
      </w:r>
    </w:p>
    <w:p w:rsidR="003B0AE6" w:rsidRPr="00C67FA8" w:rsidRDefault="0004451E" w:rsidP="00814BEE">
      <w:pPr>
        <w:shd w:val="clear" w:color="auto" w:fill="FFFFFF"/>
        <w:jc w:val="center"/>
        <w:rPr>
          <w:szCs w:val="24"/>
        </w:rPr>
      </w:pPr>
      <w:r w:rsidRPr="00814BEE">
        <w:rPr>
          <w:b/>
          <w:bCs/>
          <w:sz w:val="24"/>
          <w:szCs w:val="29"/>
        </w:rPr>
        <w:t xml:space="preserve">ПО ОБСЛЕДОВАНИЮ ЗДАНИЙ И СООРУЖЕНИЙ, ПОВРЕЖДЕННЫХ </w:t>
      </w:r>
      <w:hyperlink r:id="rId5" w:history="1">
        <w:r w:rsidRPr="00C67FA8">
          <w:rPr>
            <w:rStyle w:val="a5"/>
            <w:b/>
            <w:bCs/>
            <w:color w:val="auto"/>
            <w:sz w:val="24"/>
            <w:szCs w:val="29"/>
            <w:u w:val="none"/>
          </w:rPr>
          <w:t>ПОЖАРОМ</w:t>
        </w:r>
      </w:hyperlink>
    </w:p>
    <w:p w:rsidR="003B0AE6" w:rsidRDefault="003B0AE6" w:rsidP="00814BEE">
      <w:pPr>
        <w:shd w:val="clear" w:color="auto" w:fill="FFFFFF"/>
        <w:jc w:val="center"/>
        <w:rPr>
          <w:szCs w:val="17"/>
        </w:rPr>
      </w:pPr>
    </w:p>
    <w:p w:rsidR="003B0AE6" w:rsidRDefault="0004451E">
      <w:pPr>
        <w:shd w:val="clear" w:color="auto" w:fill="FFFFFF"/>
        <w:ind w:firstLine="283"/>
        <w:jc w:val="both"/>
        <w:rPr>
          <w:szCs w:val="24"/>
        </w:rPr>
      </w:pPr>
      <w:r>
        <w:rPr>
          <w:szCs w:val="17"/>
        </w:rPr>
        <w:t>УДК 69.059.22:614.84</w:t>
      </w:r>
    </w:p>
    <w:p w:rsidR="003B0AE6" w:rsidRDefault="003B0AE6">
      <w:pPr>
        <w:shd w:val="clear" w:color="auto" w:fill="FFFFFF"/>
        <w:ind w:firstLine="283"/>
        <w:jc w:val="both"/>
      </w:pPr>
    </w:p>
    <w:p w:rsidR="003B0AE6" w:rsidRDefault="0004451E">
      <w:pPr>
        <w:shd w:val="clear" w:color="auto" w:fill="FFFFFF"/>
        <w:ind w:firstLine="283"/>
        <w:jc w:val="both"/>
      </w:pPr>
      <w:r>
        <w:t>Москва, 1987</w:t>
      </w:r>
    </w:p>
    <w:p w:rsidR="003B0AE6" w:rsidRDefault="003B0AE6">
      <w:pPr>
        <w:shd w:val="clear" w:color="auto" w:fill="FFFFFF"/>
        <w:ind w:firstLine="283"/>
        <w:jc w:val="both"/>
      </w:pPr>
    </w:p>
    <w:p w:rsidR="003B0AE6" w:rsidRDefault="0004451E">
      <w:pPr>
        <w:shd w:val="clear" w:color="auto" w:fill="FFFFFF"/>
        <w:ind w:firstLine="283"/>
        <w:jc w:val="both"/>
        <w:rPr>
          <w:szCs w:val="24"/>
        </w:rPr>
      </w:pPr>
      <w:r>
        <w:t xml:space="preserve">Рекомендованы к изданию решением секции коррозии и </w:t>
      </w:r>
      <w:proofErr w:type="spellStart"/>
      <w:r>
        <w:t>спецбетонов</w:t>
      </w:r>
      <w:proofErr w:type="spellEnd"/>
      <w:r>
        <w:t xml:space="preserve"> Научно-технического совета НИИЖБ Госстроя СССР.</w:t>
      </w:r>
    </w:p>
    <w:p w:rsidR="003B0AE6" w:rsidRDefault="0004451E">
      <w:pPr>
        <w:shd w:val="clear" w:color="auto" w:fill="FFFFFF"/>
        <w:ind w:firstLine="283"/>
        <w:jc w:val="both"/>
        <w:rPr>
          <w:szCs w:val="24"/>
        </w:rPr>
      </w:pPr>
      <w:r>
        <w:rPr>
          <w:szCs w:val="19"/>
        </w:rPr>
        <w:t>Содержат основные положения по методам предварительного обследования зданий, сооружений, а также строительных конструкций после пожара; детального обследования, усиления и восстановления железобетонных конструкций, разрушенных пожаром.</w:t>
      </w:r>
    </w:p>
    <w:p w:rsidR="003B0AE6" w:rsidRDefault="0004451E">
      <w:pPr>
        <w:shd w:val="clear" w:color="auto" w:fill="FFFFFF"/>
        <w:ind w:firstLine="283"/>
        <w:jc w:val="both"/>
        <w:rPr>
          <w:szCs w:val="19"/>
        </w:rPr>
      </w:pPr>
      <w:r>
        <w:rPr>
          <w:szCs w:val="19"/>
        </w:rPr>
        <w:t xml:space="preserve">Для инженерно-технических работников предприятий, научно-исследовательских и проектных организаций, выполняющих обследование, разработку проектов восстановления зданий и строительных конструкций после пожара, а также для работников </w:t>
      </w:r>
      <w:proofErr w:type="spellStart"/>
      <w:r>
        <w:rPr>
          <w:szCs w:val="19"/>
        </w:rPr>
        <w:t>Госпожнадзора</w:t>
      </w:r>
      <w:proofErr w:type="spellEnd"/>
      <w:r>
        <w:rPr>
          <w:szCs w:val="19"/>
        </w:rPr>
        <w:t>.</w:t>
      </w:r>
    </w:p>
    <w:p w:rsidR="00814BEE" w:rsidRDefault="00814BEE" w:rsidP="00814BEE">
      <w:pPr>
        <w:shd w:val="clear" w:color="auto" w:fill="FFFFFF"/>
        <w:ind w:firstLine="283"/>
        <w:jc w:val="center"/>
        <w:rPr>
          <w:b/>
          <w:bCs/>
          <w:szCs w:val="17"/>
        </w:rPr>
      </w:pPr>
    </w:p>
    <w:p w:rsidR="00814BEE" w:rsidRDefault="00814BEE" w:rsidP="00814BEE">
      <w:pPr>
        <w:shd w:val="clear" w:color="auto" w:fill="FFFFFF"/>
        <w:ind w:firstLine="283"/>
        <w:jc w:val="center"/>
        <w:rPr>
          <w:szCs w:val="17"/>
          <w:lang w:val="en-US"/>
        </w:rPr>
      </w:pPr>
      <w:r>
        <w:rPr>
          <w:b/>
          <w:bCs/>
          <w:szCs w:val="17"/>
        </w:rPr>
        <w:t>СОДЕРЖАНИЕ</w:t>
      </w:r>
    </w:p>
    <w:p w:rsidR="00814BEE" w:rsidRDefault="00814BEE" w:rsidP="00814BEE">
      <w:pPr>
        <w:shd w:val="clear" w:color="auto" w:fill="FFFFFF"/>
        <w:ind w:firstLine="283"/>
        <w:jc w:val="both"/>
        <w:rPr>
          <w:szCs w:val="24"/>
          <w:lang w:val="en-US"/>
        </w:rPr>
      </w:pPr>
    </w:p>
    <w:p w:rsidR="00814BEE" w:rsidRDefault="00814BEE" w:rsidP="00814BEE">
      <w:pPr>
        <w:shd w:val="clear" w:color="auto" w:fill="FFFFFF"/>
        <w:ind w:firstLine="283"/>
        <w:jc w:val="both"/>
        <w:rPr>
          <w:szCs w:val="24"/>
          <w:lang w:val="en-US"/>
        </w:rPr>
      </w:pPr>
      <w:r>
        <w:rPr>
          <w:szCs w:val="17"/>
        </w:rPr>
        <w:t>Предисловие</w:t>
      </w:r>
    </w:p>
    <w:p w:rsidR="00814BEE" w:rsidRDefault="00814BEE" w:rsidP="00814BEE">
      <w:pPr>
        <w:shd w:val="clear" w:color="auto" w:fill="FFFFFF"/>
        <w:ind w:firstLine="283"/>
        <w:jc w:val="both"/>
        <w:rPr>
          <w:szCs w:val="24"/>
        </w:rPr>
      </w:pPr>
      <w:r>
        <w:rPr>
          <w:szCs w:val="17"/>
        </w:rPr>
        <w:t>1. Общие положения и область применения</w:t>
      </w:r>
    </w:p>
    <w:p w:rsidR="00814BEE" w:rsidRDefault="00814BEE" w:rsidP="00814BEE">
      <w:pPr>
        <w:shd w:val="clear" w:color="auto" w:fill="FFFFFF"/>
        <w:ind w:firstLine="283"/>
        <w:jc w:val="both"/>
        <w:rPr>
          <w:szCs w:val="24"/>
        </w:rPr>
      </w:pPr>
      <w:r>
        <w:rPr>
          <w:szCs w:val="17"/>
        </w:rPr>
        <w:t>2. Предварительное обследование зданий после пожара</w:t>
      </w:r>
    </w:p>
    <w:p w:rsidR="00814BEE" w:rsidRDefault="00814BEE" w:rsidP="00814BEE">
      <w:pPr>
        <w:shd w:val="clear" w:color="auto" w:fill="FFFFFF"/>
        <w:ind w:firstLine="283"/>
        <w:jc w:val="both"/>
        <w:rPr>
          <w:szCs w:val="24"/>
        </w:rPr>
      </w:pPr>
      <w:r>
        <w:rPr>
          <w:szCs w:val="17"/>
        </w:rPr>
        <w:t>3. Последовательность детального обследования бетонных и железобетонных конструкций после пожара и предварительные работы</w:t>
      </w:r>
    </w:p>
    <w:p w:rsidR="00814BEE" w:rsidRDefault="00814BEE" w:rsidP="00814BEE">
      <w:pPr>
        <w:shd w:val="clear" w:color="auto" w:fill="FFFFFF"/>
        <w:ind w:firstLine="283"/>
        <w:jc w:val="both"/>
        <w:rPr>
          <w:szCs w:val="24"/>
        </w:rPr>
      </w:pPr>
      <w:r>
        <w:rPr>
          <w:szCs w:val="17"/>
        </w:rPr>
        <w:t>4. Определение состояния железобетонных конструкций</w:t>
      </w:r>
    </w:p>
    <w:p w:rsidR="00814BEE" w:rsidRDefault="00814BEE" w:rsidP="00814BEE">
      <w:pPr>
        <w:shd w:val="clear" w:color="auto" w:fill="FFFFFF"/>
        <w:ind w:firstLine="283"/>
        <w:jc w:val="both"/>
        <w:rPr>
          <w:szCs w:val="24"/>
        </w:rPr>
      </w:pPr>
      <w:r>
        <w:rPr>
          <w:szCs w:val="17"/>
        </w:rPr>
        <w:t>5. Обследование наиболее пострадавших от пожара железобетонных конструкций</w:t>
      </w:r>
    </w:p>
    <w:p w:rsidR="00814BEE" w:rsidRDefault="00814BEE" w:rsidP="00814BEE">
      <w:pPr>
        <w:shd w:val="clear" w:color="auto" w:fill="FFFFFF"/>
        <w:ind w:firstLine="283"/>
        <w:jc w:val="both"/>
        <w:rPr>
          <w:szCs w:val="24"/>
        </w:rPr>
      </w:pPr>
      <w:r>
        <w:rPr>
          <w:szCs w:val="17"/>
        </w:rPr>
        <w:t>6. Заключение о пригодности к дальнейшей эксплуатации бетонных и железобетонных конструкций после пожара</w:t>
      </w:r>
    </w:p>
    <w:p w:rsidR="00814BEE" w:rsidRDefault="00814BEE" w:rsidP="00814BEE">
      <w:pPr>
        <w:shd w:val="clear" w:color="auto" w:fill="FFFFFF"/>
        <w:ind w:firstLine="283"/>
        <w:jc w:val="both"/>
        <w:rPr>
          <w:szCs w:val="24"/>
        </w:rPr>
      </w:pPr>
      <w:r>
        <w:rPr>
          <w:szCs w:val="17"/>
        </w:rPr>
        <w:t xml:space="preserve">7. Оценка несущей способности, прогибов и </w:t>
      </w:r>
      <w:proofErr w:type="spellStart"/>
      <w:r>
        <w:rPr>
          <w:szCs w:val="17"/>
        </w:rPr>
        <w:t>трещиностойкости</w:t>
      </w:r>
      <w:proofErr w:type="spellEnd"/>
      <w:r>
        <w:rPr>
          <w:szCs w:val="17"/>
        </w:rPr>
        <w:t xml:space="preserve"> железобетонных конструкций после пожара</w:t>
      </w:r>
    </w:p>
    <w:p w:rsidR="00814BEE" w:rsidRDefault="00814BEE" w:rsidP="00814BEE">
      <w:pPr>
        <w:shd w:val="clear" w:color="auto" w:fill="FFFFFF"/>
        <w:ind w:firstLine="283"/>
        <w:jc w:val="both"/>
        <w:rPr>
          <w:szCs w:val="24"/>
        </w:rPr>
      </w:pPr>
      <w:r>
        <w:rPr>
          <w:szCs w:val="17"/>
        </w:rPr>
        <w:t>8. Удаление и ремонт разрушенного пожаром бетона</w:t>
      </w:r>
    </w:p>
    <w:p w:rsidR="00814BEE" w:rsidRDefault="00814BEE" w:rsidP="00814BEE">
      <w:pPr>
        <w:shd w:val="clear" w:color="auto" w:fill="FFFFFF"/>
        <w:ind w:firstLine="283"/>
        <w:jc w:val="both"/>
        <w:rPr>
          <w:szCs w:val="24"/>
        </w:rPr>
      </w:pPr>
      <w:r>
        <w:rPr>
          <w:szCs w:val="17"/>
        </w:rPr>
        <w:t>9. Усиление бетонных и железобетонных конструкций</w:t>
      </w:r>
    </w:p>
    <w:p w:rsidR="00814BEE" w:rsidRDefault="00814BEE" w:rsidP="00814BEE">
      <w:pPr>
        <w:shd w:val="clear" w:color="auto" w:fill="FFFFFF"/>
        <w:ind w:firstLine="283"/>
        <w:jc w:val="both"/>
        <w:rPr>
          <w:szCs w:val="24"/>
        </w:rPr>
      </w:pPr>
      <w:r>
        <w:rPr>
          <w:szCs w:val="17"/>
        </w:rPr>
        <w:t>10. Оценка экономической эффективности восстановления строительных конструкций, поврежденных пожаром</w:t>
      </w:r>
    </w:p>
    <w:p w:rsidR="00814BEE" w:rsidRDefault="00814BEE" w:rsidP="00814BEE">
      <w:pPr>
        <w:shd w:val="clear" w:color="auto" w:fill="FFFFFF"/>
        <w:ind w:firstLine="283"/>
        <w:jc w:val="both"/>
        <w:rPr>
          <w:szCs w:val="24"/>
        </w:rPr>
      </w:pPr>
      <w:r>
        <w:rPr>
          <w:szCs w:val="17"/>
        </w:rPr>
        <w:t>Приложение 1. Таблица результатов предварительного обследования</w:t>
      </w:r>
    </w:p>
    <w:p w:rsidR="00814BEE" w:rsidRDefault="00814BEE" w:rsidP="00814BEE">
      <w:pPr>
        <w:shd w:val="clear" w:color="auto" w:fill="FFFFFF"/>
        <w:ind w:firstLine="283"/>
        <w:jc w:val="both"/>
        <w:rPr>
          <w:szCs w:val="24"/>
        </w:rPr>
      </w:pPr>
      <w:r>
        <w:rPr>
          <w:szCs w:val="17"/>
        </w:rPr>
        <w:t>Приложение 2. Акт предварительного обследования</w:t>
      </w:r>
    </w:p>
    <w:p w:rsidR="00814BEE" w:rsidRDefault="00814BEE" w:rsidP="00814BEE">
      <w:pPr>
        <w:shd w:val="clear" w:color="auto" w:fill="FFFFFF"/>
        <w:ind w:firstLine="283"/>
        <w:jc w:val="both"/>
        <w:rPr>
          <w:szCs w:val="24"/>
          <w:lang w:val="en-US"/>
        </w:rPr>
      </w:pPr>
      <w:r>
        <w:rPr>
          <w:szCs w:val="17"/>
        </w:rPr>
        <w:t>Приложение 3. Пожарная нагрузка</w:t>
      </w:r>
    </w:p>
    <w:p w:rsidR="00814BEE" w:rsidRDefault="00814BEE" w:rsidP="00814BEE">
      <w:pPr>
        <w:shd w:val="clear" w:color="auto" w:fill="FFFFFF"/>
        <w:ind w:firstLine="283"/>
        <w:jc w:val="both"/>
        <w:rPr>
          <w:szCs w:val="24"/>
        </w:rPr>
      </w:pPr>
      <w:r>
        <w:rPr>
          <w:szCs w:val="17"/>
        </w:rPr>
        <w:t>Приложение 4. Зависимость температуры в помещении от пожарной нагрузки</w:t>
      </w:r>
    </w:p>
    <w:p w:rsidR="00814BEE" w:rsidRDefault="00814BEE" w:rsidP="00814BEE">
      <w:pPr>
        <w:shd w:val="clear" w:color="auto" w:fill="FFFFFF"/>
        <w:ind w:firstLine="283"/>
        <w:jc w:val="both"/>
        <w:rPr>
          <w:szCs w:val="24"/>
        </w:rPr>
      </w:pPr>
      <w:r>
        <w:rPr>
          <w:szCs w:val="17"/>
        </w:rPr>
        <w:t>Приложение 5. Сопоставление стандартного и фактического температурного режимов</w:t>
      </w:r>
    </w:p>
    <w:p w:rsidR="00814BEE" w:rsidRDefault="00814BEE" w:rsidP="00814BEE">
      <w:pPr>
        <w:shd w:val="clear" w:color="auto" w:fill="FFFFFF"/>
        <w:ind w:firstLine="283"/>
        <w:jc w:val="both"/>
        <w:rPr>
          <w:szCs w:val="24"/>
        </w:rPr>
      </w:pPr>
      <w:r>
        <w:rPr>
          <w:szCs w:val="17"/>
        </w:rPr>
        <w:t>Приложение 6. Распределение температур в поперечном сечении железобетонных конструкций при пожаре</w:t>
      </w:r>
    </w:p>
    <w:p w:rsidR="00814BEE" w:rsidRDefault="00814BEE" w:rsidP="00814BEE">
      <w:pPr>
        <w:shd w:val="clear" w:color="auto" w:fill="FFFFFF"/>
        <w:ind w:firstLine="283"/>
        <w:jc w:val="both"/>
        <w:rPr>
          <w:szCs w:val="24"/>
        </w:rPr>
      </w:pPr>
      <w:r>
        <w:rPr>
          <w:szCs w:val="17"/>
        </w:rPr>
        <w:t>Приложение 7. Заключение о состоянии конструкций после пожара</w:t>
      </w:r>
    </w:p>
    <w:p w:rsidR="003B0AE6" w:rsidRDefault="00814BEE" w:rsidP="00814BEE">
      <w:pPr>
        <w:shd w:val="clear" w:color="auto" w:fill="FFFFFF"/>
        <w:ind w:firstLine="283"/>
        <w:jc w:val="both"/>
        <w:rPr>
          <w:szCs w:val="24"/>
        </w:rPr>
      </w:pPr>
      <w:r>
        <w:rPr>
          <w:szCs w:val="17"/>
        </w:rPr>
        <w:t xml:space="preserve">Приложение 8. Усредненные показатели </w:t>
      </w:r>
      <w:proofErr w:type="gramStart"/>
      <w:r>
        <w:rPr>
          <w:szCs w:val="17"/>
        </w:rPr>
        <w:t>удельных капитальных</w:t>
      </w:r>
      <w:proofErr w:type="gramEnd"/>
      <w:r>
        <w:rPr>
          <w:szCs w:val="17"/>
        </w:rPr>
        <w:t xml:space="preserve"> вложений</w:t>
      </w:r>
    </w:p>
    <w:p w:rsidR="00814BEE" w:rsidRDefault="00814BEE">
      <w:pPr>
        <w:shd w:val="clear" w:color="auto" w:fill="FFFFFF"/>
        <w:ind w:firstLine="283"/>
        <w:jc w:val="center"/>
        <w:rPr>
          <w:b/>
          <w:bCs/>
          <w:szCs w:val="19"/>
        </w:rPr>
      </w:pPr>
    </w:p>
    <w:p w:rsidR="003B0AE6" w:rsidRDefault="0004451E">
      <w:pPr>
        <w:shd w:val="clear" w:color="auto" w:fill="FFFFFF"/>
        <w:ind w:firstLine="283"/>
        <w:jc w:val="center"/>
        <w:rPr>
          <w:b/>
          <w:bCs/>
          <w:szCs w:val="24"/>
        </w:rPr>
      </w:pPr>
      <w:r>
        <w:rPr>
          <w:b/>
          <w:bCs/>
          <w:szCs w:val="19"/>
        </w:rPr>
        <w:t>ПРЕДИСЛОВИЕ</w:t>
      </w:r>
    </w:p>
    <w:p w:rsidR="003B0AE6" w:rsidRDefault="003B0AE6">
      <w:pPr>
        <w:shd w:val="clear" w:color="auto" w:fill="FFFFFF"/>
        <w:ind w:firstLine="283"/>
        <w:jc w:val="both"/>
        <w:rPr>
          <w:szCs w:val="19"/>
        </w:rPr>
      </w:pPr>
    </w:p>
    <w:p w:rsidR="003B0AE6" w:rsidRDefault="0004451E">
      <w:pPr>
        <w:shd w:val="clear" w:color="auto" w:fill="FFFFFF"/>
        <w:ind w:firstLine="283"/>
        <w:jc w:val="both"/>
        <w:rPr>
          <w:szCs w:val="24"/>
        </w:rPr>
      </w:pPr>
      <w:r>
        <w:rPr>
          <w:szCs w:val="19"/>
        </w:rPr>
        <w:t>Высокая температура в здании или сооружении* при пожаре приводит к частичному или полному разрушению строительных конструкций. После пожара необходимо оценить состояние конструкций, чтобы сделать заключение о возможности и методах их восстановления. Это заключение выполняется на основании обследования здания и конструкций.</w:t>
      </w:r>
    </w:p>
    <w:p w:rsidR="003B0AE6" w:rsidRDefault="0004451E">
      <w:pPr>
        <w:shd w:val="clear" w:color="auto" w:fill="FFFFFF"/>
        <w:ind w:firstLine="283"/>
        <w:jc w:val="both"/>
        <w:rPr>
          <w:szCs w:val="24"/>
        </w:rPr>
      </w:pPr>
      <w:proofErr w:type="gramStart"/>
      <w:r>
        <w:rPr>
          <w:szCs w:val="19"/>
        </w:rPr>
        <w:t>Рекомендации составлены в помощь организациям и специалистам, проводящим обследования здания и конструкций после пожара: администрации предприятий, где произошел пожар, с целью информации ее о методах предварительного обследования зданий и конструкций сразу после пожара и решения вопроса о дальнейших мерах по ликвидации последствий пожара;</w:t>
      </w:r>
      <w:proofErr w:type="gramEnd"/>
      <w:r>
        <w:rPr>
          <w:szCs w:val="19"/>
        </w:rPr>
        <w:t xml:space="preserve"> </w:t>
      </w:r>
      <w:proofErr w:type="gramStart"/>
      <w:r>
        <w:rPr>
          <w:szCs w:val="19"/>
        </w:rPr>
        <w:t xml:space="preserve">специалистам, которые должны выполнить детальное обследование бетонных и железобетонных конструкций с целью выдачи заключения о возможности </w:t>
      </w:r>
      <w:r>
        <w:rPr>
          <w:szCs w:val="19"/>
        </w:rPr>
        <w:lastRenderedPageBreak/>
        <w:t>дальнейшей эксплуатации здания, необходимости и возможности его восстановления; работникам проектных организаций для составления проекта восстановления здания или конструкций.</w:t>
      </w:r>
      <w:proofErr w:type="gramEnd"/>
    </w:p>
    <w:p w:rsidR="003B0AE6" w:rsidRDefault="0004451E">
      <w:pPr>
        <w:shd w:val="clear" w:color="auto" w:fill="FFFFFF"/>
        <w:ind w:firstLine="283"/>
        <w:jc w:val="both"/>
        <w:rPr>
          <w:szCs w:val="24"/>
        </w:rPr>
      </w:pPr>
      <w:r>
        <w:rPr>
          <w:szCs w:val="19"/>
        </w:rPr>
        <w:t xml:space="preserve">В основу настоящих Рекомендаций положены экспериментальные и теоретические исследования, а также обобщенный практический опыт обследования здания после пожара лаборатории огнестойкости бетонных и железобетонных конструкций НИИЖБ Госстроя СССР. Использованы также данные ВНИИПО, МИСИ им. В.В. Куйбышева, Симферопольского филиала ДИСИ, Волгоградского ИСИ, </w:t>
      </w:r>
      <w:proofErr w:type="spellStart"/>
      <w:r>
        <w:rPr>
          <w:szCs w:val="19"/>
        </w:rPr>
        <w:t>КуИСИ</w:t>
      </w:r>
      <w:proofErr w:type="spellEnd"/>
      <w:r>
        <w:rPr>
          <w:szCs w:val="19"/>
        </w:rPr>
        <w:t>.</w:t>
      </w:r>
    </w:p>
    <w:p w:rsidR="003B0AE6" w:rsidRDefault="0004451E">
      <w:pPr>
        <w:shd w:val="clear" w:color="auto" w:fill="FFFFFF"/>
        <w:ind w:firstLine="283"/>
        <w:jc w:val="both"/>
        <w:rPr>
          <w:szCs w:val="24"/>
        </w:rPr>
      </w:pPr>
      <w:proofErr w:type="gramStart"/>
      <w:r>
        <w:rPr>
          <w:szCs w:val="19"/>
        </w:rPr>
        <w:t xml:space="preserve">Настоящие Рекомендации разработаны НИИЖБ Госстроя СССР (д-р </w:t>
      </w:r>
      <w:proofErr w:type="spellStart"/>
      <w:r>
        <w:rPr>
          <w:szCs w:val="19"/>
        </w:rPr>
        <w:t>техн</w:t>
      </w:r>
      <w:proofErr w:type="spellEnd"/>
      <w:r>
        <w:rPr>
          <w:szCs w:val="19"/>
        </w:rPr>
        <w:t xml:space="preserve">. наук проф. В.В. Жуков, кандидаты </w:t>
      </w:r>
      <w:proofErr w:type="spellStart"/>
      <w:r>
        <w:rPr>
          <w:szCs w:val="19"/>
        </w:rPr>
        <w:t>техн</w:t>
      </w:r>
      <w:proofErr w:type="spellEnd"/>
      <w:r>
        <w:rPr>
          <w:szCs w:val="19"/>
        </w:rPr>
        <w:t xml:space="preserve">. наук В.В. Соломонов, А.А. Гусев, Ю.В. Максимов, В.И. </w:t>
      </w:r>
      <w:proofErr w:type="spellStart"/>
      <w:r>
        <w:rPr>
          <w:szCs w:val="19"/>
        </w:rPr>
        <w:t>Агаджанов</w:t>
      </w:r>
      <w:proofErr w:type="spellEnd"/>
      <w:r>
        <w:rPr>
          <w:szCs w:val="19"/>
        </w:rPr>
        <w:t xml:space="preserve">, В.В. </w:t>
      </w:r>
      <w:proofErr w:type="spellStart"/>
      <w:r>
        <w:rPr>
          <w:szCs w:val="19"/>
        </w:rPr>
        <w:t>Фигаровский</w:t>
      </w:r>
      <w:proofErr w:type="spellEnd"/>
      <w:r>
        <w:rPr>
          <w:szCs w:val="19"/>
        </w:rPr>
        <w:t xml:space="preserve">, инженеры Ю.Д. Рыбаков, Т.В. Михайлова, Е.Н. Шустова, А.В. Гамаюнов, И.Ф. </w:t>
      </w:r>
      <w:proofErr w:type="spellStart"/>
      <w:r>
        <w:rPr>
          <w:szCs w:val="19"/>
        </w:rPr>
        <w:t>Баленко</w:t>
      </w:r>
      <w:proofErr w:type="spellEnd"/>
      <w:r>
        <w:rPr>
          <w:szCs w:val="19"/>
        </w:rPr>
        <w:t xml:space="preserve">, Г.А. Григорян, П.С. </w:t>
      </w:r>
      <w:proofErr w:type="spellStart"/>
      <w:r>
        <w:rPr>
          <w:szCs w:val="19"/>
        </w:rPr>
        <w:t>Султыгова</w:t>
      </w:r>
      <w:proofErr w:type="spellEnd"/>
      <w:r>
        <w:rPr>
          <w:szCs w:val="19"/>
        </w:rPr>
        <w:t xml:space="preserve">, А.В. </w:t>
      </w:r>
      <w:proofErr w:type="spellStart"/>
      <w:r>
        <w:rPr>
          <w:szCs w:val="19"/>
        </w:rPr>
        <w:t>Пчелинцев</w:t>
      </w:r>
      <w:proofErr w:type="spellEnd"/>
      <w:r>
        <w:rPr>
          <w:szCs w:val="19"/>
        </w:rPr>
        <w:t>) совместно с Симферопольским филиалом</w:t>
      </w:r>
      <w:proofErr w:type="gramEnd"/>
      <w:r>
        <w:rPr>
          <w:szCs w:val="19"/>
        </w:rPr>
        <w:t xml:space="preserve"> </w:t>
      </w:r>
      <w:proofErr w:type="gramStart"/>
      <w:r>
        <w:rPr>
          <w:szCs w:val="19"/>
        </w:rPr>
        <w:t xml:space="preserve">ДИСИ (канд. </w:t>
      </w:r>
      <w:proofErr w:type="spellStart"/>
      <w:r>
        <w:rPr>
          <w:szCs w:val="19"/>
        </w:rPr>
        <w:t>техн</w:t>
      </w:r>
      <w:proofErr w:type="spellEnd"/>
      <w:r>
        <w:rPr>
          <w:szCs w:val="19"/>
        </w:rPr>
        <w:t xml:space="preserve">. наук Э.Ф. Панюков и </w:t>
      </w:r>
      <w:proofErr w:type="spellStart"/>
      <w:r>
        <w:rPr>
          <w:szCs w:val="19"/>
        </w:rPr>
        <w:t>инж</w:t>
      </w:r>
      <w:proofErr w:type="spellEnd"/>
      <w:r>
        <w:rPr>
          <w:szCs w:val="19"/>
        </w:rPr>
        <w:t>.</w:t>
      </w:r>
      <w:proofErr w:type="gramEnd"/>
      <w:r>
        <w:rPr>
          <w:szCs w:val="19"/>
        </w:rPr>
        <w:t xml:space="preserve"> </w:t>
      </w:r>
      <w:proofErr w:type="gramStart"/>
      <w:r>
        <w:rPr>
          <w:szCs w:val="19"/>
        </w:rPr>
        <w:t xml:space="preserve">Ю.П. Линченко) и Волгоградским ИСИ (канд. </w:t>
      </w:r>
      <w:proofErr w:type="spellStart"/>
      <w:r>
        <w:rPr>
          <w:szCs w:val="19"/>
        </w:rPr>
        <w:t>техн</w:t>
      </w:r>
      <w:proofErr w:type="spellEnd"/>
      <w:r>
        <w:rPr>
          <w:szCs w:val="19"/>
        </w:rPr>
        <w:t>. наук В.И. Шевченко).</w:t>
      </w:r>
      <w:proofErr w:type="gramEnd"/>
    </w:p>
    <w:p w:rsidR="003B0AE6" w:rsidRDefault="0004451E">
      <w:pPr>
        <w:shd w:val="clear" w:color="auto" w:fill="FFFFFF"/>
        <w:ind w:firstLine="283"/>
        <w:jc w:val="both"/>
        <w:rPr>
          <w:szCs w:val="19"/>
        </w:rPr>
      </w:pPr>
      <w:r>
        <w:rPr>
          <w:szCs w:val="19"/>
        </w:rPr>
        <w:t>Замечания и предложения просьба направлять в НИИЖБ по адресу: Москва, 109389, 2-я Институтская ул., д. 6.</w:t>
      </w:r>
    </w:p>
    <w:p w:rsidR="003B0AE6" w:rsidRDefault="0004451E">
      <w:pPr>
        <w:shd w:val="clear" w:color="auto" w:fill="FFFFFF"/>
        <w:ind w:firstLine="283"/>
        <w:jc w:val="both"/>
        <w:rPr>
          <w:szCs w:val="24"/>
        </w:rPr>
      </w:pPr>
      <w:r>
        <w:rPr>
          <w:szCs w:val="19"/>
        </w:rPr>
        <w:t>______________</w:t>
      </w:r>
    </w:p>
    <w:p w:rsidR="003B0AE6" w:rsidRDefault="0004451E">
      <w:pPr>
        <w:shd w:val="clear" w:color="auto" w:fill="FFFFFF"/>
        <w:ind w:firstLine="283"/>
        <w:jc w:val="both"/>
        <w:rPr>
          <w:sz w:val="18"/>
          <w:szCs w:val="19"/>
        </w:rPr>
      </w:pPr>
      <w:r>
        <w:rPr>
          <w:sz w:val="18"/>
          <w:szCs w:val="19"/>
        </w:rPr>
        <w:t>* В дальнейшем - здании.</w:t>
      </w:r>
    </w:p>
    <w:p w:rsidR="003B0AE6" w:rsidRDefault="003B0AE6">
      <w:pPr>
        <w:shd w:val="clear" w:color="auto" w:fill="FFFFFF"/>
        <w:ind w:firstLine="283"/>
        <w:jc w:val="both"/>
        <w:rPr>
          <w:szCs w:val="24"/>
        </w:rPr>
      </w:pPr>
    </w:p>
    <w:p w:rsidR="003B0AE6" w:rsidRDefault="0004451E">
      <w:pPr>
        <w:shd w:val="clear" w:color="auto" w:fill="FFFFFF"/>
        <w:ind w:firstLine="283"/>
        <w:jc w:val="center"/>
        <w:rPr>
          <w:szCs w:val="24"/>
        </w:rPr>
      </w:pPr>
      <w:r>
        <w:rPr>
          <w:b/>
          <w:bCs/>
          <w:szCs w:val="16"/>
        </w:rPr>
        <w:t>1. ОБЩИЕ ПОЛОЖЕНИЯ И ОБЛАСТЬ ПРИМЕНЕНИЯ</w:t>
      </w:r>
    </w:p>
    <w:p w:rsidR="003B0AE6" w:rsidRDefault="003B0AE6">
      <w:pPr>
        <w:shd w:val="clear" w:color="auto" w:fill="FFFFFF"/>
        <w:ind w:firstLine="283"/>
        <w:jc w:val="both"/>
      </w:pPr>
    </w:p>
    <w:p w:rsidR="003B0AE6" w:rsidRDefault="0004451E">
      <w:pPr>
        <w:shd w:val="clear" w:color="auto" w:fill="FFFFFF"/>
        <w:ind w:firstLine="283"/>
        <w:jc w:val="both"/>
        <w:rPr>
          <w:szCs w:val="24"/>
        </w:rPr>
      </w:pPr>
      <w:r>
        <w:t xml:space="preserve">1.1. </w:t>
      </w:r>
      <w:proofErr w:type="gramStart"/>
      <w:r>
        <w:t>Рекомендации предназначены для использования при предварительном обследовании зданий, детальном обследовании железобетонных конструкций после воздействия на них высокой температуры во время пожара, разработке проекта восстановления здания или конструкций.</w:t>
      </w:r>
      <w:proofErr w:type="gramEnd"/>
    </w:p>
    <w:p w:rsidR="003B0AE6" w:rsidRDefault="0004451E">
      <w:pPr>
        <w:shd w:val="clear" w:color="auto" w:fill="FFFFFF"/>
        <w:ind w:firstLine="283"/>
        <w:jc w:val="both"/>
        <w:rPr>
          <w:szCs w:val="24"/>
        </w:rPr>
      </w:pPr>
      <w:r>
        <w:t>1.2. Сразу после пожара директору предприятия, где произошел пожар, необходимо приказом назначить комиссию для предварительного обследования.</w:t>
      </w:r>
    </w:p>
    <w:p w:rsidR="003B0AE6" w:rsidRDefault="0004451E">
      <w:pPr>
        <w:shd w:val="clear" w:color="auto" w:fill="FFFFFF"/>
        <w:ind w:firstLine="283"/>
        <w:jc w:val="both"/>
        <w:rPr>
          <w:szCs w:val="24"/>
        </w:rPr>
      </w:pPr>
      <w:r>
        <w:t>В комиссию следует включить: представителя администрации предприятия (председатель комиссии), инженера-строителя, инженера по технике безопасности, электрика и специалиста по газовому хозяйству.</w:t>
      </w:r>
    </w:p>
    <w:p w:rsidR="003B0AE6" w:rsidRDefault="0004451E">
      <w:pPr>
        <w:shd w:val="clear" w:color="auto" w:fill="FFFFFF"/>
        <w:ind w:firstLine="283"/>
        <w:jc w:val="both"/>
        <w:rPr>
          <w:szCs w:val="24"/>
        </w:rPr>
      </w:pPr>
      <w:r>
        <w:t xml:space="preserve">В комиссию целесообразно пригласить представителя </w:t>
      </w:r>
      <w:proofErr w:type="spellStart"/>
      <w:r>
        <w:t>Госпожнадзора</w:t>
      </w:r>
      <w:proofErr w:type="spellEnd"/>
      <w:r>
        <w:t>.</w:t>
      </w:r>
    </w:p>
    <w:p w:rsidR="003B0AE6" w:rsidRDefault="0004451E">
      <w:pPr>
        <w:shd w:val="clear" w:color="auto" w:fill="FFFFFF"/>
        <w:ind w:firstLine="283"/>
        <w:jc w:val="both"/>
        <w:rPr>
          <w:szCs w:val="24"/>
        </w:rPr>
      </w:pPr>
      <w:r>
        <w:t xml:space="preserve">Комиссии следует закончить свою работу через 1-2 дня после пожара до назначения, если необходимо, местной или технической комиссии в соответствии с "Положением о порядке расследования причин аварий (обрушений) зданий, сооружений, их частей и конструктивных элементов" (М., </w:t>
      </w:r>
      <w:proofErr w:type="spellStart"/>
      <w:r>
        <w:t>Стройиздат</w:t>
      </w:r>
      <w:proofErr w:type="spellEnd"/>
      <w:r>
        <w:t>, 1974).</w:t>
      </w:r>
    </w:p>
    <w:p w:rsidR="003B0AE6" w:rsidRDefault="0004451E">
      <w:pPr>
        <w:shd w:val="clear" w:color="auto" w:fill="FFFFFF"/>
        <w:ind w:firstLine="283"/>
        <w:jc w:val="both"/>
        <w:rPr>
          <w:szCs w:val="24"/>
        </w:rPr>
      </w:pPr>
      <w:r>
        <w:t>1.3. Предварительное обследование проводят с целью:</w:t>
      </w:r>
    </w:p>
    <w:p w:rsidR="003B0AE6" w:rsidRDefault="0004451E">
      <w:pPr>
        <w:shd w:val="clear" w:color="auto" w:fill="FFFFFF"/>
        <w:ind w:firstLine="283"/>
        <w:jc w:val="both"/>
        <w:rPr>
          <w:szCs w:val="24"/>
        </w:rPr>
      </w:pPr>
      <w:r>
        <w:t>выяснения возможности пребывания в здании людей и выполнения технологического процесса, для которого здание предназначено;</w:t>
      </w:r>
    </w:p>
    <w:p w:rsidR="003B0AE6" w:rsidRDefault="0004451E">
      <w:pPr>
        <w:shd w:val="clear" w:color="auto" w:fill="FFFFFF"/>
        <w:ind w:firstLine="283"/>
        <w:jc w:val="both"/>
        <w:rPr>
          <w:szCs w:val="24"/>
        </w:rPr>
      </w:pPr>
      <w:r>
        <w:t xml:space="preserve">выявления, ликвидации или ограждения опасных для людей зон, полностью или </w:t>
      </w:r>
      <w:proofErr w:type="spellStart"/>
      <w:r>
        <w:t>сильноразрушенных</w:t>
      </w:r>
      <w:proofErr w:type="spellEnd"/>
      <w:r>
        <w:t xml:space="preserve"> конструкций;</w:t>
      </w:r>
    </w:p>
    <w:p w:rsidR="003B0AE6" w:rsidRDefault="0004451E">
      <w:pPr>
        <w:shd w:val="clear" w:color="auto" w:fill="FFFFFF"/>
        <w:ind w:firstLine="283"/>
        <w:jc w:val="both"/>
        <w:rPr>
          <w:szCs w:val="24"/>
        </w:rPr>
      </w:pPr>
      <w:r>
        <w:t>принятия решения о дальнейших мерах, направленных к полной ликвидации последствий пожара: а) собственными силами; б) с приглашением представителей научно-исследовательских и проектных организаций для проведения детального обследования и разработки проекта восстановления здания или конструкций;</w:t>
      </w:r>
    </w:p>
    <w:p w:rsidR="003B0AE6" w:rsidRDefault="0004451E">
      <w:pPr>
        <w:shd w:val="clear" w:color="auto" w:fill="FFFFFF"/>
        <w:ind w:firstLine="283"/>
        <w:jc w:val="both"/>
        <w:rPr>
          <w:szCs w:val="24"/>
        </w:rPr>
      </w:pPr>
      <w:r>
        <w:t>подготовки предварительных материалов и выполнения работ для проведения детального обследования конструкций (данных, характеризующих пожар, мест для устройств подмостей, лестниц, освещения).</w:t>
      </w:r>
    </w:p>
    <w:p w:rsidR="003B0AE6" w:rsidRDefault="0004451E">
      <w:pPr>
        <w:shd w:val="clear" w:color="auto" w:fill="FFFFFF"/>
        <w:ind w:firstLine="283"/>
        <w:jc w:val="both"/>
        <w:rPr>
          <w:szCs w:val="24"/>
        </w:rPr>
      </w:pPr>
      <w:r>
        <w:t xml:space="preserve">1.4. Детальное обследование железобетонных конструкций после воздействия на них высокой температуры может быть выполнено научно-исследовательской или проектной организацией по строительству. </w:t>
      </w:r>
      <w:proofErr w:type="gramStart"/>
      <w:r>
        <w:t>Для обследования конструкций в особо сложных случаях (конструкций уникальных зданий; предварительно напряженных, сборно-монолитных железобетонных конструкций; конструкций с неясной схемой работы, особенно после частичного разрушения конструкции; зданий, в которых возникают трудности установления температурного режима пожара, температуры нагрева материала конструкции, его физико-механических и теплотехнических характеристик) целесообразно пригласить представителей НИИЖБ Госстроя СССР.</w:t>
      </w:r>
      <w:proofErr w:type="gramEnd"/>
    </w:p>
    <w:p w:rsidR="003B0AE6" w:rsidRDefault="0004451E">
      <w:pPr>
        <w:shd w:val="clear" w:color="auto" w:fill="FFFFFF"/>
        <w:ind w:firstLine="283"/>
        <w:jc w:val="both"/>
        <w:rPr>
          <w:szCs w:val="24"/>
        </w:rPr>
      </w:pPr>
      <w:r>
        <w:t>Специалисты, которые выполняют детальное обследование железобетонных конструкций, могут входить в состав технической или местной комиссии, расследующей причины последствий пожара, или действовать самостоятельно по согласованию с администрацией предприятия, где произошел пожар.</w:t>
      </w:r>
    </w:p>
    <w:p w:rsidR="003B0AE6" w:rsidRDefault="0004451E">
      <w:pPr>
        <w:shd w:val="clear" w:color="auto" w:fill="FFFFFF"/>
        <w:ind w:firstLine="283"/>
        <w:jc w:val="both"/>
        <w:rPr>
          <w:szCs w:val="24"/>
        </w:rPr>
      </w:pPr>
      <w:r>
        <w:lastRenderedPageBreak/>
        <w:t>1.5. Детальное обследование железобетонных конструкций выполняют с целью:</w:t>
      </w:r>
    </w:p>
    <w:p w:rsidR="003B0AE6" w:rsidRDefault="0004451E">
      <w:pPr>
        <w:shd w:val="clear" w:color="auto" w:fill="FFFFFF"/>
        <w:ind w:firstLine="283"/>
        <w:jc w:val="both"/>
        <w:rPr>
          <w:szCs w:val="24"/>
        </w:rPr>
      </w:pPr>
      <w:proofErr w:type="gramStart"/>
      <w:r>
        <w:t>составления и передачи администрации предприятия, где произошел пожар, заключения о возможности дальнейшей эксплуатации здания, необходимости и возможности восстановления здания и конструкций;</w:t>
      </w:r>
      <w:proofErr w:type="gramEnd"/>
    </w:p>
    <w:p w:rsidR="003B0AE6" w:rsidRDefault="0004451E">
      <w:pPr>
        <w:shd w:val="clear" w:color="auto" w:fill="FFFFFF"/>
        <w:ind w:firstLine="283"/>
        <w:jc w:val="both"/>
        <w:rPr>
          <w:szCs w:val="24"/>
        </w:rPr>
      </w:pPr>
      <w:r>
        <w:t>получения данных для администрации предприятия, где произошел пожар, о прочности материала конструкций, на которые действовала высокая температура, об изменении расчетной схемы конструкций, ее габаритов и размеров.</w:t>
      </w:r>
    </w:p>
    <w:p w:rsidR="003B0AE6" w:rsidRDefault="0004451E">
      <w:pPr>
        <w:shd w:val="clear" w:color="auto" w:fill="FFFFFF"/>
        <w:ind w:firstLine="283"/>
        <w:jc w:val="both"/>
        <w:rPr>
          <w:szCs w:val="24"/>
        </w:rPr>
      </w:pPr>
      <w:r>
        <w:t>1.6. Специалистам (экспертам), обследующим конструкции, следует работать совместно с представителем проектной организации, которая будет разрабатывать проект восстановления здания и конструкций.</w:t>
      </w:r>
    </w:p>
    <w:p w:rsidR="003B0AE6" w:rsidRDefault="0004451E">
      <w:pPr>
        <w:shd w:val="clear" w:color="auto" w:fill="FFFFFF"/>
        <w:ind w:firstLine="283"/>
        <w:jc w:val="both"/>
        <w:rPr>
          <w:szCs w:val="24"/>
        </w:rPr>
      </w:pPr>
      <w:r>
        <w:t>Желательно, чтобы в обследовании здания и конструкций после пожара принимала участие проектная организация, которая это здание проектировала и осуществляла авторский надзор при его строительстве.</w:t>
      </w:r>
    </w:p>
    <w:p w:rsidR="003B0AE6" w:rsidRDefault="0004451E">
      <w:pPr>
        <w:shd w:val="clear" w:color="auto" w:fill="FFFFFF"/>
        <w:ind w:firstLine="283"/>
        <w:jc w:val="both"/>
        <w:rPr>
          <w:szCs w:val="24"/>
        </w:rPr>
      </w:pPr>
      <w:r>
        <w:t xml:space="preserve">Эксперту в заключении следует привести необходимые проектной </w:t>
      </w:r>
      <w:proofErr w:type="gramStart"/>
      <w:r>
        <w:t>организации</w:t>
      </w:r>
      <w:proofErr w:type="gramEnd"/>
      <w:r>
        <w:t xml:space="preserve"> данные для разработки проекта восстановления:</w:t>
      </w:r>
    </w:p>
    <w:p w:rsidR="003B0AE6" w:rsidRDefault="0004451E">
      <w:pPr>
        <w:shd w:val="clear" w:color="auto" w:fill="FFFFFF"/>
        <w:ind w:firstLine="283"/>
        <w:jc w:val="both"/>
        <w:rPr>
          <w:szCs w:val="24"/>
        </w:rPr>
      </w:pPr>
      <w:r>
        <w:t xml:space="preserve">перечень конструкций, которые следует </w:t>
      </w:r>
      <w:proofErr w:type="gramStart"/>
      <w:r>
        <w:t>заменить на новые</w:t>
      </w:r>
      <w:proofErr w:type="gramEnd"/>
      <w:r>
        <w:t xml:space="preserve"> конструкции, восстановить или усилить;</w:t>
      </w:r>
    </w:p>
    <w:p w:rsidR="003B0AE6" w:rsidRDefault="0004451E">
      <w:pPr>
        <w:shd w:val="clear" w:color="auto" w:fill="FFFFFF"/>
        <w:ind w:firstLine="283"/>
        <w:jc w:val="both"/>
        <w:rPr>
          <w:szCs w:val="24"/>
        </w:rPr>
      </w:pPr>
      <w:r>
        <w:t xml:space="preserve">характеристики прочности бетона и арматуры после пожара, изменение расчетной схемы, размеров и габаритов конструкций по сравнению с </w:t>
      </w:r>
      <w:proofErr w:type="gramStart"/>
      <w:r>
        <w:t>проектными</w:t>
      </w:r>
      <w:proofErr w:type="gramEnd"/>
      <w:r>
        <w:t>;</w:t>
      </w:r>
    </w:p>
    <w:p w:rsidR="003B0AE6" w:rsidRDefault="0004451E">
      <w:pPr>
        <w:shd w:val="clear" w:color="auto" w:fill="FFFFFF"/>
        <w:ind w:firstLine="283"/>
        <w:jc w:val="both"/>
        <w:rPr>
          <w:szCs w:val="24"/>
        </w:rPr>
      </w:pPr>
      <w:r>
        <w:t>рекомендации по методам восстановления и усиления конструкций*;</w:t>
      </w:r>
    </w:p>
    <w:p w:rsidR="003B0AE6" w:rsidRDefault="0004451E">
      <w:pPr>
        <w:shd w:val="clear" w:color="auto" w:fill="FFFFFF"/>
        <w:ind w:firstLine="283"/>
        <w:jc w:val="both"/>
        <w:rPr>
          <w:szCs w:val="24"/>
        </w:rPr>
      </w:pPr>
      <w:r>
        <w:t>рекомендации по разбору "завалов" полностью или частично разрушенных конструкций*;</w:t>
      </w:r>
    </w:p>
    <w:p w:rsidR="003B0AE6" w:rsidRDefault="0004451E">
      <w:pPr>
        <w:shd w:val="clear" w:color="auto" w:fill="FFFFFF"/>
        <w:ind w:firstLine="283"/>
        <w:jc w:val="both"/>
        <w:rPr>
          <w:szCs w:val="24"/>
        </w:rPr>
      </w:pPr>
      <w:r>
        <w:t>схемы частично разрушенных конструкций с указанием дефектов и их характеристик*.</w:t>
      </w:r>
    </w:p>
    <w:p w:rsidR="003B0AE6" w:rsidRDefault="0004451E">
      <w:pPr>
        <w:shd w:val="clear" w:color="auto" w:fill="FFFFFF"/>
        <w:ind w:firstLine="283"/>
        <w:jc w:val="both"/>
        <w:rPr>
          <w:szCs w:val="24"/>
        </w:rPr>
      </w:pPr>
      <w:r>
        <w:rPr>
          <w:szCs w:val="24"/>
        </w:rPr>
        <w:t>___________________</w:t>
      </w:r>
    </w:p>
    <w:p w:rsidR="003B0AE6" w:rsidRDefault="0004451E">
      <w:pPr>
        <w:shd w:val="clear" w:color="auto" w:fill="FFFFFF"/>
        <w:ind w:firstLine="283"/>
        <w:jc w:val="both"/>
        <w:rPr>
          <w:sz w:val="18"/>
          <w:szCs w:val="24"/>
        </w:rPr>
      </w:pPr>
      <w:r>
        <w:rPr>
          <w:sz w:val="18"/>
        </w:rPr>
        <w:t>* Эти данные приводятся в заключении только в случае необходимости по просьбе администрации обследуемого предприятия и по согласованию с экспертом.</w:t>
      </w:r>
    </w:p>
    <w:p w:rsidR="003B0AE6" w:rsidRDefault="003B0AE6">
      <w:pPr>
        <w:shd w:val="clear" w:color="auto" w:fill="FFFFFF"/>
        <w:ind w:firstLine="283"/>
        <w:jc w:val="both"/>
        <w:rPr>
          <w:lang w:val="en-US"/>
        </w:rPr>
      </w:pPr>
    </w:p>
    <w:p w:rsidR="003B0AE6" w:rsidRDefault="0004451E">
      <w:pPr>
        <w:shd w:val="clear" w:color="auto" w:fill="FFFFFF"/>
        <w:ind w:firstLine="283"/>
        <w:jc w:val="both"/>
        <w:rPr>
          <w:szCs w:val="24"/>
        </w:rPr>
      </w:pPr>
      <w:r>
        <w:t>1.7. Перед разработкой проекта восстановления здания или конструкций необходимо дать экономическую оценку целесообразности проведения намечаемых работ по методике разд. 10 настоящих Рекомендаций.</w:t>
      </w:r>
    </w:p>
    <w:p w:rsidR="003B0AE6" w:rsidRDefault="0004451E">
      <w:pPr>
        <w:shd w:val="clear" w:color="auto" w:fill="FFFFFF"/>
        <w:ind w:firstLine="283"/>
        <w:jc w:val="both"/>
      </w:pPr>
      <w:r>
        <w:t>1.8. При проведении обследований, разработке проекта восстановления и строительства необходимо соблюдать правила техники безопасности и пожарной безопасности.</w:t>
      </w:r>
    </w:p>
    <w:p w:rsidR="003B0AE6" w:rsidRDefault="003B0AE6">
      <w:pPr>
        <w:shd w:val="clear" w:color="auto" w:fill="FFFFFF"/>
        <w:ind w:firstLine="283"/>
        <w:jc w:val="both"/>
        <w:rPr>
          <w:szCs w:val="24"/>
        </w:rPr>
      </w:pPr>
    </w:p>
    <w:p w:rsidR="003B0AE6" w:rsidRDefault="0004451E">
      <w:pPr>
        <w:shd w:val="clear" w:color="auto" w:fill="FFFFFF"/>
        <w:ind w:firstLine="283"/>
        <w:jc w:val="center"/>
        <w:rPr>
          <w:szCs w:val="24"/>
        </w:rPr>
      </w:pPr>
      <w:r>
        <w:rPr>
          <w:b/>
          <w:bCs/>
          <w:szCs w:val="16"/>
        </w:rPr>
        <w:t>2. ПРЕДВАРИТЕЛЬНОЕ ОБСЛЕДОВАНИЕ ЗДАНИЙ ПОСЛЕ ПОЖАРА</w:t>
      </w:r>
    </w:p>
    <w:p w:rsidR="003B0AE6" w:rsidRDefault="003B0AE6">
      <w:pPr>
        <w:shd w:val="clear" w:color="auto" w:fill="FFFFFF"/>
        <w:ind w:firstLine="283"/>
        <w:jc w:val="both"/>
      </w:pPr>
    </w:p>
    <w:p w:rsidR="003B0AE6" w:rsidRDefault="0004451E">
      <w:pPr>
        <w:shd w:val="clear" w:color="auto" w:fill="FFFFFF"/>
        <w:ind w:firstLine="283"/>
        <w:jc w:val="both"/>
        <w:rPr>
          <w:szCs w:val="24"/>
        </w:rPr>
      </w:pPr>
      <w:r>
        <w:t>2.1. Комиссии в составе, указанном в п. 1.2, надлежит обследовать все помещения, в которых произошел пожар, строительные конструкции этих помещений и здание в целом.</w:t>
      </w:r>
    </w:p>
    <w:p w:rsidR="003B0AE6" w:rsidRDefault="0004451E">
      <w:pPr>
        <w:shd w:val="clear" w:color="auto" w:fill="FFFFFF"/>
        <w:ind w:firstLine="283"/>
        <w:jc w:val="both"/>
        <w:rPr>
          <w:szCs w:val="24"/>
        </w:rPr>
      </w:pPr>
      <w:r>
        <w:t>2.2. В ходе предварительного обследования комиссия должна составить таблицу (прил. 1), в которой необходимо указать:</w:t>
      </w:r>
    </w:p>
    <w:p w:rsidR="003B0AE6" w:rsidRDefault="0004451E">
      <w:pPr>
        <w:shd w:val="clear" w:color="auto" w:fill="FFFFFF"/>
        <w:ind w:firstLine="283"/>
        <w:jc w:val="both"/>
        <w:rPr>
          <w:szCs w:val="24"/>
        </w:rPr>
      </w:pPr>
      <w:r>
        <w:t>места расположения обследуемых помещений и их привязку к планам и разрезам проекта здания;</w:t>
      </w:r>
    </w:p>
    <w:p w:rsidR="003B0AE6" w:rsidRDefault="0004451E">
      <w:pPr>
        <w:shd w:val="clear" w:color="auto" w:fill="FFFFFF"/>
        <w:ind w:firstLine="283"/>
        <w:jc w:val="both"/>
        <w:rPr>
          <w:szCs w:val="24"/>
        </w:rPr>
      </w:pPr>
      <w:r>
        <w:t>полностью или частично разрушенные во время пожара конструкции; при этом дается краткая характеристика разрушения;</w:t>
      </w:r>
    </w:p>
    <w:p w:rsidR="003B0AE6" w:rsidRDefault="0004451E">
      <w:pPr>
        <w:shd w:val="clear" w:color="auto" w:fill="FFFFFF"/>
        <w:ind w:firstLine="283"/>
        <w:jc w:val="both"/>
        <w:rPr>
          <w:szCs w:val="24"/>
        </w:rPr>
      </w:pPr>
      <w:r>
        <w:t>возможность нахождения людей в обследованных частях здания, на конструкциях и под ними.</w:t>
      </w:r>
    </w:p>
    <w:p w:rsidR="003B0AE6" w:rsidRDefault="0004451E">
      <w:pPr>
        <w:shd w:val="clear" w:color="auto" w:fill="FFFFFF"/>
        <w:ind w:firstLine="283"/>
        <w:jc w:val="both"/>
        <w:rPr>
          <w:szCs w:val="24"/>
        </w:rPr>
      </w:pPr>
      <w:r>
        <w:t>2.3. В ходе обследования комиссии следует получить следующие сведения о пожаре, необходимые для дальнейшего детального обследования конструкций:</w:t>
      </w:r>
    </w:p>
    <w:p w:rsidR="003B0AE6" w:rsidRDefault="0004451E">
      <w:pPr>
        <w:shd w:val="clear" w:color="auto" w:fill="FFFFFF"/>
        <w:ind w:firstLine="283"/>
        <w:jc w:val="both"/>
        <w:rPr>
          <w:szCs w:val="24"/>
        </w:rPr>
      </w:pPr>
      <w:r>
        <w:t>время обнаружения пожара, начала интенсивного горения (вспышки), полной ликвидации пожара;</w:t>
      </w:r>
    </w:p>
    <w:p w:rsidR="003B0AE6" w:rsidRDefault="0004451E">
      <w:pPr>
        <w:shd w:val="clear" w:color="auto" w:fill="FFFFFF"/>
        <w:ind w:firstLine="283"/>
        <w:jc w:val="both"/>
        <w:rPr>
          <w:szCs w:val="24"/>
        </w:rPr>
      </w:pPr>
      <w:r>
        <w:t>продолжительность интенсивного горения во время пожара (от начала интенсивного горения до начала снижения температуры пожара);</w:t>
      </w:r>
    </w:p>
    <w:p w:rsidR="003B0AE6" w:rsidRDefault="0004451E">
      <w:pPr>
        <w:shd w:val="clear" w:color="auto" w:fill="FFFFFF"/>
        <w:ind w:firstLine="283"/>
        <w:jc w:val="both"/>
        <w:rPr>
          <w:szCs w:val="24"/>
        </w:rPr>
      </w:pPr>
      <w:r>
        <w:t>средства тушения пожара (вода, пена и т.д.);</w:t>
      </w:r>
    </w:p>
    <w:p w:rsidR="003B0AE6" w:rsidRDefault="0004451E">
      <w:pPr>
        <w:shd w:val="clear" w:color="auto" w:fill="FFFFFF"/>
        <w:ind w:firstLine="283"/>
        <w:jc w:val="both"/>
        <w:rPr>
          <w:szCs w:val="24"/>
        </w:rPr>
      </w:pPr>
      <w:r>
        <w:t>место нахождения очага пожара;</w:t>
      </w:r>
    </w:p>
    <w:p w:rsidR="003B0AE6" w:rsidRDefault="0004451E">
      <w:pPr>
        <w:shd w:val="clear" w:color="auto" w:fill="FFFFFF"/>
        <w:ind w:firstLine="283"/>
        <w:jc w:val="both"/>
        <w:rPr>
          <w:szCs w:val="24"/>
        </w:rPr>
      </w:pPr>
      <w:r>
        <w:t>максимальную среднюю температуру среды во время пожара.</w:t>
      </w:r>
    </w:p>
    <w:p w:rsidR="003B0AE6" w:rsidRDefault="0004451E">
      <w:pPr>
        <w:shd w:val="clear" w:color="auto" w:fill="FFFFFF"/>
        <w:ind w:firstLine="283"/>
        <w:jc w:val="both"/>
        <w:rPr>
          <w:szCs w:val="24"/>
        </w:rPr>
      </w:pPr>
      <w:r>
        <w:t>Кроме того, комиссия должна установить места, где необходимо сделать подмости и освещение для проведения детального обследования.</w:t>
      </w:r>
    </w:p>
    <w:p w:rsidR="003B0AE6" w:rsidRDefault="0004451E">
      <w:pPr>
        <w:shd w:val="clear" w:color="auto" w:fill="FFFFFF"/>
        <w:ind w:firstLine="283"/>
        <w:jc w:val="both"/>
        <w:rPr>
          <w:szCs w:val="24"/>
        </w:rPr>
      </w:pPr>
      <w:r>
        <w:t>2.4. Комиссии надлежит составить акт предварительного обследования (прил. 2), который утверждается директором предприятия, где произошел пожар.</w:t>
      </w:r>
    </w:p>
    <w:p w:rsidR="003B0AE6" w:rsidRDefault="0004451E">
      <w:pPr>
        <w:shd w:val="clear" w:color="auto" w:fill="FFFFFF"/>
        <w:ind w:firstLine="283"/>
        <w:jc w:val="both"/>
      </w:pPr>
      <w:r>
        <w:t>В акте указывают:</w:t>
      </w:r>
    </w:p>
    <w:p w:rsidR="003B0AE6" w:rsidRDefault="0004451E">
      <w:pPr>
        <w:shd w:val="clear" w:color="auto" w:fill="FFFFFF"/>
        <w:ind w:firstLine="283"/>
        <w:jc w:val="both"/>
        <w:rPr>
          <w:szCs w:val="24"/>
        </w:rPr>
      </w:pPr>
      <w:r>
        <w:t>краткую характеристику здания;</w:t>
      </w:r>
    </w:p>
    <w:p w:rsidR="003B0AE6" w:rsidRDefault="0004451E">
      <w:pPr>
        <w:shd w:val="clear" w:color="auto" w:fill="FFFFFF"/>
        <w:ind w:firstLine="283"/>
        <w:jc w:val="both"/>
        <w:rPr>
          <w:szCs w:val="24"/>
        </w:rPr>
      </w:pPr>
      <w:r>
        <w:t xml:space="preserve">характеристики температурного режима по данным пожарного подразделения и натурного </w:t>
      </w:r>
      <w:r>
        <w:lastRenderedPageBreak/>
        <w:t>обследования предметов в помещении, где был пожар;</w:t>
      </w:r>
    </w:p>
    <w:p w:rsidR="003B0AE6" w:rsidRDefault="0004451E">
      <w:pPr>
        <w:shd w:val="clear" w:color="auto" w:fill="FFFFFF"/>
        <w:ind w:firstLine="283"/>
        <w:jc w:val="both"/>
        <w:rPr>
          <w:szCs w:val="24"/>
        </w:rPr>
      </w:pPr>
      <w:r>
        <w:t>положение очага пожара;</w:t>
      </w:r>
    </w:p>
    <w:p w:rsidR="003B0AE6" w:rsidRDefault="0004451E">
      <w:pPr>
        <w:shd w:val="clear" w:color="auto" w:fill="FFFFFF"/>
        <w:ind w:firstLine="283"/>
        <w:jc w:val="both"/>
        <w:rPr>
          <w:szCs w:val="24"/>
        </w:rPr>
      </w:pPr>
      <w:r>
        <w:t>средства тушения пожара;</w:t>
      </w:r>
    </w:p>
    <w:p w:rsidR="003B0AE6" w:rsidRDefault="0004451E">
      <w:pPr>
        <w:shd w:val="clear" w:color="auto" w:fill="FFFFFF"/>
        <w:ind w:firstLine="283"/>
        <w:jc w:val="both"/>
        <w:rPr>
          <w:szCs w:val="24"/>
        </w:rPr>
      </w:pPr>
      <w:r>
        <w:t>аварийные помещения и конструкции;</w:t>
      </w:r>
    </w:p>
    <w:p w:rsidR="003B0AE6" w:rsidRDefault="0004451E">
      <w:pPr>
        <w:shd w:val="clear" w:color="auto" w:fill="FFFFFF"/>
        <w:ind w:firstLine="283"/>
        <w:jc w:val="both"/>
        <w:rPr>
          <w:szCs w:val="24"/>
        </w:rPr>
      </w:pPr>
      <w:r>
        <w:t>необходимость приглашения экспертов для детального обследования;</w:t>
      </w:r>
    </w:p>
    <w:p w:rsidR="003B0AE6" w:rsidRDefault="0004451E">
      <w:pPr>
        <w:shd w:val="clear" w:color="auto" w:fill="FFFFFF"/>
        <w:ind w:firstLine="283"/>
        <w:jc w:val="both"/>
        <w:rPr>
          <w:szCs w:val="24"/>
        </w:rPr>
      </w:pPr>
      <w:r>
        <w:t>перечень работ, которые необходимо выполнить до прибытия экспертов;</w:t>
      </w:r>
    </w:p>
    <w:p w:rsidR="003B0AE6" w:rsidRDefault="0004451E">
      <w:pPr>
        <w:shd w:val="clear" w:color="auto" w:fill="FFFFFF"/>
        <w:ind w:firstLine="283"/>
        <w:jc w:val="both"/>
        <w:rPr>
          <w:szCs w:val="24"/>
        </w:rPr>
      </w:pPr>
      <w:r>
        <w:t>состояние электрической проводки, газовой и водопроводной сетей.</w:t>
      </w:r>
    </w:p>
    <w:p w:rsidR="003B0AE6" w:rsidRDefault="0004451E">
      <w:pPr>
        <w:shd w:val="clear" w:color="auto" w:fill="FFFFFF"/>
        <w:ind w:firstLine="283"/>
        <w:jc w:val="both"/>
        <w:rPr>
          <w:szCs w:val="24"/>
        </w:rPr>
      </w:pPr>
      <w:r>
        <w:t>2.5. Директору предприятия, где произошел пожар, на основании акта предварительного обследования следует издать приказ о принятии необходимых мер по технике безопасности при эксплуатации пострадавших помещений, об их охране, если необходимо, и о назначении ответственных за выполнение этих мероприятий.</w:t>
      </w:r>
    </w:p>
    <w:p w:rsidR="003B0AE6" w:rsidRDefault="0004451E">
      <w:pPr>
        <w:shd w:val="clear" w:color="auto" w:fill="FFFFFF"/>
        <w:ind w:firstLine="283"/>
        <w:jc w:val="both"/>
        <w:rPr>
          <w:szCs w:val="24"/>
        </w:rPr>
      </w:pPr>
      <w:r>
        <w:t xml:space="preserve">2.6. </w:t>
      </w:r>
      <w:proofErr w:type="gramStart"/>
      <w:r>
        <w:t>Характеристики температурного режима пожара (время обнаружения пожара, начало и продолжительность его интенсивного горения, максимальная средняя температура в помещении во время пожара, место нахождения очага пожара) и средства тушения пожара принимают на основании акта о пожаре.</w:t>
      </w:r>
      <w:proofErr w:type="gramEnd"/>
    </w:p>
    <w:p w:rsidR="003B0AE6" w:rsidRDefault="0004451E">
      <w:pPr>
        <w:shd w:val="clear" w:color="auto" w:fill="FFFFFF"/>
        <w:ind w:firstLine="283"/>
        <w:jc w:val="both"/>
        <w:rPr>
          <w:szCs w:val="24"/>
        </w:rPr>
      </w:pPr>
      <w:r>
        <w:t>2.7. Натурные данные о максимальной средней температуре в помещении во время пожара комиссия может получить на основании оценки температуры, при которой изменился внешний вид и форма отдельных предметов, оставшихся после пожара (табл. 1), температуры оплавления материалов строительных конструкций (табл. 2).</w:t>
      </w:r>
    </w:p>
    <w:p w:rsidR="003B0AE6" w:rsidRDefault="0004451E">
      <w:pPr>
        <w:shd w:val="clear" w:color="auto" w:fill="FFFFFF"/>
        <w:ind w:firstLine="283"/>
        <w:jc w:val="both"/>
        <w:rPr>
          <w:szCs w:val="24"/>
        </w:rPr>
      </w:pPr>
      <w:r>
        <w:t>2.8. Натурные данные о длительности пожара комиссия может получить на основании изучения обгорелых кусков древесины.</w:t>
      </w:r>
    </w:p>
    <w:p w:rsidR="003B0AE6" w:rsidRDefault="0004451E">
      <w:pPr>
        <w:shd w:val="clear" w:color="auto" w:fill="FFFFFF"/>
        <w:ind w:firstLine="283"/>
        <w:jc w:val="both"/>
        <w:rPr>
          <w:szCs w:val="24"/>
        </w:rPr>
      </w:pPr>
      <w:r>
        <w:t xml:space="preserve">Длительность пожара </w:t>
      </w:r>
      <w:r>
        <w:sym w:font="Symbol" w:char="F074"/>
      </w:r>
      <w:proofErr w:type="gramStart"/>
      <w:r>
        <w:rPr>
          <w:i/>
          <w:iCs/>
          <w:vertAlign w:val="subscript"/>
        </w:rPr>
        <w:t>п</w:t>
      </w:r>
      <w:proofErr w:type="gramEnd"/>
      <w:r>
        <w:t xml:space="preserve"> определяется из выражения:</w:t>
      </w:r>
    </w:p>
    <w:p w:rsidR="003B0AE6" w:rsidRDefault="0004451E">
      <w:pPr>
        <w:shd w:val="clear" w:color="auto" w:fill="FFFFFF"/>
        <w:ind w:firstLine="283"/>
        <w:jc w:val="center"/>
        <w:rPr>
          <w:szCs w:val="24"/>
        </w:rPr>
      </w:pPr>
      <w:r>
        <w:sym w:font="Symbol" w:char="F074"/>
      </w:r>
      <w:proofErr w:type="gramStart"/>
      <w:r>
        <w:rPr>
          <w:i/>
          <w:iCs/>
          <w:vertAlign w:val="subscript"/>
        </w:rPr>
        <w:t>п</w:t>
      </w:r>
      <w:proofErr w:type="gramEnd"/>
      <w:r>
        <w:t xml:space="preserve"> = </w:t>
      </w:r>
      <w:r>
        <w:sym w:font="Symbol" w:char="F064"/>
      </w:r>
      <w:r>
        <w:t xml:space="preserve"> /</w:t>
      </w:r>
      <w:r>
        <w:rPr>
          <w:i/>
          <w:iCs/>
          <w:lang w:val="en-US"/>
        </w:rPr>
        <w:t>v</w:t>
      </w:r>
      <w:r>
        <w:t>, мин,</w:t>
      </w:r>
    </w:p>
    <w:p w:rsidR="003B0AE6" w:rsidRDefault="0004451E">
      <w:pPr>
        <w:shd w:val="clear" w:color="auto" w:fill="FFFFFF"/>
        <w:ind w:firstLine="283"/>
        <w:jc w:val="both"/>
        <w:rPr>
          <w:szCs w:val="24"/>
        </w:rPr>
      </w:pPr>
      <w:r>
        <w:rPr>
          <w:szCs w:val="17"/>
        </w:rPr>
        <w:t xml:space="preserve">где </w:t>
      </w:r>
      <w:r>
        <w:rPr>
          <w:szCs w:val="17"/>
        </w:rPr>
        <w:sym w:font="Symbol" w:char="F064"/>
      </w:r>
      <w:r>
        <w:rPr>
          <w:szCs w:val="17"/>
        </w:rPr>
        <w:t xml:space="preserve"> — толщина выгоревшей древесины, </w:t>
      </w:r>
      <w:proofErr w:type="gramStart"/>
      <w:r>
        <w:rPr>
          <w:szCs w:val="17"/>
        </w:rPr>
        <w:t>см</w:t>
      </w:r>
      <w:proofErr w:type="gramEnd"/>
      <w:r>
        <w:rPr>
          <w:szCs w:val="17"/>
        </w:rPr>
        <w:t xml:space="preserve">; </w:t>
      </w:r>
      <w:r>
        <w:rPr>
          <w:i/>
          <w:iCs/>
          <w:szCs w:val="17"/>
          <w:lang w:val="en-US"/>
        </w:rPr>
        <w:t>v</w:t>
      </w:r>
      <w:r>
        <w:rPr>
          <w:szCs w:val="17"/>
        </w:rPr>
        <w:t xml:space="preserve"> — скорость горения древесины, см/мин, равная 0,06 см/мин — для легкой и сухой древесины и 0,04 см/мин — для плотной и влажной.</w:t>
      </w:r>
    </w:p>
    <w:p w:rsidR="003B0AE6" w:rsidRDefault="0004451E">
      <w:pPr>
        <w:shd w:val="clear" w:color="auto" w:fill="FFFFFF"/>
        <w:ind w:firstLine="283"/>
        <w:jc w:val="both"/>
        <w:rPr>
          <w:szCs w:val="24"/>
        </w:rPr>
      </w:pPr>
      <w:r>
        <w:t>2.9. Если комиссия не может сделать окончательного вывода о состоянии конструкций в помещении, где произошел пожар, необходимо запретить пребывание людей в этом и примыкающих к нему помещениях до прибытия эксперта. Для этой цели издается специальный приказ директора предприятия, в котором указываются ответственный за охрану помещений и мероприятия по технике безопасности.</w:t>
      </w:r>
    </w:p>
    <w:p w:rsidR="003B0AE6" w:rsidRDefault="003B0AE6">
      <w:pPr>
        <w:shd w:val="clear" w:color="auto" w:fill="FFFFFF"/>
        <w:ind w:firstLine="283"/>
        <w:jc w:val="both"/>
      </w:pPr>
    </w:p>
    <w:p w:rsidR="003B0AE6" w:rsidRDefault="0004451E">
      <w:pPr>
        <w:shd w:val="clear" w:color="auto" w:fill="FFFFFF"/>
        <w:ind w:firstLine="283"/>
        <w:jc w:val="right"/>
      </w:pPr>
      <w:r>
        <w:t>Таблица 1</w:t>
      </w:r>
    </w:p>
    <w:p w:rsidR="003B0AE6" w:rsidRDefault="003B0AE6">
      <w:pPr>
        <w:shd w:val="clear" w:color="auto" w:fill="FFFFFF"/>
        <w:ind w:firstLine="283"/>
        <w:jc w:val="both"/>
        <w:rPr>
          <w:szCs w:val="24"/>
        </w:rPr>
      </w:pPr>
    </w:p>
    <w:tbl>
      <w:tblPr>
        <w:tblW w:w="5000" w:type="pct"/>
        <w:tblCellMar>
          <w:left w:w="28" w:type="dxa"/>
          <w:right w:w="28" w:type="dxa"/>
        </w:tblCellMar>
        <w:tblLook w:val="0000" w:firstRow="0" w:lastRow="0" w:firstColumn="0" w:lastColumn="0" w:noHBand="0" w:noVBand="0"/>
      </w:tblPr>
      <w:tblGrid>
        <w:gridCol w:w="2559"/>
        <w:gridCol w:w="1836"/>
        <w:gridCol w:w="2014"/>
        <w:gridCol w:w="1962"/>
      </w:tblGrid>
      <w:tr w:rsidR="003B0AE6">
        <w:trPr>
          <w:trHeight w:val="23"/>
        </w:trPr>
        <w:tc>
          <w:tcPr>
            <w:tcW w:w="2559" w:type="dxa"/>
            <w:tcBorders>
              <w:top w:val="single" w:sz="4"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Конструкции или их части, предметы</w:t>
            </w:r>
          </w:p>
        </w:tc>
        <w:tc>
          <w:tcPr>
            <w:tcW w:w="1836" w:type="dxa"/>
            <w:tcBorders>
              <w:top w:val="single" w:sz="4"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Материал, из которого изготовлены конструкции или их части, предметы</w:t>
            </w:r>
          </w:p>
        </w:tc>
        <w:tc>
          <w:tcPr>
            <w:tcW w:w="2014" w:type="dxa"/>
            <w:tcBorders>
              <w:top w:val="single" w:sz="4"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Характеристика изменения внешнего вида и формы</w:t>
            </w:r>
          </w:p>
        </w:tc>
        <w:tc>
          <w:tcPr>
            <w:tcW w:w="1962" w:type="dxa"/>
            <w:tcBorders>
              <w:top w:val="single" w:sz="4"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Температура, °</w:t>
            </w:r>
            <w:proofErr w:type="gramStart"/>
            <w:r>
              <w:t>С</w:t>
            </w:r>
            <w:proofErr w:type="gramEnd"/>
            <w:r>
              <w:t xml:space="preserve">, </w:t>
            </w:r>
            <w:proofErr w:type="gramStart"/>
            <w:r>
              <w:t>при</w:t>
            </w:r>
            <w:proofErr w:type="gramEnd"/>
            <w:r>
              <w:t xml:space="preserve"> которой произошло изменение внешнего вида, формы предмета или части конструкций</w:t>
            </w:r>
          </w:p>
        </w:tc>
      </w:tr>
      <w:tr w:rsidR="003B0AE6">
        <w:trPr>
          <w:trHeight w:val="23"/>
        </w:trPr>
        <w:tc>
          <w:tcPr>
            <w:tcW w:w="2559"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 xml:space="preserve">Элементы </w:t>
            </w:r>
            <w:proofErr w:type="spellStart"/>
            <w:r>
              <w:t>зачеканки</w:t>
            </w:r>
            <w:proofErr w:type="spellEnd"/>
            <w:r>
              <w:t xml:space="preserve"> стыков, гидроизоляционные прокладки, обмотки кабеля</w:t>
            </w:r>
          </w:p>
        </w:tc>
        <w:tc>
          <w:tcPr>
            <w:tcW w:w="1836"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both"/>
              <w:rPr>
                <w:szCs w:val="24"/>
              </w:rPr>
            </w:pPr>
            <w:r>
              <w:t>Свинец</w:t>
            </w:r>
          </w:p>
        </w:tc>
        <w:tc>
          <w:tcPr>
            <w:tcW w:w="2014"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both"/>
              <w:rPr>
                <w:szCs w:val="24"/>
              </w:rPr>
            </w:pPr>
            <w:proofErr w:type="spellStart"/>
            <w:r>
              <w:t>Скругление</w:t>
            </w:r>
            <w:proofErr w:type="spellEnd"/>
            <w:r>
              <w:t xml:space="preserve"> углов или образование капель</w:t>
            </w:r>
          </w:p>
        </w:tc>
        <w:tc>
          <w:tcPr>
            <w:tcW w:w="1962"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300-500</w:t>
            </w:r>
          </w:p>
        </w:tc>
      </w:tr>
      <w:tr w:rsidR="003B0AE6">
        <w:trPr>
          <w:trHeight w:val="23"/>
        </w:trPr>
        <w:tc>
          <w:tcPr>
            <w:tcW w:w="2559"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Элементы пайки, гальванизированные предметы</w:t>
            </w:r>
          </w:p>
        </w:tc>
        <w:tc>
          <w:tcPr>
            <w:tcW w:w="183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both"/>
              <w:rPr>
                <w:szCs w:val="24"/>
              </w:rPr>
            </w:pPr>
            <w:r>
              <w:t>Цинк</w:t>
            </w:r>
          </w:p>
        </w:tc>
        <w:tc>
          <w:tcPr>
            <w:tcW w:w="201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both"/>
              <w:rPr>
                <w:szCs w:val="24"/>
              </w:rPr>
            </w:pPr>
            <w:r>
              <w:t>Образование капель</w:t>
            </w:r>
          </w:p>
        </w:tc>
        <w:tc>
          <w:tcPr>
            <w:tcW w:w="1962"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400</w:t>
            </w:r>
          </w:p>
        </w:tc>
      </w:tr>
      <w:tr w:rsidR="003B0AE6">
        <w:trPr>
          <w:trHeight w:val="23"/>
        </w:trPr>
        <w:tc>
          <w:tcPr>
            <w:tcW w:w="2559"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Небольшие детали машин, фурнитура туалетов, детали строительных конструкций, посуда</w:t>
            </w:r>
          </w:p>
        </w:tc>
        <w:tc>
          <w:tcPr>
            <w:tcW w:w="183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both"/>
              <w:rPr>
                <w:szCs w:val="24"/>
              </w:rPr>
            </w:pPr>
            <w:r>
              <w:t>Алюминий и его сплавы</w:t>
            </w:r>
          </w:p>
        </w:tc>
        <w:tc>
          <w:tcPr>
            <w:tcW w:w="201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both"/>
              <w:rPr>
                <w:szCs w:val="24"/>
              </w:rPr>
            </w:pPr>
            <w:r>
              <w:t>То же</w:t>
            </w:r>
          </w:p>
        </w:tc>
        <w:tc>
          <w:tcPr>
            <w:tcW w:w="1962"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650</w:t>
            </w:r>
          </w:p>
        </w:tc>
      </w:tr>
      <w:tr w:rsidR="003B0AE6">
        <w:trPr>
          <w:trHeight w:val="23"/>
        </w:trPr>
        <w:tc>
          <w:tcPr>
            <w:tcW w:w="2559"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Стеклянные блоки, бутылки, кувшины</w:t>
            </w:r>
          </w:p>
        </w:tc>
        <w:tc>
          <w:tcPr>
            <w:tcW w:w="183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both"/>
              <w:rPr>
                <w:szCs w:val="24"/>
              </w:rPr>
            </w:pPr>
            <w:r>
              <w:t>Отливки из стекла</w:t>
            </w:r>
          </w:p>
        </w:tc>
        <w:tc>
          <w:tcPr>
            <w:tcW w:w="201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both"/>
              <w:rPr>
                <w:szCs w:val="24"/>
              </w:rPr>
            </w:pPr>
            <w:r>
              <w:t>Размягчение или слипание</w:t>
            </w:r>
          </w:p>
        </w:tc>
        <w:tc>
          <w:tcPr>
            <w:tcW w:w="1962"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700-750</w:t>
            </w:r>
          </w:p>
        </w:tc>
      </w:tr>
      <w:tr w:rsidR="003B0AE6">
        <w:trPr>
          <w:trHeight w:val="23"/>
        </w:trPr>
        <w:tc>
          <w:tcPr>
            <w:tcW w:w="2559"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rPr>
                <w:szCs w:val="24"/>
              </w:rPr>
            </w:pPr>
          </w:p>
        </w:tc>
        <w:tc>
          <w:tcPr>
            <w:tcW w:w="1836"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jc w:val="both"/>
              <w:rPr>
                <w:szCs w:val="24"/>
              </w:rPr>
            </w:pPr>
          </w:p>
        </w:tc>
        <w:tc>
          <w:tcPr>
            <w:tcW w:w="201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both"/>
              <w:rPr>
                <w:szCs w:val="24"/>
              </w:rPr>
            </w:pPr>
            <w:r>
              <w:t>Округление</w:t>
            </w:r>
          </w:p>
        </w:tc>
        <w:tc>
          <w:tcPr>
            <w:tcW w:w="1962"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750</w:t>
            </w:r>
          </w:p>
        </w:tc>
      </w:tr>
      <w:tr w:rsidR="003B0AE6">
        <w:trPr>
          <w:trHeight w:val="23"/>
        </w:trPr>
        <w:tc>
          <w:tcPr>
            <w:tcW w:w="2559"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rPr>
                <w:szCs w:val="24"/>
              </w:rPr>
            </w:pPr>
          </w:p>
        </w:tc>
        <w:tc>
          <w:tcPr>
            <w:tcW w:w="1836"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jc w:val="both"/>
              <w:rPr>
                <w:szCs w:val="24"/>
              </w:rPr>
            </w:pPr>
          </w:p>
        </w:tc>
        <w:tc>
          <w:tcPr>
            <w:tcW w:w="201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both"/>
              <w:rPr>
                <w:szCs w:val="24"/>
              </w:rPr>
            </w:pPr>
            <w:r>
              <w:t>Потеря формы</w:t>
            </w:r>
          </w:p>
        </w:tc>
        <w:tc>
          <w:tcPr>
            <w:tcW w:w="1962"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800</w:t>
            </w:r>
          </w:p>
        </w:tc>
      </w:tr>
      <w:tr w:rsidR="003B0AE6">
        <w:trPr>
          <w:cantSplit/>
          <w:trHeight w:val="23"/>
        </w:trPr>
        <w:tc>
          <w:tcPr>
            <w:tcW w:w="2559"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Оконное стекло, пластины, армированное стекло</w:t>
            </w:r>
          </w:p>
        </w:tc>
        <w:tc>
          <w:tcPr>
            <w:tcW w:w="183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both"/>
              <w:rPr>
                <w:szCs w:val="24"/>
              </w:rPr>
            </w:pPr>
            <w:r>
              <w:t>Листовое стекло</w:t>
            </w:r>
          </w:p>
        </w:tc>
        <w:tc>
          <w:tcPr>
            <w:tcW w:w="201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both"/>
              <w:rPr>
                <w:szCs w:val="24"/>
              </w:rPr>
            </w:pPr>
            <w:r>
              <w:t>Размягчение или слипание</w:t>
            </w:r>
          </w:p>
        </w:tc>
        <w:tc>
          <w:tcPr>
            <w:tcW w:w="1962"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700-750</w:t>
            </w:r>
          </w:p>
        </w:tc>
      </w:tr>
      <w:tr w:rsidR="003B0AE6">
        <w:trPr>
          <w:cantSplit/>
          <w:trHeight w:val="23"/>
        </w:trPr>
        <w:tc>
          <w:tcPr>
            <w:tcW w:w="2559" w:type="dxa"/>
            <w:tcBorders>
              <w:top w:val="nil"/>
              <w:left w:val="single" w:sz="4" w:space="0" w:color="auto"/>
              <w:bottom w:val="nil"/>
              <w:right w:val="single" w:sz="4" w:space="0" w:color="auto"/>
            </w:tcBorders>
            <w:shd w:val="clear" w:color="auto" w:fill="FFFFFF"/>
          </w:tcPr>
          <w:p w:rsidR="003B0AE6" w:rsidRDefault="003B0AE6">
            <w:pPr>
              <w:widowControl/>
              <w:rPr>
                <w:szCs w:val="24"/>
              </w:rPr>
            </w:pPr>
          </w:p>
        </w:tc>
        <w:tc>
          <w:tcPr>
            <w:tcW w:w="1836"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jc w:val="both"/>
              <w:rPr>
                <w:szCs w:val="24"/>
              </w:rPr>
            </w:pPr>
          </w:p>
        </w:tc>
        <w:tc>
          <w:tcPr>
            <w:tcW w:w="201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both"/>
              <w:rPr>
                <w:szCs w:val="24"/>
              </w:rPr>
            </w:pPr>
            <w:r>
              <w:t>Округление</w:t>
            </w:r>
          </w:p>
        </w:tc>
        <w:tc>
          <w:tcPr>
            <w:tcW w:w="1962"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800</w:t>
            </w:r>
          </w:p>
        </w:tc>
      </w:tr>
      <w:tr w:rsidR="003B0AE6">
        <w:trPr>
          <w:cantSplit/>
          <w:trHeight w:val="23"/>
        </w:trPr>
        <w:tc>
          <w:tcPr>
            <w:tcW w:w="2559" w:type="dxa"/>
            <w:tcBorders>
              <w:top w:val="nil"/>
              <w:left w:val="single" w:sz="4" w:space="0" w:color="auto"/>
              <w:right w:val="single" w:sz="4" w:space="0" w:color="auto"/>
            </w:tcBorders>
            <w:shd w:val="clear" w:color="auto" w:fill="FFFFFF"/>
          </w:tcPr>
          <w:p w:rsidR="003B0AE6" w:rsidRDefault="003B0AE6">
            <w:pPr>
              <w:widowControl/>
              <w:rPr>
                <w:szCs w:val="24"/>
              </w:rPr>
            </w:pPr>
          </w:p>
        </w:tc>
        <w:tc>
          <w:tcPr>
            <w:tcW w:w="1836" w:type="dxa"/>
            <w:tcBorders>
              <w:top w:val="nil"/>
              <w:left w:val="single" w:sz="4" w:space="0" w:color="auto"/>
              <w:right w:val="single" w:sz="4" w:space="0" w:color="auto"/>
            </w:tcBorders>
            <w:shd w:val="clear" w:color="auto" w:fill="FFFFFF"/>
          </w:tcPr>
          <w:p w:rsidR="003B0AE6" w:rsidRDefault="003B0AE6">
            <w:pPr>
              <w:widowControl/>
              <w:shd w:val="clear" w:color="auto" w:fill="FFFFFF"/>
              <w:jc w:val="both"/>
              <w:rPr>
                <w:szCs w:val="24"/>
              </w:rPr>
            </w:pPr>
          </w:p>
        </w:tc>
        <w:tc>
          <w:tcPr>
            <w:tcW w:w="2014" w:type="dxa"/>
            <w:tcBorders>
              <w:top w:val="nil"/>
              <w:left w:val="single" w:sz="4" w:space="0" w:color="auto"/>
              <w:right w:val="single" w:sz="4" w:space="0" w:color="auto"/>
            </w:tcBorders>
            <w:shd w:val="clear" w:color="auto" w:fill="FFFFFF"/>
          </w:tcPr>
          <w:p w:rsidR="003B0AE6" w:rsidRDefault="0004451E">
            <w:pPr>
              <w:widowControl/>
              <w:shd w:val="clear" w:color="auto" w:fill="FFFFFF"/>
              <w:jc w:val="both"/>
              <w:rPr>
                <w:szCs w:val="24"/>
              </w:rPr>
            </w:pPr>
            <w:r>
              <w:t>Потеря формы</w:t>
            </w:r>
          </w:p>
        </w:tc>
        <w:tc>
          <w:tcPr>
            <w:tcW w:w="1962" w:type="dxa"/>
            <w:tcBorders>
              <w:top w:val="nil"/>
              <w:left w:val="single" w:sz="4" w:space="0" w:color="auto"/>
              <w:right w:val="single" w:sz="4" w:space="0" w:color="auto"/>
            </w:tcBorders>
            <w:shd w:val="clear" w:color="auto" w:fill="FFFFFF"/>
          </w:tcPr>
          <w:p w:rsidR="003B0AE6" w:rsidRDefault="0004451E">
            <w:pPr>
              <w:widowControl/>
              <w:shd w:val="clear" w:color="auto" w:fill="FFFFFF"/>
              <w:jc w:val="center"/>
              <w:rPr>
                <w:szCs w:val="24"/>
              </w:rPr>
            </w:pPr>
            <w:r>
              <w:t>850</w:t>
            </w:r>
          </w:p>
        </w:tc>
      </w:tr>
      <w:tr w:rsidR="003B0AE6">
        <w:trPr>
          <w:trHeight w:val="23"/>
        </w:trPr>
        <w:tc>
          <w:tcPr>
            <w:tcW w:w="2559" w:type="dxa"/>
            <w:tcBorders>
              <w:top w:val="nil"/>
              <w:left w:val="single" w:sz="4" w:space="0" w:color="auto"/>
              <w:right w:val="single" w:sz="4" w:space="0" w:color="auto"/>
            </w:tcBorders>
            <w:shd w:val="clear" w:color="auto" w:fill="FFFFFF"/>
          </w:tcPr>
          <w:p w:rsidR="003B0AE6" w:rsidRDefault="0004451E">
            <w:pPr>
              <w:widowControl/>
              <w:shd w:val="clear" w:color="auto" w:fill="FFFFFF"/>
              <w:rPr>
                <w:szCs w:val="24"/>
              </w:rPr>
            </w:pPr>
            <w:r>
              <w:t>Украшения, столовые принадлежности, монеты</w:t>
            </w:r>
          </w:p>
        </w:tc>
        <w:tc>
          <w:tcPr>
            <w:tcW w:w="1836" w:type="dxa"/>
            <w:tcBorders>
              <w:top w:val="nil"/>
              <w:left w:val="single" w:sz="4" w:space="0" w:color="auto"/>
              <w:right w:val="single" w:sz="4" w:space="0" w:color="auto"/>
            </w:tcBorders>
            <w:shd w:val="clear" w:color="auto" w:fill="FFFFFF"/>
          </w:tcPr>
          <w:p w:rsidR="003B0AE6" w:rsidRDefault="0004451E">
            <w:pPr>
              <w:widowControl/>
              <w:shd w:val="clear" w:color="auto" w:fill="FFFFFF"/>
              <w:jc w:val="both"/>
              <w:rPr>
                <w:szCs w:val="24"/>
              </w:rPr>
            </w:pPr>
            <w:r>
              <w:t>Серебро</w:t>
            </w:r>
          </w:p>
        </w:tc>
        <w:tc>
          <w:tcPr>
            <w:tcW w:w="2014" w:type="dxa"/>
            <w:tcBorders>
              <w:top w:val="nil"/>
              <w:left w:val="single" w:sz="4" w:space="0" w:color="auto"/>
              <w:right w:val="single" w:sz="4" w:space="0" w:color="auto"/>
            </w:tcBorders>
            <w:shd w:val="clear" w:color="auto" w:fill="FFFFFF"/>
          </w:tcPr>
          <w:p w:rsidR="003B0AE6" w:rsidRDefault="0004451E">
            <w:pPr>
              <w:widowControl/>
              <w:shd w:val="clear" w:color="auto" w:fill="FFFFFF"/>
              <w:jc w:val="both"/>
              <w:rPr>
                <w:szCs w:val="24"/>
              </w:rPr>
            </w:pPr>
            <w:proofErr w:type="spellStart"/>
            <w:r>
              <w:t>Скругление</w:t>
            </w:r>
            <w:proofErr w:type="spellEnd"/>
            <w:r>
              <w:t xml:space="preserve"> углов или образование капель</w:t>
            </w:r>
          </w:p>
        </w:tc>
        <w:tc>
          <w:tcPr>
            <w:tcW w:w="1962" w:type="dxa"/>
            <w:tcBorders>
              <w:top w:val="nil"/>
              <w:left w:val="single" w:sz="4" w:space="0" w:color="auto"/>
              <w:right w:val="single" w:sz="4" w:space="0" w:color="auto"/>
            </w:tcBorders>
            <w:shd w:val="clear" w:color="auto" w:fill="FFFFFF"/>
          </w:tcPr>
          <w:p w:rsidR="003B0AE6" w:rsidRDefault="0004451E">
            <w:pPr>
              <w:widowControl/>
              <w:shd w:val="clear" w:color="auto" w:fill="FFFFFF"/>
              <w:jc w:val="center"/>
              <w:rPr>
                <w:szCs w:val="24"/>
              </w:rPr>
            </w:pPr>
            <w:r>
              <w:t>950</w:t>
            </w:r>
          </w:p>
        </w:tc>
      </w:tr>
      <w:tr w:rsidR="003B0AE6">
        <w:trPr>
          <w:trHeight w:val="23"/>
        </w:trPr>
        <w:tc>
          <w:tcPr>
            <w:tcW w:w="2559" w:type="dxa"/>
            <w:tcBorders>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 xml:space="preserve">Фурнитура дверей, мебели, </w:t>
            </w:r>
            <w:r>
              <w:lastRenderedPageBreak/>
              <w:t>ламп</w:t>
            </w:r>
          </w:p>
        </w:tc>
        <w:tc>
          <w:tcPr>
            <w:tcW w:w="1836" w:type="dxa"/>
            <w:tcBorders>
              <w:left w:val="single" w:sz="4" w:space="0" w:color="auto"/>
              <w:bottom w:val="nil"/>
              <w:right w:val="single" w:sz="4" w:space="0" w:color="auto"/>
            </w:tcBorders>
            <w:shd w:val="clear" w:color="auto" w:fill="FFFFFF"/>
          </w:tcPr>
          <w:p w:rsidR="003B0AE6" w:rsidRDefault="0004451E">
            <w:pPr>
              <w:widowControl/>
              <w:shd w:val="clear" w:color="auto" w:fill="FFFFFF"/>
              <w:jc w:val="both"/>
              <w:rPr>
                <w:szCs w:val="24"/>
              </w:rPr>
            </w:pPr>
            <w:r>
              <w:lastRenderedPageBreak/>
              <w:t>Латунь</w:t>
            </w:r>
          </w:p>
        </w:tc>
        <w:tc>
          <w:tcPr>
            <w:tcW w:w="2014" w:type="dxa"/>
            <w:tcBorders>
              <w:left w:val="single" w:sz="4" w:space="0" w:color="auto"/>
              <w:bottom w:val="nil"/>
              <w:right w:val="single" w:sz="4" w:space="0" w:color="auto"/>
            </w:tcBorders>
            <w:shd w:val="clear" w:color="auto" w:fill="FFFFFF"/>
          </w:tcPr>
          <w:p w:rsidR="003B0AE6" w:rsidRDefault="0004451E">
            <w:pPr>
              <w:widowControl/>
              <w:shd w:val="clear" w:color="auto" w:fill="FFFFFF"/>
              <w:jc w:val="both"/>
              <w:rPr>
                <w:szCs w:val="24"/>
              </w:rPr>
            </w:pPr>
            <w:proofErr w:type="spellStart"/>
            <w:r>
              <w:t>Скругление</w:t>
            </w:r>
            <w:proofErr w:type="spellEnd"/>
            <w:r>
              <w:t xml:space="preserve"> углов или </w:t>
            </w:r>
            <w:r>
              <w:lastRenderedPageBreak/>
              <w:t>образование капель</w:t>
            </w:r>
          </w:p>
        </w:tc>
        <w:tc>
          <w:tcPr>
            <w:tcW w:w="1962" w:type="dxa"/>
            <w:tcBorders>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lastRenderedPageBreak/>
              <w:t>900-1000</w:t>
            </w:r>
          </w:p>
        </w:tc>
      </w:tr>
      <w:tr w:rsidR="003B0AE6">
        <w:trPr>
          <w:trHeight w:val="23"/>
        </w:trPr>
        <w:tc>
          <w:tcPr>
            <w:tcW w:w="2559"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lastRenderedPageBreak/>
              <w:t>Рампы, люстры, ручки</w:t>
            </w:r>
          </w:p>
        </w:tc>
        <w:tc>
          <w:tcPr>
            <w:tcW w:w="183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both"/>
              <w:rPr>
                <w:szCs w:val="24"/>
              </w:rPr>
            </w:pPr>
            <w:r>
              <w:t>Бронза</w:t>
            </w:r>
          </w:p>
        </w:tc>
        <w:tc>
          <w:tcPr>
            <w:tcW w:w="201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both"/>
              <w:rPr>
                <w:szCs w:val="24"/>
              </w:rPr>
            </w:pPr>
            <w:r>
              <w:t>То же</w:t>
            </w:r>
          </w:p>
        </w:tc>
        <w:tc>
          <w:tcPr>
            <w:tcW w:w="1962"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1000</w:t>
            </w:r>
          </w:p>
        </w:tc>
      </w:tr>
      <w:tr w:rsidR="003B0AE6">
        <w:trPr>
          <w:trHeight w:val="23"/>
        </w:trPr>
        <w:tc>
          <w:tcPr>
            <w:tcW w:w="2559"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Электрические провода, монеты</w:t>
            </w:r>
          </w:p>
        </w:tc>
        <w:tc>
          <w:tcPr>
            <w:tcW w:w="183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both"/>
              <w:rPr>
                <w:szCs w:val="24"/>
              </w:rPr>
            </w:pPr>
            <w:r>
              <w:t>Медь</w:t>
            </w:r>
          </w:p>
        </w:tc>
        <w:tc>
          <w:tcPr>
            <w:tcW w:w="201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both"/>
              <w:rPr>
                <w:szCs w:val="24"/>
              </w:rPr>
            </w:pPr>
            <w:r>
              <w:t>"</w:t>
            </w:r>
          </w:p>
        </w:tc>
        <w:tc>
          <w:tcPr>
            <w:tcW w:w="1962"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1100</w:t>
            </w:r>
          </w:p>
        </w:tc>
      </w:tr>
      <w:tr w:rsidR="003B0AE6">
        <w:trPr>
          <w:trHeight w:val="23"/>
        </w:trPr>
        <w:tc>
          <w:tcPr>
            <w:tcW w:w="2559"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Трубы, радиаторы, основания под машины</w:t>
            </w:r>
          </w:p>
        </w:tc>
        <w:tc>
          <w:tcPr>
            <w:tcW w:w="183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both"/>
              <w:rPr>
                <w:szCs w:val="24"/>
              </w:rPr>
            </w:pPr>
            <w:r>
              <w:t>Литой чугун</w:t>
            </w:r>
          </w:p>
        </w:tc>
        <w:tc>
          <w:tcPr>
            <w:tcW w:w="201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both"/>
              <w:rPr>
                <w:szCs w:val="24"/>
              </w:rPr>
            </w:pPr>
            <w:r>
              <w:t>Образование капель</w:t>
            </w:r>
          </w:p>
        </w:tc>
        <w:tc>
          <w:tcPr>
            <w:tcW w:w="1962"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1100-1200</w:t>
            </w:r>
          </w:p>
        </w:tc>
      </w:tr>
      <w:tr w:rsidR="003B0AE6">
        <w:trPr>
          <w:trHeight w:val="23"/>
        </w:trPr>
        <w:tc>
          <w:tcPr>
            <w:tcW w:w="2559"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Строительные конструкции</w:t>
            </w:r>
          </w:p>
        </w:tc>
        <w:tc>
          <w:tcPr>
            <w:tcW w:w="183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both"/>
              <w:rPr>
                <w:szCs w:val="24"/>
              </w:rPr>
            </w:pPr>
            <w:r>
              <w:t>Бетон</w:t>
            </w:r>
          </w:p>
        </w:tc>
        <w:tc>
          <w:tcPr>
            <w:tcW w:w="201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both"/>
              <w:rPr>
                <w:szCs w:val="24"/>
              </w:rPr>
            </w:pPr>
            <w:r>
              <w:t>Оплавление</w:t>
            </w:r>
          </w:p>
        </w:tc>
        <w:tc>
          <w:tcPr>
            <w:tcW w:w="1962"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1500-1600</w:t>
            </w:r>
          </w:p>
        </w:tc>
      </w:tr>
      <w:tr w:rsidR="003B0AE6">
        <w:trPr>
          <w:trHeight w:val="23"/>
        </w:trPr>
        <w:tc>
          <w:tcPr>
            <w:tcW w:w="2559"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То же</w:t>
            </w:r>
          </w:p>
        </w:tc>
        <w:tc>
          <w:tcPr>
            <w:tcW w:w="183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both"/>
              <w:rPr>
                <w:szCs w:val="24"/>
              </w:rPr>
            </w:pPr>
            <w:r>
              <w:t>Металл</w:t>
            </w:r>
          </w:p>
        </w:tc>
        <w:tc>
          <w:tcPr>
            <w:tcW w:w="201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both"/>
              <w:rPr>
                <w:szCs w:val="24"/>
              </w:rPr>
            </w:pPr>
            <w:r>
              <w:t>Большие деформации</w:t>
            </w:r>
          </w:p>
        </w:tc>
        <w:tc>
          <w:tcPr>
            <w:tcW w:w="1962"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550-600</w:t>
            </w:r>
          </w:p>
        </w:tc>
      </w:tr>
      <w:tr w:rsidR="003B0AE6">
        <w:trPr>
          <w:trHeight w:val="23"/>
        </w:trPr>
        <w:tc>
          <w:tcPr>
            <w:tcW w:w="2559"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rPr>
                <w:szCs w:val="24"/>
              </w:rPr>
              <w:t>"</w:t>
            </w:r>
          </w:p>
        </w:tc>
        <w:tc>
          <w:tcPr>
            <w:tcW w:w="183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both"/>
              <w:rPr>
                <w:szCs w:val="24"/>
              </w:rPr>
            </w:pPr>
            <w:r>
              <w:t>Бетон с заполнителями из силикатных пород</w:t>
            </w:r>
          </w:p>
        </w:tc>
        <w:tc>
          <w:tcPr>
            <w:tcW w:w="201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both"/>
              <w:rPr>
                <w:szCs w:val="24"/>
              </w:rPr>
            </w:pPr>
            <w:r>
              <w:t>Разрушение с увеличением объема</w:t>
            </w:r>
          </w:p>
        </w:tc>
        <w:tc>
          <w:tcPr>
            <w:tcW w:w="1962"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572</w:t>
            </w:r>
          </w:p>
        </w:tc>
      </w:tr>
      <w:tr w:rsidR="003B0AE6">
        <w:trPr>
          <w:trHeight w:val="23"/>
        </w:trPr>
        <w:tc>
          <w:tcPr>
            <w:tcW w:w="2559"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rPr>
                <w:szCs w:val="24"/>
              </w:rPr>
              <w:t>"</w:t>
            </w:r>
          </w:p>
        </w:tc>
        <w:tc>
          <w:tcPr>
            <w:tcW w:w="183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both"/>
              <w:rPr>
                <w:szCs w:val="24"/>
              </w:rPr>
            </w:pPr>
            <w:r>
              <w:t>То же, из карбонатов кальция</w:t>
            </w:r>
          </w:p>
        </w:tc>
        <w:tc>
          <w:tcPr>
            <w:tcW w:w="201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both"/>
              <w:rPr>
                <w:szCs w:val="24"/>
              </w:rPr>
            </w:pPr>
            <w:r>
              <w:t>Полная диссоциация</w:t>
            </w:r>
          </w:p>
        </w:tc>
        <w:tc>
          <w:tcPr>
            <w:tcW w:w="1962"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900</w:t>
            </w:r>
          </w:p>
        </w:tc>
      </w:tr>
      <w:tr w:rsidR="003B0AE6">
        <w:trPr>
          <w:trHeight w:val="23"/>
        </w:trPr>
        <w:tc>
          <w:tcPr>
            <w:tcW w:w="2559"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rPr>
                <w:szCs w:val="24"/>
              </w:rPr>
            </w:pPr>
          </w:p>
        </w:tc>
        <w:tc>
          <w:tcPr>
            <w:tcW w:w="183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both"/>
              <w:rPr>
                <w:szCs w:val="24"/>
              </w:rPr>
            </w:pPr>
            <w:r>
              <w:t>и карбонатов магния</w:t>
            </w:r>
          </w:p>
        </w:tc>
        <w:tc>
          <w:tcPr>
            <w:tcW w:w="201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both"/>
              <w:rPr>
                <w:szCs w:val="24"/>
              </w:rPr>
            </w:pPr>
            <w:r>
              <w:t>То же</w:t>
            </w:r>
          </w:p>
        </w:tc>
        <w:tc>
          <w:tcPr>
            <w:tcW w:w="1962"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400-500</w:t>
            </w:r>
          </w:p>
        </w:tc>
      </w:tr>
      <w:tr w:rsidR="003B0AE6">
        <w:trPr>
          <w:trHeight w:val="23"/>
        </w:trPr>
        <w:tc>
          <w:tcPr>
            <w:tcW w:w="2559" w:type="dxa"/>
            <w:tcBorders>
              <w:top w:val="nil"/>
              <w:left w:val="single" w:sz="4" w:space="0" w:color="auto"/>
              <w:bottom w:val="single" w:sz="4" w:space="0" w:color="auto"/>
              <w:right w:val="single" w:sz="4" w:space="0" w:color="auto"/>
            </w:tcBorders>
            <w:shd w:val="clear" w:color="auto" w:fill="FFFFFF"/>
          </w:tcPr>
          <w:p w:rsidR="003B0AE6" w:rsidRDefault="003B0AE6">
            <w:pPr>
              <w:widowControl/>
              <w:shd w:val="clear" w:color="auto" w:fill="FFFFFF"/>
              <w:rPr>
                <w:szCs w:val="24"/>
              </w:rPr>
            </w:pPr>
          </w:p>
        </w:tc>
        <w:tc>
          <w:tcPr>
            <w:tcW w:w="1836"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both"/>
              <w:rPr>
                <w:szCs w:val="24"/>
              </w:rPr>
            </w:pPr>
            <w:r>
              <w:t>То же, керамзита</w:t>
            </w:r>
          </w:p>
        </w:tc>
        <w:tc>
          <w:tcPr>
            <w:tcW w:w="2014"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both"/>
              <w:rPr>
                <w:szCs w:val="24"/>
              </w:rPr>
            </w:pPr>
            <w:r>
              <w:t>Оплавление</w:t>
            </w:r>
          </w:p>
        </w:tc>
        <w:tc>
          <w:tcPr>
            <w:tcW w:w="1962"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t>1100-1200</w:t>
            </w:r>
          </w:p>
        </w:tc>
      </w:tr>
    </w:tbl>
    <w:p w:rsidR="003B0AE6" w:rsidRDefault="003B0AE6">
      <w:pPr>
        <w:shd w:val="clear" w:color="auto" w:fill="FFFFFF"/>
        <w:ind w:firstLine="283"/>
        <w:jc w:val="both"/>
      </w:pPr>
    </w:p>
    <w:p w:rsidR="003B0AE6" w:rsidRDefault="0004451E">
      <w:pPr>
        <w:shd w:val="clear" w:color="auto" w:fill="FFFFFF"/>
        <w:ind w:firstLine="283"/>
        <w:jc w:val="right"/>
      </w:pPr>
      <w:r>
        <w:t>Таблица 2</w:t>
      </w:r>
    </w:p>
    <w:p w:rsidR="003B0AE6" w:rsidRDefault="003B0AE6">
      <w:pPr>
        <w:shd w:val="clear" w:color="auto" w:fill="FFFFFF"/>
        <w:ind w:firstLine="283"/>
        <w:jc w:val="both"/>
        <w:rPr>
          <w:szCs w:val="24"/>
        </w:rPr>
      </w:pPr>
    </w:p>
    <w:tbl>
      <w:tblPr>
        <w:tblW w:w="5000" w:type="pct"/>
        <w:tblCellMar>
          <w:left w:w="28" w:type="dxa"/>
          <w:right w:w="28" w:type="dxa"/>
        </w:tblCellMar>
        <w:tblLook w:val="0000" w:firstRow="0" w:lastRow="0" w:firstColumn="0" w:lastColumn="0" w:noHBand="0" w:noVBand="0"/>
      </w:tblPr>
      <w:tblGrid>
        <w:gridCol w:w="4306"/>
        <w:gridCol w:w="4065"/>
      </w:tblGrid>
      <w:tr w:rsidR="003B0AE6">
        <w:trPr>
          <w:trHeight w:val="23"/>
        </w:trPr>
        <w:tc>
          <w:tcPr>
            <w:tcW w:w="3082" w:type="dxa"/>
            <w:tcBorders>
              <w:top w:val="single" w:sz="4"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Материал</w:t>
            </w:r>
          </w:p>
        </w:tc>
        <w:tc>
          <w:tcPr>
            <w:tcW w:w="2909" w:type="dxa"/>
            <w:tcBorders>
              <w:top w:val="single" w:sz="4"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Температура плавления, °</w:t>
            </w:r>
            <w:proofErr w:type="gramStart"/>
            <w:r>
              <w:t>С</w:t>
            </w:r>
            <w:proofErr w:type="gramEnd"/>
          </w:p>
        </w:tc>
      </w:tr>
      <w:tr w:rsidR="003B0AE6">
        <w:trPr>
          <w:trHeight w:val="23"/>
        </w:trPr>
        <w:tc>
          <w:tcPr>
            <w:tcW w:w="3082" w:type="dxa"/>
            <w:tcBorders>
              <w:top w:val="single" w:sz="6" w:space="0" w:color="auto"/>
              <w:left w:val="single" w:sz="4" w:space="0" w:color="auto"/>
              <w:right w:val="single" w:sz="4" w:space="0" w:color="auto"/>
            </w:tcBorders>
            <w:shd w:val="clear" w:color="auto" w:fill="FFFFFF"/>
            <w:vAlign w:val="center"/>
          </w:tcPr>
          <w:p w:rsidR="003B0AE6" w:rsidRDefault="0004451E">
            <w:pPr>
              <w:widowControl/>
              <w:shd w:val="clear" w:color="auto" w:fill="FFFFFF"/>
              <w:jc w:val="both"/>
            </w:pPr>
            <w:r>
              <w:t>Стекло</w:t>
            </w:r>
          </w:p>
        </w:tc>
        <w:tc>
          <w:tcPr>
            <w:tcW w:w="2909" w:type="dxa"/>
            <w:tcBorders>
              <w:top w:val="single" w:sz="6" w:space="0" w:color="auto"/>
              <w:left w:val="single" w:sz="4" w:space="0" w:color="auto"/>
              <w:right w:val="single" w:sz="4" w:space="0" w:color="auto"/>
            </w:tcBorders>
            <w:shd w:val="clear" w:color="auto" w:fill="FFFFFF"/>
            <w:vAlign w:val="center"/>
          </w:tcPr>
          <w:p w:rsidR="003B0AE6" w:rsidRDefault="0004451E">
            <w:pPr>
              <w:widowControl/>
              <w:shd w:val="clear" w:color="auto" w:fill="FFFFFF"/>
              <w:jc w:val="center"/>
            </w:pPr>
            <w:r>
              <w:t>760-870* (1500**)</w:t>
            </w:r>
          </w:p>
        </w:tc>
      </w:tr>
      <w:tr w:rsidR="003B0AE6">
        <w:trPr>
          <w:trHeight w:val="23"/>
        </w:trPr>
        <w:tc>
          <w:tcPr>
            <w:tcW w:w="3082" w:type="dxa"/>
            <w:tcBorders>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Медь</w:t>
            </w:r>
          </w:p>
        </w:tc>
        <w:tc>
          <w:tcPr>
            <w:tcW w:w="2909" w:type="dxa"/>
            <w:tcBorders>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860-980</w:t>
            </w:r>
          </w:p>
        </w:tc>
      </w:tr>
      <w:tr w:rsidR="003B0AE6">
        <w:trPr>
          <w:trHeight w:val="23"/>
        </w:trPr>
        <w:tc>
          <w:tcPr>
            <w:tcW w:w="3082"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Цинк, олово</w:t>
            </w:r>
          </w:p>
        </w:tc>
        <w:tc>
          <w:tcPr>
            <w:tcW w:w="2909"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400</w:t>
            </w:r>
          </w:p>
        </w:tc>
      </w:tr>
      <w:tr w:rsidR="003B0AE6">
        <w:trPr>
          <w:trHeight w:val="23"/>
        </w:trPr>
        <w:tc>
          <w:tcPr>
            <w:tcW w:w="3082"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Алюминий</w:t>
            </w:r>
          </w:p>
        </w:tc>
        <w:tc>
          <w:tcPr>
            <w:tcW w:w="2909"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610-810</w:t>
            </w:r>
          </w:p>
        </w:tc>
      </w:tr>
      <w:tr w:rsidR="003B0AE6">
        <w:trPr>
          <w:trHeight w:val="23"/>
        </w:trPr>
        <w:tc>
          <w:tcPr>
            <w:tcW w:w="3082"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Сталь</w:t>
            </w:r>
          </w:p>
        </w:tc>
        <w:tc>
          <w:tcPr>
            <w:tcW w:w="2909"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1300-1470</w:t>
            </w:r>
          </w:p>
        </w:tc>
      </w:tr>
      <w:tr w:rsidR="003B0AE6">
        <w:trPr>
          <w:trHeight w:val="23"/>
        </w:trPr>
        <w:tc>
          <w:tcPr>
            <w:tcW w:w="3082"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Чугун</w:t>
            </w:r>
          </w:p>
        </w:tc>
        <w:tc>
          <w:tcPr>
            <w:tcW w:w="2909"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1100-2100</w:t>
            </w:r>
          </w:p>
        </w:tc>
      </w:tr>
      <w:tr w:rsidR="003B0AE6">
        <w:trPr>
          <w:trHeight w:val="23"/>
        </w:trPr>
        <w:tc>
          <w:tcPr>
            <w:tcW w:w="3082"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rPr>
                <w:szCs w:val="24"/>
              </w:rPr>
            </w:pPr>
            <w:r>
              <w:t>Ковкое железо, сварное железо</w:t>
            </w:r>
          </w:p>
        </w:tc>
        <w:tc>
          <w:tcPr>
            <w:tcW w:w="2909"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t>1500-1940</w:t>
            </w:r>
          </w:p>
        </w:tc>
      </w:tr>
    </w:tbl>
    <w:p w:rsidR="003B0AE6" w:rsidRDefault="0004451E">
      <w:pPr>
        <w:shd w:val="clear" w:color="auto" w:fill="FFFFFF"/>
        <w:ind w:firstLine="283"/>
        <w:jc w:val="both"/>
      </w:pPr>
      <w:r>
        <w:t>_______________</w:t>
      </w:r>
    </w:p>
    <w:p w:rsidR="003B0AE6" w:rsidRDefault="0004451E">
      <w:pPr>
        <w:shd w:val="clear" w:color="auto" w:fill="FFFFFF"/>
        <w:ind w:firstLine="283"/>
        <w:jc w:val="both"/>
        <w:rPr>
          <w:sz w:val="18"/>
        </w:rPr>
      </w:pPr>
      <w:r>
        <w:rPr>
          <w:sz w:val="18"/>
        </w:rPr>
        <w:t>*Температуры размягчения.</w:t>
      </w:r>
    </w:p>
    <w:p w:rsidR="003B0AE6" w:rsidRDefault="0004451E">
      <w:pPr>
        <w:shd w:val="clear" w:color="auto" w:fill="FFFFFF"/>
        <w:ind w:firstLine="283"/>
        <w:jc w:val="both"/>
        <w:rPr>
          <w:sz w:val="18"/>
        </w:rPr>
      </w:pPr>
      <w:r>
        <w:rPr>
          <w:sz w:val="18"/>
        </w:rPr>
        <w:t>** Температура плавления.</w:t>
      </w:r>
    </w:p>
    <w:p w:rsidR="003B0AE6" w:rsidRDefault="003B0AE6">
      <w:pPr>
        <w:shd w:val="clear" w:color="auto" w:fill="FFFFFF"/>
        <w:ind w:firstLine="283"/>
        <w:jc w:val="both"/>
        <w:rPr>
          <w:szCs w:val="24"/>
        </w:rPr>
      </w:pPr>
    </w:p>
    <w:p w:rsidR="003B0AE6" w:rsidRDefault="0004451E">
      <w:pPr>
        <w:shd w:val="clear" w:color="auto" w:fill="FFFFFF"/>
        <w:ind w:firstLine="283"/>
        <w:jc w:val="center"/>
        <w:rPr>
          <w:b/>
          <w:bCs/>
          <w:szCs w:val="24"/>
        </w:rPr>
      </w:pPr>
      <w:r>
        <w:rPr>
          <w:b/>
          <w:bCs/>
        </w:rPr>
        <w:t>3. ПОСЛЕДОВАТЕЛЬНОСТЬ ДЕТАЛЬНОГО ОБСЛЕДОВАНИЯ БЕТОННЫХ И ЖЕЛЕЗОБЕТОННЫХ КОНСТРУКЦИЙ ПОСЛЕ ПОЖАРА И ПРЕДВАРИТЕЛЬНЫЕ РАБОТЫ</w:t>
      </w:r>
    </w:p>
    <w:p w:rsidR="003B0AE6" w:rsidRDefault="003B0AE6">
      <w:pPr>
        <w:shd w:val="clear" w:color="auto" w:fill="FFFFFF"/>
        <w:ind w:firstLine="283"/>
        <w:jc w:val="both"/>
      </w:pPr>
    </w:p>
    <w:p w:rsidR="003B0AE6" w:rsidRDefault="0004451E">
      <w:pPr>
        <w:shd w:val="clear" w:color="auto" w:fill="FFFFFF"/>
        <w:ind w:firstLine="283"/>
        <w:jc w:val="both"/>
        <w:rPr>
          <w:szCs w:val="24"/>
        </w:rPr>
      </w:pPr>
      <w:r>
        <w:t>3.1. Детальное обследование железобетонных конструкций, которое выполняет эксперт или группа экспертов*, целесообразно проводить в следующей последовательности:</w:t>
      </w:r>
    </w:p>
    <w:p w:rsidR="003B0AE6" w:rsidRDefault="0004451E">
      <w:pPr>
        <w:shd w:val="clear" w:color="auto" w:fill="FFFFFF"/>
        <w:ind w:firstLine="283"/>
        <w:jc w:val="both"/>
        <w:rPr>
          <w:szCs w:val="24"/>
        </w:rPr>
      </w:pPr>
      <w:r>
        <w:t>изучить документацию;</w:t>
      </w:r>
    </w:p>
    <w:p w:rsidR="003B0AE6" w:rsidRDefault="0004451E">
      <w:pPr>
        <w:shd w:val="clear" w:color="auto" w:fill="FFFFFF"/>
        <w:ind w:firstLine="283"/>
        <w:jc w:val="both"/>
        <w:rPr>
          <w:szCs w:val="24"/>
        </w:rPr>
      </w:pPr>
      <w:r>
        <w:t>ознакомиться с пострадавшим объектом;</w:t>
      </w:r>
    </w:p>
    <w:p w:rsidR="003B0AE6" w:rsidRDefault="0004451E">
      <w:pPr>
        <w:shd w:val="clear" w:color="auto" w:fill="FFFFFF"/>
        <w:ind w:firstLine="283"/>
        <w:jc w:val="both"/>
        <w:rPr>
          <w:szCs w:val="24"/>
        </w:rPr>
      </w:pPr>
      <w:r>
        <w:t>выполнить обследование конструкций с целью выяснения их состояния после пожара;</w:t>
      </w:r>
    </w:p>
    <w:p w:rsidR="003B0AE6" w:rsidRDefault="0004451E">
      <w:pPr>
        <w:shd w:val="clear" w:color="auto" w:fill="FFFFFF"/>
        <w:ind w:firstLine="283"/>
        <w:jc w:val="both"/>
        <w:rPr>
          <w:szCs w:val="24"/>
        </w:rPr>
      </w:pPr>
      <w:r>
        <w:t>выполнить обследование конструкций, в наибольшей степени пострадавших от действия высокой температуры во время пожара;</w:t>
      </w:r>
    </w:p>
    <w:p w:rsidR="003B0AE6" w:rsidRDefault="0004451E">
      <w:pPr>
        <w:shd w:val="clear" w:color="auto" w:fill="FFFFFF"/>
        <w:ind w:firstLine="283"/>
        <w:jc w:val="both"/>
        <w:rPr>
          <w:szCs w:val="24"/>
        </w:rPr>
      </w:pPr>
      <w:r>
        <w:t>составить и передать администрации предприятия, где произошел пожар, заключение.</w:t>
      </w:r>
    </w:p>
    <w:p w:rsidR="003B0AE6" w:rsidRDefault="0004451E">
      <w:pPr>
        <w:shd w:val="clear" w:color="auto" w:fill="FFFFFF"/>
        <w:ind w:firstLine="283"/>
        <w:jc w:val="both"/>
      </w:pPr>
      <w:r>
        <w:t>_______________</w:t>
      </w:r>
    </w:p>
    <w:p w:rsidR="003B0AE6" w:rsidRDefault="0004451E">
      <w:pPr>
        <w:shd w:val="clear" w:color="auto" w:fill="FFFFFF"/>
        <w:ind w:firstLine="283"/>
        <w:jc w:val="both"/>
        <w:rPr>
          <w:sz w:val="18"/>
          <w:szCs w:val="24"/>
        </w:rPr>
      </w:pPr>
      <w:r>
        <w:rPr>
          <w:sz w:val="18"/>
        </w:rPr>
        <w:t>* В дальнейшем — эксперт.</w:t>
      </w:r>
    </w:p>
    <w:p w:rsidR="003B0AE6" w:rsidRDefault="003B0AE6">
      <w:pPr>
        <w:shd w:val="clear" w:color="auto" w:fill="FFFFFF"/>
        <w:ind w:firstLine="283"/>
        <w:jc w:val="both"/>
      </w:pPr>
    </w:p>
    <w:p w:rsidR="003B0AE6" w:rsidRDefault="0004451E">
      <w:pPr>
        <w:shd w:val="clear" w:color="auto" w:fill="FFFFFF"/>
        <w:ind w:firstLine="283"/>
        <w:jc w:val="both"/>
        <w:rPr>
          <w:szCs w:val="24"/>
        </w:rPr>
      </w:pPr>
      <w:r>
        <w:t xml:space="preserve">3.2. Эксперту, прибывшему на место пожара, прежде </w:t>
      </w:r>
      <w:proofErr w:type="gramStart"/>
      <w:r>
        <w:t>всего</w:t>
      </w:r>
      <w:proofErr w:type="gramEnd"/>
      <w:r>
        <w:t xml:space="preserve"> следует ознакомиться со следующей документацией:</w:t>
      </w:r>
    </w:p>
    <w:p w:rsidR="003B0AE6" w:rsidRDefault="0004451E">
      <w:pPr>
        <w:shd w:val="clear" w:color="auto" w:fill="FFFFFF"/>
        <w:ind w:firstLine="283"/>
        <w:jc w:val="both"/>
        <w:rPr>
          <w:szCs w:val="24"/>
        </w:rPr>
      </w:pPr>
      <w:r>
        <w:t>актом предварительного обследования здания после пожара;</w:t>
      </w:r>
    </w:p>
    <w:p w:rsidR="003B0AE6" w:rsidRDefault="0004451E">
      <w:pPr>
        <w:shd w:val="clear" w:color="auto" w:fill="FFFFFF"/>
        <w:ind w:firstLine="283"/>
        <w:jc w:val="both"/>
        <w:rPr>
          <w:szCs w:val="24"/>
        </w:rPr>
      </w:pPr>
      <w:r>
        <w:t>актом о пожаре, составленном органами МВД СССР;</w:t>
      </w:r>
    </w:p>
    <w:p w:rsidR="003B0AE6" w:rsidRDefault="0004451E">
      <w:pPr>
        <w:shd w:val="clear" w:color="auto" w:fill="FFFFFF"/>
        <w:ind w:firstLine="283"/>
        <w:jc w:val="both"/>
        <w:rPr>
          <w:szCs w:val="24"/>
        </w:rPr>
      </w:pPr>
      <w:r>
        <w:t>проектом здания;</w:t>
      </w:r>
    </w:p>
    <w:p w:rsidR="003B0AE6" w:rsidRDefault="0004451E">
      <w:pPr>
        <w:shd w:val="clear" w:color="auto" w:fill="FFFFFF"/>
        <w:ind w:firstLine="283"/>
        <w:jc w:val="both"/>
        <w:rPr>
          <w:szCs w:val="24"/>
        </w:rPr>
      </w:pPr>
      <w:r>
        <w:t>рабочими чертежами конструкций;</w:t>
      </w:r>
    </w:p>
    <w:p w:rsidR="003B0AE6" w:rsidRDefault="0004451E">
      <w:pPr>
        <w:shd w:val="clear" w:color="auto" w:fill="FFFFFF"/>
        <w:ind w:firstLine="283"/>
        <w:jc w:val="both"/>
        <w:rPr>
          <w:szCs w:val="24"/>
        </w:rPr>
      </w:pPr>
      <w:r>
        <w:t>актами на скрытые работы.</w:t>
      </w:r>
    </w:p>
    <w:p w:rsidR="003B0AE6" w:rsidRDefault="0004451E">
      <w:pPr>
        <w:shd w:val="clear" w:color="auto" w:fill="FFFFFF"/>
        <w:ind w:firstLine="283"/>
        <w:jc w:val="both"/>
        <w:rPr>
          <w:szCs w:val="24"/>
        </w:rPr>
      </w:pPr>
      <w:r>
        <w:t xml:space="preserve">3.3. Эксперту перед началом детального обследования конструкций необходимо обойти здание, осмотреть помещения, где произошел пожар, и ознакомиться </w:t>
      </w:r>
      <w:proofErr w:type="gramStart"/>
      <w:r>
        <w:t>с</w:t>
      </w:r>
      <w:proofErr w:type="gramEnd"/>
      <w:r>
        <w:t>:</w:t>
      </w:r>
    </w:p>
    <w:p w:rsidR="003B0AE6" w:rsidRDefault="0004451E">
      <w:pPr>
        <w:shd w:val="clear" w:color="auto" w:fill="FFFFFF"/>
        <w:ind w:firstLine="283"/>
        <w:jc w:val="both"/>
        <w:rPr>
          <w:szCs w:val="24"/>
        </w:rPr>
      </w:pPr>
      <w:r>
        <w:t>общим состоянием здания после пожара, отмечая трещины, дефекты, смещения и разрушения конструкций снаружи здания;</w:t>
      </w:r>
    </w:p>
    <w:p w:rsidR="003B0AE6" w:rsidRDefault="0004451E">
      <w:pPr>
        <w:shd w:val="clear" w:color="auto" w:fill="FFFFFF"/>
        <w:ind w:firstLine="283"/>
        <w:jc w:val="both"/>
        <w:rPr>
          <w:szCs w:val="24"/>
        </w:rPr>
      </w:pPr>
      <w:r>
        <w:t>состоянием помещений, намечая пути детального обследования, необходимые дополнительные работы для его выполнения (устройство лестниц, подмостей, освещения), и меры по технике безопасности, необходимые при обследовании.</w:t>
      </w:r>
    </w:p>
    <w:p w:rsidR="003B0AE6" w:rsidRDefault="0004451E">
      <w:pPr>
        <w:shd w:val="clear" w:color="auto" w:fill="FFFFFF"/>
        <w:ind w:firstLine="283"/>
        <w:jc w:val="both"/>
      </w:pPr>
      <w:r>
        <w:t xml:space="preserve">3.4. При детальном обследовании строительных конструкций эксперту следует отмечать не </w:t>
      </w:r>
      <w:r>
        <w:lastRenderedPageBreak/>
        <w:t xml:space="preserve">только дефекты и разрушения конструкций, которые являются следствием пожара, но и любые несоответствия конструкций требованиям ГОСТов и СНиП. Последнее может также служить причиной усиления этих конструкций или замены их </w:t>
      </w:r>
      <w:proofErr w:type="gramStart"/>
      <w:r>
        <w:t>на</w:t>
      </w:r>
      <w:proofErr w:type="gramEnd"/>
      <w:r>
        <w:t xml:space="preserve"> новые.</w:t>
      </w:r>
    </w:p>
    <w:p w:rsidR="003B0AE6" w:rsidRDefault="003B0AE6">
      <w:pPr>
        <w:shd w:val="clear" w:color="auto" w:fill="FFFFFF"/>
        <w:ind w:firstLine="283"/>
        <w:jc w:val="both"/>
        <w:rPr>
          <w:szCs w:val="24"/>
        </w:rPr>
      </w:pPr>
    </w:p>
    <w:p w:rsidR="003B0AE6" w:rsidRDefault="0004451E">
      <w:pPr>
        <w:shd w:val="clear" w:color="auto" w:fill="FFFFFF"/>
        <w:ind w:firstLine="283"/>
        <w:jc w:val="center"/>
        <w:rPr>
          <w:b/>
          <w:bCs/>
          <w:szCs w:val="24"/>
        </w:rPr>
      </w:pPr>
      <w:r>
        <w:rPr>
          <w:b/>
          <w:bCs/>
        </w:rPr>
        <w:t>4. ОПРЕДЕЛЕНИЕ СОСТОЯНИЯ ЖЕЛЕЗОБЕТОННЫХ КОНСТРУКЦИЙ</w:t>
      </w:r>
    </w:p>
    <w:p w:rsidR="003B0AE6" w:rsidRDefault="003B0AE6">
      <w:pPr>
        <w:shd w:val="clear" w:color="auto" w:fill="FFFFFF"/>
        <w:ind w:firstLine="283"/>
        <w:jc w:val="both"/>
      </w:pPr>
    </w:p>
    <w:p w:rsidR="003B0AE6" w:rsidRDefault="0004451E">
      <w:pPr>
        <w:shd w:val="clear" w:color="auto" w:fill="FFFFFF"/>
        <w:ind w:firstLine="283"/>
        <w:jc w:val="both"/>
        <w:rPr>
          <w:szCs w:val="24"/>
        </w:rPr>
      </w:pPr>
      <w:r>
        <w:t xml:space="preserve">4.1. </w:t>
      </w:r>
      <w:proofErr w:type="gramStart"/>
      <w:r>
        <w:t>Конструкции, получившие дефекты и повреждения, по несущей способности и эксплуатационным свойствам могут быть отнесены к одному из следующих состояний в соответствии с "Методическими рекомендациями по классификации дефектов и повреждений в несущих железобетонных конструкциях промышленных зданий" (Харьков:</w:t>
      </w:r>
      <w:proofErr w:type="gramEnd"/>
      <w:r>
        <w:t xml:space="preserve"> </w:t>
      </w:r>
      <w:proofErr w:type="gramStart"/>
      <w:r>
        <w:t xml:space="preserve">Харьковский </w:t>
      </w:r>
      <w:proofErr w:type="spellStart"/>
      <w:r>
        <w:t>ПромстройНИИпроект</w:t>
      </w:r>
      <w:proofErr w:type="spellEnd"/>
      <w:r>
        <w:t>, НИИЖБ, 1984):</w:t>
      </w:r>
      <w:proofErr w:type="gramEnd"/>
    </w:p>
    <w:p w:rsidR="003B0AE6" w:rsidRDefault="0004451E">
      <w:pPr>
        <w:shd w:val="clear" w:color="auto" w:fill="FFFFFF"/>
        <w:ind w:firstLine="283"/>
        <w:jc w:val="both"/>
        <w:rPr>
          <w:szCs w:val="24"/>
        </w:rPr>
      </w:pPr>
      <w:r>
        <w:t xml:space="preserve">состояние </w:t>
      </w:r>
      <w:r>
        <w:rPr>
          <w:lang w:val="en-US"/>
        </w:rPr>
        <w:t>I</w:t>
      </w:r>
      <w:r>
        <w:t xml:space="preserve"> — нормальное. Усилия в элементах и сечениях не превышают допустимых по расчету. Дефекты и </w:t>
      </w:r>
      <w:proofErr w:type="gramStart"/>
      <w:r>
        <w:t>повреждения, препятствующие нормальной эксплуатации или снижающие несущую способность или долговечность отсутствуют</w:t>
      </w:r>
      <w:proofErr w:type="gramEnd"/>
      <w:r>
        <w:t>;</w:t>
      </w:r>
    </w:p>
    <w:p w:rsidR="003B0AE6" w:rsidRDefault="0004451E">
      <w:pPr>
        <w:shd w:val="clear" w:color="auto" w:fill="FFFFFF"/>
        <w:ind w:firstLine="283"/>
        <w:jc w:val="both"/>
        <w:rPr>
          <w:szCs w:val="24"/>
        </w:rPr>
      </w:pPr>
      <w:r>
        <w:t xml:space="preserve">состояние </w:t>
      </w:r>
      <w:r>
        <w:rPr>
          <w:lang w:val="en-US"/>
        </w:rPr>
        <w:t>II</w:t>
      </w:r>
      <w:r>
        <w:t xml:space="preserve"> - удовлетворительное. По несущей способности и условиям эксплуатации соответствует состоянию </w:t>
      </w:r>
      <w:r>
        <w:rPr>
          <w:lang w:val="en-US"/>
        </w:rPr>
        <w:t>I</w:t>
      </w:r>
      <w:r>
        <w:t>. Имеются дефекты и повреждения, которые могут снизить долговечность конструкции. Необходимы мероприятия по защите конструкции;</w:t>
      </w:r>
    </w:p>
    <w:p w:rsidR="003B0AE6" w:rsidRDefault="0004451E">
      <w:pPr>
        <w:shd w:val="clear" w:color="auto" w:fill="FFFFFF"/>
        <w:ind w:firstLine="283"/>
        <w:jc w:val="both"/>
        <w:rPr>
          <w:szCs w:val="24"/>
        </w:rPr>
      </w:pPr>
      <w:r>
        <w:t xml:space="preserve">состояние </w:t>
      </w:r>
      <w:r>
        <w:rPr>
          <w:lang w:val="en-US"/>
        </w:rPr>
        <w:t>III</w:t>
      </w:r>
      <w:r>
        <w:t xml:space="preserve"> — непригодное к нормальной эксплуатации. Конструкция перегружена или имеются дефекты и повреждения, свидетельствующие о снижении ее несущей способности. Однако на основании поверочных расчетов и анализа повреждений можно гарантировать ее сохранность на период усиления (в необходимых случаях с разгрузкой, установкой страховочных опор или принятия других мер безопасности);</w:t>
      </w:r>
    </w:p>
    <w:p w:rsidR="003B0AE6" w:rsidRDefault="0004451E">
      <w:pPr>
        <w:shd w:val="clear" w:color="auto" w:fill="FFFFFF"/>
        <w:ind w:firstLine="283"/>
        <w:jc w:val="both"/>
        <w:rPr>
          <w:szCs w:val="24"/>
        </w:rPr>
      </w:pPr>
      <w:r>
        <w:t xml:space="preserve">состояние </w:t>
      </w:r>
      <w:r>
        <w:rPr>
          <w:lang w:val="en-US"/>
        </w:rPr>
        <w:t>IV</w:t>
      </w:r>
      <w:r>
        <w:t xml:space="preserve"> — аварийное. То же, что и при состоянии </w:t>
      </w:r>
      <w:r>
        <w:rPr>
          <w:lang w:val="en-US"/>
        </w:rPr>
        <w:t>III</w:t>
      </w:r>
      <w:r>
        <w:t>, однако, на основании поверочных расчетов и анализа дефектов и повреждений нельзя гарантировать сохранность конструкций на период усиления, особенно если возможен хрупкий характер разрушения. Необходимо вывести людей из зоны возможного обрушения, произвести немедленную разгрузку, устройство страховочных опор, ограждений и других мер безопасности.</w:t>
      </w:r>
    </w:p>
    <w:p w:rsidR="003B0AE6" w:rsidRDefault="0004451E">
      <w:pPr>
        <w:shd w:val="clear" w:color="auto" w:fill="FFFFFF"/>
        <w:ind w:firstLine="283"/>
        <w:jc w:val="both"/>
        <w:rPr>
          <w:szCs w:val="24"/>
        </w:rPr>
      </w:pPr>
      <w:r>
        <w:t>4.2. Эксперту необходимо обследовать все железобетонные конструкции здания, где произошел пожар, пользуясь схемой классификации железобетонных конструкций по их состоянию после пожара (табл. 3). Окончательные выводы о состоянии конструкции делают после анализа совокупности всех факторов.</w:t>
      </w:r>
    </w:p>
    <w:p w:rsidR="003B0AE6" w:rsidRDefault="0004451E">
      <w:pPr>
        <w:shd w:val="clear" w:color="auto" w:fill="FFFFFF"/>
        <w:ind w:firstLine="283"/>
        <w:jc w:val="both"/>
        <w:rPr>
          <w:szCs w:val="24"/>
        </w:rPr>
      </w:pPr>
      <w:r>
        <w:t xml:space="preserve">При оценке состояния конструкции следует обратить особое внимание на возможность наличия скрытых трещин в вертикальных стенках между отверстиями многопустотных плит перекрытий. Обнаруживаются эти трещины по их выходу на нижнюю поверхность бетонной плиты в виде трещины и простукиванием стенок через нижнюю поверхность и сравниванием звука: звонкий - нет трещин в ребре, глухой есть. </w:t>
      </w:r>
      <w:proofErr w:type="gramStart"/>
      <w:r>
        <w:t>В последнем необходима проверка на одной-двух плитах разбивкой бетона у трещины на поверхности</w:t>
      </w:r>
      <w:proofErr w:type="gramEnd"/>
      <w:r>
        <w:t xml:space="preserve"> плиты, осмотром стенки между отверстиями.</w:t>
      </w:r>
    </w:p>
    <w:p w:rsidR="003B0AE6" w:rsidRDefault="0004451E">
      <w:pPr>
        <w:shd w:val="clear" w:color="auto" w:fill="FFFFFF"/>
        <w:ind w:firstLine="283"/>
        <w:jc w:val="both"/>
      </w:pPr>
      <w:r>
        <w:t xml:space="preserve">4.3. Если конструкция относится к состоянию </w:t>
      </w:r>
      <w:r>
        <w:rPr>
          <w:lang w:val="en-US"/>
        </w:rPr>
        <w:t>III</w:t>
      </w:r>
      <w:r>
        <w:t>, то необходимо ее подробное дополнительное обследование.</w:t>
      </w:r>
    </w:p>
    <w:p w:rsidR="003B0AE6" w:rsidRDefault="003B0AE6">
      <w:pPr>
        <w:shd w:val="clear" w:color="auto" w:fill="FFFFFF"/>
        <w:ind w:firstLine="283"/>
        <w:jc w:val="both"/>
        <w:rPr>
          <w:szCs w:val="24"/>
        </w:rPr>
      </w:pPr>
    </w:p>
    <w:p w:rsidR="003B0AE6" w:rsidRDefault="0004451E">
      <w:pPr>
        <w:shd w:val="clear" w:color="auto" w:fill="FFFFFF"/>
        <w:ind w:firstLine="283"/>
        <w:jc w:val="center"/>
        <w:rPr>
          <w:b/>
          <w:bCs/>
          <w:szCs w:val="24"/>
        </w:rPr>
      </w:pPr>
      <w:r>
        <w:rPr>
          <w:b/>
          <w:bCs/>
        </w:rPr>
        <w:t>5. ОБСЛЕДОВАНИЕ НАИБОЛЕЕ ПОСТРАДАВШИХ ОТ ПОЖАРА ЖЕЛЕЗОБЕТОННЫХ КОНСТРУКЦИЙ</w:t>
      </w:r>
    </w:p>
    <w:p w:rsidR="003B0AE6" w:rsidRDefault="003B0AE6">
      <w:pPr>
        <w:shd w:val="clear" w:color="auto" w:fill="FFFFFF"/>
        <w:ind w:firstLine="283"/>
        <w:jc w:val="both"/>
      </w:pPr>
    </w:p>
    <w:p w:rsidR="003B0AE6" w:rsidRDefault="0004451E">
      <w:pPr>
        <w:shd w:val="clear" w:color="auto" w:fill="FFFFFF"/>
        <w:ind w:firstLine="283"/>
        <w:jc w:val="both"/>
        <w:rPr>
          <w:szCs w:val="24"/>
        </w:rPr>
      </w:pPr>
      <w:r>
        <w:t>5.1. Обследование наиболее пострадавших от пожара конструкций целесообразно выполнять в следующей последовательности:</w:t>
      </w:r>
    </w:p>
    <w:p w:rsidR="003B0AE6" w:rsidRDefault="0004451E">
      <w:pPr>
        <w:shd w:val="clear" w:color="auto" w:fill="FFFFFF"/>
        <w:ind w:firstLine="283"/>
        <w:jc w:val="both"/>
        <w:rPr>
          <w:szCs w:val="24"/>
        </w:rPr>
      </w:pPr>
      <w:proofErr w:type="gramStart"/>
      <w:r>
        <w:t>оценить параметры пожара (максимальную среднюю температуру среды в помещении во время пожара, фактическую и эквивалентную длительность интенсивного горения во время пожара);</w:t>
      </w:r>
      <w:proofErr w:type="gramEnd"/>
    </w:p>
    <w:p w:rsidR="003B0AE6" w:rsidRDefault="0004451E">
      <w:pPr>
        <w:shd w:val="clear" w:color="auto" w:fill="FFFFFF"/>
        <w:ind w:firstLine="283"/>
        <w:jc w:val="both"/>
        <w:rPr>
          <w:szCs w:val="24"/>
        </w:rPr>
      </w:pPr>
      <w:r>
        <w:t>определить максимальную температуру нагрева бетона и арматуры конструкций во время пожара;</w:t>
      </w:r>
    </w:p>
    <w:p w:rsidR="003B0AE6" w:rsidRDefault="0004451E">
      <w:pPr>
        <w:shd w:val="clear" w:color="auto" w:fill="FFFFFF"/>
        <w:ind w:firstLine="283"/>
        <w:jc w:val="both"/>
        <w:rPr>
          <w:szCs w:val="24"/>
        </w:rPr>
      </w:pPr>
      <w:r>
        <w:t>определить прочность и дефекты бетона, арматуры после пожара.</w:t>
      </w:r>
    </w:p>
    <w:p w:rsidR="003B0AE6" w:rsidRDefault="003B0AE6">
      <w:pPr>
        <w:shd w:val="clear" w:color="auto" w:fill="FFFFFF"/>
        <w:ind w:firstLine="283"/>
        <w:jc w:val="both"/>
      </w:pPr>
    </w:p>
    <w:p w:rsidR="003B0AE6" w:rsidRDefault="0004451E">
      <w:pPr>
        <w:shd w:val="clear" w:color="auto" w:fill="FFFFFF"/>
        <w:ind w:firstLine="283"/>
        <w:jc w:val="right"/>
      </w:pPr>
      <w:r>
        <w:t>Таблица 3</w:t>
      </w:r>
    </w:p>
    <w:p w:rsidR="003B0AE6" w:rsidRDefault="003B0AE6">
      <w:pPr>
        <w:shd w:val="clear" w:color="auto" w:fill="FFFFFF"/>
        <w:ind w:firstLine="283"/>
        <w:jc w:val="both"/>
        <w:rPr>
          <w:szCs w:val="24"/>
        </w:rPr>
      </w:pPr>
    </w:p>
    <w:tbl>
      <w:tblPr>
        <w:tblW w:w="5000" w:type="pct"/>
        <w:tblCellMar>
          <w:left w:w="28" w:type="dxa"/>
          <w:right w:w="28" w:type="dxa"/>
        </w:tblCellMar>
        <w:tblLook w:val="0000" w:firstRow="0" w:lastRow="0" w:firstColumn="0" w:lastColumn="0" w:noHBand="0" w:noVBand="0"/>
      </w:tblPr>
      <w:tblGrid>
        <w:gridCol w:w="1791"/>
        <w:gridCol w:w="1604"/>
        <w:gridCol w:w="1628"/>
        <w:gridCol w:w="1630"/>
        <w:gridCol w:w="1718"/>
      </w:tblGrid>
      <w:tr w:rsidR="003B0AE6">
        <w:trPr>
          <w:cantSplit/>
          <w:trHeight w:val="23"/>
        </w:trPr>
        <w:tc>
          <w:tcPr>
            <w:tcW w:w="1791" w:type="dxa"/>
            <w:vMerge w:val="restart"/>
            <w:tcBorders>
              <w:top w:val="single" w:sz="4" w:space="0" w:color="auto"/>
              <w:left w:val="single" w:sz="4"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Контролируемый фактор</w:t>
            </w:r>
          </w:p>
        </w:tc>
        <w:tc>
          <w:tcPr>
            <w:tcW w:w="6580" w:type="dxa"/>
            <w:gridSpan w:val="4"/>
            <w:tcBorders>
              <w:top w:val="single" w:sz="4"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Качественная и количественная характеристики фактора при состоянии конструкции</w:t>
            </w:r>
          </w:p>
        </w:tc>
      </w:tr>
      <w:tr w:rsidR="003B0AE6">
        <w:trPr>
          <w:cantSplit/>
          <w:trHeight w:val="23"/>
        </w:trPr>
        <w:tc>
          <w:tcPr>
            <w:tcW w:w="1791" w:type="dxa"/>
            <w:vMerge/>
            <w:tcBorders>
              <w:left w:val="single" w:sz="4" w:space="0" w:color="auto"/>
              <w:bottom w:val="single" w:sz="6" w:space="0" w:color="auto"/>
              <w:right w:val="single" w:sz="4" w:space="0" w:color="auto"/>
            </w:tcBorders>
            <w:shd w:val="clear" w:color="auto" w:fill="FFFFFF"/>
            <w:vAlign w:val="center"/>
          </w:tcPr>
          <w:p w:rsidR="003B0AE6" w:rsidRDefault="003B0AE6">
            <w:pPr>
              <w:widowControl/>
              <w:shd w:val="clear" w:color="auto" w:fill="FFFFFF"/>
              <w:jc w:val="center"/>
              <w:rPr>
                <w:szCs w:val="24"/>
              </w:rPr>
            </w:pPr>
          </w:p>
        </w:tc>
        <w:tc>
          <w:tcPr>
            <w:tcW w:w="1604" w:type="dxa"/>
            <w:tcBorders>
              <w:top w:val="single" w:sz="6"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lang w:val="en-US"/>
              </w:rPr>
            </w:pPr>
            <w:r>
              <w:rPr>
                <w:szCs w:val="24"/>
                <w:lang w:val="en-US"/>
              </w:rPr>
              <w:t>I</w:t>
            </w:r>
          </w:p>
        </w:tc>
        <w:tc>
          <w:tcPr>
            <w:tcW w:w="1628" w:type="dxa"/>
            <w:tcBorders>
              <w:top w:val="single" w:sz="6"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lang w:val="en-US"/>
              </w:rPr>
            </w:pPr>
            <w:r>
              <w:rPr>
                <w:szCs w:val="24"/>
                <w:lang w:val="en-US"/>
              </w:rPr>
              <w:t>II</w:t>
            </w:r>
          </w:p>
        </w:tc>
        <w:tc>
          <w:tcPr>
            <w:tcW w:w="1630" w:type="dxa"/>
            <w:tcBorders>
              <w:top w:val="single" w:sz="6"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lang w:val="en-US"/>
              </w:rPr>
            </w:pPr>
            <w:r>
              <w:rPr>
                <w:szCs w:val="24"/>
                <w:lang w:val="en-US"/>
              </w:rPr>
              <w:t>III</w:t>
            </w:r>
          </w:p>
        </w:tc>
        <w:tc>
          <w:tcPr>
            <w:tcW w:w="1718" w:type="dxa"/>
            <w:tcBorders>
              <w:top w:val="single" w:sz="6"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rPr>
                <w:szCs w:val="24"/>
                <w:lang w:val="en-US"/>
              </w:rPr>
              <w:t>IV</w:t>
            </w:r>
          </w:p>
        </w:tc>
      </w:tr>
      <w:tr w:rsidR="003B0AE6">
        <w:trPr>
          <w:cantSplit/>
          <w:trHeight w:val="23"/>
        </w:trPr>
        <w:tc>
          <w:tcPr>
            <w:tcW w:w="8371" w:type="dxa"/>
            <w:gridSpan w:val="5"/>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b/>
                <w:bCs/>
                <w:szCs w:val="24"/>
              </w:rPr>
            </w:pPr>
            <w:r>
              <w:rPr>
                <w:b/>
                <w:bCs/>
              </w:rPr>
              <w:t>Колонны</w:t>
            </w:r>
          </w:p>
        </w:tc>
      </w:tr>
      <w:tr w:rsidR="003B0AE6">
        <w:trPr>
          <w:trHeight w:val="23"/>
        </w:trPr>
        <w:tc>
          <w:tcPr>
            <w:tcW w:w="17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Сажа и копоть</w:t>
            </w:r>
          </w:p>
        </w:tc>
        <w:tc>
          <w:tcPr>
            <w:tcW w:w="160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Есть местами</w:t>
            </w:r>
          </w:p>
        </w:tc>
        <w:tc>
          <w:tcPr>
            <w:tcW w:w="16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rPr>
                <w:szCs w:val="19"/>
              </w:rPr>
              <w:t>Нет</w:t>
            </w:r>
          </w:p>
        </w:tc>
        <w:tc>
          <w:tcPr>
            <w:tcW w:w="163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rPr>
                <w:szCs w:val="19"/>
              </w:rPr>
              <w:t>Нет</w:t>
            </w:r>
          </w:p>
        </w:tc>
        <w:tc>
          <w:tcPr>
            <w:tcW w:w="171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rPr>
                <w:szCs w:val="19"/>
              </w:rPr>
              <w:t>Нет</w:t>
            </w:r>
          </w:p>
        </w:tc>
      </w:tr>
      <w:tr w:rsidR="003B0AE6">
        <w:trPr>
          <w:trHeight w:val="23"/>
        </w:trPr>
        <w:tc>
          <w:tcPr>
            <w:tcW w:w="17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lastRenderedPageBreak/>
              <w:t>Изменение цвета бетона</w:t>
            </w:r>
          </w:p>
        </w:tc>
        <w:tc>
          <w:tcPr>
            <w:tcW w:w="160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rPr>
                <w:szCs w:val="19"/>
              </w:rPr>
              <w:t>Нет</w:t>
            </w:r>
          </w:p>
        </w:tc>
        <w:tc>
          <w:tcPr>
            <w:tcW w:w="16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proofErr w:type="gramStart"/>
            <w:r>
              <w:t>До розового</w:t>
            </w:r>
            <w:proofErr w:type="gramEnd"/>
          </w:p>
        </w:tc>
        <w:tc>
          <w:tcPr>
            <w:tcW w:w="163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proofErr w:type="gramStart"/>
            <w:r>
              <w:t>До розового или темно-желтого</w:t>
            </w:r>
            <w:proofErr w:type="gramEnd"/>
          </w:p>
        </w:tc>
        <w:tc>
          <w:tcPr>
            <w:tcW w:w="171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proofErr w:type="gramStart"/>
            <w:r>
              <w:t>До темно-желтого</w:t>
            </w:r>
            <w:proofErr w:type="gramEnd"/>
          </w:p>
        </w:tc>
      </w:tr>
      <w:tr w:rsidR="003B0AE6">
        <w:trPr>
          <w:cantSplit/>
          <w:trHeight w:val="23"/>
        </w:trPr>
        <w:tc>
          <w:tcPr>
            <w:tcW w:w="1791" w:type="dxa"/>
            <w:vMerge w:val="restart"/>
            <w:tcBorders>
              <w:top w:val="nil"/>
              <w:left w:val="single" w:sz="4" w:space="0" w:color="auto"/>
              <w:right w:val="single" w:sz="4" w:space="0" w:color="auto"/>
            </w:tcBorders>
            <w:shd w:val="clear" w:color="auto" w:fill="FFFFFF"/>
          </w:tcPr>
          <w:p w:rsidR="003B0AE6" w:rsidRDefault="0004451E">
            <w:pPr>
              <w:widowControl/>
              <w:shd w:val="clear" w:color="auto" w:fill="FFFFFF"/>
              <w:rPr>
                <w:szCs w:val="24"/>
              </w:rPr>
            </w:pPr>
            <w:r>
              <w:t>Отколы бетона</w:t>
            </w:r>
          </w:p>
        </w:tc>
        <w:tc>
          <w:tcPr>
            <w:tcW w:w="1604" w:type="dxa"/>
            <w:vMerge w:val="restart"/>
            <w:tcBorders>
              <w:top w:val="nil"/>
              <w:left w:val="single" w:sz="4" w:space="0" w:color="auto"/>
              <w:right w:val="single" w:sz="4" w:space="0" w:color="auto"/>
            </w:tcBorders>
            <w:shd w:val="clear" w:color="auto" w:fill="FFFFFF"/>
          </w:tcPr>
          <w:p w:rsidR="003B0AE6" w:rsidRDefault="0004451E">
            <w:pPr>
              <w:widowControl/>
              <w:shd w:val="clear" w:color="auto" w:fill="FFFFFF"/>
              <w:rPr>
                <w:szCs w:val="24"/>
              </w:rPr>
            </w:pPr>
            <w:r>
              <w:rPr>
                <w:szCs w:val="19"/>
              </w:rPr>
              <w:t>Нет</w:t>
            </w:r>
          </w:p>
        </w:tc>
        <w:tc>
          <w:tcPr>
            <w:tcW w:w="1628" w:type="dxa"/>
            <w:vMerge w:val="restart"/>
            <w:tcBorders>
              <w:top w:val="nil"/>
              <w:left w:val="single" w:sz="4" w:space="0" w:color="auto"/>
              <w:right w:val="single" w:sz="4" w:space="0" w:color="auto"/>
            </w:tcBorders>
            <w:shd w:val="clear" w:color="auto" w:fill="FFFFFF"/>
          </w:tcPr>
          <w:p w:rsidR="003B0AE6" w:rsidRDefault="0004451E">
            <w:pPr>
              <w:shd w:val="clear" w:color="auto" w:fill="FFFFFF"/>
              <w:rPr>
                <w:szCs w:val="24"/>
              </w:rPr>
            </w:pPr>
            <w:r>
              <w:t>Один-два небольших размером не более 15х15 см и глубиной менее толщины защитного слоя</w:t>
            </w:r>
          </w:p>
        </w:tc>
        <w:tc>
          <w:tcPr>
            <w:tcW w:w="1630" w:type="dxa"/>
            <w:tcBorders>
              <w:top w:val="nil"/>
              <w:left w:val="single" w:sz="4" w:space="0" w:color="auto"/>
              <w:bottom w:val="nil"/>
              <w:right w:val="single" w:sz="4" w:space="0" w:color="auto"/>
            </w:tcBorders>
            <w:shd w:val="clear" w:color="auto" w:fill="FFFFFF"/>
          </w:tcPr>
          <w:p w:rsidR="003B0AE6" w:rsidRDefault="0004451E">
            <w:pPr>
              <w:jc w:val="center"/>
            </w:pPr>
            <w:r>
              <w:t>—</w:t>
            </w:r>
          </w:p>
        </w:tc>
        <w:tc>
          <w:tcPr>
            <w:tcW w:w="1718" w:type="dxa"/>
            <w:tcBorders>
              <w:top w:val="nil"/>
              <w:left w:val="single" w:sz="4" w:space="0" w:color="auto"/>
              <w:bottom w:val="nil"/>
              <w:right w:val="single" w:sz="4" w:space="0" w:color="auto"/>
            </w:tcBorders>
            <w:shd w:val="clear" w:color="auto" w:fill="FFFFFF"/>
          </w:tcPr>
          <w:p w:rsidR="003B0AE6" w:rsidRDefault="0004451E">
            <w:pPr>
              <w:jc w:val="center"/>
            </w:pPr>
            <w:r>
              <w:t>—</w:t>
            </w:r>
          </w:p>
        </w:tc>
      </w:tr>
      <w:tr w:rsidR="003B0AE6">
        <w:trPr>
          <w:cantSplit/>
          <w:trHeight w:val="23"/>
        </w:trPr>
        <w:tc>
          <w:tcPr>
            <w:tcW w:w="1791" w:type="dxa"/>
            <w:vMerge/>
            <w:tcBorders>
              <w:left w:val="single" w:sz="4" w:space="0" w:color="auto"/>
              <w:bottom w:val="nil"/>
              <w:right w:val="single" w:sz="4" w:space="0" w:color="auto"/>
            </w:tcBorders>
            <w:shd w:val="clear" w:color="auto" w:fill="FFFFFF"/>
          </w:tcPr>
          <w:p w:rsidR="003B0AE6" w:rsidRDefault="003B0AE6">
            <w:pPr>
              <w:widowControl/>
              <w:shd w:val="clear" w:color="auto" w:fill="FFFFFF"/>
              <w:rPr>
                <w:szCs w:val="24"/>
              </w:rPr>
            </w:pPr>
          </w:p>
        </w:tc>
        <w:tc>
          <w:tcPr>
            <w:tcW w:w="1604" w:type="dxa"/>
            <w:vMerge/>
            <w:tcBorders>
              <w:left w:val="single" w:sz="4" w:space="0" w:color="auto"/>
              <w:bottom w:val="nil"/>
              <w:right w:val="single" w:sz="4" w:space="0" w:color="auto"/>
            </w:tcBorders>
            <w:shd w:val="clear" w:color="auto" w:fill="FFFFFF"/>
          </w:tcPr>
          <w:p w:rsidR="003B0AE6" w:rsidRDefault="003B0AE6">
            <w:pPr>
              <w:widowControl/>
              <w:shd w:val="clear" w:color="auto" w:fill="FFFFFF"/>
              <w:rPr>
                <w:szCs w:val="24"/>
              </w:rPr>
            </w:pPr>
          </w:p>
        </w:tc>
        <w:tc>
          <w:tcPr>
            <w:tcW w:w="1628" w:type="dxa"/>
            <w:vMerge/>
            <w:tcBorders>
              <w:left w:val="single" w:sz="4" w:space="0" w:color="auto"/>
              <w:bottom w:val="nil"/>
              <w:right w:val="single" w:sz="4" w:space="0" w:color="auto"/>
            </w:tcBorders>
            <w:shd w:val="clear" w:color="auto" w:fill="FFFFFF"/>
          </w:tcPr>
          <w:p w:rsidR="003B0AE6" w:rsidRDefault="003B0AE6">
            <w:pPr>
              <w:widowControl/>
              <w:shd w:val="clear" w:color="auto" w:fill="FFFFFF"/>
              <w:rPr>
                <w:szCs w:val="24"/>
              </w:rPr>
            </w:pPr>
          </w:p>
        </w:tc>
        <w:tc>
          <w:tcPr>
            <w:tcW w:w="163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 xml:space="preserve">Больше двух таких же, как в состоянии </w:t>
            </w:r>
            <w:r>
              <w:rPr>
                <w:lang w:val="en-US"/>
              </w:rPr>
              <w:t>II</w:t>
            </w:r>
          </w:p>
        </w:tc>
        <w:tc>
          <w:tcPr>
            <w:tcW w:w="171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Больше по площади и глубине, чем в состоянии III</w:t>
            </w:r>
          </w:p>
        </w:tc>
      </w:tr>
      <w:tr w:rsidR="003B0AE6">
        <w:trPr>
          <w:trHeight w:val="23"/>
        </w:trPr>
        <w:tc>
          <w:tcPr>
            <w:tcW w:w="17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Оголение рабочей арматуры</w:t>
            </w:r>
          </w:p>
        </w:tc>
        <w:tc>
          <w:tcPr>
            <w:tcW w:w="160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rPr>
                <w:szCs w:val="19"/>
              </w:rPr>
              <w:t>Нет</w:t>
            </w:r>
          </w:p>
        </w:tc>
        <w:tc>
          <w:tcPr>
            <w:tcW w:w="16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rPr>
                <w:szCs w:val="19"/>
              </w:rPr>
              <w:t>Нет</w:t>
            </w:r>
          </w:p>
        </w:tc>
        <w:tc>
          <w:tcPr>
            <w:tcW w:w="163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На глубину не более толщины защитного слоя</w:t>
            </w:r>
          </w:p>
        </w:tc>
        <w:tc>
          <w:tcPr>
            <w:tcW w:w="171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На глубину больше толщины защитного слоя с оголением всего периметра арматуры</w:t>
            </w:r>
          </w:p>
        </w:tc>
      </w:tr>
      <w:tr w:rsidR="003B0AE6">
        <w:trPr>
          <w:trHeight w:val="23"/>
        </w:trPr>
        <w:tc>
          <w:tcPr>
            <w:tcW w:w="17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Отставание поверхностных (1-3 см) слоев бетона от остальной массы конструкции (высокий звук при простукивании)</w:t>
            </w:r>
          </w:p>
        </w:tc>
        <w:tc>
          <w:tcPr>
            <w:tcW w:w="160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Местами (до 3 шт.) на площади не более 10 см</w:t>
            </w:r>
            <w:proofErr w:type="gramStart"/>
            <w:r>
              <w:rPr>
                <w:vertAlign w:val="superscript"/>
              </w:rPr>
              <w:t>2</w:t>
            </w:r>
            <w:proofErr w:type="gramEnd"/>
            <w:r>
              <w:t xml:space="preserve"> каждое</w:t>
            </w:r>
          </w:p>
        </w:tc>
        <w:tc>
          <w:tcPr>
            <w:tcW w:w="16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 xml:space="preserve">То же, что в состоянии </w:t>
            </w:r>
            <w:r>
              <w:rPr>
                <w:lang w:val="en-US"/>
              </w:rPr>
              <w:t>I</w:t>
            </w:r>
            <w:r>
              <w:t xml:space="preserve"> на площади не более 30 см</w:t>
            </w:r>
            <w:proofErr w:type="gramStart"/>
            <w:r>
              <w:rPr>
                <w:vertAlign w:val="superscript"/>
              </w:rPr>
              <w:t>2</w:t>
            </w:r>
            <w:proofErr w:type="gramEnd"/>
            <w:r>
              <w:t xml:space="preserve"> каждое</w:t>
            </w:r>
          </w:p>
        </w:tc>
        <w:tc>
          <w:tcPr>
            <w:tcW w:w="163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 xml:space="preserve">То же, что в состоянии </w:t>
            </w:r>
            <w:r>
              <w:rPr>
                <w:lang w:val="en-US"/>
              </w:rPr>
              <w:t>II</w:t>
            </w:r>
            <w:r>
              <w:t xml:space="preserve"> на площади не более 50 см</w:t>
            </w:r>
            <w:proofErr w:type="gramStart"/>
            <w:r>
              <w:rPr>
                <w:vertAlign w:val="superscript"/>
              </w:rPr>
              <w:t>2</w:t>
            </w:r>
            <w:proofErr w:type="gramEnd"/>
            <w:r>
              <w:t xml:space="preserve"> каждое</w:t>
            </w:r>
          </w:p>
        </w:tc>
        <w:tc>
          <w:tcPr>
            <w:tcW w:w="171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Полностью по всей поверхности</w:t>
            </w:r>
          </w:p>
        </w:tc>
      </w:tr>
      <w:tr w:rsidR="003B0AE6">
        <w:trPr>
          <w:trHeight w:val="23"/>
        </w:trPr>
        <w:tc>
          <w:tcPr>
            <w:tcW w:w="17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Количество стержней арматуры, оголенных и выступающих из плоскости конструкции</w:t>
            </w:r>
          </w:p>
        </w:tc>
        <w:tc>
          <w:tcPr>
            <w:tcW w:w="160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rPr>
                <w:szCs w:val="19"/>
              </w:rPr>
              <w:t>Нет</w:t>
            </w:r>
          </w:p>
        </w:tc>
        <w:tc>
          <w:tcPr>
            <w:tcW w:w="16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rPr>
                <w:szCs w:val="19"/>
              </w:rPr>
              <w:t>Нет</w:t>
            </w:r>
          </w:p>
        </w:tc>
        <w:tc>
          <w:tcPr>
            <w:tcW w:w="163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Не более одного стержня</w:t>
            </w:r>
          </w:p>
        </w:tc>
        <w:tc>
          <w:tcPr>
            <w:tcW w:w="171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Более одного стержня</w:t>
            </w:r>
          </w:p>
        </w:tc>
      </w:tr>
      <w:tr w:rsidR="003B0AE6">
        <w:trPr>
          <w:trHeight w:val="23"/>
        </w:trPr>
        <w:tc>
          <w:tcPr>
            <w:tcW w:w="17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Трещины в бетоне</w:t>
            </w:r>
          </w:p>
        </w:tc>
        <w:tc>
          <w:tcPr>
            <w:tcW w:w="160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rPr>
                <w:szCs w:val="19"/>
              </w:rPr>
              <w:t>Нет</w:t>
            </w:r>
          </w:p>
        </w:tc>
        <w:tc>
          <w:tcPr>
            <w:tcW w:w="16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Сетка микротрещин на поверхности</w:t>
            </w:r>
          </w:p>
        </w:tc>
        <w:tc>
          <w:tcPr>
            <w:tcW w:w="163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Сетка микротрещин и макротрещины (1-2 трещины длиной не более 30 см)</w:t>
            </w:r>
          </w:p>
        </w:tc>
        <w:tc>
          <w:tcPr>
            <w:tcW w:w="171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Большое количество микротрещин и макротрещины с длиной более 30 см</w:t>
            </w:r>
          </w:p>
        </w:tc>
      </w:tr>
      <w:tr w:rsidR="003B0AE6">
        <w:trPr>
          <w:trHeight w:val="23"/>
        </w:trPr>
        <w:tc>
          <w:tcPr>
            <w:tcW w:w="17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Смещение конструкции</w:t>
            </w:r>
          </w:p>
        </w:tc>
        <w:tc>
          <w:tcPr>
            <w:tcW w:w="160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rPr>
                <w:szCs w:val="19"/>
              </w:rPr>
              <w:t>Нет</w:t>
            </w:r>
          </w:p>
        </w:tc>
        <w:tc>
          <w:tcPr>
            <w:tcW w:w="16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rPr>
                <w:szCs w:val="19"/>
              </w:rPr>
              <w:t>Нет</w:t>
            </w:r>
          </w:p>
        </w:tc>
        <w:tc>
          <w:tcPr>
            <w:tcW w:w="163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proofErr w:type="gramStart"/>
            <w:r>
              <w:t>Возможное</w:t>
            </w:r>
            <w:proofErr w:type="gramEnd"/>
          </w:p>
        </w:tc>
        <w:tc>
          <w:tcPr>
            <w:tcW w:w="171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Есть</w:t>
            </w:r>
          </w:p>
        </w:tc>
      </w:tr>
      <w:tr w:rsidR="003B0AE6">
        <w:trPr>
          <w:cantSplit/>
          <w:trHeight w:val="23"/>
        </w:trPr>
        <w:tc>
          <w:tcPr>
            <w:tcW w:w="8371" w:type="dxa"/>
            <w:gridSpan w:val="5"/>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b/>
                <w:bCs/>
                <w:szCs w:val="24"/>
              </w:rPr>
            </w:pPr>
            <w:r>
              <w:rPr>
                <w:b/>
                <w:bCs/>
              </w:rPr>
              <w:t>Плиты перекрытий и покрытий</w:t>
            </w:r>
          </w:p>
          <w:p w:rsidR="003B0AE6" w:rsidRDefault="0004451E">
            <w:pPr>
              <w:widowControl/>
              <w:shd w:val="clear" w:color="auto" w:fill="FFFFFF"/>
              <w:jc w:val="center"/>
              <w:rPr>
                <w:szCs w:val="24"/>
              </w:rPr>
            </w:pPr>
            <w:r>
              <w:t>А. Железобетонные сплошные плиты</w:t>
            </w:r>
          </w:p>
        </w:tc>
      </w:tr>
      <w:tr w:rsidR="003B0AE6">
        <w:trPr>
          <w:trHeight w:val="23"/>
        </w:trPr>
        <w:tc>
          <w:tcPr>
            <w:tcW w:w="17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Сажа и копоть</w:t>
            </w:r>
          </w:p>
        </w:tc>
        <w:tc>
          <w:tcPr>
            <w:tcW w:w="160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В отдельных местах или отсутствуют</w:t>
            </w:r>
          </w:p>
        </w:tc>
        <w:tc>
          <w:tcPr>
            <w:tcW w:w="16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В отдельных местах</w:t>
            </w:r>
          </w:p>
        </w:tc>
        <w:tc>
          <w:tcPr>
            <w:tcW w:w="163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Все покрыто</w:t>
            </w:r>
          </w:p>
        </w:tc>
        <w:tc>
          <w:tcPr>
            <w:tcW w:w="171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rPr>
                <w:szCs w:val="19"/>
              </w:rPr>
              <w:t>Нет</w:t>
            </w:r>
          </w:p>
        </w:tc>
      </w:tr>
      <w:tr w:rsidR="003B0AE6">
        <w:trPr>
          <w:trHeight w:val="23"/>
        </w:trPr>
        <w:tc>
          <w:tcPr>
            <w:tcW w:w="17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Изменение цвета бетона</w:t>
            </w:r>
          </w:p>
        </w:tc>
        <w:tc>
          <w:tcPr>
            <w:tcW w:w="160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rPr>
                <w:szCs w:val="19"/>
              </w:rPr>
              <w:t>Нет</w:t>
            </w:r>
          </w:p>
        </w:tc>
        <w:tc>
          <w:tcPr>
            <w:tcW w:w="16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rPr>
                <w:szCs w:val="19"/>
              </w:rPr>
              <w:t>Нет</w:t>
            </w:r>
          </w:p>
        </w:tc>
        <w:tc>
          <w:tcPr>
            <w:tcW w:w="163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proofErr w:type="gramStart"/>
            <w:r>
              <w:t>До розового</w:t>
            </w:r>
            <w:proofErr w:type="gramEnd"/>
          </w:p>
        </w:tc>
        <w:tc>
          <w:tcPr>
            <w:tcW w:w="171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proofErr w:type="gramStart"/>
            <w:r>
              <w:t>До темно-желтого</w:t>
            </w:r>
            <w:proofErr w:type="gramEnd"/>
          </w:p>
        </w:tc>
      </w:tr>
      <w:tr w:rsidR="003B0AE6">
        <w:trPr>
          <w:trHeight w:val="23"/>
        </w:trPr>
        <w:tc>
          <w:tcPr>
            <w:tcW w:w="17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Отколы бетона</w:t>
            </w:r>
          </w:p>
        </w:tc>
        <w:tc>
          <w:tcPr>
            <w:tcW w:w="160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Один-пять небольших по площади до 15 см</w:t>
            </w:r>
            <w:proofErr w:type="gramStart"/>
            <w:r>
              <w:rPr>
                <w:vertAlign w:val="superscript"/>
              </w:rPr>
              <w:t>2</w:t>
            </w:r>
            <w:proofErr w:type="gramEnd"/>
            <w:r>
              <w:t xml:space="preserve"> каждый глубиной до 2 см</w:t>
            </w:r>
          </w:p>
        </w:tc>
        <w:tc>
          <w:tcPr>
            <w:tcW w:w="16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Не более десяти площадью 30 см</w:t>
            </w:r>
            <w:proofErr w:type="gramStart"/>
            <w:r>
              <w:rPr>
                <w:vertAlign w:val="superscript"/>
              </w:rPr>
              <w:t>2</w:t>
            </w:r>
            <w:proofErr w:type="gramEnd"/>
            <w:r>
              <w:t xml:space="preserve"> каждый глубиной до 3 см, несквозные</w:t>
            </w:r>
          </w:p>
        </w:tc>
        <w:tc>
          <w:tcPr>
            <w:tcW w:w="163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 xml:space="preserve">То же, что в состоянии </w:t>
            </w:r>
            <w:r>
              <w:rPr>
                <w:lang w:val="en-US"/>
              </w:rPr>
              <w:t>II</w:t>
            </w:r>
            <w:r>
              <w:t xml:space="preserve">, но </w:t>
            </w:r>
            <w:proofErr w:type="gramStart"/>
            <w:r>
              <w:t>сквозные</w:t>
            </w:r>
            <w:proofErr w:type="gramEnd"/>
          </w:p>
        </w:tc>
        <w:tc>
          <w:tcPr>
            <w:tcW w:w="171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Более десяти площадью более 100 см</w:t>
            </w:r>
            <w:proofErr w:type="gramStart"/>
            <w:r>
              <w:rPr>
                <w:vertAlign w:val="superscript"/>
              </w:rPr>
              <w:t>2</w:t>
            </w:r>
            <w:proofErr w:type="gramEnd"/>
            <w:r>
              <w:t xml:space="preserve"> каждый, сквозные</w:t>
            </w:r>
          </w:p>
        </w:tc>
      </w:tr>
      <w:tr w:rsidR="003B0AE6">
        <w:trPr>
          <w:trHeight w:val="23"/>
        </w:trPr>
        <w:tc>
          <w:tcPr>
            <w:tcW w:w="17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Оголение рабочей арматуры</w:t>
            </w:r>
          </w:p>
        </w:tc>
        <w:tc>
          <w:tcPr>
            <w:tcW w:w="160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rPr>
                <w:szCs w:val="19"/>
              </w:rPr>
              <w:t>Нет</w:t>
            </w:r>
          </w:p>
        </w:tc>
        <w:tc>
          <w:tcPr>
            <w:tcW w:w="16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На длине не более 10%</w:t>
            </w:r>
          </w:p>
        </w:tc>
        <w:tc>
          <w:tcPr>
            <w:tcW w:w="163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 xml:space="preserve">На длине более 10%, но менее 40%, за исключением зоны </w:t>
            </w:r>
            <w:proofErr w:type="spellStart"/>
            <w:r>
              <w:t>анкеровки</w:t>
            </w:r>
            <w:proofErr w:type="spellEnd"/>
          </w:p>
        </w:tc>
        <w:tc>
          <w:tcPr>
            <w:tcW w:w="171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 xml:space="preserve">По всей длине или у опоры на длине зоны </w:t>
            </w:r>
            <w:proofErr w:type="spellStart"/>
            <w:r>
              <w:t>анкеровки</w:t>
            </w:r>
            <w:proofErr w:type="spellEnd"/>
          </w:p>
        </w:tc>
      </w:tr>
      <w:tr w:rsidR="003B0AE6">
        <w:trPr>
          <w:trHeight w:val="23"/>
        </w:trPr>
        <w:tc>
          <w:tcPr>
            <w:tcW w:w="17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Сцепление арматуры</w:t>
            </w:r>
          </w:p>
        </w:tc>
        <w:tc>
          <w:tcPr>
            <w:tcW w:w="160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Есть</w:t>
            </w:r>
          </w:p>
        </w:tc>
        <w:tc>
          <w:tcPr>
            <w:tcW w:w="16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 xml:space="preserve">Есть в зоне </w:t>
            </w:r>
            <w:proofErr w:type="spellStart"/>
            <w:r>
              <w:t>анкеровки</w:t>
            </w:r>
            <w:proofErr w:type="spellEnd"/>
            <w:r>
              <w:t xml:space="preserve"> арматуры</w:t>
            </w:r>
          </w:p>
        </w:tc>
        <w:tc>
          <w:tcPr>
            <w:tcW w:w="163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 xml:space="preserve">Есть в зоне </w:t>
            </w:r>
            <w:proofErr w:type="spellStart"/>
            <w:r>
              <w:t>анкеровки</w:t>
            </w:r>
            <w:proofErr w:type="spellEnd"/>
            <w:r>
              <w:t xml:space="preserve"> арматуры</w:t>
            </w:r>
          </w:p>
        </w:tc>
        <w:tc>
          <w:tcPr>
            <w:tcW w:w="171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 xml:space="preserve">Нарушение в зоне </w:t>
            </w:r>
            <w:proofErr w:type="spellStart"/>
            <w:r>
              <w:t>анкеровки</w:t>
            </w:r>
            <w:proofErr w:type="spellEnd"/>
            <w:r>
              <w:t xml:space="preserve"> арматуры</w:t>
            </w:r>
          </w:p>
        </w:tc>
      </w:tr>
      <w:tr w:rsidR="003B0AE6">
        <w:trPr>
          <w:cantSplit/>
          <w:trHeight w:val="23"/>
        </w:trPr>
        <w:tc>
          <w:tcPr>
            <w:tcW w:w="8371" w:type="dxa"/>
            <w:gridSpan w:val="5"/>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Б. Железобетонные ребристые плиты</w:t>
            </w:r>
          </w:p>
        </w:tc>
      </w:tr>
      <w:tr w:rsidR="003B0AE6">
        <w:trPr>
          <w:trHeight w:val="23"/>
        </w:trPr>
        <w:tc>
          <w:tcPr>
            <w:tcW w:w="17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Сажа и копоть</w:t>
            </w:r>
          </w:p>
        </w:tc>
        <w:tc>
          <w:tcPr>
            <w:tcW w:w="160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В отдельных местах или отсутствуют</w:t>
            </w:r>
          </w:p>
        </w:tc>
        <w:tc>
          <w:tcPr>
            <w:tcW w:w="16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В отдельных местах</w:t>
            </w:r>
          </w:p>
        </w:tc>
        <w:tc>
          <w:tcPr>
            <w:tcW w:w="163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Покрыта вся полка</w:t>
            </w:r>
          </w:p>
        </w:tc>
        <w:tc>
          <w:tcPr>
            <w:tcW w:w="171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rPr>
                <w:szCs w:val="19"/>
              </w:rPr>
              <w:t>Нет</w:t>
            </w:r>
          </w:p>
        </w:tc>
      </w:tr>
      <w:tr w:rsidR="003B0AE6">
        <w:trPr>
          <w:trHeight w:val="23"/>
        </w:trPr>
        <w:tc>
          <w:tcPr>
            <w:tcW w:w="17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lastRenderedPageBreak/>
              <w:t>Отколы бетона</w:t>
            </w:r>
          </w:p>
        </w:tc>
        <w:tc>
          <w:tcPr>
            <w:tcW w:w="160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Нет</w:t>
            </w:r>
          </w:p>
        </w:tc>
        <w:tc>
          <w:tcPr>
            <w:tcW w:w="16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 xml:space="preserve">Есть на ребрах глубиной не более толщины защитного слоя, кроме зоны </w:t>
            </w:r>
            <w:proofErr w:type="spellStart"/>
            <w:r>
              <w:t>анкеровки</w:t>
            </w:r>
            <w:proofErr w:type="spellEnd"/>
          </w:p>
        </w:tc>
        <w:tc>
          <w:tcPr>
            <w:tcW w:w="163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Есть на ребрах, отдельные в плите площадью не более 1/2 площади плиты</w:t>
            </w:r>
          </w:p>
        </w:tc>
        <w:tc>
          <w:tcPr>
            <w:tcW w:w="171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 xml:space="preserve">Есть в зоне </w:t>
            </w:r>
            <w:proofErr w:type="spellStart"/>
            <w:r>
              <w:t>анкеровки</w:t>
            </w:r>
            <w:proofErr w:type="spellEnd"/>
            <w:r>
              <w:t xml:space="preserve"> арматуры и сквозные в плите площадью более 1/2 площади плиты</w:t>
            </w:r>
          </w:p>
        </w:tc>
      </w:tr>
      <w:tr w:rsidR="003B0AE6">
        <w:trPr>
          <w:trHeight w:val="23"/>
        </w:trPr>
        <w:tc>
          <w:tcPr>
            <w:tcW w:w="17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Сцепление арматуры с бетоном</w:t>
            </w:r>
          </w:p>
        </w:tc>
        <w:tc>
          <w:tcPr>
            <w:tcW w:w="160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Есть</w:t>
            </w:r>
          </w:p>
        </w:tc>
        <w:tc>
          <w:tcPr>
            <w:tcW w:w="16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Есть</w:t>
            </w:r>
          </w:p>
        </w:tc>
        <w:tc>
          <w:tcPr>
            <w:tcW w:w="163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 xml:space="preserve">Есть только в зонах </w:t>
            </w:r>
            <w:proofErr w:type="spellStart"/>
            <w:r>
              <w:t>анкеровки</w:t>
            </w:r>
            <w:proofErr w:type="spellEnd"/>
            <w:r>
              <w:t xml:space="preserve"> арматуры</w:t>
            </w:r>
          </w:p>
        </w:tc>
        <w:tc>
          <w:tcPr>
            <w:tcW w:w="171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Нет</w:t>
            </w:r>
          </w:p>
        </w:tc>
      </w:tr>
      <w:tr w:rsidR="003B0AE6">
        <w:trPr>
          <w:trHeight w:val="23"/>
        </w:trPr>
        <w:tc>
          <w:tcPr>
            <w:tcW w:w="17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Оголение рабочей арматуры</w:t>
            </w:r>
          </w:p>
        </w:tc>
        <w:tc>
          <w:tcPr>
            <w:tcW w:w="160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Нет</w:t>
            </w:r>
          </w:p>
        </w:tc>
        <w:tc>
          <w:tcPr>
            <w:tcW w:w="16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 xml:space="preserve">Одно-два места не более 1/5 пролета, кроме зоны </w:t>
            </w:r>
            <w:proofErr w:type="spellStart"/>
            <w:r>
              <w:t>анкеровки</w:t>
            </w:r>
            <w:proofErr w:type="spellEnd"/>
          </w:p>
        </w:tc>
        <w:tc>
          <w:tcPr>
            <w:tcW w:w="163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 xml:space="preserve">То же, что во </w:t>
            </w:r>
            <w:r>
              <w:rPr>
                <w:lang w:val="en-US"/>
              </w:rPr>
              <w:t>II</w:t>
            </w:r>
            <w:r>
              <w:t xml:space="preserve"> состоянии, но не более 1/2 пролета</w:t>
            </w:r>
          </w:p>
        </w:tc>
        <w:tc>
          <w:tcPr>
            <w:tcW w:w="171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 xml:space="preserve">В зоне </w:t>
            </w:r>
            <w:proofErr w:type="spellStart"/>
            <w:r>
              <w:t>анкеровки</w:t>
            </w:r>
            <w:proofErr w:type="spellEnd"/>
          </w:p>
        </w:tc>
      </w:tr>
      <w:tr w:rsidR="003B0AE6">
        <w:trPr>
          <w:trHeight w:val="23"/>
        </w:trPr>
        <w:tc>
          <w:tcPr>
            <w:tcW w:w="17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Прогиб</w:t>
            </w:r>
          </w:p>
        </w:tc>
        <w:tc>
          <w:tcPr>
            <w:tcW w:w="160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Нет</w:t>
            </w:r>
          </w:p>
        </w:tc>
        <w:tc>
          <w:tcPr>
            <w:tcW w:w="16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Нет</w:t>
            </w:r>
          </w:p>
        </w:tc>
        <w:tc>
          <w:tcPr>
            <w:tcW w:w="163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 xml:space="preserve">В пределах </w:t>
            </w:r>
            <w:proofErr w:type="gramStart"/>
            <w:r>
              <w:t>допустимого</w:t>
            </w:r>
            <w:proofErr w:type="gramEnd"/>
            <w:r>
              <w:t xml:space="preserve"> нормами</w:t>
            </w:r>
          </w:p>
        </w:tc>
        <w:tc>
          <w:tcPr>
            <w:tcW w:w="171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Более</w:t>
            </w:r>
            <w:proofErr w:type="gramStart"/>
            <w:r>
              <w:t>,</w:t>
            </w:r>
            <w:proofErr w:type="gramEnd"/>
            <w:r>
              <w:t xml:space="preserve"> чем допускается нормами</w:t>
            </w:r>
          </w:p>
        </w:tc>
      </w:tr>
      <w:tr w:rsidR="003B0AE6">
        <w:trPr>
          <w:trHeight w:val="23"/>
        </w:trPr>
        <w:tc>
          <w:tcPr>
            <w:tcW w:w="17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Подвесной потолок</w:t>
            </w:r>
          </w:p>
        </w:tc>
        <w:tc>
          <w:tcPr>
            <w:tcW w:w="160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proofErr w:type="gramStart"/>
            <w:r>
              <w:t>Частично разрушен</w:t>
            </w:r>
            <w:proofErr w:type="gramEnd"/>
          </w:p>
        </w:tc>
        <w:tc>
          <w:tcPr>
            <w:tcW w:w="16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proofErr w:type="gramStart"/>
            <w:r>
              <w:t>Полностью разрушен</w:t>
            </w:r>
            <w:proofErr w:type="gramEnd"/>
          </w:p>
        </w:tc>
        <w:tc>
          <w:tcPr>
            <w:tcW w:w="163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proofErr w:type="gramStart"/>
            <w:r>
              <w:t>Полностью разрушен</w:t>
            </w:r>
            <w:proofErr w:type="gramEnd"/>
          </w:p>
        </w:tc>
        <w:tc>
          <w:tcPr>
            <w:tcW w:w="171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proofErr w:type="gramStart"/>
            <w:r>
              <w:t>Полностью разрушен</w:t>
            </w:r>
            <w:proofErr w:type="gramEnd"/>
          </w:p>
        </w:tc>
      </w:tr>
      <w:tr w:rsidR="003B0AE6">
        <w:trPr>
          <w:cantSplit/>
          <w:trHeight w:val="23"/>
        </w:trPr>
        <w:tc>
          <w:tcPr>
            <w:tcW w:w="8371" w:type="dxa"/>
            <w:gridSpan w:val="5"/>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b/>
                <w:bCs/>
                <w:szCs w:val="24"/>
              </w:rPr>
            </w:pPr>
            <w:r>
              <w:rPr>
                <w:b/>
                <w:bCs/>
              </w:rPr>
              <w:t>Балки</w:t>
            </w:r>
          </w:p>
        </w:tc>
      </w:tr>
      <w:tr w:rsidR="003B0AE6">
        <w:trPr>
          <w:trHeight w:val="23"/>
        </w:trPr>
        <w:tc>
          <w:tcPr>
            <w:tcW w:w="17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Сажа и копоть</w:t>
            </w:r>
          </w:p>
        </w:tc>
        <w:tc>
          <w:tcPr>
            <w:tcW w:w="160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В отдельных местах</w:t>
            </w:r>
          </w:p>
        </w:tc>
        <w:tc>
          <w:tcPr>
            <w:tcW w:w="16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proofErr w:type="gramStart"/>
            <w:r>
              <w:t>Покрыты полностью</w:t>
            </w:r>
            <w:proofErr w:type="gramEnd"/>
          </w:p>
        </w:tc>
        <w:tc>
          <w:tcPr>
            <w:tcW w:w="163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Нет</w:t>
            </w:r>
          </w:p>
        </w:tc>
        <w:tc>
          <w:tcPr>
            <w:tcW w:w="171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Нет</w:t>
            </w:r>
          </w:p>
        </w:tc>
      </w:tr>
      <w:tr w:rsidR="003B0AE6">
        <w:trPr>
          <w:trHeight w:val="23"/>
        </w:trPr>
        <w:tc>
          <w:tcPr>
            <w:tcW w:w="17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Изменение цвета бетона</w:t>
            </w:r>
          </w:p>
        </w:tc>
        <w:tc>
          <w:tcPr>
            <w:tcW w:w="160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Нет</w:t>
            </w:r>
          </w:p>
        </w:tc>
        <w:tc>
          <w:tcPr>
            <w:tcW w:w="16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proofErr w:type="gramStart"/>
            <w:r>
              <w:t>До розового</w:t>
            </w:r>
            <w:proofErr w:type="gramEnd"/>
          </w:p>
        </w:tc>
        <w:tc>
          <w:tcPr>
            <w:tcW w:w="163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proofErr w:type="gramStart"/>
            <w:r>
              <w:t>До темно-желтого</w:t>
            </w:r>
            <w:proofErr w:type="gramEnd"/>
          </w:p>
        </w:tc>
        <w:tc>
          <w:tcPr>
            <w:tcW w:w="171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proofErr w:type="gramStart"/>
            <w:r>
              <w:t>До темно-желтого или серого</w:t>
            </w:r>
            <w:proofErr w:type="gramEnd"/>
          </w:p>
        </w:tc>
      </w:tr>
      <w:tr w:rsidR="003B0AE6">
        <w:trPr>
          <w:trHeight w:val="23"/>
        </w:trPr>
        <w:tc>
          <w:tcPr>
            <w:tcW w:w="17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Отколы бетона</w:t>
            </w:r>
          </w:p>
        </w:tc>
        <w:tc>
          <w:tcPr>
            <w:tcW w:w="160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Нет</w:t>
            </w:r>
          </w:p>
        </w:tc>
        <w:tc>
          <w:tcPr>
            <w:tcW w:w="16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Отколы углов, но на глубину не более чем до арматуры</w:t>
            </w:r>
          </w:p>
        </w:tc>
        <w:tc>
          <w:tcPr>
            <w:tcW w:w="163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 xml:space="preserve">Существенные с нижней поверхности на глубину не более толщины защитного слоя, кроме зоны </w:t>
            </w:r>
            <w:proofErr w:type="spellStart"/>
            <w:r>
              <w:t>анкеровки</w:t>
            </w:r>
            <w:proofErr w:type="spellEnd"/>
            <w:r>
              <w:t xml:space="preserve"> арматуры</w:t>
            </w:r>
          </w:p>
        </w:tc>
        <w:tc>
          <w:tcPr>
            <w:tcW w:w="171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 xml:space="preserve">Как в состоянии </w:t>
            </w:r>
            <w:r>
              <w:rPr>
                <w:lang w:val="en-US"/>
              </w:rPr>
              <w:t>III</w:t>
            </w:r>
            <w:r>
              <w:t xml:space="preserve">, но на глубину более толщины защитного слоя и в зоне </w:t>
            </w:r>
            <w:proofErr w:type="spellStart"/>
            <w:r>
              <w:t>анкеровки</w:t>
            </w:r>
            <w:proofErr w:type="spellEnd"/>
          </w:p>
        </w:tc>
      </w:tr>
      <w:tr w:rsidR="003B0AE6">
        <w:trPr>
          <w:trHeight w:val="23"/>
        </w:trPr>
        <w:tc>
          <w:tcPr>
            <w:tcW w:w="17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Оголение арматуры</w:t>
            </w:r>
          </w:p>
        </w:tc>
        <w:tc>
          <w:tcPr>
            <w:tcW w:w="160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На длине не более 20 см</w:t>
            </w:r>
          </w:p>
        </w:tc>
        <w:tc>
          <w:tcPr>
            <w:tcW w:w="16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Наружные края угловых стержней</w:t>
            </w:r>
          </w:p>
        </w:tc>
        <w:tc>
          <w:tcPr>
            <w:tcW w:w="163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Рабочие стержни на длине более 50% пролета балки</w:t>
            </w:r>
          </w:p>
        </w:tc>
        <w:tc>
          <w:tcPr>
            <w:tcW w:w="171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Почти вся рабочая арматура</w:t>
            </w:r>
          </w:p>
        </w:tc>
      </w:tr>
      <w:tr w:rsidR="003B0AE6">
        <w:trPr>
          <w:trHeight w:val="23"/>
        </w:trPr>
        <w:tc>
          <w:tcPr>
            <w:tcW w:w="17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Отставание поверхностных (1-3 см) слоев бетона от остальной массы конструкции (низкий звук при простукивании)</w:t>
            </w:r>
          </w:p>
        </w:tc>
        <w:tc>
          <w:tcPr>
            <w:tcW w:w="160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Нет</w:t>
            </w:r>
          </w:p>
        </w:tc>
        <w:tc>
          <w:tcPr>
            <w:tcW w:w="16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 xml:space="preserve">Снизу кроме зоны </w:t>
            </w:r>
            <w:proofErr w:type="spellStart"/>
            <w:r>
              <w:t>анкеровки</w:t>
            </w:r>
            <w:proofErr w:type="spellEnd"/>
            <w:r>
              <w:t xml:space="preserve"> арматуры</w:t>
            </w:r>
          </w:p>
        </w:tc>
        <w:tc>
          <w:tcPr>
            <w:tcW w:w="163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 xml:space="preserve">По большей части поверхности, кроме зоны </w:t>
            </w:r>
            <w:proofErr w:type="spellStart"/>
            <w:r>
              <w:t>анкеровки</w:t>
            </w:r>
            <w:proofErr w:type="spellEnd"/>
            <w:r>
              <w:t xml:space="preserve"> арматуры</w:t>
            </w:r>
          </w:p>
        </w:tc>
        <w:tc>
          <w:tcPr>
            <w:tcW w:w="171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 xml:space="preserve">По большей части поверхности, включая и зону </w:t>
            </w:r>
            <w:proofErr w:type="spellStart"/>
            <w:r>
              <w:t>анкеровки</w:t>
            </w:r>
            <w:proofErr w:type="spellEnd"/>
            <w:r>
              <w:t xml:space="preserve"> арматуры</w:t>
            </w:r>
          </w:p>
        </w:tc>
      </w:tr>
      <w:tr w:rsidR="003B0AE6">
        <w:trPr>
          <w:trHeight w:val="23"/>
        </w:trPr>
        <w:tc>
          <w:tcPr>
            <w:tcW w:w="17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Количество стержней арматуры, оголенных и выступающих из плоскости конструкции</w:t>
            </w:r>
          </w:p>
        </w:tc>
        <w:tc>
          <w:tcPr>
            <w:tcW w:w="160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Нет</w:t>
            </w:r>
          </w:p>
        </w:tc>
        <w:tc>
          <w:tcPr>
            <w:tcW w:w="16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Нет</w:t>
            </w:r>
          </w:p>
        </w:tc>
        <w:tc>
          <w:tcPr>
            <w:tcW w:w="163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Не более одного стержня</w:t>
            </w:r>
          </w:p>
        </w:tc>
        <w:tc>
          <w:tcPr>
            <w:tcW w:w="171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Более одного стержня</w:t>
            </w:r>
          </w:p>
        </w:tc>
      </w:tr>
      <w:tr w:rsidR="003B0AE6">
        <w:trPr>
          <w:trHeight w:val="23"/>
        </w:trPr>
        <w:tc>
          <w:tcPr>
            <w:tcW w:w="17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Микротрещины в бетоне</w:t>
            </w:r>
          </w:p>
        </w:tc>
        <w:tc>
          <w:tcPr>
            <w:tcW w:w="160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w:t>
            </w:r>
          </w:p>
        </w:tc>
        <w:tc>
          <w:tcPr>
            <w:tcW w:w="16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Поверхностные (глубиной не более 1-2 см)</w:t>
            </w:r>
          </w:p>
        </w:tc>
        <w:tc>
          <w:tcPr>
            <w:tcW w:w="163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Поверхностные (глубиной не более толщины защитного слоя)</w:t>
            </w:r>
          </w:p>
        </w:tc>
        <w:tc>
          <w:tcPr>
            <w:tcW w:w="171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 xml:space="preserve">Более </w:t>
            </w:r>
            <w:proofErr w:type="gramStart"/>
            <w:r>
              <w:t>глубокие</w:t>
            </w:r>
            <w:proofErr w:type="gramEnd"/>
            <w:r>
              <w:t>, чем в III состоянии</w:t>
            </w:r>
          </w:p>
        </w:tc>
      </w:tr>
      <w:tr w:rsidR="003B0AE6">
        <w:trPr>
          <w:trHeight w:val="23"/>
        </w:trPr>
        <w:tc>
          <w:tcPr>
            <w:tcW w:w="17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Макротрещины</w:t>
            </w:r>
          </w:p>
        </w:tc>
        <w:tc>
          <w:tcPr>
            <w:tcW w:w="160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Поперек оси в растянутой зоне с шириной раскрытия не более допускаемой нормами</w:t>
            </w:r>
          </w:p>
        </w:tc>
        <w:tc>
          <w:tcPr>
            <w:tcW w:w="16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 xml:space="preserve">То же, что в состоянии </w:t>
            </w:r>
            <w:r>
              <w:rPr>
                <w:lang w:val="en-US"/>
              </w:rPr>
              <w:t>I</w:t>
            </w:r>
            <w:r>
              <w:t>, но шириной раскрытия более 0,5 мм</w:t>
            </w:r>
          </w:p>
        </w:tc>
        <w:tc>
          <w:tcPr>
            <w:tcW w:w="163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 xml:space="preserve">То же, что в состоянии </w:t>
            </w:r>
            <w:r>
              <w:rPr>
                <w:lang w:val="en-US"/>
              </w:rPr>
              <w:t>I</w:t>
            </w:r>
            <w:r>
              <w:t xml:space="preserve">, но шириной раскрытия более 0,5 мм. Продольные в зоне </w:t>
            </w:r>
            <w:proofErr w:type="spellStart"/>
            <w:r>
              <w:t>анкеровки</w:t>
            </w:r>
            <w:proofErr w:type="spellEnd"/>
            <w:r>
              <w:t xml:space="preserve"> </w:t>
            </w:r>
            <w:r>
              <w:lastRenderedPageBreak/>
              <w:t>арматуры</w:t>
            </w:r>
          </w:p>
        </w:tc>
        <w:tc>
          <w:tcPr>
            <w:tcW w:w="171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lastRenderedPageBreak/>
              <w:t xml:space="preserve">Больше, чем в состоянии </w:t>
            </w:r>
            <w:r>
              <w:rPr>
                <w:lang w:val="en-US"/>
              </w:rPr>
              <w:t>III</w:t>
            </w:r>
            <w:r>
              <w:t xml:space="preserve"> и в зоне </w:t>
            </w:r>
            <w:proofErr w:type="spellStart"/>
            <w:r>
              <w:t>анкеровки</w:t>
            </w:r>
            <w:proofErr w:type="spellEnd"/>
          </w:p>
        </w:tc>
      </w:tr>
      <w:tr w:rsidR="003B0AE6">
        <w:trPr>
          <w:trHeight w:val="23"/>
        </w:trPr>
        <w:tc>
          <w:tcPr>
            <w:tcW w:w="17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lastRenderedPageBreak/>
              <w:t>Дополнительный прогиб от теплового воздействия или перелом продольной оси</w:t>
            </w:r>
          </w:p>
        </w:tc>
        <w:tc>
          <w:tcPr>
            <w:tcW w:w="160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Нет</w:t>
            </w:r>
          </w:p>
        </w:tc>
        <w:tc>
          <w:tcPr>
            <w:tcW w:w="16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lang w:val="en-US"/>
              </w:rPr>
            </w:pPr>
            <w:r>
              <w:t>Нет</w:t>
            </w:r>
          </w:p>
        </w:tc>
        <w:tc>
          <w:tcPr>
            <w:tcW w:w="163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Прогиб не больше допустимого нормами, но не более 0,5 мм; перелома оси нет</w:t>
            </w:r>
          </w:p>
        </w:tc>
        <w:tc>
          <w:tcPr>
            <w:tcW w:w="171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Прогиб больше допустимого нормами или перелом в оси</w:t>
            </w:r>
          </w:p>
        </w:tc>
      </w:tr>
      <w:tr w:rsidR="003B0AE6">
        <w:trPr>
          <w:cantSplit/>
          <w:trHeight w:val="23"/>
        </w:trPr>
        <w:tc>
          <w:tcPr>
            <w:tcW w:w="8371" w:type="dxa"/>
            <w:gridSpan w:val="5"/>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b/>
                <w:bCs/>
              </w:rPr>
            </w:pPr>
            <w:r>
              <w:rPr>
                <w:b/>
                <w:bCs/>
              </w:rPr>
              <w:t>Вывод</w:t>
            </w:r>
          </w:p>
        </w:tc>
      </w:tr>
      <w:tr w:rsidR="003B0AE6">
        <w:trPr>
          <w:trHeight w:val="23"/>
        </w:trPr>
        <w:tc>
          <w:tcPr>
            <w:tcW w:w="1791"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rPr>
                <w:szCs w:val="24"/>
              </w:rPr>
            </w:pPr>
            <w:r>
              <w:t>Выводы о ремонте и восстановлении конструкций</w:t>
            </w:r>
          </w:p>
        </w:tc>
        <w:tc>
          <w:tcPr>
            <w:tcW w:w="1604"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rPr>
                <w:szCs w:val="24"/>
              </w:rPr>
            </w:pPr>
            <w:r>
              <w:t>Косметический ремонт</w:t>
            </w:r>
          </w:p>
        </w:tc>
        <w:tc>
          <w:tcPr>
            <w:tcW w:w="1628"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rPr>
                <w:szCs w:val="24"/>
              </w:rPr>
            </w:pPr>
            <w:r>
              <w:t>Местный мелкий ремонт по восстановлению целостности конструкции</w:t>
            </w:r>
          </w:p>
        </w:tc>
        <w:tc>
          <w:tcPr>
            <w:tcW w:w="1630"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rPr>
                <w:szCs w:val="24"/>
              </w:rPr>
            </w:pPr>
            <w:proofErr w:type="gramStart"/>
            <w:r>
              <w:t>Дополнительное детальное</w:t>
            </w:r>
            <w:proofErr w:type="gramEnd"/>
            <w:r>
              <w:t xml:space="preserve"> обследование конструкции. Значительный ремонт, усиление или отнесение конструкции к состоянию </w:t>
            </w:r>
            <w:r>
              <w:rPr>
                <w:lang w:val="en-US"/>
              </w:rPr>
              <w:t>II</w:t>
            </w:r>
            <w:r>
              <w:t xml:space="preserve"> или IV</w:t>
            </w:r>
          </w:p>
        </w:tc>
        <w:tc>
          <w:tcPr>
            <w:tcW w:w="1718"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rPr>
                <w:szCs w:val="24"/>
              </w:rPr>
            </w:pPr>
            <w:r>
              <w:t>Немедленная разгрузка конструкции, запрет пребывания людей над или под конструкциями, замена новой</w:t>
            </w:r>
          </w:p>
        </w:tc>
      </w:tr>
    </w:tbl>
    <w:p w:rsidR="003B0AE6" w:rsidRDefault="003B0AE6">
      <w:pPr>
        <w:shd w:val="clear" w:color="auto" w:fill="FFFFFF"/>
        <w:ind w:firstLine="283"/>
        <w:jc w:val="both"/>
        <w:rPr>
          <w:lang w:val="en-US"/>
        </w:rPr>
      </w:pPr>
    </w:p>
    <w:p w:rsidR="003B0AE6" w:rsidRDefault="0004451E">
      <w:pPr>
        <w:shd w:val="clear" w:color="auto" w:fill="FFFFFF"/>
        <w:ind w:firstLine="283"/>
        <w:jc w:val="both"/>
        <w:rPr>
          <w:szCs w:val="24"/>
        </w:rPr>
      </w:pPr>
      <w:r>
        <w:t>5.2. Расчет средней температуры среды в помещении во время интенсивного горения при пожаре желательно выполнять в следующей последовательности по общепринятой методике*:</w:t>
      </w:r>
    </w:p>
    <w:p w:rsidR="003B0AE6" w:rsidRDefault="0004451E">
      <w:pPr>
        <w:shd w:val="clear" w:color="auto" w:fill="FFFFFF"/>
        <w:ind w:firstLine="283"/>
        <w:jc w:val="both"/>
        <w:rPr>
          <w:szCs w:val="24"/>
        </w:rPr>
      </w:pPr>
      <w:r>
        <w:t xml:space="preserve">а) найти по чертежам проекта площадь горизонтальных </w:t>
      </w:r>
      <w:r>
        <w:rPr>
          <w:i/>
          <w:iCs/>
          <w:lang w:val="en-US"/>
        </w:rPr>
        <w:t>A</w:t>
      </w:r>
      <w:r>
        <w:rPr>
          <w:vertAlign w:val="subscript"/>
        </w:rPr>
        <w:t>1</w:t>
      </w:r>
      <w:r>
        <w:t xml:space="preserve"> и вертикальных </w:t>
      </w:r>
      <w:r>
        <w:rPr>
          <w:i/>
          <w:iCs/>
          <w:lang w:val="en-US"/>
        </w:rPr>
        <w:t>A</w:t>
      </w:r>
      <w:r>
        <w:rPr>
          <w:vertAlign w:val="subscript"/>
        </w:rPr>
        <w:t>2</w:t>
      </w:r>
      <w:r>
        <w:t xml:space="preserve"> проемов (окон, дверей, ворот) помещения;</w:t>
      </w:r>
    </w:p>
    <w:p w:rsidR="003B0AE6" w:rsidRDefault="0004451E">
      <w:pPr>
        <w:shd w:val="clear" w:color="auto" w:fill="FFFFFF"/>
        <w:ind w:firstLine="283"/>
        <w:jc w:val="both"/>
        <w:rPr>
          <w:szCs w:val="24"/>
        </w:rPr>
      </w:pPr>
      <w:r>
        <w:t xml:space="preserve">б) определить площадь поверхности ограждений </w:t>
      </w:r>
      <w:r>
        <w:rPr>
          <w:i/>
          <w:iCs/>
          <w:lang w:val="en-US"/>
        </w:rPr>
        <w:t>A</w:t>
      </w:r>
      <w:r>
        <w:rPr>
          <w:vertAlign w:val="subscript"/>
        </w:rPr>
        <w:t>3</w:t>
      </w:r>
      <w:r>
        <w:t>;</w:t>
      </w:r>
    </w:p>
    <w:p w:rsidR="003B0AE6" w:rsidRDefault="0004451E">
      <w:pPr>
        <w:shd w:val="clear" w:color="auto" w:fill="FFFFFF"/>
        <w:ind w:firstLine="283"/>
        <w:jc w:val="both"/>
        <w:rPr>
          <w:szCs w:val="24"/>
        </w:rPr>
      </w:pPr>
      <w:r>
        <w:t xml:space="preserve">в) найти среднюю высоту вертикальных проемов </w:t>
      </w:r>
      <w:r>
        <w:rPr>
          <w:i/>
          <w:iCs/>
          <w:lang w:val="en-US"/>
        </w:rPr>
        <w:t>H</w:t>
      </w:r>
      <w:r>
        <w:t>.</w:t>
      </w:r>
    </w:p>
    <w:p w:rsidR="003B0AE6" w:rsidRDefault="0004451E">
      <w:pPr>
        <w:shd w:val="clear" w:color="auto" w:fill="FFFFFF"/>
        <w:ind w:firstLine="283"/>
        <w:jc w:val="both"/>
        <w:rPr>
          <w:szCs w:val="24"/>
        </w:rPr>
      </w:pPr>
      <w:r>
        <w:t xml:space="preserve">г) вычислить значение коэффициента </w:t>
      </w:r>
      <w:proofErr w:type="spellStart"/>
      <w:r>
        <w:t>проемности</w:t>
      </w:r>
      <w:proofErr w:type="spellEnd"/>
      <w:r>
        <w:t xml:space="preserve"> </w:t>
      </w:r>
      <w:r>
        <w:rPr>
          <w:i/>
          <w:iCs/>
          <w:lang w:val="en-US"/>
        </w:rPr>
        <w:t>K</w:t>
      </w:r>
      <w:r>
        <w:rPr>
          <w:vertAlign w:val="subscript"/>
        </w:rPr>
        <w:t>1</w:t>
      </w:r>
      <w:r>
        <w:t xml:space="preserve"> для вертикальных проемов по формуле:</w:t>
      </w:r>
    </w:p>
    <w:p w:rsidR="003B0AE6" w:rsidRDefault="00C67FA8">
      <w:pPr>
        <w:shd w:val="clear" w:color="auto" w:fill="FFFFFF"/>
        <w:ind w:firstLine="283"/>
        <w:jc w:val="right"/>
        <w:rPr>
          <w:szCs w:val="24"/>
        </w:rPr>
      </w:pPr>
      <w:r>
        <w:rPr>
          <w:position w:val="-16"/>
          <w:szCs w:val="6"/>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72.75pt;height:21pt">
            <v:imagedata r:id="rId6" o:title=""/>
          </v:shape>
        </w:pict>
      </w:r>
      <w:r w:rsidR="0004451E">
        <w:rPr>
          <w:szCs w:val="6"/>
        </w:rPr>
        <w:t>;                                                            (1)</w:t>
      </w:r>
    </w:p>
    <w:p w:rsidR="003B0AE6" w:rsidRDefault="0004451E">
      <w:pPr>
        <w:shd w:val="clear" w:color="auto" w:fill="FFFFFF"/>
        <w:ind w:firstLine="283"/>
        <w:jc w:val="both"/>
        <w:rPr>
          <w:szCs w:val="24"/>
        </w:rPr>
      </w:pPr>
      <w:r>
        <w:t xml:space="preserve">д) определить значение коэффициента </w:t>
      </w:r>
      <w:r>
        <w:rPr>
          <w:i/>
          <w:iCs/>
          <w:lang w:val="en-US"/>
        </w:rPr>
        <w:t>K</w:t>
      </w:r>
      <w:r>
        <w:rPr>
          <w:vertAlign w:val="subscript"/>
        </w:rPr>
        <w:t>2</w:t>
      </w:r>
      <w:r>
        <w:t xml:space="preserve"> по формуле:</w:t>
      </w:r>
    </w:p>
    <w:p w:rsidR="003B0AE6" w:rsidRDefault="00C67FA8">
      <w:pPr>
        <w:shd w:val="clear" w:color="auto" w:fill="FFFFFF"/>
        <w:ind w:firstLine="283"/>
        <w:jc w:val="right"/>
        <w:rPr>
          <w:szCs w:val="24"/>
        </w:rPr>
      </w:pPr>
      <w:r>
        <w:rPr>
          <w:position w:val="-16"/>
          <w:szCs w:val="6"/>
          <w:lang w:val="en-US"/>
        </w:rPr>
        <w:pict>
          <v:shape id="_x0000_i1056" type="#_x0000_t75" style="width:99pt;height:21pt">
            <v:imagedata r:id="rId7" o:title=""/>
          </v:shape>
        </w:pict>
      </w:r>
      <w:r w:rsidR="0004451E">
        <w:rPr>
          <w:szCs w:val="6"/>
        </w:rPr>
        <w:t xml:space="preserve">;                                                      </w:t>
      </w:r>
      <w:r w:rsidR="0004451E">
        <w:rPr>
          <w:szCs w:val="19"/>
        </w:rPr>
        <w:t>(2)</w:t>
      </w:r>
    </w:p>
    <w:p w:rsidR="003B0AE6" w:rsidRDefault="0004451E">
      <w:pPr>
        <w:shd w:val="clear" w:color="auto" w:fill="FFFFFF"/>
        <w:ind w:firstLine="283"/>
        <w:jc w:val="both"/>
        <w:rPr>
          <w:szCs w:val="24"/>
        </w:rPr>
      </w:pPr>
      <w:r>
        <w:rPr>
          <w:szCs w:val="17"/>
        </w:rPr>
        <w:t xml:space="preserve">где </w:t>
      </w:r>
      <w:r>
        <w:rPr>
          <w:i/>
          <w:iCs/>
          <w:szCs w:val="17"/>
          <w:lang w:val="en-US"/>
        </w:rPr>
        <w:t>H</w:t>
      </w:r>
      <w:r>
        <w:rPr>
          <w:szCs w:val="17"/>
          <w:vertAlign w:val="subscript"/>
        </w:rPr>
        <w:t>1</w:t>
      </w:r>
      <w:r>
        <w:rPr>
          <w:szCs w:val="17"/>
        </w:rPr>
        <w:t xml:space="preserve"> — средневзвешенное расстояние от плоскости горизонтальных проемов до середины вертикальных проемов;</w:t>
      </w:r>
    </w:p>
    <w:p w:rsidR="003B0AE6" w:rsidRDefault="0004451E">
      <w:pPr>
        <w:shd w:val="clear" w:color="auto" w:fill="FFFFFF"/>
        <w:ind w:firstLine="283"/>
        <w:jc w:val="both"/>
      </w:pPr>
      <w:r>
        <w:t xml:space="preserve">е) найти значение коэффициента </w:t>
      </w:r>
      <w:r>
        <w:rPr>
          <w:i/>
          <w:iCs/>
          <w:lang w:val="en-US"/>
        </w:rPr>
        <w:t>f</w:t>
      </w:r>
      <w:r>
        <w:rPr>
          <w:vertAlign w:val="subscript"/>
        </w:rPr>
        <w:t>2</w:t>
      </w:r>
      <w:r>
        <w:t xml:space="preserve"> в зависимости от </w:t>
      </w:r>
      <w:r>
        <w:rPr>
          <w:i/>
          <w:iCs/>
          <w:lang w:val="en-US"/>
        </w:rPr>
        <w:t>K</w:t>
      </w:r>
      <w:r>
        <w:rPr>
          <w:vertAlign w:val="subscript"/>
        </w:rPr>
        <w:t>2</w:t>
      </w:r>
      <w:r>
        <w:t>:</w:t>
      </w:r>
    </w:p>
    <w:p w:rsidR="003B0AE6" w:rsidRDefault="003B0AE6">
      <w:pPr>
        <w:shd w:val="clear" w:color="auto" w:fill="FFFFFF"/>
        <w:ind w:firstLine="283"/>
        <w:jc w:val="both"/>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14"/>
        <w:gridCol w:w="1323"/>
        <w:gridCol w:w="2323"/>
        <w:gridCol w:w="1843"/>
        <w:gridCol w:w="1968"/>
      </w:tblGrid>
      <w:tr w:rsidR="003B0AE6">
        <w:trPr>
          <w:trHeight w:val="23"/>
        </w:trPr>
        <w:tc>
          <w:tcPr>
            <w:tcW w:w="667" w:type="dxa"/>
            <w:shd w:val="clear" w:color="auto" w:fill="FFFFFF"/>
          </w:tcPr>
          <w:p w:rsidR="003B0AE6" w:rsidRDefault="0004451E">
            <w:pPr>
              <w:widowControl/>
              <w:shd w:val="clear" w:color="auto" w:fill="FFFFFF"/>
              <w:jc w:val="center"/>
              <w:rPr>
                <w:szCs w:val="24"/>
                <w:lang w:val="en-US"/>
              </w:rPr>
            </w:pPr>
            <w:r>
              <w:rPr>
                <w:i/>
                <w:iCs/>
                <w:szCs w:val="24"/>
                <w:lang w:val="en-US"/>
              </w:rPr>
              <w:t>K</w:t>
            </w:r>
            <w:r>
              <w:rPr>
                <w:szCs w:val="24"/>
                <w:vertAlign w:val="subscript"/>
                <w:lang w:val="en-US"/>
              </w:rPr>
              <w:t>2</w:t>
            </w:r>
          </w:p>
        </w:tc>
        <w:tc>
          <w:tcPr>
            <w:tcW w:w="965" w:type="dxa"/>
            <w:shd w:val="clear" w:color="auto" w:fill="FFFFFF"/>
          </w:tcPr>
          <w:p w:rsidR="003B0AE6" w:rsidRDefault="0004451E">
            <w:pPr>
              <w:widowControl/>
              <w:shd w:val="clear" w:color="auto" w:fill="FFFFFF"/>
              <w:jc w:val="center"/>
              <w:rPr>
                <w:szCs w:val="24"/>
              </w:rPr>
            </w:pPr>
            <w:r>
              <w:t>0</w:t>
            </w:r>
          </w:p>
        </w:tc>
        <w:tc>
          <w:tcPr>
            <w:tcW w:w="1694" w:type="dxa"/>
            <w:shd w:val="clear" w:color="auto" w:fill="FFFFFF"/>
          </w:tcPr>
          <w:p w:rsidR="003B0AE6" w:rsidRDefault="0004451E">
            <w:pPr>
              <w:widowControl/>
              <w:shd w:val="clear" w:color="auto" w:fill="FFFFFF"/>
              <w:jc w:val="center"/>
              <w:rPr>
                <w:szCs w:val="24"/>
              </w:rPr>
            </w:pPr>
            <w:r>
              <w:t>0,5</w:t>
            </w:r>
          </w:p>
        </w:tc>
        <w:tc>
          <w:tcPr>
            <w:tcW w:w="1344" w:type="dxa"/>
            <w:shd w:val="clear" w:color="auto" w:fill="FFFFFF"/>
          </w:tcPr>
          <w:p w:rsidR="003B0AE6" w:rsidRDefault="0004451E">
            <w:pPr>
              <w:widowControl/>
              <w:shd w:val="clear" w:color="auto" w:fill="FFFFFF"/>
              <w:jc w:val="center"/>
              <w:rPr>
                <w:szCs w:val="24"/>
              </w:rPr>
            </w:pPr>
            <w:r>
              <w:t>1</w:t>
            </w:r>
          </w:p>
        </w:tc>
        <w:tc>
          <w:tcPr>
            <w:tcW w:w="1435" w:type="dxa"/>
            <w:shd w:val="clear" w:color="auto" w:fill="FFFFFF"/>
          </w:tcPr>
          <w:p w:rsidR="003B0AE6" w:rsidRDefault="0004451E">
            <w:pPr>
              <w:widowControl/>
              <w:shd w:val="clear" w:color="auto" w:fill="FFFFFF"/>
              <w:jc w:val="center"/>
              <w:rPr>
                <w:szCs w:val="24"/>
              </w:rPr>
            </w:pPr>
            <w:r>
              <w:t>1,5</w:t>
            </w:r>
          </w:p>
        </w:tc>
      </w:tr>
      <w:tr w:rsidR="003B0AE6">
        <w:trPr>
          <w:trHeight w:val="23"/>
        </w:trPr>
        <w:tc>
          <w:tcPr>
            <w:tcW w:w="667" w:type="dxa"/>
            <w:shd w:val="clear" w:color="auto" w:fill="FFFFFF"/>
          </w:tcPr>
          <w:p w:rsidR="003B0AE6" w:rsidRDefault="0004451E">
            <w:pPr>
              <w:widowControl/>
              <w:shd w:val="clear" w:color="auto" w:fill="FFFFFF"/>
              <w:jc w:val="center"/>
              <w:rPr>
                <w:szCs w:val="24"/>
                <w:lang w:val="en-US"/>
              </w:rPr>
            </w:pPr>
            <w:r>
              <w:rPr>
                <w:i/>
                <w:iCs/>
                <w:szCs w:val="24"/>
                <w:lang w:val="en-US"/>
              </w:rPr>
              <w:t>f</w:t>
            </w:r>
            <w:r>
              <w:rPr>
                <w:szCs w:val="24"/>
                <w:vertAlign w:val="subscript"/>
                <w:lang w:val="en-US"/>
              </w:rPr>
              <w:t>2</w:t>
            </w:r>
          </w:p>
        </w:tc>
        <w:tc>
          <w:tcPr>
            <w:tcW w:w="965" w:type="dxa"/>
            <w:shd w:val="clear" w:color="auto" w:fill="FFFFFF"/>
          </w:tcPr>
          <w:p w:rsidR="003B0AE6" w:rsidRDefault="0004451E">
            <w:pPr>
              <w:widowControl/>
              <w:shd w:val="clear" w:color="auto" w:fill="FFFFFF"/>
              <w:jc w:val="center"/>
              <w:rPr>
                <w:szCs w:val="24"/>
              </w:rPr>
            </w:pPr>
            <w:r>
              <w:rPr>
                <w:szCs w:val="26"/>
              </w:rPr>
              <w:t>1</w:t>
            </w:r>
          </w:p>
        </w:tc>
        <w:tc>
          <w:tcPr>
            <w:tcW w:w="1694" w:type="dxa"/>
            <w:shd w:val="clear" w:color="auto" w:fill="FFFFFF"/>
          </w:tcPr>
          <w:p w:rsidR="003B0AE6" w:rsidRDefault="0004451E">
            <w:pPr>
              <w:widowControl/>
              <w:shd w:val="clear" w:color="auto" w:fill="FFFFFF"/>
              <w:jc w:val="center"/>
              <w:rPr>
                <w:szCs w:val="24"/>
              </w:rPr>
            </w:pPr>
            <w:r>
              <w:t>2,1</w:t>
            </w:r>
          </w:p>
        </w:tc>
        <w:tc>
          <w:tcPr>
            <w:tcW w:w="1344" w:type="dxa"/>
            <w:shd w:val="clear" w:color="auto" w:fill="FFFFFF"/>
          </w:tcPr>
          <w:p w:rsidR="003B0AE6" w:rsidRDefault="0004451E">
            <w:pPr>
              <w:widowControl/>
              <w:shd w:val="clear" w:color="auto" w:fill="FFFFFF"/>
              <w:jc w:val="center"/>
              <w:rPr>
                <w:szCs w:val="24"/>
              </w:rPr>
            </w:pPr>
            <w:r>
              <w:t>3,2</w:t>
            </w:r>
          </w:p>
        </w:tc>
        <w:tc>
          <w:tcPr>
            <w:tcW w:w="1435" w:type="dxa"/>
            <w:shd w:val="clear" w:color="auto" w:fill="FFFFFF"/>
          </w:tcPr>
          <w:p w:rsidR="003B0AE6" w:rsidRDefault="0004451E">
            <w:pPr>
              <w:widowControl/>
              <w:shd w:val="clear" w:color="auto" w:fill="FFFFFF"/>
              <w:jc w:val="center"/>
              <w:rPr>
                <w:szCs w:val="24"/>
              </w:rPr>
            </w:pPr>
            <w:r>
              <w:t>4,6</w:t>
            </w:r>
          </w:p>
        </w:tc>
      </w:tr>
    </w:tbl>
    <w:p w:rsidR="003B0AE6" w:rsidRDefault="003B0AE6">
      <w:pPr>
        <w:shd w:val="clear" w:color="auto" w:fill="FFFFFF"/>
        <w:ind w:firstLine="283"/>
        <w:jc w:val="both"/>
      </w:pPr>
    </w:p>
    <w:p w:rsidR="003B0AE6" w:rsidRDefault="0004451E">
      <w:pPr>
        <w:shd w:val="clear" w:color="auto" w:fill="FFFFFF"/>
        <w:ind w:firstLine="283"/>
        <w:jc w:val="both"/>
        <w:rPr>
          <w:szCs w:val="24"/>
        </w:rPr>
      </w:pPr>
      <w:r>
        <w:t xml:space="preserve">ж) определить значение коэффициента </w:t>
      </w:r>
      <w:r>
        <w:rPr>
          <w:i/>
          <w:iCs/>
          <w:lang w:val="en-US"/>
        </w:rPr>
        <w:t>f</w:t>
      </w:r>
      <w:r>
        <w:rPr>
          <w:vertAlign w:val="subscript"/>
        </w:rPr>
        <w:t>1</w:t>
      </w:r>
      <w:r>
        <w:t xml:space="preserve"> по табл. 4;</w:t>
      </w:r>
    </w:p>
    <w:p w:rsidR="003B0AE6" w:rsidRDefault="003B0AE6">
      <w:pPr>
        <w:shd w:val="clear" w:color="auto" w:fill="FFFFFF"/>
        <w:ind w:firstLine="283"/>
        <w:jc w:val="both"/>
        <w:rPr>
          <w:lang w:val="en-US"/>
        </w:rPr>
      </w:pPr>
    </w:p>
    <w:p w:rsidR="003B0AE6" w:rsidRDefault="0004451E">
      <w:pPr>
        <w:shd w:val="clear" w:color="auto" w:fill="FFFFFF"/>
        <w:ind w:firstLine="283"/>
        <w:jc w:val="right"/>
      </w:pPr>
      <w:r>
        <w:t>Таблица 4</w:t>
      </w:r>
    </w:p>
    <w:p w:rsidR="003B0AE6" w:rsidRDefault="003B0AE6">
      <w:pPr>
        <w:shd w:val="clear" w:color="auto" w:fill="FFFFFF"/>
        <w:ind w:firstLine="283"/>
        <w:jc w:val="both"/>
        <w:rPr>
          <w:szCs w:val="24"/>
        </w:rPr>
      </w:pPr>
    </w:p>
    <w:tbl>
      <w:tblPr>
        <w:tblW w:w="5000" w:type="pct"/>
        <w:tblCellMar>
          <w:left w:w="28" w:type="dxa"/>
          <w:right w:w="28" w:type="dxa"/>
        </w:tblCellMar>
        <w:tblLook w:val="0000" w:firstRow="0" w:lastRow="0" w:firstColumn="0" w:lastColumn="0" w:noHBand="0" w:noVBand="0"/>
      </w:tblPr>
      <w:tblGrid>
        <w:gridCol w:w="3874"/>
        <w:gridCol w:w="751"/>
        <w:gridCol w:w="750"/>
        <w:gridCol w:w="749"/>
        <w:gridCol w:w="749"/>
        <w:gridCol w:w="749"/>
        <w:gridCol w:w="749"/>
      </w:tblGrid>
      <w:tr w:rsidR="003B0AE6">
        <w:trPr>
          <w:cantSplit/>
          <w:trHeight w:val="23"/>
        </w:trPr>
        <w:tc>
          <w:tcPr>
            <w:tcW w:w="4028" w:type="dxa"/>
            <w:vMerge w:val="restart"/>
            <w:tcBorders>
              <w:top w:val="single" w:sz="4" w:space="0" w:color="auto"/>
              <w:left w:val="single" w:sz="4"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Материал ограждений</w:t>
            </w:r>
          </w:p>
        </w:tc>
        <w:tc>
          <w:tcPr>
            <w:tcW w:w="4616"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 xml:space="preserve">Значения коэффициента </w:t>
            </w:r>
            <w:r>
              <w:rPr>
                <w:i/>
                <w:iCs/>
                <w:lang w:val="en-US"/>
              </w:rPr>
              <w:t>f</w:t>
            </w:r>
            <w:r>
              <w:rPr>
                <w:vertAlign w:val="subscript"/>
              </w:rPr>
              <w:t>1</w:t>
            </w:r>
            <w:r>
              <w:t xml:space="preserve">, равного </w:t>
            </w:r>
            <w:proofErr w:type="gramStart"/>
            <w:r>
              <w:t>при</w:t>
            </w:r>
            <w:proofErr w:type="gramEnd"/>
            <w:r>
              <w:t xml:space="preserve"> </w:t>
            </w:r>
            <w:r w:rsidR="00C67FA8">
              <w:rPr>
                <w:position w:val="-10"/>
              </w:rPr>
              <w:pict>
                <v:shape id="_x0000_i1055" type="#_x0000_t75" style="width:45pt;height:17.25pt">
                  <v:imagedata r:id="rId8" o:title=""/>
                </v:shape>
              </w:pict>
            </w:r>
          </w:p>
        </w:tc>
      </w:tr>
      <w:tr w:rsidR="003B0AE6">
        <w:trPr>
          <w:cantSplit/>
          <w:trHeight w:val="23"/>
        </w:trPr>
        <w:tc>
          <w:tcPr>
            <w:tcW w:w="4028" w:type="dxa"/>
            <w:vMerge/>
            <w:tcBorders>
              <w:left w:val="single" w:sz="4" w:space="0" w:color="auto"/>
              <w:bottom w:val="single" w:sz="6" w:space="0" w:color="auto"/>
              <w:right w:val="single" w:sz="4" w:space="0" w:color="auto"/>
            </w:tcBorders>
            <w:shd w:val="clear" w:color="auto" w:fill="FFFFFF"/>
            <w:vAlign w:val="center"/>
          </w:tcPr>
          <w:p w:rsidR="003B0AE6" w:rsidRDefault="003B0AE6">
            <w:pPr>
              <w:widowControl/>
              <w:shd w:val="clear" w:color="auto" w:fill="FFFFFF"/>
              <w:jc w:val="center"/>
              <w:rPr>
                <w:szCs w:val="24"/>
              </w:rPr>
            </w:pPr>
          </w:p>
        </w:tc>
        <w:tc>
          <w:tcPr>
            <w:tcW w:w="770" w:type="dxa"/>
            <w:tcBorders>
              <w:top w:val="single" w:sz="4"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0,02</w:t>
            </w:r>
          </w:p>
        </w:tc>
        <w:tc>
          <w:tcPr>
            <w:tcW w:w="770" w:type="dxa"/>
            <w:tcBorders>
              <w:top w:val="single" w:sz="4"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0,04</w:t>
            </w:r>
          </w:p>
        </w:tc>
        <w:tc>
          <w:tcPr>
            <w:tcW w:w="769" w:type="dxa"/>
            <w:tcBorders>
              <w:top w:val="single" w:sz="4"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0,06</w:t>
            </w:r>
          </w:p>
        </w:tc>
        <w:tc>
          <w:tcPr>
            <w:tcW w:w="769" w:type="dxa"/>
            <w:tcBorders>
              <w:top w:val="single" w:sz="4"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0,08</w:t>
            </w:r>
          </w:p>
        </w:tc>
        <w:tc>
          <w:tcPr>
            <w:tcW w:w="769" w:type="dxa"/>
            <w:tcBorders>
              <w:top w:val="single" w:sz="4"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0,10</w:t>
            </w:r>
          </w:p>
        </w:tc>
        <w:tc>
          <w:tcPr>
            <w:tcW w:w="769" w:type="dxa"/>
            <w:tcBorders>
              <w:top w:val="single" w:sz="4"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0,12</w:t>
            </w:r>
          </w:p>
        </w:tc>
      </w:tr>
      <w:tr w:rsidR="003B0AE6">
        <w:trPr>
          <w:trHeight w:val="23"/>
        </w:trPr>
        <w:tc>
          <w:tcPr>
            <w:tcW w:w="4028"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Тяжелый бетон</w:t>
            </w:r>
          </w:p>
        </w:tc>
        <w:tc>
          <w:tcPr>
            <w:tcW w:w="770"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0,85</w:t>
            </w:r>
          </w:p>
        </w:tc>
        <w:tc>
          <w:tcPr>
            <w:tcW w:w="770"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0,85</w:t>
            </w:r>
          </w:p>
        </w:tc>
        <w:tc>
          <w:tcPr>
            <w:tcW w:w="769"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0,85</w:t>
            </w:r>
          </w:p>
        </w:tc>
        <w:tc>
          <w:tcPr>
            <w:tcW w:w="769"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0,85</w:t>
            </w:r>
          </w:p>
        </w:tc>
        <w:tc>
          <w:tcPr>
            <w:tcW w:w="769"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0,85</w:t>
            </w:r>
          </w:p>
        </w:tc>
        <w:tc>
          <w:tcPr>
            <w:tcW w:w="769"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0,85</w:t>
            </w:r>
          </w:p>
        </w:tc>
      </w:tr>
      <w:tr w:rsidR="003B0AE6">
        <w:trPr>
          <w:trHeight w:val="23"/>
        </w:trPr>
        <w:tc>
          <w:tcPr>
            <w:tcW w:w="40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Легкий бетон</w:t>
            </w:r>
          </w:p>
        </w:tc>
        <w:tc>
          <w:tcPr>
            <w:tcW w:w="77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3</w:t>
            </w:r>
          </w:p>
        </w:tc>
        <w:tc>
          <w:tcPr>
            <w:tcW w:w="77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3</w:t>
            </w:r>
          </w:p>
        </w:tc>
        <w:tc>
          <w:tcPr>
            <w:tcW w:w="769"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3</w:t>
            </w:r>
          </w:p>
        </w:tc>
        <w:tc>
          <w:tcPr>
            <w:tcW w:w="769"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3</w:t>
            </w:r>
          </w:p>
        </w:tc>
        <w:tc>
          <w:tcPr>
            <w:tcW w:w="769"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3</w:t>
            </w:r>
          </w:p>
        </w:tc>
        <w:tc>
          <w:tcPr>
            <w:tcW w:w="769"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2,5</w:t>
            </w:r>
          </w:p>
        </w:tc>
      </w:tr>
      <w:tr w:rsidR="003B0AE6">
        <w:trPr>
          <w:trHeight w:val="23"/>
        </w:trPr>
        <w:tc>
          <w:tcPr>
            <w:tcW w:w="40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Тяжелый бетон (50%) и легкий бетон (50%)</w:t>
            </w:r>
          </w:p>
        </w:tc>
        <w:tc>
          <w:tcPr>
            <w:tcW w:w="77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1,35</w:t>
            </w:r>
          </w:p>
        </w:tc>
        <w:tc>
          <w:tcPr>
            <w:tcW w:w="77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1,35</w:t>
            </w:r>
          </w:p>
        </w:tc>
        <w:tc>
          <w:tcPr>
            <w:tcW w:w="769"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1,35</w:t>
            </w:r>
          </w:p>
        </w:tc>
        <w:tc>
          <w:tcPr>
            <w:tcW w:w="769"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1,50</w:t>
            </w:r>
          </w:p>
        </w:tc>
        <w:tc>
          <w:tcPr>
            <w:tcW w:w="769"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1,55</w:t>
            </w:r>
          </w:p>
        </w:tc>
        <w:tc>
          <w:tcPr>
            <w:tcW w:w="769"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1,65</w:t>
            </w:r>
          </w:p>
        </w:tc>
      </w:tr>
      <w:tr w:rsidR="003B0AE6">
        <w:trPr>
          <w:trHeight w:val="23"/>
        </w:trPr>
        <w:tc>
          <w:tcPr>
            <w:tcW w:w="40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То же (33%) и (50%), а также (17%) трехслойных конструкций из гипсовой плитки, минеральной ваты и кирпича</w:t>
            </w:r>
          </w:p>
        </w:tc>
        <w:tc>
          <w:tcPr>
            <w:tcW w:w="77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1,65</w:t>
            </w:r>
          </w:p>
        </w:tc>
        <w:tc>
          <w:tcPr>
            <w:tcW w:w="77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1,50</w:t>
            </w:r>
          </w:p>
        </w:tc>
        <w:tc>
          <w:tcPr>
            <w:tcW w:w="769"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1,35</w:t>
            </w:r>
          </w:p>
        </w:tc>
        <w:tc>
          <w:tcPr>
            <w:tcW w:w="769"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1,50</w:t>
            </w:r>
          </w:p>
        </w:tc>
        <w:tc>
          <w:tcPr>
            <w:tcW w:w="769"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1,75</w:t>
            </w:r>
          </w:p>
        </w:tc>
        <w:tc>
          <w:tcPr>
            <w:tcW w:w="769"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2</w:t>
            </w:r>
          </w:p>
        </w:tc>
      </w:tr>
      <w:tr w:rsidR="003B0AE6">
        <w:trPr>
          <w:trHeight w:val="23"/>
        </w:trPr>
        <w:tc>
          <w:tcPr>
            <w:tcW w:w="40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Стальной лист (80%) и бетон (20%)</w:t>
            </w:r>
          </w:p>
        </w:tc>
        <w:tc>
          <w:tcPr>
            <w:tcW w:w="77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0,75</w:t>
            </w:r>
          </w:p>
        </w:tc>
        <w:tc>
          <w:tcPr>
            <w:tcW w:w="77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0,75</w:t>
            </w:r>
          </w:p>
        </w:tc>
        <w:tc>
          <w:tcPr>
            <w:tcW w:w="769"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0,65</w:t>
            </w:r>
          </w:p>
        </w:tc>
        <w:tc>
          <w:tcPr>
            <w:tcW w:w="769"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0,6</w:t>
            </w:r>
          </w:p>
        </w:tc>
        <w:tc>
          <w:tcPr>
            <w:tcW w:w="769"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0,6</w:t>
            </w:r>
          </w:p>
        </w:tc>
        <w:tc>
          <w:tcPr>
            <w:tcW w:w="769"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0,6</w:t>
            </w:r>
          </w:p>
        </w:tc>
      </w:tr>
      <w:tr w:rsidR="003B0AE6">
        <w:trPr>
          <w:trHeight w:val="23"/>
        </w:trPr>
        <w:tc>
          <w:tcPr>
            <w:tcW w:w="40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Бетон (20%) в двухслойной гипсовой панели с воздушной прослойкой</w:t>
            </w:r>
          </w:p>
        </w:tc>
        <w:tc>
          <w:tcPr>
            <w:tcW w:w="77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1,5</w:t>
            </w:r>
          </w:p>
        </w:tc>
        <w:tc>
          <w:tcPr>
            <w:tcW w:w="77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1,45</w:t>
            </w:r>
          </w:p>
        </w:tc>
        <w:tc>
          <w:tcPr>
            <w:tcW w:w="769"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1,35</w:t>
            </w:r>
          </w:p>
        </w:tc>
        <w:tc>
          <w:tcPr>
            <w:tcW w:w="769"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1,25</w:t>
            </w:r>
          </w:p>
        </w:tc>
        <w:tc>
          <w:tcPr>
            <w:tcW w:w="769"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1,15</w:t>
            </w:r>
          </w:p>
        </w:tc>
        <w:tc>
          <w:tcPr>
            <w:tcW w:w="769"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1,05</w:t>
            </w:r>
          </w:p>
        </w:tc>
      </w:tr>
      <w:tr w:rsidR="003B0AE6">
        <w:trPr>
          <w:trHeight w:val="23"/>
        </w:trPr>
        <w:tc>
          <w:tcPr>
            <w:tcW w:w="4028"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rPr>
                <w:szCs w:val="24"/>
              </w:rPr>
            </w:pPr>
            <w:r>
              <w:t>Стальной лист — минеральная вата (100 мм) - стальной лист</w:t>
            </w:r>
          </w:p>
        </w:tc>
        <w:tc>
          <w:tcPr>
            <w:tcW w:w="770"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t>3</w:t>
            </w:r>
          </w:p>
        </w:tc>
        <w:tc>
          <w:tcPr>
            <w:tcW w:w="770"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t>3</w:t>
            </w:r>
          </w:p>
        </w:tc>
        <w:tc>
          <w:tcPr>
            <w:tcW w:w="769"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t>3</w:t>
            </w:r>
          </w:p>
        </w:tc>
        <w:tc>
          <w:tcPr>
            <w:tcW w:w="769"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t>3</w:t>
            </w:r>
          </w:p>
        </w:tc>
        <w:tc>
          <w:tcPr>
            <w:tcW w:w="769"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t>3</w:t>
            </w:r>
          </w:p>
        </w:tc>
        <w:tc>
          <w:tcPr>
            <w:tcW w:w="769"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t>2,5</w:t>
            </w:r>
          </w:p>
        </w:tc>
      </w:tr>
    </w:tbl>
    <w:p w:rsidR="003B0AE6" w:rsidRDefault="0004451E">
      <w:pPr>
        <w:shd w:val="clear" w:color="auto" w:fill="FFFFFF"/>
        <w:ind w:firstLine="283"/>
        <w:jc w:val="both"/>
      </w:pPr>
      <w:r>
        <w:t>___________________</w:t>
      </w:r>
    </w:p>
    <w:p w:rsidR="003B0AE6" w:rsidRDefault="0004451E">
      <w:pPr>
        <w:shd w:val="clear" w:color="auto" w:fill="FFFFFF"/>
        <w:ind w:firstLine="283"/>
        <w:jc w:val="both"/>
        <w:rPr>
          <w:sz w:val="18"/>
          <w:szCs w:val="24"/>
        </w:rPr>
      </w:pPr>
      <w:r>
        <w:rPr>
          <w:sz w:val="18"/>
        </w:rPr>
        <w:t xml:space="preserve">* См.: </w:t>
      </w:r>
      <w:proofErr w:type="spellStart"/>
      <w:r>
        <w:rPr>
          <w:sz w:val="18"/>
        </w:rPr>
        <w:t>Бартелеми</w:t>
      </w:r>
      <w:proofErr w:type="spellEnd"/>
      <w:r>
        <w:rPr>
          <w:sz w:val="18"/>
        </w:rPr>
        <w:t xml:space="preserve"> Б., </w:t>
      </w:r>
      <w:proofErr w:type="spellStart"/>
      <w:r>
        <w:rPr>
          <w:sz w:val="18"/>
        </w:rPr>
        <w:t>Крюппа</w:t>
      </w:r>
      <w:proofErr w:type="spellEnd"/>
      <w:r>
        <w:rPr>
          <w:sz w:val="18"/>
        </w:rPr>
        <w:t xml:space="preserve"> Ж. Огнестойкость строительных конструкций. - М.: </w:t>
      </w:r>
      <w:proofErr w:type="spellStart"/>
      <w:r>
        <w:rPr>
          <w:sz w:val="18"/>
        </w:rPr>
        <w:t>Стройиздат</w:t>
      </w:r>
      <w:proofErr w:type="spellEnd"/>
      <w:r>
        <w:rPr>
          <w:sz w:val="18"/>
        </w:rPr>
        <w:t>, 1985.</w:t>
      </w:r>
    </w:p>
    <w:p w:rsidR="003B0AE6" w:rsidRDefault="003B0AE6">
      <w:pPr>
        <w:shd w:val="clear" w:color="auto" w:fill="FFFFFF"/>
        <w:ind w:firstLine="283"/>
        <w:jc w:val="both"/>
      </w:pPr>
    </w:p>
    <w:p w:rsidR="003B0AE6" w:rsidRDefault="0004451E">
      <w:pPr>
        <w:shd w:val="clear" w:color="auto" w:fill="FFFFFF"/>
        <w:ind w:firstLine="283"/>
        <w:jc w:val="both"/>
        <w:rPr>
          <w:szCs w:val="24"/>
        </w:rPr>
      </w:pPr>
      <w:r>
        <w:t xml:space="preserve">з) определить значение приведенного коэффициента </w:t>
      </w:r>
      <w:proofErr w:type="spellStart"/>
      <w:r>
        <w:t>проемности</w:t>
      </w:r>
      <w:proofErr w:type="spellEnd"/>
      <w:r>
        <w:t xml:space="preserve"> по формуле</w:t>
      </w:r>
    </w:p>
    <w:p w:rsidR="003B0AE6" w:rsidRDefault="00C67FA8">
      <w:pPr>
        <w:shd w:val="clear" w:color="auto" w:fill="FFFFFF"/>
        <w:ind w:firstLine="283"/>
        <w:jc w:val="right"/>
        <w:rPr>
          <w:szCs w:val="24"/>
          <w:lang w:val="en-US"/>
        </w:rPr>
      </w:pPr>
      <w:r>
        <w:rPr>
          <w:position w:val="-10"/>
          <w:szCs w:val="41"/>
          <w:lang w:val="en-US"/>
        </w:rPr>
        <w:lastRenderedPageBreak/>
        <w:pict>
          <v:shape id="_x0000_i1054" type="#_x0000_t75" style="width:53.25pt;height:15.75pt">
            <v:imagedata r:id="rId9" o:title=""/>
          </v:shape>
        </w:pict>
      </w:r>
      <w:r w:rsidR="0004451E">
        <w:rPr>
          <w:szCs w:val="41"/>
          <w:lang w:val="en-US"/>
        </w:rPr>
        <w:t>;</w:t>
      </w:r>
      <w:r w:rsidR="0004451E">
        <w:rPr>
          <w:szCs w:val="41"/>
        </w:rPr>
        <w:t xml:space="preserve">                                                              </w:t>
      </w:r>
      <w:r w:rsidR="0004451E">
        <w:rPr>
          <w:szCs w:val="41"/>
          <w:lang w:val="en-US"/>
        </w:rPr>
        <w:t xml:space="preserve"> (3)</w:t>
      </w:r>
    </w:p>
    <w:p w:rsidR="003B0AE6" w:rsidRDefault="0004451E">
      <w:pPr>
        <w:shd w:val="clear" w:color="auto" w:fill="FFFFFF"/>
        <w:ind w:firstLine="283"/>
        <w:jc w:val="both"/>
      </w:pPr>
      <w:r>
        <w:t>и) найти по табл. 1-4 прил. 3 значение пожарной нагрузки;</w:t>
      </w:r>
    </w:p>
    <w:p w:rsidR="003B0AE6" w:rsidRDefault="0004451E">
      <w:pPr>
        <w:shd w:val="clear" w:color="auto" w:fill="FFFFFF"/>
        <w:ind w:firstLine="283"/>
        <w:jc w:val="both"/>
        <w:rPr>
          <w:szCs w:val="24"/>
        </w:rPr>
      </w:pPr>
      <w:r>
        <w:t>к) вычислить приведенную пожарную нагрузку по формуле</w:t>
      </w:r>
    </w:p>
    <w:p w:rsidR="003B0AE6" w:rsidRDefault="0004451E">
      <w:pPr>
        <w:shd w:val="clear" w:color="auto" w:fill="FFFFFF"/>
        <w:ind w:firstLine="283"/>
        <w:jc w:val="right"/>
        <w:rPr>
          <w:szCs w:val="24"/>
          <w:lang w:val="en-US"/>
        </w:rPr>
      </w:pPr>
      <w:proofErr w:type="gramStart"/>
      <w:r>
        <w:rPr>
          <w:i/>
          <w:iCs/>
          <w:szCs w:val="26"/>
          <w:lang w:val="en-US"/>
        </w:rPr>
        <w:t>q</w:t>
      </w:r>
      <w:proofErr w:type="spellStart"/>
      <w:r>
        <w:rPr>
          <w:i/>
          <w:iCs/>
          <w:szCs w:val="26"/>
          <w:vertAlign w:val="subscript"/>
        </w:rPr>
        <w:t>пр</w:t>
      </w:r>
      <w:proofErr w:type="spellEnd"/>
      <w:proofErr w:type="gramEnd"/>
      <w:r>
        <w:rPr>
          <w:szCs w:val="26"/>
          <w:lang w:val="en-US"/>
        </w:rPr>
        <w:t xml:space="preserve"> = </w:t>
      </w:r>
      <w:r>
        <w:rPr>
          <w:i/>
          <w:iCs/>
          <w:szCs w:val="26"/>
          <w:lang w:val="en-US"/>
        </w:rPr>
        <w:t>f</w:t>
      </w:r>
      <w:r>
        <w:rPr>
          <w:szCs w:val="26"/>
          <w:vertAlign w:val="subscript"/>
          <w:lang w:val="en-US"/>
        </w:rPr>
        <w:t>1</w:t>
      </w:r>
      <w:r>
        <w:rPr>
          <w:szCs w:val="26"/>
          <w:lang w:val="en-US"/>
        </w:rPr>
        <w:t xml:space="preserve"> </w:t>
      </w:r>
      <w:r>
        <w:rPr>
          <w:i/>
          <w:iCs/>
          <w:szCs w:val="26"/>
          <w:lang w:val="en-US"/>
        </w:rPr>
        <w:t>q</w:t>
      </w:r>
      <w:r>
        <w:rPr>
          <w:szCs w:val="26"/>
          <w:lang w:val="en-US"/>
        </w:rPr>
        <w:t>;                                                                 (4)</w:t>
      </w:r>
    </w:p>
    <w:p w:rsidR="003B0AE6" w:rsidRDefault="0004451E">
      <w:pPr>
        <w:shd w:val="clear" w:color="auto" w:fill="FFFFFF"/>
        <w:ind w:firstLine="283"/>
        <w:jc w:val="both"/>
        <w:rPr>
          <w:szCs w:val="24"/>
        </w:rPr>
      </w:pPr>
      <w:r>
        <w:t xml:space="preserve">л) по графикам рис. 1-6 прил. 4 найти зависимость температуры в помещении от времени </w:t>
      </w:r>
      <w:r>
        <w:sym w:font="Symbol" w:char="F074"/>
      </w:r>
      <w:r>
        <w:t xml:space="preserve">, определить максимальную температуру в помещении во время пожара </w:t>
      </w:r>
      <w:proofErr w:type="spellStart"/>
      <w:r>
        <w:rPr>
          <w:i/>
          <w:iCs/>
          <w:lang w:val="en-US"/>
        </w:rPr>
        <w:t>t</w:t>
      </w:r>
      <w:r>
        <w:rPr>
          <w:i/>
          <w:iCs/>
          <w:vertAlign w:val="subscript"/>
          <w:lang w:val="en-US"/>
        </w:rPr>
        <w:t>max</w:t>
      </w:r>
      <w:proofErr w:type="spellEnd"/>
      <w:r>
        <w:t xml:space="preserve">, фактическое время продолжительности интенсивного горения при пожаре </w:t>
      </w:r>
      <w:r>
        <w:sym w:font="Symbol" w:char="F074"/>
      </w:r>
      <w:proofErr w:type="gramStart"/>
      <w:r>
        <w:rPr>
          <w:i/>
          <w:iCs/>
          <w:vertAlign w:val="subscript"/>
        </w:rPr>
        <w:t>ф</w:t>
      </w:r>
      <w:proofErr w:type="gramEnd"/>
      <w:r>
        <w:t>.</w:t>
      </w:r>
    </w:p>
    <w:p w:rsidR="003B0AE6" w:rsidRDefault="0004451E">
      <w:pPr>
        <w:shd w:val="clear" w:color="auto" w:fill="FFFFFF"/>
        <w:ind w:firstLine="283"/>
        <w:jc w:val="both"/>
      </w:pPr>
      <w:r>
        <w:t xml:space="preserve">5.3. </w:t>
      </w:r>
      <w:proofErr w:type="gramStart"/>
      <w:r>
        <w:t xml:space="preserve">От фактической длительности интенсивного горения при пожаре </w:t>
      </w:r>
      <w:r>
        <w:sym w:font="Symbol" w:char="F074"/>
      </w:r>
      <w:r>
        <w:rPr>
          <w:i/>
          <w:iCs/>
          <w:vertAlign w:val="subscript"/>
        </w:rPr>
        <w:t>ф</w:t>
      </w:r>
      <w:r>
        <w:t xml:space="preserve"> (или </w:t>
      </w:r>
      <w:r>
        <w:sym w:font="Symbol" w:char="F074"/>
      </w:r>
      <w:r>
        <w:rPr>
          <w:vertAlign w:val="subscript"/>
        </w:rPr>
        <w:t>1</w:t>
      </w:r>
      <w:r>
        <w:t xml:space="preserve">) следует перейти к эквивалентной длительности интенсивного горения при пожаре </w:t>
      </w:r>
      <w:r>
        <w:sym w:font="Symbol" w:char="F074"/>
      </w:r>
      <w:r>
        <w:rPr>
          <w:i/>
          <w:iCs/>
          <w:vertAlign w:val="subscript"/>
        </w:rPr>
        <w:t>э</w:t>
      </w:r>
      <w:r>
        <w:t>. Эквивалентная длительность интенсивного горения при пожаре необходима для оценки его воздействия на конструкции в том случае, если бы температура пожара во времени изменялась бы по стандартной кривой (табл. 5).</w:t>
      </w:r>
      <w:proofErr w:type="gramEnd"/>
      <w:r>
        <w:t xml:space="preserve"> Это позволяет определить с помощью простых графиков распределение температуры по сечению конструкций во время пожара и сравнить фактические данные по пределам огнестойкости конструкций с </w:t>
      </w:r>
      <w:proofErr w:type="gramStart"/>
      <w:r>
        <w:t>нормативными</w:t>
      </w:r>
      <w:proofErr w:type="gramEnd"/>
      <w:r>
        <w:t>.</w:t>
      </w:r>
    </w:p>
    <w:p w:rsidR="003B0AE6" w:rsidRDefault="003B0AE6">
      <w:pPr>
        <w:shd w:val="clear" w:color="auto" w:fill="FFFFFF"/>
        <w:ind w:firstLine="283"/>
        <w:jc w:val="both"/>
        <w:rPr>
          <w:szCs w:val="24"/>
        </w:rPr>
      </w:pPr>
    </w:p>
    <w:p w:rsidR="003B0AE6" w:rsidRDefault="0004451E">
      <w:pPr>
        <w:shd w:val="clear" w:color="auto" w:fill="FFFFFF"/>
        <w:ind w:firstLine="283"/>
        <w:jc w:val="right"/>
      </w:pPr>
      <w:r>
        <w:t>Таблица 5</w:t>
      </w:r>
    </w:p>
    <w:p w:rsidR="003B0AE6" w:rsidRDefault="003B0AE6">
      <w:pPr>
        <w:shd w:val="clear" w:color="auto" w:fill="FFFFFF"/>
        <w:ind w:firstLine="283"/>
        <w:jc w:val="both"/>
        <w:rPr>
          <w:szCs w:val="24"/>
        </w:rPr>
      </w:pPr>
    </w:p>
    <w:tbl>
      <w:tblPr>
        <w:tblW w:w="5000" w:type="pct"/>
        <w:tblCellMar>
          <w:left w:w="28" w:type="dxa"/>
          <w:right w:w="28" w:type="dxa"/>
        </w:tblCellMar>
        <w:tblLook w:val="0000" w:firstRow="0" w:lastRow="0" w:firstColumn="0" w:lastColumn="0" w:noHBand="0" w:noVBand="0"/>
      </w:tblPr>
      <w:tblGrid>
        <w:gridCol w:w="1395"/>
        <w:gridCol w:w="1216"/>
        <w:gridCol w:w="1396"/>
        <w:gridCol w:w="1484"/>
        <w:gridCol w:w="1396"/>
        <w:gridCol w:w="1484"/>
      </w:tblGrid>
      <w:tr w:rsidR="003B0AE6">
        <w:trPr>
          <w:trHeight w:val="23"/>
        </w:trPr>
        <w:tc>
          <w:tcPr>
            <w:tcW w:w="1395" w:type="dxa"/>
            <w:tcBorders>
              <w:top w:val="single" w:sz="4"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rPr>
                <w:szCs w:val="24"/>
              </w:rPr>
              <w:sym w:font="Symbol" w:char="F074"/>
            </w:r>
            <w:r>
              <w:rPr>
                <w:szCs w:val="24"/>
              </w:rPr>
              <w:t xml:space="preserve">, </w:t>
            </w:r>
            <w:r>
              <w:rPr>
                <w:i/>
                <w:iCs/>
                <w:szCs w:val="24"/>
                <w:lang w:val="en-US"/>
              </w:rPr>
              <w:t>r</w:t>
            </w:r>
            <w:r>
              <w:rPr>
                <w:szCs w:val="24"/>
              </w:rPr>
              <w:t xml:space="preserve"> - мин</w:t>
            </w:r>
          </w:p>
        </w:tc>
        <w:tc>
          <w:tcPr>
            <w:tcW w:w="1216" w:type="dxa"/>
            <w:tcBorders>
              <w:top w:val="single" w:sz="4"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rPr>
                <w:i/>
                <w:iCs/>
                <w:szCs w:val="24"/>
                <w:lang w:val="en-US"/>
              </w:rPr>
              <w:t>t</w:t>
            </w:r>
            <w:r>
              <w:rPr>
                <w:szCs w:val="24"/>
              </w:rPr>
              <w:t>, °С</w:t>
            </w:r>
          </w:p>
        </w:tc>
        <w:tc>
          <w:tcPr>
            <w:tcW w:w="1396" w:type="dxa"/>
            <w:tcBorders>
              <w:top w:val="single" w:sz="4"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rPr>
                <w:szCs w:val="24"/>
              </w:rPr>
              <w:sym w:font="Symbol" w:char="F074"/>
            </w:r>
            <w:r>
              <w:rPr>
                <w:szCs w:val="24"/>
              </w:rPr>
              <w:t xml:space="preserve">, </w:t>
            </w:r>
            <w:r>
              <w:rPr>
                <w:i/>
                <w:iCs/>
                <w:szCs w:val="24"/>
                <w:lang w:val="en-US"/>
              </w:rPr>
              <w:t>r</w:t>
            </w:r>
            <w:r>
              <w:rPr>
                <w:szCs w:val="24"/>
              </w:rPr>
              <w:t xml:space="preserve"> - мин</w:t>
            </w:r>
          </w:p>
        </w:tc>
        <w:tc>
          <w:tcPr>
            <w:tcW w:w="1484" w:type="dxa"/>
            <w:tcBorders>
              <w:top w:val="single" w:sz="4"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rPr>
                <w:i/>
                <w:iCs/>
                <w:szCs w:val="24"/>
                <w:lang w:val="en-US"/>
              </w:rPr>
              <w:t>t</w:t>
            </w:r>
            <w:r>
              <w:rPr>
                <w:szCs w:val="24"/>
              </w:rPr>
              <w:t>, °С</w:t>
            </w:r>
          </w:p>
        </w:tc>
        <w:tc>
          <w:tcPr>
            <w:tcW w:w="1396" w:type="dxa"/>
            <w:tcBorders>
              <w:top w:val="single" w:sz="4"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rPr>
                <w:szCs w:val="24"/>
              </w:rPr>
              <w:sym w:font="Symbol" w:char="F074"/>
            </w:r>
            <w:r>
              <w:rPr>
                <w:szCs w:val="24"/>
              </w:rPr>
              <w:t xml:space="preserve">, </w:t>
            </w:r>
            <w:r>
              <w:rPr>
                <w:i/>
                <w:iCs/>
                <w:szCs w:val="24"/>
                <w:lang w:val="en-US"/>
              </w:rPr>
              <w:t>r</w:t>
            </w:r>
            <w:r>
              <w:rPr>
                <w:szCs w:val="24"/>
              </w:rPr>
              <w:t xml:space="preserve"> - мин</w:t>
            </w:r>
          </w:p>
        </w:tc>
        <w:tc>
          <w:tcPr>
            <w:tcW w:w="1484" w:type="dxa"/>
            <w:tcBorders>
              <w:top w:val="single" w:sz="4"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rPr>
                <w:i/>
                <w:iCs/>
                <w:szCs w:val="24"/>
                <w:lang w:val="en-US"/>
              </w:rPr>
              <w:t>t</w:t>
            </w:r>
            <w:r>
              <w:rPr>
                <w:szCs w:val="24"/>
              </w:rPr>
              <w:t>, °С</w:t>
            </w:r>
          </w:p>
        </w:tc>
      </w:tr>
      <w:tr w:rsidR="003B0AE6">
        <w:trPr>
          <w:trHeight w:val="23"/>
        </w:trPr>
        <w:tc>
          <w:tcPr>
            <w:tcW w:w="1395"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0-05</w:t>
            </w:r>
          </w:p>
        </w:tc>
        <w:tc>
          <w:tcPr>
            <w:tcW w:w="1216"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556</w:t>
            </w:r>
          </w:p>
        </w:tc>
        <w:tc>
          <w:tcPr>
            <w:tcW w:w="1396"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0-55</w:t>
            </w:r>
          </w:p>
        </w:tc>
        <w:tc>
          <w:tcPr>
            <w:tcW w:w="1484"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910</w:t>
            </w:r>
          </w:p>
        </w:tc>
        <w:tc>
          <w:tcPr>
            <w:tcW w:w="1396"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2-45</w:t>
            </w:r>
          </w:p>
        </w:tc>
        <w:tc>
          <w:tcPr>
            <w:tcW w:w="1484"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1075</w:t>
            </w:r>
          </w:p>
        </w:tc>
      </w:tr>
      <w:tr w:rsidR="003B0AE6">
        <w:trPr>
          <w:trHeight w:val="23"/>
        </w:trPr>
        <w:tc>
          <w:tcPr>
            <w:tcW w:w="1395"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0-10</w:t>
            </w:r>
          </w:p>
        </w:tc>
        <w:tc>
          <w:tcPr>
            <w:tcW w:w="121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659</w:t>
            </w:r>
          </w:p>
        </w:tc>
        <w:tc>
          <w:tcPr>
            <w:tcW w:w="139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1-00</w:t>
            </w:r>
          </w:p>
        </w:tc>
        <w:tc>
          <w:tcPr>
            <w:tcW w:w="148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925</w:t>
            </w:r>
          </w:p>
        </w:tc>
        <w:tc>
          <w:tcPr>
            <w:tcW w:w="139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3-00</w:t>
            </w:r>
          </w:p>
        </w:tc>
        <w:tc>
          <w:tcPr>
            <w:tcW w:w="148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1090</w:t>
            </w:r>
          </w:p>
        </w:tc>
      </w:tr>
      <w:tr w:rsidR="003B0AE6">
        <w:trPr>
          <w:trHeight w:val="23"/>
        </w:trPr>
        <w:tc>
          <w:tcPr>
            <w:tcW w:w="1395"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0-15</w:t>
            </w:r>
          </w:p>
        </w:tc>
        <w:tc>
          <w:tcPr>
            <w:tcW w:w="121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718</w:t>
            </w:r>
          </w:p>
        </w:tc>
        <w:tc>
          <w:tcPr>
            <w:tcW w:w="139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1-10</w:t>
            </w:r>
          </w:p>
        </w:tc>
        <w:tc>
          <w:tcPr>
            <w:tcW w:w="148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950</w:t>
            </w:r>
          </w:p>
        </w:tc>
        <w:tc>
          <w:tcPr>
            <w:tcW w:w="139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3-15</w:t>
            </w:r>
          </w:p>
        </w:tc>
        <w:tc>
          <w:tcPr>
            <w:tcW w:w="148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1100</w:t>
            </w:r>
          </w:p>
        </w:tc>
      </w:tr>
      <w:tr w:rsidR="003B0AE6">
        <w:trPr>
          <w:trHeight w:val="23"/>
        </w:trPr>
        <w:tc>
          <w:tcPr>
            <w:tcW w:w="1395"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0-20</w:t>
            </w:r>
          </w:p>
        </w:tc>
        <w:tc>
          <w:tcPr>
            <w:tcW w:w="121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750</w:t>
            </w:r>
          </w:p>
        </w:tc>
        <w:tc>
          <w:tcPr>
            <w:tcW w:w="139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1-20</w:t>
            </w:r>
          </w:p>
        </w:tc>
        <w:tc>
          <w:tcPr>
            <w:tcW w:w="148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970</w:t>
            </w:r>
          </w:p>
        </w:tc>
        <w:tc>
          <w:tcPr>
            <w:tcW w:w="139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3-30</w:t>
            </w:r>
          </w:p>
        </w:tc>
        <w:tc>
          <w:tcPr>
            <w:tcW w:w="148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1115</w:t>
            </w:r>
          </w:p>
        </w:tc>
      </w:tr>
      <w:tr w:rsidR="003B0AE6">
        <w:trPr>
          <w:trHeight w:val="23"/>
        </w:trPr>
        <w:tc>
          <w:tcPr>
            <w:tcW w:w="1395"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0-25</w:t>
            </w:r>
          </w:p>
        </w:tc>
        <w:tc>
          <w:tcPr>
            <w:tcW w:w="121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790</w:t>
            </w:r>
          </w:p>
        </w:tc>
        <w:tc>
          <w:tcPr>
            <w:tcW w:w="139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1-30</w:t>
            </w:r>
          </w:p>
        </w:tc>
        <w:tc>
          <w:tcPr>
            <w:tcW w:w="148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986</w:t>
            </w:r>
          </w:p>
        </w:tc>
        <w:tc>
          <w:tcPr>
            <w:tcW w:w="139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3-45</w:t>
            </w:r>
          </w:p>
        </w:tc>
        <w:tc>
          <w:tcPr>
            <w:tcW w:w="148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1120</w:t>
            </w:r>
          </w:p>
        </w:tc>
      </w:tr>
      <w:tr w:rsidR="003B0AE6">
        <w:trPr>
          <w:trHeight w:val="23"/>
        </w:trPr>
        <w:tc>
          <w:tcPr>
            <w:tcW w:w="1395"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0-30</w:t>
            </w:r>
          </w:p>
        </w:tc>
        <w:tc>
          <w:tcPr>
            <w:tcW w:w="121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821</w:t>
            </w:r>
          </w:p>
        </w:tc>
        <w:tc>
          <w:tcPr>
            <w:tcW w:w="139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1-40</w:t>
            </w:r>
          </w:p>
        </w:tc>
        <w:tc>
          <w:tcPr>
            <w:tcW w:w="148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1005</w:t>
            </w:r>
          </w:p>
        </w:tc>
        <w:tc>
          <w:tcPr>
            <w:tcW w:w="139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4-00</w:t>
            </w:r>
          </w:p>
        </w:tc>
        <w:tc>
          <w:tcPr>
            <w:tcW w:w="148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1128</w:t>
            </w:r>
          </w:p>
        </w:tc>
      </w:tr>
      <w:tr w:rsidR="003B0AE6">
        <w:trPr>
          <w:trHeight w:val="23"/>
        </w:trPr>
        <w:tc>
          <w:tcPr>
            <w:tcW w:w="1395"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0-35</w:t>
            </w:r>
          </w:p>
        </w:tc>
        <w:tc>
          <w:tcPr>
            <w:tcW w:w="121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824</w:t>
            </w:r>
          </w:p>
        </w:tc>
        <w:tc>
          <w:tcPr>
            <w:tcW w:w="139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1-50</w:t>
            </w:r>
          </w:p>
        </w:tc>
        <w:tc>
          <w:tcPr>
            <w:tcW w:w="148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1015</w:t>
            </w:r>
          </w:p>
        </w:tc>
        <w:tc>
          <w:tcPr>
            <w:tcW w:w="139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4-15</w:t>
            </w:r>
          </w:p>
        </w:tc>
        <w:tc>
          <w:tcPr>
            <w:tcW w:w="148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1135</w:t>
            </w:r>
          </w:p>
        </w:tc>
      </w:tr>
      <w:tr w:rsidR="003B0AE6">
        <w:trPr>
          <w:trHeight w:val="23"/>
        </w:trPr>
        <w:tc>
          <w:tcPr>
            <w:tcW w:w="1395"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0-40</w:t>
            </w:r>
          </w:p>
        </w:tc>
        <w:tc>
          <w:tcPr>
            <w:tcW w:w="121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865</w:t>
            </w:r>
          </w:p>
        </w:tc>
        <w:tc>
          <w:tcPr>
            <w:tcW w:w="139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2-00</w:t>
            </w:r>
          </w:p>
        </w:tc>
        <w:tc>
          <w:tcPr>
            <w:tcW w:w="148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1029</w:t>
            </w:r>
          </w:p>
        </w:tc>
        <w:tc>
          <w:tcPr>
            <w:tcW w:w="139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4-30</w:t>
            </w:r>
          </w:p>
        </w:tc>
        <w:tc>
          <w:tcPr>
            <w:tcW w:w="148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1147</w:t>
            </w:r>
          </w:p>
        </w:tc>
      </w:tr>
      <w:tr w:rsidR="003B0AE6">
        <w:trPr>
          <w:trHeight w:val="23"/>
        </w:trPr>
        <w:tc>
          <w:tcPr>
            <w:tcW w:w="1395"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0-45</w:t>
            </w:r>
          </w:p>
        </w:tc>
        <w:tc>
          <w:tcPr>
            <w:tcW w:w="121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885</w:t>
            </w:r>
          </w:p>
        </w:tc>
        <w:tc>
          <w:tcPr>
            <w:tcW w:w="139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2-15</w:t>
            </w:r>
          </w:p>
        </w:tc>
        <w:tc>
          <w:tcPr>
            <w:tcW w:w="148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1045</w:t>
            </w:r>
          </w:p>
        </w:tc>
        <w:tc>
          <w:tcPr>
            <w:tcW w:w="139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4-45</w:t>
            </w:r>
          </w:p>
        </w:tc>
        <w:tc>
          <w:tcPr>
            <w:tcW w:w="1484"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1154</w:t>
            </w:r>
          </w:p>
        </w:tc>
      </w:tr>
      <w:tr w:rsidR="003B0AE6">
        <w:trPr>
          <w:trHeight w:val="23"/>
        </w:trPr>
        <w:tc>
          <w:tcPr>
            <w:tcW w:w="1395"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t>0-50</w:t>
            </w:r>
          </w:p>
        </w:tc>
        <w:tc>
          <w:tcPr>
            <w:tcW w:w="1216"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t>895</w:t>
            </w:r>
          </w:p>
        </w:tc>
        <w:tc>
          <w:tcPr>
            <w:tcW w:w="1396"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t>2-30</w:t>
            </w:r>
          </w:p>
        </w:tc>
        <w:tc>
          <w:tcPr>
            <w:tcW w:w="1484"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t>1065</w:t>
            </w:r>
          </w:p>
        </w:tc>
        <w:tc>
          <w:tcPr>
            <w:tcW w:w="1396"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t>5-00</w:t>
            </w:r>
          </w:p>
        </w:tc>
        <w:tc>
          <w:tcPr>
            <w:tcW w:w="1484"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t>1160</w:t>
            </w:r>
          </w:p>
        </w:tc>
      </w:tr>
    </w:tbl>
    <w:p w:rsidR="003B0AE6" w:rsidRDefault="003B0AE6">
      <w:pPr>
        <w:shd w:val="clear" w:color="auto" w:fill="FFFFFF"/>
        <w:ind w:firstLine="283"/>
        <w:jc w:val="both"/>
      </w:pPr>
    </w:p>
    <w:p w:rsidR="003B0AE6" w:rsidRDefault="0004451E">
      <w:pPr>
        <w:shd w:val="clear" w:color="auto" w:fill="FFFFFF"/>
        <w:ind w:firstLine="283"/>
        <w:jc w:val="both"/>
        <w:rPr>
          <w:szCs w:val="24"/>
        </w:rPr>
      </w:pPr>
      <w:r>
        <w:t xml:space="preserve">5.4. Фактическое время продолжительности интенсивного горения при пожаре </w:t>
      </w:r>
      <w:r>
        <w:sym w:font="Symbol" w:char="F074"/>
      </w:r>
      <w:r>
        <w:rPr>
          <w:i/>
          <w:iCs/>
          <w:vertAlign w:val="subscript"/>
        </w:rPr>
        <w:t>ф</w:t>
      </w:r>
      <w:r>
        <w:t xml:space="preserve">, следует сравнить </w:t>
      </w:r>
      <w:proofErr w:type="gramStart"/>
      <w:r>
        <w:t>с</w:t>
      </w:r>
      <w:proofErr w:type="gramEnd"/>
      <w:r>
        <w:t xml:space="preserve"> временем интенсивного горения </w:t>
      </w:r>
      <w:r>
        <w:sym w:font="Symbol" w:char="F074"/>
      </w:r>
      <w:r>
        <w:rPr>
          <w:vertAlign w:val="subscript"/>
        </w:rPr>
        <w:t>1</w:t>
      </w:r>
      <w:r>
        <w:t>, зафиксированном в акте предварительного обследования (от начала интенсивного горения до начала снижения температуры при пожаре).</w:t>
      </w:r>
    </w:p>
    <w:p w:rsidR="003B0AE6" w:rsidRDefault="0004451E">
      <w:pPr>
        <w:shd w:val="clear" w:color="auto" w:fill="FFFFFF"/>
        <w:ind w:firstLine="283"/>
        <w:jc w:val="both"/>
        <w:rPr>
          <w:szCs w:val="24"/>
        </w:rPr>
      </w:pPr>
      <w:r>
        <w:t xml:space="preserve">Если разница между </w:t>
      </w:r>
      <w:r>
        <w:sym w:font="Symbol" w:char="F074"/>
      </w:r>
      <w:r>
        <w:rPr>
          <w:i/>
          <w:iCs/>
          <w:vertAlign w:val="subscript"/>
        </w:rPr>
        <w:t>ф</w:t>
      </w:r>
      <w:r>
        <w:t xml:space="preserve"> и </w:t>
      </w:r>
      <w:r>
        <w:sym w:font="Symbol" w:char="F074"/>
      </w:r>
      <w:r>
        <w:rPr>
          <w:vertAlign w:val="subscript"/>
        </w:rPr>
        <w:t>1</w:t>
      </w:r>
      <w:r>
        <w:t xml:space="preserve"> меньше ±40%, то за длительность интенсивного горения при пожаре принимают </w:t>
      </w:r>
      <w:r>
        <w:sym w:font="Symbol" w:char="F074"/>
      </w:r>
      <w:r>
        <w:rPr>
          <w:i/>
          <w:iCs/>
          <w:vertAlign w:val="subscript"/>
        </w:rPr>
        <w:t>ф</w:t>
      </w:r>
      <w:r>
        <w:t xml:space="preserve">. Если имеется большая разница между </w:t>
      </w:r>
      <w:r>
        <w:sym w:font="Symbol" w:char="F074"/>
      </w:r>
      <w:r>
        <w:rPr>
          <w:i/>
          <w:iCs/>
          <w:vertAlign w:val="subscript"/>
        </w:rPr>
        <w:t>ф</w:t>
      </w:r>
      <w:r>
        <w:t xml:space="preserve"> и </w:t>
      </w:r>
      <w:r>
        <w:sym w:font="Symbol" w:char="F074"/>
      </w:r>
      <w:r>
        <w:rPr>
          <w:vertAlign w:val="subscript"/>
        </w:rPr>
        <w:t>1</w:t>
      </w:r>
      <w:r>
        <w:t xml:space="preserve">, то необходимо выяснить причину этого несоответствия. Если причину выяснить не удалось, то за длительность интенсивного горения при пожаре принимают </w:t>
      </w:r>
      <w:r>
        <w:sym w:font="Symbol" w:char="F074"/>
      </w:r>
      <w:r>
        <w:rPr>
          <w:vertAlign w:val="subscript"/>
        </w:rPr>
        <w:t>1</w:t>
      </w:r>
      <w:r>
        <w:t>.</w:t>
      </w:r>
    </w:p>
    <w:p w:rsidR="003B0AE6" w:rsidRDefault="0004451E">
      <w:pPr>
        <w:shd w:val="clear" w:color="auto" w:fill="FFFFFF"/>
        <w:ind w:firstLine="283"/>
        <w:jc w:val="both"/>
        <w:rPr>
          <w:szCs w:val="24"/>
        </w:rPr>
      </w:pPr>
      <w:r>
        <w:t xml:space="preserve">Эквивалентную длительность интенсивного горения при пожаре </w:t>
      </w:r>
      <w:r>
        <w:sym w:font="Symbol" w:char="F074"/>
      </w:r>
      <w:r>
        <w:rPr>
          <w:i/>
          <w:iCs/>
          <w:vertAlign w:val="subscript"/>
        </w:rPr>
        <w:t>э</w:t>
      </w:r>
      <w:r>
        <w:t xml:space="preserve"> следует определять графически или аналитически из равенства площадей</w:t>
      </w:r>
    </w:p>
    <w:p w:rsidR="003B0AE6" w:rsidRDefault="0004451E">
      <w:pPr>
        <w:shd w:val="clear" w:color="auto" w:fill="FFFFFF"/>
        <w:ind w:firstLine="283"/>
        <w:jc w:val="right"/>
        <w:rPr>
          <w:szCs w:val="24"/>
        </w:rPr>
      </w:pPr>
      <w:r>
        <w:rPr>
          <w:i/>
          <w:iCs/>
          <w:lang w:val="en-US"/>
        </w:rPr>
        <w:t>S</w:t>
      </w:r>
      <w:r>
        <w:rPr>
          <w:i/>
          <w:iCs/>
          <w:vertAlign w:val="subscript"/>
        </w:rPr>
        <w:t>ф</w:t>
      </w:r>
      <w:r>
        <w:t xml:space="preserve"> = </w:t>
      </w:r>
      <w:r>
        <w:rPr>
          <w:i/>
          <w:iCs/>
          <w:lang w:val="en-US"/>
        </w:rPr>
        <w:t>S</w:t>
      </w:r>
      <w:proofErr w:type="spellStart"/>
      <w:r>
        <w:rPr>
          <w:i/>
          <w:iCs/>
          <w:vertAlign w:val="subscript"/>
        </w:rPr>
        <w:t>ст</w:t>
      </w:r>
      <w:proofErr w:type="spellEnd"/>
      <w:r>
        <w:t>,                                                                    (5)</w:t>
      </w:r>
    </w:p>
    <w:p w:rsidR="003B0AE6" w:rsidRDefault="0004451E">
      <w:pPr>
        <w:shd w:val="clear" w:color="auto" w:fill="FFFFFF"/>
        <w:ind w:firstLine="283"/>
        <w:jc w:val="both"/>
        <w:rPr>
          <w:szCs w:val="17"/>
        </w:rPr>
      </w:pPr>
      <w:r>
        <w:rPr>
          <w:szCs w:val="17"/>
        </w:rPr>
        <w:t xml:space="preserve">где </w:t>
      </w:r>
      <w:proofErr w:type="gramStart"/>
      <w:r>
        <w:rPr>
          <w:i/>
          <w:iCs/>
          <w:szCs w:val="17"/>
          <w:lang w:val="en-US"/>
        </w:rPr>
        <w:t>S</w:t>
      </w:r>
      <w:proofErr w:type="gramEnd"/>
      <w:r>
        <w:rPr>
          <w:i/>
          <w:iCs/>
          <w:szCs w:val="17"/>
          <w:vertAlign w:val="subscript"/>
        </w:rPr>
        <w:t>ф</w:t>
      </w:r>
      <w:r>
        <w:rPr>
          <w:szCs w:val="17"/>
        </w:rPr>
        <w:t xml:space="preserve"> — площадь на графике под кривой зависимости средней температуры в помещении рассматриваемого пожара от времени, ограниченной </w:t>
      </w:r>
      <w:r>
        <w:sym w:font="Symbol" w:char="F074"/>
      </w:r>
      <w:r>
        <w:rPr>
          <w:i/>
          <w:iCs/>
          <w:vertAlign w:val="subscript"/>
        </w:rPr>
        <w:t>ф</w:t>
      </w:r>
      <w:r>
        <w:rPr>
          <w:szCs w:val="17"/>
        </w:rPr>
        <w:t xml:space="preserve"> (прил. 5); </w:t>
      </w:r>
      <w:r>
        <w:rPr>
          <w:i/>
          <w:iCs/>
          <w:szCs w:val="17"/>
          <w:lang w:val="en-US"/>
        </w:rPr>
        <w:t>S</w:t>
      </w:r>
      <w:proofErr w:type="spellStart"/>
      <w:r>
        <w:rPr>
          <w:i/>
          <w:iCs/>
          <w:szCs w:val="17"/>
          <w:vertAlign w:val="subscript"/>
        </w:rPr>
        <w:t>ст</w:t>
      </w:r>
      <w:proofErr w:type="spellEnd"/>
      <w:r>
        <w:rPr>
          <w:szCs w:val="17"/>
        </w:rPr>
        <w:t xml:space="preserve"> — площадь на графике под кривой зависимости температуры в помещении, развивающейся по стандартной кривой пожара, от времени, ограниченной </w:t>
      </w:r>
      <w:r>
        <w:rPr>
          <w:szCs w:val="17"/>
        </w:rPr>
        <w:sym w:font="Symbol" w:char="F074"/>
      </w:r>
      <w:r>
        <w:rPr>
          <w:i/>
          <w:iCs/>
          <w:szCs w:val="17"/>
          <w:vertAlign w:val="subscript"/>
        </w:rPr>
        <w:t>э</w:t>
      </w:r>
      <w:r>
        <w:rPr>
          <w:szCs w:val="17"/>
        </w:rPr>
        <w:t xml:space="preserve"> (см. прил. 5).</w:t>
      </w:r>
    </w:p>
    <w:p w:rsidR="003B0AE6" w:rsidRDefault="003B0AE6">
      <w:pPr>
        <w:shd w:val="clear" w:color="auto" w:fill="FFFFFF"/>
        <w:ind w:firstLine="283"/>
        <w:jc w:val="both"/>
        <w:rPr>
          <w:szCs w:val="24"/>
        </w:rPr>
      </w:pPr>
    </w:p>
    <w:p w:rsidR="003B0AE6" w:rsidRDefault="00613575">
      <w:pPr>
        <w:ind w:firstLine="283"/>
        <w:jc w:val="center"/>
        <w:rPr>
          <w:szCs w:val="24"/>
        </w:rPr>
      </w:pPr>
      <w:r>
        <w:rPr>
          <w:noProof/>
          <w:szCs w:val="24"/>
        </w:rPr>
        <w:lastRenderedPageBreak/>
        <w:drawing>
          <wp:inline distT="0" distB="0" distL="0" distR="0" wp14:anchorId="326B0CAA" wp14:editId="4FD1A149">
            <wp:extent cx="1885950" cy="25527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85950" cy="2552700"/>
                    </a:xfrm>
                    <a:prstGeom prst="rect">
                      <a:avLst/>
                    </a:prstGeom>
                    <a:noFill/>
                    <a:ln>
                      <a:noFill/>
                    </a:ln>
                  </pic:spPr>
                </pic:pic>
              </a:graphicData>
            </a:graphic>
          </wp:inline>
        </w:drawing>
      </w:r>
    </w:p>
    <w:p w:rsidR="003B0AE6" w:rsidRDefault="003B0AE6">
      <w:pPr>
        <w:ind w:firstLine="283"/>
        <w:jc w:val="center"/>
        <w:rPr>
          <w:szCs w:val="24"/>
        </w:rPr>
      </w:pPr>
    </w:p>
    <w:p w:rsidR="003B0AE6" w:rsidRDefault="0004451E">
      <w:pPr>
        <w:shd w:val="clear" w:color="auto" w:fill="FFFFFF"/>
        <w:ind w:firstLine="283"/>
        <w:jc w:val="center"/>
        <w:rPr>
          <w:szCs w:val="24"/>
        </w:rPr>
      </w:pPr>
      <w:r>
        <w:t xml:space="preserve">Рис. 1. График приведения фактического температурного режима к </w:t>
      </w:r>
      <w:proofErr w:type="gramStart"/>
      <w:r>
        <w:t>стандартному</w:t>
      </w:r>
      <w:proofErr w:type="gramEnd"/>
    </w:p>
    <w:p w:rsidR="003B0AE6" w:rsidRDefault="0004451E">
      <w:pPr>
        <w:shd w:val="clear" w:color="auto" w:fill="FFFFFF"/>
        <w:ind w:firstLine="283"/>
        <w:jc w:val="center"/>
      </w:pPr>
      <w:r>
        <w:sym w:font="Symbol" w:char="F074"/>
      </w:r>
      <w:proofErr w:type="spellStart"/>
      <w:proofErr w:type="gramStart"/>
      <w:r>
        <w:rPr>
          <w:i/>
          <w:iCs/>
          <w:vertAlign w:val="subscript"/>
        </w:rPr>
        <w:t>ст</w:t>
      </w:r>
      <w:proofErr w:type="spellEnd"/>
      <w:proofErr w:type="gramEnd"/>
      <w:r>
        <w:t xml:space="preserve"> - длительность стандартного пожара; </w:t>
      </w:r>
      <w:r>
        <w:sym w:font="Symbol" w:char="F074"/>
      </w:r>
      <w:r>
        <w:rPr>
          <w:i/>
          <w:iCs/>
          <w:vertAlign w:val="subscript"/>
        </w:rPr>
        <w:t>ф</w:t>
      </w:r>
      <w:r>
        <w:t xml:space="preserve"> - длительность фактического пожара;</w:t>
      </w:r>
    </w:p>
    <w:p w:rsidR="003B0AE6" w:rsidRDefault="0004451E">
      <w:pPr>
        <w:shd w:val="clear" w:color="auto" w:fill="FFFFFF"/>
        <w:ind w:firstLine="283"/>
        <w:jc w:val="center"/>
      </w:pPr>
      <w:proofErr w:type="gramStart"/>
      <w:r>
        <w:rPr>
          <w:i/>
          <w:iCs/>
          <w:lang w:val="en-US"/>
        </w:rPr>
        <w:t>t</w:t>
      </w:r>
      <w:r>
        <w:rPr>
          <w:i/>
          <w:iCs/>
          <w:vertAlign w:val="subscript"/>
        </w:rPr>
        <w:t>от</w:t>
      </w:r>
      <w:proofErr w:type="gramEnd"/>
      <w:r>
        <w:t xml:space="preserve"> - разница в максимальной температуре фактического </w:t>
      </w:r>
      <w:r>
        <w:rPr>
          <w:i/>
          <w:iCs/>
          <w:lang w:val="en-US"/>
        </w:rPr>
        <w:t>t</w:t>
      </w:r>
      <w:r>
        <w:rPr>
          <w:i/>
          <w:iCs/>
          <w:vertAlign w:val="subscript"/>
        </w:rPr>
        <w:t>ф</w:t>
      </w:r>
      <w:r>
        <w:t xml:space="preserve"> и стандартного </w:t>
      </w:r>
      <w:r>
        <w:rPr>
          <w:i/>
          <w:iCs/>
          <w:lang w:val="en-US"/>
        </w:rPr>
        <w:t>t</w:t>
      </w:r>
      <w:proofErr w:type="spellStart"/>
      <w:r>
        <w:rPr>
          <w:i/>
          <w:iCs/>
          <w:vertAlign w:val="subscript"/>
        </w:rPr>
        <w:t>ст</w:t>
      </w:r>
      <w:proofErr w:type="spellEnd"/>
      <w:r>
        <w:t xml:space="preserve"> пожаров</w:t>
      </w:r>
    </w:p>
    <w:p w:rsidR="003B0AE6" w:rsidRDefault="0004451E">
      <w:pPr>
        <w:shd w:val="clear" w:color="auto" w:fill="FFFFFF"/>
        <w:ind w:firstLine="283"/>
        <w:jc w:val="center"/>
      </w:pPr>
      <w:r>
        <w:t>(</w:t>
      </w:r>
      <w:proofErr w:type="gramStart"/>
      <w:r>
        <w:rPr>
          <w:i/>
          <w:iCs/>
          <w:lang w:val="en-US"/>
        </w:rPr>
        <w:t>t</w:t>
      </w:r>
      <w:proofErr w:type="gramEnd"/>
      <w:r>
        <w:rPr>
          <w:i/>
          <w:iCs/>
          <w:vertAlign w:val="subscript"/>
        </w:rPr>
        <w:t>от</w:t>
      </w:r>
      <w:r>
        <w:t xml:space="preserve"> = </w:t>
      </w:r>
      <w:r>
        <w:rPr>
          <w:i/>
          <w:iCs/>
          <w:lang w:val="en-US"/>
        </w:rPr>
        <w:t>t</w:t>
      </w:r>
      <w:r>
        <w:rPr>
          <w:i/>
          <w:iCs/>
          <w:vertAlign w:val="subscript"/>
        </w:rPr>
        <w:t>ф</w:t>
      </w:r>
      <w:r>
        <w:t xml:space="preserve"> - </w:t>
      </w:r>
      <w:r>
        <w:rPr>
          <w:i/>
          <w:iCs/>
          <w:lang w:val="en-US"/>
        </w:rPr>
        <w:t>t</w:t>
      </w:r>
      <w:proofErr w:type="spellStart"/>
      <w:r>
        <w:rPr>
          <w:i/>
          <w:iCs/>
          <w:vertAlign w:val="subscript"/>
        </w:rPr>
        <w:t>ст</w:t>
      </w:r>
      <w:proofErr w:type="spellEnd"/>
      <w:r>
        <w:t>)</w:t>
      </w:r>
    </w:p>
    <w:p w:rsidR="003B0AE6" w:rsidRDefault="003B0AE6">
      <w:pPr>
        <w:shd w:val="clear" w:color="auto" w:fill="FFFFFF"/>
        <w:ind w:firstLine="283"/>
        <w:jc w:val="both"/>
        <w:rPr>
          <w:szCs w:val="24"/>
        </w:rPr>
      </w:pPr>
    </w:p>
    <w:p w:rsidR="003B0AE6" w:rsidRDefault="0004451E">
      <w:pPr>
        <w:shd w:val="clear" w:color="auto" w:fill="FFFFFF"/>
        <w:ind w:firstLine="283"/>
        <w:jc w:val="both"/>
        <w:rPr>
          <w:szCs w:val="24"/>
        </w:rPr>
      </w:pPr>
      <w:r>
        <w:t xml:space="preserve">Определить </w:t>
      </w:r>
      <w:r>
        <w:sym w:font="Symbol" w:char="F074"/>
      </w:r>
      <w:r>
        <w:rPr>
          <w:i/>
          <w:iCs/>
          <w:vertAlign w:val="subscript"/>
        </w:rPr>
        <w:t>э</w:t>
      </w:r>
      <w:r>
        <w:t xml:space="preserve"> из равенства (5) можно только в том случае, если максимальная температура в помещении рассматриваемого пожара </w:t>
      </w:r>
      <w:proofErr w:type="gramStart"/>
      <w:r>
        <w:t xml:space="preserve">отличается от максимальной температуры стандартного пожара не более чем на +100 °С. В других случаях </w:t>
      </w:r>
      <w:r>
        <w:sym w:font="Symbol" w:char="F074"/>
      </w:r>
      <w:r>
        <w:rPr>
          <w:i/>
          <w:iCs/>
          <w:vertAlign w:val="subscript"/>
        </w:rPr>
        <w:t>э</w:t>
      </w:r>
      <w:r>
        <w:t xml:space="preserve"> определяют</w:t>
      </w:r>
      <w:proofErr w:type="gramEnd"/>
      <w:r>
        <w:t xml:space="preserve"> из графика, приведенного на рис. 1. Для этой цели находят разницу в максимальных температурах рассматриваемого пожара </w:t>
      </w:r>
      <w:r w:rsidR="00C67FA8">
        <w:rPr>
          <w:position w:val="-12"/>
        </w:rPr>
        <w:pict>
          <v:shape id="_x0000_i1053" type="#_x0000_t75" style="width:17.25pt;height:17.25pt">
            <v:imagedata r:id="rId11" o:title=""/>
          </v:shape>
        </w:pict>
      </w:r>
      <w:r>
        <w:t xml:space="preserve"> и стандартного </w:t>
      </w:r>
      <w:r w:rsidR="00C67FA8">
        <w:rPr>
          <w:position w:val="-10"/>
        </w:rPr>
        <w:pict>
          <v:shape id="_x0000_i1052" type="#_x0000_t75" style="width:17.25pt;height:15.75pt">
            <v:imagedata r:id="rId12" o:title=""/>
          </v:shape>
        </w:pict>
      </w:r>
      <w:r>
        <w:t xml:space="preserve"> </w:t>
      </w:r>
      <w:r w:rsidR="00C67FA8">
        <w:rPr>
          <w:position w:val="-14"/>
        </w:rPr>
        <w:pict>
          <v:shape id="_x0000_i1051" type="#_x0000_t75" style="width:68.25pt;height:18.75pt">
            <v:imagedata r:id="rId13" o:title=""/>
          </v:shape>
        </w:pict>
      </w:r>
      <w:r>
        <w:t xml:space="preserve">, откладывают значение длительности рассматриваемого пожара, например, </w:t>
      </w:r>
      <w:r w:rsidR="00C67FA8">
        <w:rPr>
          <w:position w:val="-12"/>
        </w:rPr>
        <w:pict>
          <v:shape id="_x0000_i1050" type="#_x0000_t75" style="width:12.75pt;height:17.25pt">
            <v:imagedata r:id="rId14" o:title=""/>
          </v:shape>
        </w:pict>
      </w:r>
      <w:r>
        <w:t xml:space="preserve"> на оси </w:t>
      </w:r>
      <w:r>
        <w:sym w:font="Symbol" w:char="F074"/>
      </w:r>
      <w:r>
        <w:rPr>
          <w:i/>
          <w:iCs/>
          <w:vertAlign w:val="subscript"/>
        </w:rPr>
        <w:t>ф</w:t>
      </w:r>
      <w:r>
        <w:t xml:space="preserve"> (точка А), восстанавливают перпендикуляр из точки</w:t>
      </w:r>
      <w:proofErr w:type="gramStart"/>
      <w:r>
        <w:t xml:space="preserve"> А</w:t>
      </w:r>
      <w:proofErr w:type="gramEnd"/>
      <w:r>
        <w:t xml:space="preserve"> от оси </w:t>
      </w:r>
      <w:r>
        <w:sym w:font="Symbol" w:char="F074"/>
      </w:r>
      <w:r>
        <w:rPr>
          <w:i/>
          <w:iCs/>
          <w:vertAlign w:val="subscript"/>
        </w:rPr>
        <w:t>ф</w:t>
      </w:r>
      <w:r>
        <w:t xml:space="preserve"> до пересечения с линией равных значений </w:t>
      </w:r>
      <w:r>
        <w:sym w:font="Symbol" w:char="F044"/>
      </w:r>
      <w:r>
        <w:rPr>
          <w:i/>
          <w:iCs/>
          <w:lang w:val="en-US"/>
        </w:rPr>
        <w:t>t</w:t>
      </w:r>
      <w:r>
        <w:t xml:space="preserve"> (например, точка В), из точки </w:t>
      </w:r>
      <w:r>
        <w:rPr>
          <w:lang w:val="en-US"/>
        </w:rPr>
        <w:t>B</w:t>
      </w:r>
      <w:r>
        <w:t xml:space="preserve"> проводят параллельную оси </w:t>
      </w:r>
      <w:r>
        <w:sym w:font="Symbol" w:char="F074"/>
      </w:r>
      <w:r>
        <w:rPr>
          <w:i/>
          <w:iCs/>
          <w:vertAlign w:val="subscript"/>
        </w:rPr>
        <w:t>ф</w:t>
      </w:r>
      <w:r>
        <w:t xml:space="preserve"> линию до пересечения оси </w:t>
      </w:r>
      <w:r>
        <w:sym w:font="Symbol" w:char="F074"/>
      </w:r>
      <w:r>
        <w:rPr>
          <w:i/>
          <w:iCs/>
          <w:vertAlign w:val="subscript"/>
        </w:rPr>
        <w:t>э</w:t>
      </w:r>
      <w:r>
        <w:t xml:space="preserve">; полученное значение </w:t>
      </w:r>
      <w:r w:rsidR="00C67FA8">
        <w:rPr>
          <w:position w:val="-10"/>
        </w:rPr>
        <w:pict>
          <v:shape id="_x0000_i1049" type="#_x0000_t75" style="width:9pt;height:15.75pt">
            <v:imagedata r:id="rId15" o:title=""/>
          </v:shape>
        </w:pict>
      </w:r>
      <w:r>
        <w:t xml:space="preserve"> (точка С) будет искомым.</w:t>
      </w:r>
    </w:p>
    <w:p w:rsidR="003B0AE6" w:rsidRDefault="0004451E">
      <w:pPr>
        <w:shd w:val="clear" w:color="auto" w:fill="FFFFFF"/>
        <w:ind w:firstLine="283"/>
        <w:jc w:val="both"/>
        <w:rPr>
          <w:szCs w:val="24"/>
        </w:rPr>
      </w:pPr>
      <w:r>
        <w:t xml:space="preserve">5.5. </w:t>
      </w:r>
      <w:proofErr w:type="gramStart"/>
      <w:r>
        <w:t xml:space="preserve">По графикам рис. 1-35 прил. 6 в зависимости от вида конструкции (колонна, балка, плита), вида бетона (тяжелый, легкий), размеров и формы поперечного сечения конструкции, характера ее нагрева (односторонний, трехсторонний, четырехсторонний нагрев), времени нагрева </w:t>
      </w:r>
      <w:r>
        <w:sym w:font="Symbol" w:char="F074"/>
      </w:r>
      <w:r>
        <w:rPr>
          <w:i/>
          <w:iCs/>
          <w:vertAlign w:val="subscript"/>
        </w:rPr>
        <w:t>э</w:t>
      </w:r>
      <w:r>
        <w:t xml:space="preserve"> необходимо определить распределение температуры по поперечному сечению железобетонных конструкций.</w:t>
      </w:r>
      <w:proofErr w:type="gramEnd"/>
    </w:p>
    <w:p w:rsidR="003B0AE6" w:rsidRDefault="0004451E">
      <w:pPr>
        <w:shd w:val="clear" w:color="auto" w:fill="FFFFFF"/>
        <w:ind w:firstLine="283"/>
        <w:jc w:val="both"/>
        <w:rPr>
          <w:szCs w:val="24"/>
        </w:rPr>
      </w:pPr>
      <w:r>
        <w:t xml:space="preserve">За время нагрева конструкции принимают эквивалентное время интенсивного горения при пожаре </w:t>
      </w:r>
      <w:r>
        <w:sym w:font="Symbol" w:char="F074"/>
      </w:r>
      <w:r>
        <w:rPr>
          <w:i/>
          <w:iCs/>
          <w:vertAlign w:val="subscript"/>
        </w:rPr>
        <w:t>э</w:t>
      </w:r>
      <w:r>
        <w:t>.</w:t>
      </w:r>
    </w:p>
    <w:p w:rsidR="003B0AE6" w:rsidRDefault="0004451E">
      <w:pPr>
        <w:shd w:val="clear" w:color="auto" w:fill="FFFFFF"/>
        <w:ind w:firstLine="283"/>
        <w:jc w:val="both"/>
        <w:rPr>
          <w:szCs w:val="24"/>
        </w:rPr>
      </w:pPr>
      <w:r>
        <w:t>За максимальную температуру нагрева арматуры принимают температуру в центре ее сечения.</w:t>
      </w:r>
    </w:p>
    <w:p w:rsidR="003B0AE6" w:rsidRDefault="0004451E">
      <w:pPr>
        <w:shd w:val="clear" w:color="auto" w:fill="FFFFFF"/>
        <w:ind w:firstLine="283"/>
        <w:jc w:val="both"/>
        <w:rPr>
          <w:szCs w:val="24"/>
        </w:rPr>
      </w:pPr>
      <w:r>
        <w:t>За максимальную температуру бетона принимают максимальную температуру нагрева поверхности железобетонной конструкции.</w:t>
      </w:r>
    </w:p>
    <w:p w:rsidR="003B0AE6" w:rsidRDefault="0004451E">
      <w:pPr>
        <w:shd w:val="clear" w:color="auto" w:fill="FFFFFF"/>
        <w:ind w:firstLine="283"/>
        <w:jc w:val="both"/>
        <w:rPr>
          <w:szCs w:val="24"/>
        </w:rPr>
      </w:pPr>
      <w:r>
        <w:t>5.6. Максимальную температуру бетона во время пожара можно также определять опытным путем, исследуя образцы бетона, взятые из железобетонных конструкций на месте пожара.</w:t>
      </w:r>
    </w:p>
    <w:p w:rsidR="003B0AE6" w:rsidRDefault="0004451E">
      <w:pPr>
        <w:shd w:val="clear" w:color="auto" w:fill="FFFFFF"/>
        <w:ind w:firstLine="283"/>
        <w:jc w:val="both"/>
        <w:rPr>
          <w:szCs w:val="24"/>
        </w:rPr>
      </w:pPr>
      <w:r>
        <w:t>Образцы бетона — это куски бетона массой 100-200 г, отколотые от поверхностных слоев (2-3 см) железобетонной конструкции.</w:t>
      </w:r>
    </w:p>
    <w:p w:rsidR="003B0AE6" w:rsidRDefault="0004451E">
      <w:pPr>
        <w:shd w:val="clear" w:color="auto" w:fill="FFFFFF"/>
        <w:ind w:firstLine="283"/>
        <w:jc w:val="both"/>
      </w:pPr>
      <w:r>
        <w:t>Образцы бетона изучают в специализированной лаборатории НИИЖБ или другого института, имеющего необходимое оборудование.</w:t>
      </w:r>
    </w:p>
    <w:p w:rsidR="003B0AE6" w:rsidRDefault="0004451E">
      <w:pPr>
        <w:shd w:val="clear" w:color="auto" w:fill="FFFFFF"/>
        <w:ind w:firstLine="283"/>
        <w:jc w:val="both"/>
      </w:pPr>
      <w:r>
        <w:t>Для исследования используют следующие методы:</w:t>
      </w:r>
    </w:p>
    <w:p w:rsidR="003B0AE6" w:rsidRDefault="0004451E">
      <w:pPr>
        <w:shd w:val="clear" w:color="auto" w:fill="FFFFFF"/>
        <w:ind w:firstLine="283"/>
        <w:jc w:val="both"/>
      </w:pPr>
      <w:proofErr w:type="gramStart"/>
      <w:r>
        <w:t>термолюминесцентный;</w:t>
      </w:r>
      <w:proofErr w:type="gramEnd"/>
    </w:p>
    <w:p w:rsidR="003B0AE6" w:rsidRDefault="0004451E">
      <w:pPr>
        <w:shd w:val="clear" w:color="auto" w:fill="FFFFFF"/>
        <w:ind w:firstLine="283"/>
        <w:jc w:val="both"/>
      </w:pPr>
      <w:proofErr w:type="gramStart"/>
      <w:r>
        <w:t xml:space="preserve">ртутной </w:t>
      </w:r>
      <w:proofErr w:type="spellStart"/>
      <w:r>
        <w:t>порометрии</w:t>
      </w:r>
      <w:proofErr w:type="spellEnd"/>
      <w:r>
        <w:t xml:space="preserve"> или сорбционный;</w:t>
      </w:r>
      <w:proofErr w:type="gramEnd"/>
    </w:p>
    <w:p w:rsidR="003B0AE6" w:rsidRDefault="0004451E">
      <w:pPr>
        <w:shd w:val="clear" w:color="auto" w:fill="FFFFFF"/>
        <w:ind w:firstLine="283"/>
        <w:jc w:val="both"/>
      </w:pPr>
      <w:proofErr w:type="gramStart"/>
      <w:r>
        <w:t>дифференциально-термический;</w:t>
      </w:r>
      <w:proofErr w:type="gramEnd"/>
    </w:p>
    <w:p w:rsidR="003B0AE6" w:rsidRDefault="0004451E">
      <w:pPr>
        <w:shd w:val="clear" w:color="auto" w:fill="FFFFFF"/>
        <w:ind w:firstLine="283"/>
        <w:jc w:val="both"/>
        <w:rPr>
          <w:szCs w:val="24"/>
        </w:rPr>
      </w:pPr>
      <w:proofErr w:type="gramStart"/>
      <w:r>
        <w:t>термогравиметрический.</w:t>
      </w:r>
      <w:proofErr w:type="gramEnd"/>
    </w:p>
    <w:p w:rsidR="003B0AE6" w:rsidRDefault="0004451E">
      <w:pPr>
        <w:shd w:val="clear" w:color="auto" w:fill="FFFFFF"/>
        <w:ind w:firstLine="283"/>
        <w:jc w:val="both"/>
        <w:rPr>
          <w:szCs w:val="24"/>
        </w:rPr>
      </w:pPr>
      <w:r>
        <w:t xml:space="preserve">Описание </w:t>
      </w:r>
      <w:proofErr w:type="gramStart"/>
      <w:r>
        <w:t>методов исследований образцов бетона</w:t>
      </w:r>
      <w:proofErr w:type="gramEnd"/>
      <w:r>
        <w:t xml:space="preserve"> после пожара приведено в "Методических рекомендациях по оценке свойств бетона после пожара" (М.: НИИЖБ, 1985).</w:t>
      </w:r>
    </w:p>
    <w:p w:rsidR="003B0AE6" w:rsidRDefault="0004451E">
      <w:pPr>
        <w:shd w:val="clear" w:color="auto" w:fill="FFFFFF"/>
        <w:ind w:firstLine="283"/>
        <w:jc w:val="both"/>
        <w:rPr>
          <w:szCs w:val="24"/>
        </w:rPr>
      </w:pPr>
      <w:r>
        <w:t>5.7. Значение максимальных температур нагрева бетона можно определять также по цвету бетона и некоторым физико-химическим эффектам (табл. 6).</w:t>
      </w:r>
    </w:p>
    <w:p w:rsidR="003B0AE6" w:rsidRDefault="003B0AE6">
      <w:pPr>
        <w:shd w:val="clear" w:color="auto" w:fill="FFFFFF"/>
        <w:ind w:firstLine="283"/>
        <w:jc w:val="both"/>
      </w:pPr>
    </w:p>
    <w:p w:rsidR="003B0AE6" w:rsidRDefault="0004451E">
      <w:pPr>
        <w:shd w:val="clear" w:color="auto" w:fill="FFFFFF"/>
        <w:ind w:firstLine="283"/>
        <w:jc w:val="right"/>
      </w:pPr>
      <w:r>
        <w:t>Таблица 6</w:t>
      </w:r>
    </w:p>
    <w:p w:rsidR="003B0AE6" w:rsidRDefault="003B0AE6">
      <w:pPr>
        <w:shd w:val="clear" w:color="auto" w:fill="FFFFFF"/>
        <w:ind w:firstLine="283"/>
        <w:jc w:val="both"/>
        <w:rPr>
          <w:szCs w:val="24"/>
        </w:rPr>
      </w:pPr>
    </w:p>
    <w:tbl>
      <w:tblPr>
        <w:tblW w:w="5000" w:type="pct"/>
        <w:tblBorders>
          <w:top w:val="single" w:sz="4" w:space="0" w:color="auto"/>
          <w:left w:val="single" w:sz="4" w:space="0" w:color="auto"/>
          <w:bottom w:val="single" w:sz="4" w:space="0" w:color="auto"/>
          <w:right w:val="single" w:sz="4" w:space="0" w:color="auto"/>
          <w:insideV w:val="single" w:sz="4" w:space="0" w:color="auto"/>
        </w:tblBorders>
        <w:tblCellMar>
          <w:left w:w="28" w:type="dxa"/>
          <w:right w:w="28" w:type="dxa"/>
        </w:tblCellMar>
        <w:tblLook w:val="0000" w:firstRow="0" w:lastRow="0" w:firstColumn="0" w:lastColumn="0" w:noHBand="0" w:noVBand="0"/>
      </w:tblPr>
      <w:tblGrid>
        <w:gridCol w:w="1528"/>
        <w:gridCol w:w="1700"/>
        <w:gridCol w:w="5143"/>
      </w:tblGrid>
      <w:tr w:rsidR="003B0AE6">
        <w:trPr>
          <w:trHeight w:val="23"/>
        </w:trPr>
        <w:tc>
          <w:tcPr>
            <w:tcW w:w="1528" w:type="dxa"/>
            <w:tcBorders>
              <w:top w:val="single" w:sz="4" w:space="0" w:color="auto"/>
              <w:bottom w:val="single" w:sz="4" w:space="0" w:color="auto"/>
            </w:tcBorders>
            <w:shd w:val="clear" w:color="auto" w:fill="FFFFFF"/>
            <w:vAlign w:val="center"/>
          </w:tcPr>
          <w:p w:rsidR="003B0AE6" w:rsidRDefault="0004451E">
            <w:pPr>
              <w:widowControl/>
              <w:shd w:val="clear" w:color="auto" w:fill="FFFFFF"/>
              <w:jc w:val="center"/>
              <w:rPr>
                <w:szCs w:val="24"/>
              </w:rPr>
            </w:pPr>
            <w:r>
              <w:t>Цвет бетона</w:t>
            </w:r>
          </w:p>
        </w:tc>
        <w:tc>
          <w:tcPr>
            <w:tcW w:w="1700" w:type="dxa"/>
            <w:tcBorders>
              <w:top w:val="single" w:sz="4" w:space="0" w:color="auto"/>
              <w:bottom w:val="single" w:sz="4" w:space="0" w:color="auto"/>
            </w:tcBorders>
            <w:shd w:val="clear" w:color="auto" w:fill="FFFFFF"/>
            <w:vAlign w:val="center"/>
          </w:tcPr>
          <w:p w:rsidR="003B0AE6" w:rsidRDefault="0004451E">
            <w:pPr>
              <w:widowControl/>
              <w:shd w:val="clear" w:color="auto" w:fill="FFFFFF"/>
              <w:jc w:val="center"/>
              <w:rPr>
                <w:szCs w:val="24"/>
              </w:rPr>
            </w:pPr>
            <w:r>
              <w:t>Максимальная температура нагрева бетона, °</w:t>
            </w:r>
            <w:proofErr w:type="gramStart"/>
            <w:r>
              <w:t>С</w:t>
            </w:r>
            <w:proofErr w:type="gramEnd"/>
          </w:p>
        </w:tc>
        <w:tc>
          <w:tcPr>
            <w:tcW w:w="5143" w:type="dxa"/>
            <w:tcBorders>
              <w:top w:val="single" w:sz="4" w:space="0" w:color="auto"/>
              <w:bottom w:val="single" w:sz="4" w:space="0" w:color="auto"/>
            </w:tcBorders>
            <w:shd w:val="clear" w:color="auto" w:fill="FFFFFF"/>
            <w:vAlign w:val="center"/>
          </w:tcPr>
          <w:p w:rsidR="003B0AE6" w:rsidRDefault="0004451E">
            <w:pPr>
              <w:widowControl/>
              <w:shd w:val="clear" w:color="auto" w:fill="FFFFFF"/>
              <w:jc w:val="center"/>
              <w:rPr>
                <w:szCs w:val="24"/>
              </w:rPr>
            </w:pPr>
            <w:r>
              <w:t>Возможные дополнительные эффекты</w:t>
            </w:r>
          </w:p>
        </w:tc>
      </w:tr>
      <w:tr w:rsidR="003B0AE6">
        <w:trPr>
          <w:trHeight w:val="23"/>
        </w:trPr>
        <w:tc>
          <w:tcPr>
            <w:tcW w:w="1528" w:type="dxa"/>
            <w:tcBorders>
              <w:top w:val="single" w:sz="4" w:space="0" w:color="auto"/>
            </w:tcBorders>
            <w:shd w:val="clear" w:color="auto" w:fill="FFFFFF"/>
          </w:tcPr>
          <w:p w:rsidR="003B0AE6" w:rsidRDefault="0004451E">
            <w:pPr>
              <w:widowControl/>
              <w:shd w:val="clear" w:color="auto" w:fill="FFFFFF"/>
              <w:rPr>
                <w:szCs w:val="24"/>
              </w:rPr>
            </w:pPr>
            <w:proofErr w:type="gramStart"/>
            <w:r>
              <w:t>Нормальный</w:t>
            </w:r>
            <w:proofErr w:type="gramEnd"/>
          </w:p>
        </w:tc>
        <w:tc>
          <w:tcPr>
            <w:tcW w:w="1700" w:type="dxa"/>
            <w:tcBorders>
              <w:top w:val="single" w:sz="4" w:space="0" w:color="auto"/>
            </w:tcBorders>
            <w:shd w:val="clear" w:color="auto" w:fill="FFFFFF"/>
          </w:tcPr>
          <w:p w:rsidR="003B0AE6" w:rsidRDefault="0004451E">
            <w:pPr>
              <w:widowControl/>
              <w:shd w:val="clear" w:color="auto" w:fill="FFFFFF"/>
              <w:jc w:val="center"/>
              <w:rPr>
                <w:szCs w:val="24"/>
              </w:rPr>
            </w:pPr>
            <w:r>
              <w:t>300</w:t>
            </w:r>
          </w:p>
        </w:tc>
        <w:tc>
          <w:tcPr>
            <w:tcW w:w="5143" w:type="dxa"/>
            <w:tcBorders>
              <w:top w:val="single" w:sz="4" w:space="0" w:color="auto"/>
            </w:tcBorders>
            <w:shd w:val="clear" w:color="auto" w:fill="FFFFFF"/>
          </w:tcPr>
          <w:p w:rsidR="003B0AE6" w:rsidRDefault="0004451E">
            <w:pPr>
              <w:widowControl/>
              <w:shd w:val="clear" w:color="auto" w:fill="FFFFFF"/>
              <w:rPr>
                <w:szCs w:val="24"/>
              </w:rPr>
            </w:pPr>
            <w:r>
              <w:t>Нет</w:t>
            </w:r>
          </w:p>
        </w:tc>
      </w:tr>
      <w:tr w:rsidR="003B0AE6">
        <w:trPr>
          <w:trHeight w:val="23"/>
        </w:trPr>
        <w:tc>
          <w:tcPr>
            <w:tcW w:w="1528" w:type="dxa"/>
            <w:shd w:val="clear" w:color="auto" w:fill="FFFFFF"/>
          </w:tcPr>
          <w:p w:rsidR="003B0AE6" w:rsidRDefault="0004451E">
            <w:pPr>
              <w:widowControl/>
              <w:shd w:val="clear" w:color="auto" w:fill="FFFFFF"/>
              <w:rPr>
                <w:szCs w:val="24"/>
              </w:rPr>
            </w:pPr>
            <w:proofErr w:type="gramStart"/>
            <w:r>
              <w:t>Розовый</w:t>
            </w:r>
            <w:proofErr w:type="gramEnd"/>
            <w:r>
              <w:t xml:space="preserve"> до красного</w:t>
            </w:r>
          </w:p>
        </w:tc>
        <w:tc>
          <w:tcPr>
            <w:tcW w:w="1700" w:type="dxa"/>
            <w:shd w:val="clear" w:color="auto" w:fill="FFFFFF"/>
          </w:tcPr>
          <w:p w:rsidR="003B0AE6" w:rsidRDefault="0004451E">
            <w:pPr>
              <w:widowControl/>
              <w:shd w:val="clear" w:color="auto" w:fill="FFFFFF"/>
              <w:jc w:val="center"/>
              <w:rPr>
                <w:szCs w:val="24"/>
              </w:rPr>
            </w:pPr>
            <w:r>
              <w:t>300-600</w:t>
            </w:r>
          </w:p>
        </w:tc>
        <w:tc>
          <w:tcPr>
            <w:tcW w:w="5143" w:type="dxa"/>
            <w:shd w:val="clear" w:color="auto" w:fill="FFFFFF"/>
          </w:tcPr>
          <w:p w:rsidR="003B0AE6" w:rsidRDefault="0004451E">
            <w:pPr>
              <w:widowControl/>
              <w:shd w:val="clear" w:color="auto" w:fill="FFFFFF"/>
              <w:jc w:val="both"/>
              <w:rPr>
                <w:szCs w:val="24"/>
              </w:rPr>
            </w:pPr>
            <w:r>
              <w:t>Начиная с 300</w:t>
            </w:r>
            <w:proofErr w:type="gramStart"/>
            <w:r>
              <w:t xml:space="preserve"> °С</w:t>
            </w:r>
            <w:proofErr w:type="gramEnd"/>
            <w:r>
              <w:t xml:space="preserve"> - поверхностные трещины, с 500 °С - глубокие трещины, с 572 °С - раскол или </w:t>
            </w:r>
            <w:proofErr w:type="spellStart"/>
            <w:r>
              <w:t>выкол</w:t>
            </w:r>
            <w:proofErr w:type="spellEnd"/>
            <w:r>
              <w:t xml:space="preserve"> заполнителей, содержащих кварц</w:t>
            </w:r>
          </w:p>
        </w:tc>
      </w:tr>
      <w:tr w:rsidR="003B0AE6">
        <w:trPr>
          <w:trHeight w:val="23"/>
        </w:trPr>
        <w:tc>
          <w:tcPr>
            <w:tcW w:w="1528" w:type="dxa"/>
            <w:shd w:val="clear" w:color="auto" w:fill="FFFFFF"/>
          </w:tcPr>
          <w:p w:rsidR="003B0AE6" w:rsidRDefault="0004451E">
            <w:pPr>
              <w:widowControl/>
              <w:shd w:val="clear" w:color="auto" w:fill="FFFFFF"/>
              <w:rPr>
                <w:szCs w:val="24"/>
              </w:rPr>
            </w:pPr>
            <w:proofErr w:type="gramStart"/>
            <w:r>
              <w:t>Серовато-черноватый до темно-желтого</w:t>
            </w:r>
            <w:proofErr w:type="gramEnd"/>
          </w:p>
        </w:tc>
        <w:tc>
          <w:tcPr>
            <w:tcW w:w="1700" w:type="dxa"/>
            <w:shd w:val="clear" w:color="auto" w:fill="FFFFFF"/>
          </w:tcPr>
          <w:p w:rsidR="003B0AE6" w:rsidRDefault="0004451E">
            <w:pPr>
              <w:widowControl/>
              <w:shd w:val="clear" w:color="auto" w:fill="FFFFFF"/>
              <w:jc w:val="center"/>
              <w:rPr>
                <w:szCs w:val="24"/>
              </w:rPr>
            </w:pPr>
            <w:r>
              <w:t>600-950</w:t>
            </w:r>
          </w:p>
        </w:tc>
        <w:tc>
          <w:tcPr>
            <w:tcW w:w="5143" w:type="dxa"/>
            <w:shd w:val="clear" w:color="auto" w:fill="FFFFFF"/>
          </w:tcPr>
          <w:p w:rsidR="003B0AE6" w:rsidRDefault="0004451E">
            <w:pPr>
              <w:widowControl/>
              <w:shd w:val="clear" w:color="auto" w:fill="FFFFFF"/>
              <w:jc w:val="both"/>
              <w:rPr>
                <w:szCs w:val="24"/>
              </w:rPr>
            </w:pPr>
            <w:r>
              <w:t>700-800</w:t>
            </w:r>
            <w:proofErr w:type="gramStart"/>
            <w:r>
              <w:t xml:space="preserve"> °С</w:t>
            </w:r>
            <w:proofErr w:type="gramEnd"/>
            <w:r>
              <w:t xml:space="preserve"> - отколы бетона, обнажающие в ряде случаев арматуру, 900 °С - </w:t>
            </w:r>
            <w:proofErr w:type="spellStart"/>
            <w:r>
              <w:t>диссоциированный</w:t>
            </w:r>
            <w:proofErr w:type="spellEnd"/>
            <w:r>
              <w:t xml:space="preserve"> известняковый заполнитель и цементный </w:t>
            </w:r>
            <w:proofErr w:type="spellStart"/>
            <w:r>
              <w:t>дегидратированный</w:t>
            </w:r>
            <w:proofErr w:type="spellEnd"/>
            <w:r>
              <w:t xml:space="preserve"> камень сыплются, крошатся</w:t>
            </w:r>
          </w:p>
        </w:tc>
      </w:tr>
      <w:tr w:rsidR="003B0AE6">
        <w:trPr>
          <w:trHeight w:val="23"/>
        </w:trPr>
        <w:tc>
          <w:tcPr>
            <w:tcW w:w="1528" w:type="dxa"/>
            <w:shd w:val="clear" w:color="auto" w:fill="FFFFFF"/>
          </w:tcPr>
          <w:p w:rsidR="003B0AE6" w:rsidRDefault="0004451E">
            <w:pPr>
              <w:widowControl/>
              <w:shd w:val="clear" w:color="auto" w:fill="FFFFFF"/>
              <w:rPr>
                <w:szCs w:val="24"/>
              </w:rPr>
            </w:pPr>
            <w:proofErr w:type="gramStart"/>
            <w:r>
              <w:t>Темно-желтый</w:t>
            </w:r>
            <w:proofErr w:type="gramEnd"/>
          </w:p>
        </w:tc>
        <w:tc>
          <w:tcPr>
            <w:tcW w:w="1700" w:type="dxa"/>
            <w:shd w:val="clear" w:color="auto" w:fill="FFFFFF"/>
          </w:tcPr>
          <w:p w:rsidR="003B0AE6" w:rsidRDefault="0004451E">
            <w:pPr>
              <w:widowControl/>
              <w:shd w:val="clear" w:color="auto" w:fill="FFFFFF"/>
              <w:jc w:val="center"/>
              <w:rPr>
                <w:szCs w:val="24"/>
              </w:rPr>
            </w:pPr>
            <w:r>
              <w:t>Более 950</w:t>
            </w:r>
            <w:proofErr w:type="gramStart"/>
            <w:r>
              <w:t xml:space="preserve"> °С</w:t>
            </w:r>
            <w:proofErr w:type="gramEnd"/>
          </w:p>
        </w:tc>
        <w:tc>
          <w:tcPr>
            <w:tcW w:w="5143" w:type="dxa"/>
            <w:shd w:val="clear" w:color="auto" w:fill="FFFFFF"/>
          </w:tcPr>
          <w:p w:rsidR="003B0AE6" w:rsidRDefault="0004451E">
            <w:pPr>
              <w:widowControl/>
              <w:shd w:val="clear" w:color="auto" w:fill="FFFFFF"/>
              <w:jc w:val="both"/>
              <w:rPr>
                <w:szCs w:val="24"/>
              </w:rPr>
            </w:pPr>
            <w:r>
              <w:t>Много трещин, отделение крупного заполнителя от растворной части</w:t>
            </w:r>
          </w:p>
        </w:tc>
      </w:tr>
    </w:tbl>
    <w:p w:rsidR="003B0AE6" w:rsidRDefault="003B0AE6">
      <w:pPr>
        <w:shd w:val="clear" w:color="auto" w:fill="FFFFFF"/>
        <w:ind w:firstLine="283"/>
        <w:jc w:val="both"/>
      </w:pPr>
    </w:p>
    <w:p w:rsidR="003B0AE6" w:rsidRDefault="0004451E">
      <w:pPr>
        <w:shd w:val="clear" w:color="auto" w:fill="FFFFFF"/>
        <w:ind w:firstLine="283"/>
        <w:jc w:val="both"/>
        <w:rPr>
          <w:szCs w:val="24"/>
        </w:rPr>
      </w:pPr>
      <w:r>
        <w:t xml:space="preserve">5.8. </w:t>
      </w:r>
      <w:proofErr w:type="gramStart"/>
      <w:r>
        <w:t>Значение максимальной температуры нагрева арматуры можно также определять по температуре нагрева бетона у поверхности арматуры со стороны воздействия высокой температуры на конструкцию.</w:t>
      </w:r>
      <w:proofErr w:type="gramEnd"/>
    </w:p>
    <w:p w:rsidR="003B0AE6" w:rsidRDefault="0004451E">
      <w:pPr>
        <w:shd w:val="clear" w:color="auto" w:fill="FFFFFF"/>
        <w:ind w:firstLine="283"/>
        <w:jc w:val="both"/>
        <w:rPr>
          <w:szCs w:val="24"/>
        </w:rPr>
      </w:pPr>
      <w:r>
        <w:t>5.9. Изменение прочности бетона при сжатии после пожара можно оценить, зная значения максимальных температур его нагрева, вид бетона, условия его твердения (табл. 7).</w:t>
      </w:r>
    </w:p>
    <w:p w:rsidR="003B0AE6" w:rsidRDefault="003B0AE6">
      <w:pPr>
        <w:shd w:val="clear" w:color="auto" w:fill="FFFFFF"/>
        <w:ind w:firstLine="283"/>
        <w:jc w:val="both"/>
      </w:pPr>
    </w:p>
    <w:p w:rsidR="003B0AE6" w:rsidRDefault="0004451E">
      <w:pPr>
        <w:shd w:val="clear" w:color="auto" w:fill="FFFFFF"/>
        <w:ind w:firstLine="283"/>
        <w:jc w:val="right"/>
      </w:pPr>
      <w:r>
        <w:t>Таблица 7</w:t>
      </w:r>
    </w:p>
    <w:p w:rsidR="003B0AE6" w:rsidRDefault="003B0AE6">
      <w:pPr>
        <w:shd w:val="clear" w:color="auto" w:fill="FFFFFF"/>
        <w:ind w:firstLine="283"/>
        <w:jc w:val="both"/>
        <w:rPr>
          <w:szCs w:val="24"/>
        </w:rPr>
      </w:pPr>
    </w:p>
    <w:tbl>
      <w:tblPr>
        <w:tblW w:w="5000" w:type="pct"/>
        <w:tblLayout w:type="fixed"/>
        <w:tblCellMar>
          <w:left w:w="28" w:type="dxa"/>
          <w:right w:w="28" w:type="dxa"/>
        </w:tblCellMar>
        <w:tblLook w:val="0000" w:firstRow="0" w:lastRow="0" w:firstColumn="0" w:lastColumn="0" w:noHBand="0" w:noVBand="0"/>
      </w:tblPr>
      <w:tblGrid>
        <w:gridCol w:w="3905"/>
        <w:gridCol w:w="500"/>
        <w:gridCol w:w="633"/>
        <w:gridCol w:w="633"/>
        <w:gridCol w:w="633"/>
        <w:gridCol w:w="633"/>
        <w:gridCol w:w="633"/>
        <w:gridCol w:w="801"/>
      </w:tblGrid>
      <w:tr w:rsidR="003B0AE6">
        <w:trPr>
          <w:cantSplit/>
          <w:trHeight w:val="23"/>
        </w:trPr>
        <w:tc>
          <w:tcPr>
            <w:tcW w:w="2811"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Вид бетона и условия твердения</w:t>
            </w:r>
          </w:p>
        </w:tc>
        <w:tc>
          <w:tcPr>
            <w:tcW w:w="3217"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Снижение прочности бетона после пожара, %, при максимальной температуре его нагрева, °</w:t>
            </w:r>
            <w:proofErr w:type="gramStart"/>
            <w:r>
              <w:t>С</w:t>
            </w:r>
            <w:proofErr w:type="gramEnd"/>
          </w:p>
        </w:tc>
      </w:tr>
      <w:tr w:rsidR="003B0AE6">
        <w:trPr>
          <w:cantSplit/>
          <w:trHeight w:val="23"/>
        </w:trPr>
        <w:tc>
          <w:tcPr>
            <w:tcW w:w="2811"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3B0AE6" w:rsidRDefault="003B0AE6">
            <w:pPr>
              <w:widowControl/>
              <w:shd w:val="clear" w:color="auto" w:fill="FFFFFF"/>
              <w:jc w:val="center"/>
              <w:rPr>
                <w:szCs w:val="24"/>
              </w:rPr>
            </w:pPr>
          </w:p>
        </w:tc>
        <w:tc>
          <w:tcPr>
            <w:tcW w:w="360" w:type="dxa"/>
            <w:tcBorders>
              <w:top w:val="single" w:sz="4" w:space="0" w:color="auto"/>
              <w:left w:val="single" w:sz="4" w:space="0" w:color="auto"/>
              <w:bottom w:val="single" w:sz="4"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60</w:t>
            </w:r>
          </w:p>
        </w:tc>
        <w:tc>
          <w:tcPr>
            <w:tcW w:w="456" w:type="dxa"/>
            <w:tcBorders>
              <w:top w:val="single" w:sz="4" w:space="0" w:color="auto"/>
              <w:left w:val="single" w:sz="4" w:space="0" w:color="auto"/>
              <w:bottom w:val="single" w:sz="4"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120</w:t>
            </w:r>
          </w:p>
        </w:tc>
        <w:tc>
          <w:tcPr>
            <w:tcW w:w="456" w:type="dxa"/>
            <w:tcBorders>
              <w:top w:val="single" w:sz="4" w:space="0" w:color="auto"/>
              <w:left w:val="single" w:sz="4" w:space="0" w:color="auto"/>
              <w:bottom w:val="single" w:sz="4"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150</w:t>
            </w:r>
          </w:p>
        </w:tc>
        <w:tc>
          <w:tcPr>
            <w:tcW w:w="456" w:type="dxa"/>
            <w:tcBorders>
              <w:top w:val="single" w:sz="4" w:space="0" w:color="auto"/>
              <w:left w:val="single" w:sz="4" w:space="0" w:color="auto"/>
              <w:bottom w:val="single" w:sz="4"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200</w:t>
            </w:r>
          </w:p>
        </w:tc>
        <w:tc>
          <w:tcPr>
            <w:tcW w:w="456" w:type="dxa"/>
            <w:tcBorders>
              <w:top w:val="single" w:sz="4" w:space="0" w:color="auto"/>
              <w:left w:val="single" w:sz="4" w:space="0" w:color="auto"/>
              <w:bottom w:val="single" w:sz="4"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300</w:t>
            </w:r>
          </w:p>
        </w:tc>
        <w:tc>
          <w:tcPr>
            <w:tcW w:w="456" w:type="dxa"/>
            <w:tcBorders>
              <w:top w:val="single" w:sz="4" w:space="0" w:color="auto"/>
              <w:left w:val="single" w:sz="4" w:space="0" w:color="auto"/>
              <w:bottom w:val="single" w:sz="4"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400</w:t>
            </w: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500</w:t>
            </w:r>
          </w:p>
        </w:tc>
      </w:tr>
      <w:tr w:rsidR="003B0AE6">
        <w:trPr>
          <w:trHeight w:val="23"/>
        </w:trPr>
        <w:tc>
          <w:tcPr>
            <w:tcW w:w="2811" w:type="dxa"/>
            <w:tcBorders>
              <w:top w:val="single" w:sz="4" w:space="0" w:color="auto"/>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proofErr w:type="gramStart"/>
            <w:r>
              <w:t>Тяжелый</w:t>
            </w:r>
            <w:proofErr w:type="gramEnd"/>
            <w:r>
              <w:t xml:space="preserve"> с гранитным заполнителем, естественное</w:t>
            </w:r>
          </w:p>
        </w:tc>
        <w:tc>
          <w:tcPr>
            <w:tcW w:w="360" w:type="dxa"/>
            <w:tcBorders>
              <w:top w:val="single" w:sz="4"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30</w:t>
            </w:r>
          </w:p>
        </w:tc>
        <w:tc>
          <w:tcPr>
            <w:tcW w:w="456" w:type="dxa"/>
            <w:tcBorders>
              <w:top w:val="single" w:sz="4"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30</w:t>
            </w:r>
          </w:p>
        </w:tc>
        <w:tc>
          <w:tcPr>
            <w:tcW w:w="456" w:type="dxa"/>
            <w:tcBorders>
              <w:top w:val="single" w:sz="4"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30</w:t>
            </w:r>
          </w:p>
        </w:tc>
        <w:tc>
          <w:tcPr>
            <w:tcW w:w="456" w:type="dxa"/>
            <w:tcBorders>
              <w:top w:val="single" w:sz="4"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30</w:t>
            </w:r>
          </w:p>
        </w:tc>
        <w:tc>
          <w:tcPr>
            <w:tcW w:w="456" w:type="dxa"/>
            <w:tcBorders>
              <w:top w:val="single" w:sz="4"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40</w:t>
            </w:r>
          </w:p>
        </w:tc>
        <w:tc>
          <w:tcPr>
            <w:tcW w:w="456" w:type="dxa"/>
            <w:tcBorders>
              <w:top w:val="single" w:sz="4"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60</w:t>
            </w:r>
          </w:p>
        </w:tc>
        <w:tc>
          <w:tcPr>
            <w:tcW w:w="577" w:type="dxa"/>
            <w:tcBorders>
              <w:top w:val="single" w:sz="4"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70</w:t>
            </w:r>
          </w:p>
        </w:tc>
      </w:tr>
      <w:tr w:rsidR="003B0AE6">
        <w:trPr>
          <w:trHeight w:val="23"/>
        </w:trPr>
        <w:tc>
          <w:tcPr>
            <w:tcW w:w="281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 xml:space="preserve">То же, </w:t>
            </w:r>
            <w:proofErr w:type="spellStart"/>
            <w:r>
              <w:t>тепловлажностная</w:t>
            </w:r>
            <w:proofErr w:type="spellEnd"/>
            <w:r>
              <w:t xml:space="preserve"> обработка</w:t>
            </w:r>
          </w:p>
        </w:tc>
        <w:tc>
          <w:tcPr>
            <w:tcW w:w="36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15</w:t>
            </w:r>
          </w:p>
        </w:tc>
        <w:tc>
          <w:tcPr>
            <w:tcW w:w="45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20</w:t>
            </w:r>
          </w:p>
        </w:tc>
        <w:tc>
          <w:tcPr>
            <w:tcW w:w="45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20</w:t>
            </w:r>
          </w:p>
        </w:tc>
        <w:tc>
          <w:tcPr>
            <w:tcW w:w="45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20</w:t>
            </w:r>
          </w:p>
        </w:tc>
        <w:tc>
          <w:tcPr>
            <w:tcW w:w="45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20</w:t>
            </w:r>
          </w:p>
        </w:tc>
        <w:tc>
          <w:tcPr>
            <w:tcW w:w="45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30</w:t>
            </w:r>
          </w:p>
        </w:tc>
        <w:tc>
          <w:tcPr>
            <w:tcW w:w="577"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45</w:t>
            </w:r>
          </w:p>
        </w:tc>
      </w:tr>
      <w:tr w:rsidR="003B0AE6">
        <w:trPr>
          <w:trHeight w:val="23"/>
        </w:trPr>
        <w:tc>
          <w:tcPr>
            <w:tcW w:w="281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То же, с известняковым заполнителем</w:t>
            </w:r>
          </w:p>
        </w:tc>
        <w:tc>
          <w:tcPr>
            <w:tcW w:w="36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15</w:t>
            </w:r>
          </w:p>
        </w:tc>
        <w:tc>
          <w:tcPr>
            <w:tcW w:w="45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20</w:t>
            </w:r>
          </w:p>
        </w:tc>
        <w:tc>
          <w:tcPr>
            <w:tcW w:w="45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20</w:t>
            </w:r>
          </w:p>
        </w:tc>
        <w:tc>
          <w:tcPr>
            <w:tcW w:w="45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25</w:t>
            </w:r>
          </w:p>
        </w:tc>
        <w:tc>
          <w:tcPr>
            <w:tcW w:w="45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25</w:t>
            </w:r>
          </w:p>
        </w:tc>
        <w:tc>
          <w:tcPr>
            <w:tcW w:w="45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40</w:t>
            </w:r>
          </w:p>
        </w:tc>
        <w:tc>
          <w:tcPr>
            <w:tcW w:w="577"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60</w:t>
            </w:r>
          </w:p>
        </w:tc>
      </w:tr>
      <w:tr w:rsidR="003B0AE6">
        <w:trPr>
          <w:trHeight w:val="23"/>
        </w:trPr>
        <w:tc>
          <w:tcPr>
            <w:tcW w:w="2811"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rPr>
                <w:szCs w:val="24"/>
              </w:rPr>
            </w:pPr>
            <w:proofErr w:type="gramStart"/>
            <w:r>
              <w:t>Легкий</w:t>
            </w:r>
            <w:proofErr w:type="gramEnd"/>
            <w:r>
              <w:t xml:space="preserve"> с керамзитовым заполнителем, </w:t>
            </w:r>
            <w:proofErr w:type="spellStart"/>
            <w:r>
              <w:t>тепловлажностная</w:t>
            </w:r>
            <w:proofErr w:type="spellEnd"/>
            <w:r>
              <w:t xml:space="preserve"> обработка</w:t>
            </w:r>
          </w:p>
        </w:tc>
        <w:tc>
          <w:tcPr>
            <w:tcW w:w="360"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t>10</w:t>
            </w:r>
          </w:p>
        </w:tc>
        <w:tc>
          <w:tcPr>
            <w:tcW w:w="456"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t>10</w:t>
            </w:r>
          </w:p>
        </w:tc>
        <w:tc>
          <w:tcPr>
            <w:tcW w:w="456"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t>10</w:t>
            </w:r>
          </w:p>
        </w:tc>
        <w:tc>
          <w:tcPr>
            <w:tcW w:w="456"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t>10</w:t>
            </w:r>
          </w:p>
        </w:tc>
        <w:tc>
          <w:tcPr>
            <w:tcW w:w="456"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t>10</w:t>
            </w:r>
          </w:p>
        </w:tc>
        <w:tc>
          <w:tcPr>
            <w:tcW w:w="456"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t>15</w:t>
            </w:r>
          </w:p>
        </w:tc>
        <w:tc>
          <w:tcPr>
            <w:tcW w:w="577"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t>20</w:t>
            </w:r>
          </w:p>
        </w:tc>
      </w:tr>
    </w:tbl>
    <w:p w:rsidR="003B0AE6" w:rsidRDefault="003B0AE6">
      <w:pPr>
        <w:shd w:val="clear" w:color="auto" w:fill="FFFFFF"/>
        <w:ind w:firstLine="283"/>
        <w:jc w:val="both"/>
      </w:pPr>
    </w:p>
    <w:p w:rsidR="003B0AE6" w:rsidRDefault="0004451E">
      <w:pPr>
        <w:shd w:val="clear" w:color="auto" w:fill="FFFFFF"/>
        <w:ind w:firstLine="283"/>
        <w:jc w:val="both"/>
        <w:rPr>
          <w:sz w:val="18"/>
          <w:szCs w:val="24"/>
        </w:rPr>
      </w:pPr>
      <w:r>
        <w:rPr>
          <w:sz w:val="18"/>
        </w:rPr>
        <w:t xml:space="preserve">Примечания: 1. В таблице указано, на сколько процентов снижается значение прочности бетона после пожара по сравнению </w:t>
      </w:r>
      <w:proofErr w:type="gramStart"/>
      <w:r>
        <w:rPr>
          <w:sz w:val="18"/>
        </w:rPr>
        <w:t>с</w:t>
      </w:r>
      <w:proofErr w:type="gramEnd"/>
      <w:r>
        <w:rPr>
          <w:sz w:val="18"/>
        </w:rPr>
        <w:t xml:space="preserve"> значением прочности бетона до пожара. 2. Прочность бетона после его нагрева до температур ниже 60</w:t>
      </w:r>
      <w:proofErr w:type="gramStart"/>
      <w:r>
        <w:rPr>
          <w:sz w:val="18"/>
        </w:rPr>
        <w:t xml:space="preserve"> °С</w:t>
      </w:r>
      <w:proofErr w:type="gramEnd"/>
      <w:r>
        <w:rPr>
          <w:sz w:val="18"/>
        </w:rPr>
        <w:t xml:space="preserve"> принимается равной ее значению до пожара. 3. После нагрева до температур выше 500 °</w:t>
      </w:r>
      <w:r>
        <w:rPr>
          <w:sz w:val="18"/>
          <w:lang w:val="en-US"/>
        </w:rPr>
        <w:t>C</w:t>
      </w:r>
      <w:r>
        <w:rPr>
          <w:sz w:val="18"/>
        </w:rPr>
        <w:t xml:space="preserve"> значения прочности бетона принимаются </w:t>
      </w:r>
      <w:proofErr w:type="gramStart"/>
      <w:r>
        <w:rPr>
          <w:sz w:val="18"/>
        </w:rPr>
        <w:t>равными</w:t>
      </w:r>
      <w:proofErr w:type="gramEnd"/>
      <w:r>
        <w:rPr>
          <w:sz w:val="18"/>
        </w:rPr>
        <w:t xml:space="preserve"> нулю. 4. Промежуточные значения снижения прочности бетона устанавливаются линейной интерполяцией.</w:t>
      </w:r>
    </w:p>
    <w:p w:rsidR="003B0AE6" w:rsidRDefault="003B0AE6">
      <w:pPr>
        <w:shd w:val="clear" w:color="auto" w:fill="FFFFFF"/>
        <w:ind w:firstLine="283"/>
        <w:jc w:val="both"/>
      </w:pPr>
    </w:p>
    <w:p w:rsidR="003B0AE6" w:rsidRDefault="0004451E">
      <w:pPr>
        <w:shd w:val="clear" w:color="auto" w:fill="FFFFFF"/>
        <w:ind w:firstLine="283"/>
        <w:jc w:val="both"/>
      </w:pPr>
      <w:r>
        <w:t>5.10. Изменение прочности арматуры после пожара можно оценить, зная значения максимальных температур ее нагрева, положение арматуры в конструкции, класс арматуры, ее предварительное напряжение (табл. 8).</w:t>
      </w:r>
    </w:p>
    <w:p w:rsidR="003B0AE6" w:rsidRDefault="003B0AE6">
      <w:pPr>
        <w:shd w:val="clear" w:color="auto" w:fill="FFFFFF"/>
        <w:ind w:firstLine="283"/>
        <w:jc w:val="both"/>
        <w:rPr>
          <w:szCs w:val="24"/>
        </w:rPr>
      </w:pPr>
    </w:p>
    <w:p w:rsidR="003B0AE6" w:rsidRDefault="0004451E">
      <w:pPr>
        <w:shd w:val="clear" w:color="auto" w:fill="FFFFFF"/>
        <w:ind w:firstLine="283"/>
        <w:jc w:val="right"/>
      </w:pPr>
      <w:r>
        <w:t>Таблица 8</w:t>
      </w:r>
    </w:p>
    <w:p w:rsidR="003B0AE6" w:rsidRDefault="003B0AE6">
      <w:pPr>
        <w:shd w:val="clear" w:color="auto" w:fill="FFFFFF"/>
        <w:ind w:firstLine="283"/>
        <w:jc w:val="both"/>
        <w:rPr>
          <w:szCs w:val="24"/>
        </w:rPr>
      </w:pPr>
    </w:p>
    <w:tbl>
      <w:tblPr>
        <w:tblW w:w="5000" w:type="pct"/>
        <w:tblCellMar>
          <w:left w:w="28" w:type="dxa"/>
          <w:right w:w="28" w:type="dxa"/>
        </w:tblCellMar>
        <w:tblLook w:val="0000" w:firstRow="0" w:lastRow="0" w:firstColumn="0" w:lastColumn="0" w:noHBand="0" w:noVBand="0"/>
      </w:tblPr>
      <w:tblGrid>
        <w:gridCol w:w="2567"/>
        <w:gridCol w:w="1961"/>
        <w:gridCol w:w="1200"/>
        <w:gridCol w:w="1300"/>
        <w:gridCol w:w="1343"/>
      </w:tblGrid>
      <w:tr w:rsidR="003B0AE6">
        <w:trPr>
          <w:cantSplit/>
          <w:trHeight w:val="23"/>
        </w:trPr>
        <w:tc>
          <w:tcPr>
            <w:tcW w:w="2567" w:type="dxa"/>
            <w:vMerge w:val="restart"/>
            <w:tcBorders>
              <w:top w:val="single" w:sz="4" w:space="0" w:color="auto"/>
              <w:left w:val="single" w:sz="4"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Положение арматуры в конструкции, наличие предварительного напряжения</w:t>
            </w:r>
          </w:p>
        </w:tc>
        <w:tc>
          <w:tcPr>
            <w:tcW w:w="1961" w:type="dxa"/>
            <w:vMerge w:val="restart"/>
            <w:tcBorders>
              <w:top w:val="single" w:sz="4" w:space="0" w:color="auto"/>
              <w:left w:val="single" w:sz="4"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Класс арматуры</w:t>
            </w:r>
          </w:p>
        </w:tc>
        <w:tc>
          <w:tcPr>
            <w:tcW w:w="3843" w:type="dxa"/>
            <w:gridSpan w:val="3"/>
            <w:tcBorders>
              <w:top w:val="single" w:sz="4"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Снижение прочности арматуры после пожара, %, при максимальной температуре ее нагрева, °</w:t>
            </w:r>
            <w:proofErr w:type="gramStart"/>
            <w:r>
              <w:t>С</w:t>
            </w:r>
            <w:proofErr w:type="gramEnd"/>
          </w:p>
        </w:tc>
      </w:tr>
      <w:tr w:rsidR="003B0AE6">
        <w:trPr>
          <w:cantSplit/>
          <w:trHeight w:val="23"/>
        </w:trPr>
        <w:tc>
          <w:tcPr>
            <w:tcW w:w="2567" w:type="dxa"/>
            <w:vMerge/>
            <w:tcBorders>
              <w:left w:val="single" w:sz="4" w:space="0" w:color="auto"/>
              <w:bottom w:val="single" w:sz="6" w:space="0" w:color="auto"/>
              <w:right w:val="single" w:sz="4" w:space="0" w:color="auto"/>
            </w:tcBorders>
            <w:shd w:val="clear" w:color="auto" w:fill="FFFFFF"/>
            <w:vAlign w:val="center"/>
          </w:tcPr>
          <w:p w:rsidR="003B0AE6" w:rsidRDefault="003B0AE6">
            <w:pPr>
              <w:widowControl/>
              <w:shd w:val="clear" w:color="auto" w:fill="FFFFFF"/>
              <w:jc w:val="center"/>
              <w:rPr>
                <w:szCs w:val="24"/>
              </w:rPr>
            </w:pPr>
          </w:p>
        </w:tc>
        <w:tc>
          <w:tcPr>
            <w:tcW w:w="1961" w:type="dxa"/>
            <w:vMerge/>
            <w:tcBorders>
              <w:left w:val="single" w:sz="4" w:space="0" w:color="auto"/>
              <w:bottom w:val="single" w:sz="6" w:space="0" w:color="auto"/>
              <w:right w:val="single" w:sz="4" w:space="0" w:color="auto"/>
            </w:tcBorders>
            <w:shd w:val="clear" w:color="auto" w:fill="FFFFFF"/>
            <w:vAlign w:val="center"/>
          </w:tcPr>
          <w:p w:rsidR="003B0AE6" w:rsidRDefault="003B0AE6">
            <w:pPr>
              <w:widowControl/>
              <w:shd w:val="clear" w:color="auto" w:fill="FFFFFF"/>
              <w:jc w:val="center"/>
              <w:rPr>
                <w:szCs w:val="24"/>
              </w:rPr>
            </w:pPr>
          </w:p>
        </w:tc>
        <w:tc>
          <w:tcPr>
            <w:tcW w:w="1200" w:type="dxa"/>
            <w:tcBorders>
              <w:top w:val="single" w:sz="6"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300</w:t>
            </w:r>
          </w:p>
        </w:tc>
        <w:tc>
          <w:tcPr>
            <w:tcW w:w="1300" w:type="dxa"/>
            <w:tcBorders>
              <w:top w:val="single" w:sz="6"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400</w:t>
            </w:r>
          </w:p>
        </w:tc>
        <w:tc>
          <w:tcPr>
            <w:tcW w:w="1343" w:type="dxa"/>
            <w:tcBorders>
              <w:top w:val="single" w:sz="6"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500</w:t>
            </w:r>
          </w:p>
        </w:tc>
      </w:tr>
      <w:tr w:rsidR="003B0AE6">
        <w:trPr>
          <w:cantSplit/>
          <w:trHeight w:val="23"/>
        </w:trPr>
        <w:tc>
          <w:tcPr>
            <w:tcW w:w="2567" w:type="dxa"/>
            <w:vMerge w:val="restart"/>
            <w:tcBorders>
              <w:top w:val="single" w:sz="6" w:space="0" w:color="auto"/>
              <w:left w:val="single" w:sz="4" w:space="0" w:color="auto"/>
              <w:right w:val="single" w:sz="4" w:space="0" w:color="auto"/>
            </w:tcBorders>
            <w:shd w:val="clear" w:color="auto" w:fill="FFFFFF"/>
          </w:tcPr>
          <w:p w:rsidR="003B0AE6" w:rsidRDefault="0004451E">
            <w:pPr>
              <w:widowControl/>
              <w:shd w:val="clear" w:color="auto" w:fill="FFFFFF"/>
              <w:rPr>
                <w:szCs w:val="24"/>
              </w:rPr>
            </w:pPr>
            <w:r>
              <w:t xml:space="preserve">За пределами зоны </w:t>
            </w:r>
            <w:proofErr w:type="spellStart"/>
            <w:r>
              <w:t>анкеровки</w:t>
            </w:r>
            <w:proofErr w:type="spellEnd"/>
            <w:r>
              <w:t xml:space="preserve"> независимо от </w:t>
            </w:r>
            <w:proofErr w:type="spellStart"/>
            <w:r>
              <w:t>преднапряжения</w:t>
            </w:r>
            <w:proofErr w:type="spellEnd"/>
          </w:p>
        </w:tc>
        <w:tc>
          <w:tcPr>
            <w:tcW w:w="1961"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rPr>
                <w:szCs w:val="24"/>
                <w:lang w:val="en-US"/>
              </w:rPr>
            </w:pPr>
            <w:r>
              <w:rPr>
                <w:lang w:val="en-US"/>
              </w:rPr>
              <w:t xml:space="preserve">A-I, A-II, </w:t>
            </w:r>
            <w:r>
              <w:t>А</w:t>
            </w:r>
            <w:r>
              <w:rPr>
                <w:lang w:val="en-US"/>
              </w:rPr>
              <w:t>-III</w:t>
            </w:r>
          </w:p>
        </w:tc>
        <w:tc>
          <w:tcPr>
            <w:tcW w:w="1200"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Нет</w:t>
            </w:r>
          </w:p>
        </w:tc>
        <w:tc>
          <w:tcPr>
            <w:tcW w:w="1300"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Нет</w:t>
            </w:r>
          </w:p>
        </w:tc>
        <w:tc>
          <w:tcPr>
            <w:tcW w:w="1343"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Нет</w:t>
            </w:r>
          </w:p>
        </w:tc>
      </w:tr>
      <w:tr w:rsidR="003B0AE6">
        <w:trPr>
          <w:cantSplit/>
          <w:trHeight w:val="23"/>
        </w:trPr>
        <w:tc>
          <w:tcPr>
            <w:tcW w:w="2567" w:type="dxa"/>
            <w:vMerge/>
            <w:tcBorders>
              <w:left w:val="single" w:sz="4" w:space="0" w:color="auto"/>
              <w:right w:val="single" w:sz="4" w:space="0" w:color="auto"/>
            </w:tcBorders>
            <w:shd w:val="clear" w:color="auto" w:fill="FFFFFF"/>
          </w:tcPr>
          <w:p w:rsidR="003B0AE6" w:rsidRDefault="003B0AE6">
            <w:pPr>
              <w:widowControl/>
              <w:rPr>
                <w:szCs w:val="24"/>
              </w:rPr>
            </w:pPr>
          </w:p>
        </w:tc>
        <w:tc>
          <w:tcPr>
            <w:tcW w:w="196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proofErr w:type="gramStart"/>
            <w:r>
              <w:t>А</w:t>
            </w:r>
            <w:proofErr w:type="gramEnd"/>
            <w:r>
              <w:t>-</w:t>
            </w:r>
            <w:r>
              <w:rPr>
                <w:lang w:val="en-US"/>
              </w:rPr>
              <w:t>IV</w:t>
            </w:r>
            <w:r>
              <w:t>, А-</w:t>
            </w:r>
            <w:r>
              <w:rPr>
                <w:lang w:val="en-US"/>
              </w:rPr>
              <w:t>V</w:t>
            </w:r>
            <w:r>
              <w:t>, А-</w:t>
            </w:r>
            <w:r>
              <w:rPr>
                <w:lang w:val="en-US"/>
              </w:rPr>
              <w:t>VI</w:t>
            </w:r>
          </w:p>
        </w:tc>
        <w:tc>
          <w:tcPr>
            <w:tcW w:w="12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То же</w:t>
            </w:r>
          </w:p>
        </w:tc>
        <w:tc>
          <w:tcPr>
            <w:tcW w:w="13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5</w:t>
            </w:r>
          </w:p>
        </w:tc>
        <w:tc>
          <w:tcPr>
            <w:tcW w:w="13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10</w:t>
            </w:r>
          </w:p>
        </w:tc>
      </w:tr>
      <w:tr w:rsidR="003B0AE6">
        <w:trPr>
          <w:cantSplit/>
          <w:trHeight w:val="23"/>
        </w:trPr>
        <w:tc>
          <w:tcPr>
            <w:tcW w:w="2567" w:type="dxa"/>
            <w:vMerge/>
            <w:tcBorders>
              <w:left w:val="single" w:sz="4" w:space="0" w:color="auto"/>
              <w:right w:val="single" w:sz="4" w:space="0" w:color="auto"/>
            </w:tcBorders>
            <w:shd w:val="clear" w:color="auto" w:fill="FFFFFF"/>
          </w:tcPr>
          <w:p w:rsidR="003B0AE6" w:rsidRDefault="003B0AE6">
            <w:pPr>
              <w:widowControl/>
              <w:rPr>
                <w:szCs w:val="24"/>
              </w:rPr>
            </w:pPr>
          </w:p>
        </w:tc>
        <w:tc>
          <w:tcPr>
            <w:tcW w:w="196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proofErr w:type="spellStart"/>
            <w:r>
              <w:t>Ат</w:t>
            </w:r>
            <w:proofErr w:type="spellEnd"/>
            <w:r>
              <w:t>-</w:t>
            </w:r>
            <w:proofErr w:type="gramStart"/>
            <w:r>
              <w:rPr>
                <w:lang w:val="en-US"/>
              </w:rPr>
              <w:t>IV</w:t>
            </w:r>
            <w:proofErr w:type="gramEnd"/>
            <w:r>
              <w:t xml:space="preserve">, </w:t>
            </w:r>
            <w:proofErr w:type="spellStart"/>
            <w:r>
              <w:t>Ат</w:t>
            </w:r>
            <w:proofErr w:type="spellEnd"/>
            <w:r>
              <w:t>-</w:t>
            </w:r>
            <w:r>
              <w:rPr>
                <w:lang w:val="en-US"/>
              </w:rPr>
              <w:t>V</w:t>
            </w:r>
            <w:r>
              <w:t xml:space="preserve">, </w:t>
            </w:r>
            <w:proofErr w:type="spellStart"/>
            <w:r>
              <w:t>Ат</w:t>
            </w:r>
            <w:proofErr w:type="spellEnd"/>
            <w:r>
              <w:t>-VI</w:t>
            </w:r>
          </w:p>
        </w:tc>
        <w:tc>
          <w:tcPr>
            <w:tcW w:w="12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w:t>
            </w:r>
          </w:p>
        </w:tc>
        <w:tc>
          <w:tcPr>
            <w:tcW w:w="13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10</w:t>
            </w:r>
          </w:p>
        </w:tc>
        <w:tc>
          <w:tcPr>
            <w:tcW w:w="13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20</w:t>
            </w:r>
          </w:p>
        </w:tc>
      </w:tr>
      <w:tr w:rsidR="003B0AE6">
        <w:trPr>
          <w:cantSplit/>
          <w:trHeight w:val="23"/>
        </w:trPr>
        <w:tc>
          <w:tcPr>
            <w:tcW w:w="2567" w:type="dxa"/>
            <w:vMerge/>
            <w:tcBorders>
              <w:left w:val="single" w:sz="4" w:space="0" w:color="auto"/>
              <w:bottom w:val="nil"/>
              <w:right w:val="single" w:sz="4" w:space="0" w:color="auto"/>
            </w:tcBorders>
            <w:shd w:val="clear" w:color="auto" w:fill="FFFFFF"/>
          </w:tcPr>
          <w:p w:rsidR="003B0AE6" w:rsidRDefault="003B0AE6">
            <w:pPr>
              <w:widowControl/>
              <w:rPr>
                <w:szCs w:val="24"/>
              </w:rPr>
            </w:pPr>
          </w:p>
        </w:tc>
        <w:tc>
          <w:tcPr>
            <w:tcW w:w="196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В-</w:t>
            </w:r>
            <w:r>
              <w:rPr>
                <w:lang w:val="en-US"/>
              </w:rPr>
              <w:t>II</w:t>
            </w:r>
            <w:r>
              <w:t xml:space="preserve">, </w:t>
            </w:r>
            <w:proofErr w:type="spellStart"/>
            <w:r>
              <w:t>Вр</w:t>
            </w:r>
            <w:proofErr w:type="spellEnd"/>
            <w:r>
              <w:t>-</w:t>
            </w:r>
            <w:r>
              <w:rPr>
                <w:lang w:val="en-US"/>
              </w:rPr>
              <w:t>II</w:t>
            </w:r>
            <w:r>
              <w:t>, К</w:t>
            </w:r>
            <w:proofErr w:type="gramStart"/>
            <w:r>
              <w:t>7</w:t>
            </w:r>
            <w:proofErr w:type="gramEnd"/>
          </w:p>
        </w:tc>
        <w:tc>
          <w:tcPr>
            <w:tcW w:w="12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w:t>
            </w:r>
          </w:p>
        </w:tc>
        <w:tc>
          <w:tcPr>
            <w:tcW w:w="13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30</w:t>
            </w:r>
          </w:p>
        </w:tc>
        <w:tc>
          <w:tcPr>
            <w:tcW w:w="13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60</w:t>
            </w:r>
          </w:p>
        </w:tc>
      </w:tr>
      <w:tr w:rsidR="003B0AE6">
        <w:trPr>
          <w:trHeight w:val="23"/>
        </w:trPr>
        <w:tc>
          <w:tcPr>
            <w:tcW w:w="2567"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 xml:space="preserve">В зоне </w:t>
            </w:r>
            <w:proofErr w:type="spellStart"/>
            <w:r>
              <w:t>анкеровки</w:t>
            </w:r>
            <w:proofErr w:type="spellEnd"/>
            <w:r>
              <w:t xml:space="preserve"> арматуры, ненапрягаемой</w:t>
            </w:r>
          </w:p>
        </w:tc>
        <w:tc>
          <w:tcPr>
            <w:tcW w:w="196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proofErr w:type="gramStart"/>
            <w:r>
              <w:t>А</w:t>
            </w:r>
            <w:proofErr w:type="gramEnd"/>
            <w:r>
              <w:t>-</w:t>
            </w:r>
            <w:r>
              <w:rPr>
                <w:lang w:val="en-US"/>
              </w:rPr>
              <w:t>II</w:t>
            </w:r>
            <w:r>
              <w:t>, А-</w:t>
            </w:r>
            <w:r>
              <w:rPr>
                <w:lang w:val="en-US"/>
              </w:rPr>
              <w:t>III</w:t>
            </w:r>
            <w:r>
              <w:t>, А-</w:t>
            </w:r>
            <w:r>
              <w:rPr>
                <w:lang w:val="en-US"/>
              </w:rPr>
              <w:t>IV</w:t>
            </w:r>
            <w:r>
              <w:t>, А-</w:t>
            </w:r>
            <w:r>
              <w:rPr>
                <w:lang w:val="en-US"/>
              </w:rPr>
              <w:t>V</w:t>
            </w:r>
            <w:r>
              <w:t xml:space="preserve">, </w:t>
            </w:r>
            <w:proofErr w:type="spellStart"/>
            <w:r>
              <w:t>Ат</w:t>
            </w:r>
            <w:proofErr w:type="spellEnd"/>
            <w:r>
              <w:t>-</w:t>
            </w:r>
            <w:r>
              <w:rPr>
                <w:lang w:val="en-US"/>
              </w:rPr>
              <w:t>III</w:t>
            </w:r>
            <w:r>
              <w:t xml:space="preserve">, </w:t>
            </w:r>
            <w:proofErr w:type="spellStart"/>
            <w:r>
              <w:t>Ат</w:t>
            </w:r>
            <w:proofErr w:type="spellEnd"/>
            <w:r>
              <w:t>-</w:t>
            </w:r>
            <w:r>
              <w:rPr>
                <w:lang w:val="en-US"/>
              </w:rPr>
              <w:t>IV</w:t>
            </w:r>
            <w:r>
              <w:t xml:space="preserve">, </w:t>
            </w:r>
            <w:proofErr w:type="spellStart"/>
            <w:r>
              <w:t>Ат</w:t>
            </w:r>
            <w:proofErr w:type="spellEnd"/>
            <w:r>
              <w:t>-</w:t>
            </w:r>
            <w:r>
              <w:rPr>
                <w:lang w:val="en-US"/>
              </w:rPr>
              <w:t>V</w:t>
            </w:r>
          </w:p>
        </w:tc>
        <w:tc>
          <w:tcPr>
            <w:tcW w:w="1200"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jc w:val="center"/>
              <w:rPr>
                <w:szCs w:val="24"/>
              </w:rPr>
            </w:pPr>
          </w:p>
        </w:tc>
        <w:tc>
          <w:tcPr>
            <w:tcW w:w="13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20</w:t>
            </w:r>
          </w:p>
        </w:tc>
        <w:tc>
          <w:tcPr>
            <w:tcW w:w="13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40</w:t>
            </w:r>
          </w:p>
        </w:tc>
      </w:tr>
      <w:tr w:rsidR="003B0AE6">
        <w:trPr>
          <w:cantSplit/>
          <w:trHeight w:val="23"/>
        </w:trPr>
        <w:tc>
          <w:tcPr>
            <w:tcW w:w="2567" w:type="dxa"/>
            <w:vMerge w:val="restart"/>
            <w:tcBorders>
              <w:top w:val="nil"/>
              <w:left w:val="single" w:sz="4" w:space="0" w:color="auto"/>
              <w:right w:val="single" w:sz="4" w:space="0" w:color="auto"/>
            </w:tcBorders>
            <w:shd w:val="clear" w:color="auto" w:fill="FFFFFF"/>
          </w:tcPr>
          <w:p w:rsidR="003B0AE6" w:rsidRDefault="0004451E">
            <w:pPr>
              <w:widowControl/>
              <w:shd w:val="clear" w:color="auto" w:fill="FFFFFF"/>
              <w:rPr>
                <w:szCs w:val="24"/>
              </w:rPr>
            </w:pPr>
            <w:r>
              <w:t xml:space="preserve">То же, </w:t>
            </w:r>
            <w:proofErr w:type="gramStart"/>
            <w:r>
              <w:t>предварительно-напряженной</w:t>
            </w:r>
            <w:proofErr w:type="gramEnd"/>
          </w:p>
        </w:tc>
        <w:tc>
          <w:tcPr>
            <w:tcW w:w="196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proofErr w:type="gramStart"/>
            <w:r>
              <w:t>А</w:t>
            </w:r>
            <w:proofErr w:type="gramEnd"/>
            <w:r>
              <w:t>-</w:t>
            </w:r>
            <w:r>
              <w:rPr>
                <w:lang w:val="en-US"/>
              </w:rPr>
              <w:t>IV</w:t>
            </w:r>
            <w:r>
              <w:t xml:space="preserve">, </w:t>
            </w:r>
            <w:proofErr w:type="spellStart"/>
            <w:r>
              <w:t>Ат</w:t>
            </w:r>
            <w:proofErr w:type="spellEnd"/>
            <w:r>
              <w:t>-</w:t>
            </w:r>
            <w:r>
              <w:rPr>
                <w:lang w:val="en-US"/>
              </w:rPr>
              <w:t>IV</w:t>
            </w:r>
          </w:p>
        </w:tc>
        <w:tc>
          <w:tcPr>
            <w:tcW w:w="12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w:t>
            </w:r>
          </w:p>
        </w:tc>
        <w:tc>
          <w:tcPr>
            <w:tcW w:w="13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25</w:t>
            </w:r>
          </w:p>
        </w:tc>
        <w:tc>
          <w:tcPr>
            <w:tcW w:w="13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50</w:t>
            </w:r>
          </w:p>
        </w:tc>
      </w:tr>
      <w:tr w:rsidR="003B0AE6">
        <w:trPr>
          <w:cantSplit/>
          <w:trHeight w:val="23"/>
        </w:trPr>
        <w:tc>
          <w:tcPr>
            <w:tcW w:w="2567" w:type="dxa"/>
            <w:vMerge/>
            <w:tcBorders>
              <w:left w:val="single" w:sz="4" w:space="0" w:color="auto"/>
              <w:right w:val="single" w:sz="4" w:space="0" w:color="auto"/>
            </w:tcBorders>
            <w:shd w:val="clear" w:color="auto" w:fill="FFFFFF"/>
          </w:tcPr>
          <w:p w:rsidR="003B0AE6" w:rsidRDefault="003B0AE6">
            <w:pPr>
              <w:widowControl/>
              <w:rPr>
                <w:szCs w:val="24"/>
              </w:rPr>
            </w:pPr>
          </w:p>
        </w:tc>
        <w:tc>
          <w:tcPr>
            <w:tcW w:w="196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proofErr w:type="spellStart"/>
            <w:r>
              <w:t>Ат</w:t>
            </w:r>
            <w:proofErr w:type="spellEnd"/>
            <w:r>
              <w:t>-</w:t>
            </w:r>
            <w:proofErr w:type="gramStart"/>
            <w:r>
              <w:rPr>
                <w:lang w:val="en-US"/>
              </w:rPr>
              <w:t>V</w:t>
            </w:r>
            <w:proofErr w:type="gramEnd"/>
            <w:r>
              <w:t>, А-V</w:t>
            </w:r>
          </w:p>
        </w:tc>
        <w:tc>
          <w:tcPr>
            <w:tcW w:w="12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w:t>
            </w:r>
          </w:p>
        </w:tc>
        <w:tc>
          <w:tcPr>
            <w:tcW w:w="13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30</w:t>
            </w:r>
          </w:p>
        </w:tc>
        <w:tc>
          <w:tcPr>
            <w:tcW w:w="13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60</w:t>
            </w:r>
          </w:p>
        </w:tc>
      </w:tr>
      <w:tr w:rsidR="003B0AE6">
        <w:trPr>
          <w:cantSplit/>
          <w:trHeight w:val="23"/>
        </w:trPr>
        <w:tc>
          <w:tcPr>
            <w:tcW w:w="2567" w:type="dxa"/>
            <w:vMerge/>
            <w:tcBorders>
              <w:left w:val="single" w:sz="4" w:space="0" w:color="auto"/>
              <w:right w:val="single" w:sz="4" w:space="0" w:color="auto"/>
            </w:tcBorders>
            <w:shd w:val="clear" w:color="auto" w:fill="FFFFFF"/>
          </w:tcPr>
          <w:p w:rsidR="003B0AE6" w:rsidRDefault="003B0AE6">
            <w:pPr>
              <w:widowControl/>
              <w:rPr>
                <w:szCs w:val="24"/>
              </w:rPr>
            </w:pPr>
          </w:p>
        </w:tc>
        <w:tc>
          <w:tcPr>
            <w:tcW w:w="196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proofErr w:type="gramStart"/>
            <w:r>
              <w:t>А</w:t>
            </w:r>
            <w:proofErr w:type="gramEnd"/>
            <w:r>
              <w:t>-</w:t>
            </w:r>
            <w:r>
              <w:rPr>
                <w:lang w:val="en-US"/>
              </w:rPr>
              <w:t>VI</w:t>
            </w:r>
            <w:r>
              <w:t xml:space="preserve">, </w:t>
            </w:r>
            <w:proofErr w:type="spellStart"/>
            <w:r>
              <w:t>Ат</w:t>
            </w:r>
            <w:proofErr w:type="spellEnd"/>
            <w:r>
              <w:t>-VI</w:t>
            </w:r>
          </w:p>
        </w:tc>
        <w:tc>
          <w:tcPr>
            <w:tcW w:w="12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w:t>
            </w:r>
          </w:p>
        </w:tc>
        <w:tc>
          <w:tcPr>
            <w:tcW w:w="13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35</w:t>
            </w:r>
          </w:p>
        </w:tc>
        <w:tc>
          <w:tcPr>
            <w:tcW w:w="13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70</w:t>
            </w:r>
          </w:p>
        </w:tc>
      </w:tr>
      <w:tr w:rsidR="003B0AE6">
        <w:trPr>
          <w:cantSplit/>
          <w:trHeight w:val="23"/>
        </w:trPr>
        <w:tc>
          <w:tcPr>
            <w:tcW w:w="2567" w:type="dxa"/>
            <w:vMerge/>
            <w:tcBorders>
              <w:left w:val="single" w:sz="4" w:space="0" w:color="auto"/>
              <w:right w:val="single" w:sz="4" w:space="0" w:color="auto"/>
            </w:tcBorders>
            <w:shd w:val="clear" w:color="auto" w:fill="FFFFFF"/>
          </w:tcPr>
          <w:p w:rsidR="003B0AE6" w:rsidRDefault="003B0AE6">
            <w:pPr>
              <w:widowControl/>
              <w:rPr>
                <w:szCs w:val="24"/>
              </w:rPr>
            </w:pPr>
          </w:p>
        </w:tc>
        <w:tc>
          <w:tcPr>
            <w:tcW w:w="196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proofErr w:type="spellStart"/>
            <w:r>
              <w:t>Вр</w:t>
            </w:r>
            <w:proofErr w:type="spellEnd"/>
            <w:r>
              <w:t>-</w:t>
            </w:r>
            <w:r>
              <w:rPr>
                <w:lang w:val="en-US"/>
              </w:rPr>
              <w:t>II</w:t>
            </w:r>
            <w:r>
              <w:t>, К</w:t>
            </w:r>
            <w:proofErr w:type="gramStart"/>
            <w:r>
              <w:t>7</w:t>
            </w:r>
            <w:proofErr w:type="gramEnd"/>
          </w:p>
        </w:tc>
        <w:tc>
          <w:tcPr>
            <w:tcW w:w="12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w:t>
            </w:r>
          </w:p>
        </w:tc>
        <w:tc>
          <w:tcPr>
            <w:tcW w:w="13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45</w:t>
            </w:r>
          </w:p>
        </w:tc>
        <w:tc>
          <w:tcPr>
            <w:tcW w:w="13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90</w:t>
            </w:r>
          </w:p>
        </w:tc>
      </w:tr>
      <w:tr w:rsidR="003B0AE6">
        <w:trPr>
          <w:cantSplit/>
          <w:trHeight w:val="23"/>
        </w:trPr>
        <w:tc>
          <w:tcPr>
            <w:tcW w:w="2567" w:type="dxa"/>
            <w:vMerge/>
            <w:tcBorders>
              <w:left w:val="single" w:sz="4" w:space="0" w:color="auto"/>
              <w:bottom w:val="single" w:sz="4" w:space="0" w:color="auto"/>
              <w:right w:val="single" w:sz="4" w:space="0" w:color="auto"/>
            </w:tcBorders>
            <w:shd w:val="clear" w:color="auto" w:fill="FFFFFF"/>
          </w:tcPr>
          <w:p w:rsidR="003B0AE6" w:rsidRDefault="003B0AE6">
            <w:pPr>
              <w:widowControl/>
              <w:rPr>
                <w:szCs w:val="24"/>
              </w:rPr>
            </w:pPr>
          </w:p>
        </w:tc>
        <w:tc>
          <w:tcPr>
            <w:tcW w:w="1961"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rPr>
                <w:szCs w:val="24"/>
                <w:lang w:val="en-US"/>
              </w:rPr>
            </w:pPr>
            <w:proofErr w:type="gramStart"/>
            <w:r>
              <w:t>В</w:t>
            </w:r>
            <w:proofErr w:type="gramEnd"/>
            <w:r>
              <w:t>-</w:t>
            </w:r>
            <w:r>
              <w:rPr>
                <w:lang w:val="en-US"/>
              </w:rPr>
              <w:t>II</w:t>
            </w:r>
          </w:p>
        </w:tc>
        <w:tc>
          <w:tcPr>
            <w:tcW w:w="1200"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t>"</w:t>
            </w:r>
          </w:p>
        </w:tc>
        <w:tc>
          <w:tcPr>
            <w:tcW w:w="1300"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t>60</w:t>
            </w:r>
          </w:p>
        </w:tc>
        <w:tc>
          <w:tcPr>
            <w:tcW w:w="1343"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t>—</w:t>
            </w:r>
          </w:p>
        </w:tc>
      </w:tr>
    </w:tbl>
    <w:p w:rsidR="003B0AE6" w:rsidRDefault="003B0AE6">
      <w:pPr>
        <w:shd w:val="clear" w:color="auto" w:fill="FFFFFF"/>
        <w:ind w:firstLine="283"/>
        <w:jc w:val="both"/>
      </w:pPr>
    </w:p>
    <w:p w:rsidR="003B0AE6" w:rsidRDefault="0004451E">
      <w:pPr>
        <w:shd w:val="clear" w:color="auto" w:fill="FFFFFF"/>
        <w:ind w:firstLine="283"/>
        <w:jc w:val="both"/>
        <w:rPr>
          <w:sz w:val="18"/>
          <w:szCs w:val="24"/>
        </w:rPr>
      </w:pPr>
      <w:r>
        <w:rPr>
          <w:sz w:val="18"/>
        </w:rPr>
        <w:t xml:space="preserve">Примечания: 1. В таблице указано, на сколько процентов снижается значение прочности арматуры после пожара по сравнению </w:t>
      </w:r>
      <w:proofErr w:type="gramStart"/>
      <w:r>
        <w:rPr>
          <w:sz w:val="18"/>
        </w:rPr>
        <w:t>с</w:t>
      </w:r>
      <w:proofErr w:type="gramEnd"/>
      <w:r>
        <w:rPr>
          <w:sz w:val="18"/>
        </w:rPr>
        <w:t xml:space="preserve"> значением прочности арматуры до пожара. 2. Прочность арматуры (за исключением класса </w:t>
      </w:r>
      <w:r>
        <w:rPr>
          <w:sz w:val="18"/>
          <w:lang w:val="en-US"/>
        </w:rPr>
        <w:t>B</w:t>
      </w:r>
      <w:r>
        <w:rPr>
          <w:sz w:val="18"/>
        </w:rPr>
        <w:t>-</w:t>
      </w:r>
      <w:r>
        <w:rPr>
          <w:sz w:val="18"/>
          <w:lang w:val="en-US"/>
        </w:rPr>
        <w:t>II</w:t>
      </w:r>
      <w:r>
        <w:rPr>
          <w:sz w:val="18"/>
        </w:rPr>
        <w:t>) после нагрева до температуры выше 500</w:t>
      </w:r>
      <w:proofErr w:type="gramStart"/>
      <w:r>
        <w:rPr>
          <w:sz w:val="18"/>
        </w:rPr>
        <w:t xml:space="preserve"> °С</w:t>
      </w:r>
      <w:proofErr w:type="gramEnd"/>
      <w:r>
        <w:rPr>
          <w:sz w:val="18"/>
        </w:rPr>
        <w:t xml:space="preserve"> принимается равной нулю; для класса </w:t>
      </w:r>
      <w:r>
        <w:rPr>
          <w:sz w:val="18"/>
          <w:lang w:val="en-US"/>
        </w:rPr>
        <w:t>B</w:t>
      </w:r>
      <w:r>
        <w:rPr>
          <w:sz w:val="18"/>
        </w:rPr>
        <w:t>-</w:t>
      </w:r>
      <w:r>
        <w:rPr>
          <w:sz w:val="18"/>
          <w:lang w:val="en-US"/>
        </w:rPr>
        <w:t>II</w:t>
      </w:r>
      <w:r>
        <w:rPr>
          <w:sz w:val="18"/>
        </w:rPr>
        <w:t xml:space="preserve"> это значение принимается после температуры нагрева выше 400 °С. 3. Промежуточные значения снижения прочности арматуры устанавливаются линейной интерполяцией.</w:t>
      </w:r>
    </w:p>
    <w:p w:rsidR="003B0AE6" w:rsidRDefault="003B0AE6">
      <w:pPr>
        <w:shd w:val="clear" w:color="auto" w:fill="FFFFFF"/>
        <w:ind w:firstLine="283"/>
        <w:jc w:val="both"/>
      </w:pPr>
    </w:p>
    <w:p w:rsidR="003B0AE6" w:rsidRDefault="0004451E">
      <w:pPr>
        <w:shd w:val="clear" w:color="auto" w:fill="FFFFFF"/>
        <w:ind w:firstLine="283"/>
        <w:jc w:val="both"/>
        <w:rPr>
          <w:szCs w:val="24"/>
        </w:rPr>
      </w:pPr>
      <w:r>
        <w:t>5.11. Прочность бетона и арматуры можно определить также на основании физико-механических испытаний образцов бетона и арматуры, взятых непосредственно из железобетонной конструкции. Количество образцов от одной конструкции должно составлять:</w:t>
      </w:r>
    </w:p>
    <w:p w:rsidR="003B0AE6" w:rsidRDefault="0004451E">
      <w:pPr>
        <w:shd w:val="clear" w:color="auto" w:fill="FFFFFF"/>
        <w:ind w:firstLine="283"/>
        <w:jc w:val="both"/>
        <w:rPr>
          <w:szCs w:val="24"/>
        </w:rPr>
      </w:pPr>
      <w:r>
        <w:t>для бетона — не менее 3 и для арматуры - не менее 2.</w:t>
      </w:r>
    </w:p>
    <w:p w:rsidR="003B0AE6" w:rsidRDefault="0004451E">
      <w:pPr>
        <w:shd w:val="clear" w:color="auto" w:fill="FFFFFF"/>
        <w:ind w:firstLine="283"/>
        <w:jc w:val="both"/>
        <w:rPr>
          <w:szCs w:val="24"/>
        </w:rPr>
      </w:pPr>
      <w:r>
        <w:t>Отбор образцов из конструкции производят из бетона - выпиливанием или высверливанием; из арматуры — выпиливанием или вырезанием с помощью кислородно-ацетиленовой горелки.</w:t>
      </w:r>
    </w:p>
    <w:p w:rsidR="003B0AE6" w:rsidRDefault="0004451E">
      <w:pPr>
        <w:shd w:val="clear" w:color="auto" w:fill="FFFFFF"/>
        <w:ind w:firstLine="283"/>
        <w:jc w:val="both"/>
        <w:rPr>
          <w:szCs w:val="24"/>
        </w:rPr>
      </w:pPr>
      <w:r>
        <w:t>Образцы бетона могут быть в виде кубиков или цилиндров с наименьшим размером 4</w:t>
      </w:r>
      <w:r>
        <w:rPr>
          <w:i/>
          <w:iCs/>
          <w:lang w:val="en-US"/>
        </w:rPr>
        <w:t>d</w:t>
      </w:r>
      <w:r>
        <w:t xml:space="preserve">, где </w:t>
      </w:r>
      <w:r>
        <w:rPr>
          <w:i/>
          <w:iCs/>
          <w:lang w:val="en-US"/>
        </w:rPr>
        <w:t>d</w:t>
      </w:r>
      <w:r>
        <w:t xml:space="preserve"> - максимальный диаметр крупного заполнителя в бетоне. Образцы арматуры должны иметь длину не менее 25 </w:t>
      </w:r>
      <w:r>
        <w:rPr>
          <w:i/>
          <w:iCs/>
          <w:lang w:val="en-US"/>
        </w:rPr>
        <w:t>d</w:t>
      </w:r>
      <w:r>
        <w:rPr>
          <w:i/>
          <w:iCs/>
          <w:vertAlign w:val="subscript"/>
          <w:lang w:val="en-US"/>
        </w:rPr>
        <w:t>a</w:t>
      </w:r>
      <w:r>
        <w:t xml:space="preserve">, </w:t>
      </w:r>
      <w:r>
        <w:rPr>
          <w:i/>
          <w:iCs/>
          <w:lang w:val="en-US"/>
        </w:rPr>
        <w:t>d</w:t>
      </w:r>
      <w:r>
        <w:rPr>
          <w:i/>
          <w:iCs/>
          <w:vertAlign w:val="subscript"/>
          <w:lang w:val="en-US"/>
        </w:rPr>
        <w:t>a</w:t>
      </w:r>
      <w:r>
        <w:t xml:space="preserve"> - диаметр арматуры.</w:t>
      </w:r>
    </w:p>
    <w:p w:rsidR="003B0AE6" w:rsidRDefault="0004451E">
      <w:pPr>
        <w:shd w:val="clear" w:color="auto" w:fill="FFFFFF"/>
        <w:ind w:firstLine="283"/>
        <w:jc w:val="both"/>
        <w:rPr>
          <w:szCs w:val="24"/>
        </w:rPr>
      </w:pPr>
      <w:r>
        <w:t xml:space="preserve">Определение прочности бетона и арматуры выполняют в соответствии с ГОСТ 12004-81 с изм. "Сталь арматурная. Методы испытаний на растяжение", ГОСТ 18105.0-80 "Бетоны. Правила контроля прочности. Основные положения" ГОСТ 10180-78 с изм. "Бетоны. </w:t>
      </w:r>
      <w:proofErr w:type="gramStart"/>
      <w:r>
        <w:t>Методы определения прочности на сжатие и растяжение в лаборатории физико-механических испытаний любого института или предприятия, которые имеют право выдачи официального документа о результатах испытаний".</w:t>
      </w:r>
      <w:proofErr w:type="gramEnd"/>
    </w:p>
    <w:p w:rsidR="003B0AE6" w:rsidRDefault="0004451E">
      <w:pPr>
        <w:shd w:val="clear" w:color="auto" w:fill="FFFFFF"/>
        <w:ind w:firstLine="283"/>
        <w:jc w:val="both"/>
        <w:rPr>
          <w:szCs w:val="24"/>
        </w:rPr>
      </w:pPr>
      <w:r>
        <w:t>Результаты определения прочности бетона будут характеризовать только среднюю прочность бетона на толщине конструкции, из которой отобраны образцы.</w:t>
      </w:r>
    </w:p>
    <w:p w:rsidR="003B0AE6" w:rsidRDefault="0004451E">
      <w:pPr>
        <w:shd w:val="clear" w:color="auto" w:fill="FFFFFF"/>
        <w:ind w:firstLine="283"/>
        <w:jc w:val="both"/>
        <w:rPr>
          <w:szCs w:val="24"/>
        </w:rPr>
      </w:pPr>
      <w:r>
        <w:t>5.12. Места отбора проб из конструкции, их общее количество определяет эксперт.</w:t>
      </w:r>
    </w:p>
    <w:p w:rsidR="003B0AE6" w:rsidRDefault="0004451E">
      <w:pPr>
        <w:shd w:val="clear" w:color="auto" w:fill="FFFFFF"/>
        <w:ind w:firstLine="283"/>
        <w:jc w:val="both"/>
        <w:rPr>
          <w:szCs w:val="24"/>
        </w:rPr>
      </w:pPr>
      <w:r>
        <w:t xml:space="preserve">5.13. Прочность бетона поверхностного слоя конструкции можно определять методом пластической деформации с помощью эталонного молотка Н.П. </w:t>
      </w:r>
      <w:proofErr w:type="spellStart"/>
      <w:r>
        <w:t>Кашкарова</w:t>
      </w:r>
      <w:proofErr w:type="spellEnd"/>
      <w:r>
        <w:t xml:space="preserve"> (ГОСТ 22690.2-77) или аналогичных методов (молотка И.А. </w:t>
      </w:r>
      <w:proofErr w:type="spellStart"/>
      <w:r>
        <w:t>Физделя</w:t>
      </w:r>
      <w:proofErr w:type="spellEnd"/>
      <w:r>
        <w:t xml:space="preserve"> и др.).</w:t>
      </w:r>
    </w:p>
    <w:p w:rsidR="003B0AE6" w:rsidRDefault="0004451E">
      <w:pPr>
        <w:shd w:val="clear" w:color="auto" w:fill="FFFFFF"/>
        <w:ind w:firstLine="283"/>
        <w:jc w:val="both"/>
        <w:rPr>
          <w:szCs w:val="24"/>
        </w:rPr>
      </w:pPr>
      <w:r>
        <w:t xml:space="preserve">При отсутствии указанных инструментов допускается ориентировочно оценивать прочность бетона по следам, оставленным на зачищенной и выравненной поверхности конструкции от удара средней силы слесарным молотком массой 600-700 г по бетону или зубилу, установленному заостренным концом перпендикулярно поверхности бетона. Прочность оценивается в соответствии с данными разд. 4 "Руководства по обеспечению </w:t>
      </w:r>
      <w:proofErr w:type="gramStart"/>
      <w:r>
        <w:t>долговечности железобетонных конструкций предприятий черной металлургии</w:t>
      </w:r>
      <w:proofErr w:type="gramEnd"/>
      <w:r>
        <w:t xml:space="preserve"> при их реконструкции и восстановлении" (М., </w:t>
      </w:r>
      <w:proofErr w:type="spellStart"/>
      <w:r>
        <w:t>Стройиздат</w:t>
      </w:r>
      <w:proofErr w:type="spellEnd"/>
      <w:r>
        <w:t>, 1982) по характеристике оставленного следа на бетоне после десяти ударов (табл. 9).</w:t>
      </w:r>
    </w:p>
    <w:p w:rsidR="003B0AE6" w:rsidRDefault="0004451E">
      <w:pPr>
        <w:shd w:val="clear" w:color="auto" w:fill="FFFFFF"/>
        <w:ind w:firstLine="283"/>
        <w:jc w:val="both"/>
        <w:rPr>
          <w:szCs w:val="24"/>
        </w:rPr>
      </w:pPr>
      <w:r>
        <w:t xml:space="preserve">5.14. </w:t>
      </w:r>
      <w:proofErr w:type="gramStart"/>
      <w:r>
        <w:t>Оценку дефектности структуры бетона можно выполнить визуально по количеству трещин, длине и ширине их раскрытия, простукиванием молотком по поверхности конструкции, по скорости распространения ультразвуковых колебаний (УЗК) в бетоне.</w:t>
      </w:r>
      <w:proofErr w:type="gramEnd"/>
    </w:p>
    <w:p w:rsidR="003B0AE6" w:rsidRDefault="0004451E">
      <w:pPr>
        <w:shd w:val="clear" w:color="auto" w:fill="FFFFFF"/>
        <w:ind w:firstLine="283"/>
        <w:jc w:val="both"/>
        <w:rPr>
          <w:szCs w:val="24"/>
        </w:rPr>
      </w:pPr>
      <w:r>
        <w:t>5.15. Ширину раскрытия трещин рекомендуется замерять в месте максимального раскрытия, а там где возможно и на уровне растянутой арматуры с помощью оптической лупы (с четырехкратным увеличением и более) или микроскопа МПБ-2, имеющего 24-кратное увеличение.</w:t>
      </w:r>
    </w:p>
    <w:p w:rsidR="003B0AE6" w:rsidRDefault="0004451E">
      <w:pPr>
        <w:shd w:val="clear" w:color="auto" w:fill="FFFFFF"/>
        <w:ind w:firstLine="283"/>
        <w:jc w:val="both"/>
      </w:pPr>
      <w:r>
        <w:t>Глубину трещин рекомендуется определять с помощью игл и тонких проволочных щупов, а также ультразвуковым импульсным методом в соответствии с "Указаниями по определению ультразвуковым импульсным методом границ и глубины распространения трещин (ВС 11-49-71)". (См.: Министерство энергетики и электрификации СССР, 1972.)</w:t>
      </w:r>
    </w:p>
    <w:p w:rsidR="003B0AE6" w:rsidRDefault="003B0AE6">
      <w:pPr>
        <w:shd w:val="clear" w:color="auto" w:fill="FFFFFF"/>
        <w:ind w:firstLine="283"/>
        <w:jc w:val="both"/>
        <w:rPr>
          <w:szCs w:val="24"/>
        </w:rPr>
      </w:pPr>
    </w:p>
    <w:p w:rsidR="003B0AE6" w:rsidRDefault="0004451E">
      <w:pPr>
        <w:shd w:val="clear" w:color="auto" w:fill="FFFFFF"/>
        <w:ind w:firstLine="283"/>
        <w:jc w:val="right"/>
      </w:pPr>
      <w:r>
        <w:t>Таблица 9</w:t>
      </w:r>
    </w:p>
    <w:p w:rsidR="003B0AE6" w:rsidRDefault="003B0AE6">
      <w:pPr>
        <w:shd w:val="clear" w:color="auto" w:fill="FFFFFF"/>
        <w:ind w:firstLine="283"/>
        <w:jc w:val="both"/>
        <w:rPr>
          <w:szCs w:val="24"/>
        </w:rPr>
      </w:pPr>
    </w:p>
    <w:tbl>
      <w:tblPr>
        <w:tblW w:w="5000" w:type="pct"/>
        <w:tblCellMar>
          <w:left w:w="28" w:type="dxa"/>
          <w:right w:w="28" w:type="dxa"/>
        </w:tblCellMar>
        <w:tblLook w:val="0000" w:firstRow="0" w:lastRow="0" w:firstColumn="0" w:lastColumn="0" w:noHBand="0" w:noVBand="0"/>
      </w:tblPr>
      <w:tblGrid>
        <w:gridCol w:w="3428"/>
        <w:gridCol w:w="3600"/>
        <w:gridCol w:w="1343"/>
      </w:tblGrid>
      <w:tr w:rsidR="003B0AE6">
        <w:trPr>
          <w:trHeight w:val="23"/>
        </w:trPr>
        <w:tc>
          <w:tcPr>
            <w:tcW w:w="3428" w:type="dxa"/>
            <w:tcBorders>
              <w:top w:val="single" w:sz="4"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Характеристика следа от удара молотком по поверхности конструкции</w:t>
            </w:r>
          </w:p>
        </w:tc>
        <w:tc>
          <w:tcPr>
            <w:tcW w:w="3600" w:type="dxa"/>
            <w:tcBorders>
              <w:top w:val="single" w:sz="4"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Характеристика следа от удара по зубилу, установленному острием на бетон поверхности конструкции</w:t>
            </w:r>
          </w:p>
        </w:tc>
        <w:tc>
          <w:tcPr>
            <w:tcW w:w="1343" w:type="dxa"/>
            <w:tcBorders>
              <w:top w:val="single" w:sz="4"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Примерная прочность бетона, МПа</w:t>
            </w:r>
          </w:p>
        </w:tc>
      </w:tr>
      <w:tr w:rsidR="003B0AE6">
        <w:trPr>
          <w:trHeight w:val="23"/>
        </w:trPr>
        <w:tc>
          <w:tcPr>
            <w:tcW w:w="3428"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 xml:space="preserve">На поверхности бетона остается слабо заметный след, при ударе по ребру откалывается </w:t>
            </w:r>
            <w:proofErr w:type="gramStart"/>
            <w:r>
              <w:t>тонкая</w:t>
            </w:r>
            <w:proofErr w:type="gramEnd"/>
            <w:r>
              <w:t xml:space="preserve"> </w:t>
            </w:r>
            <w:proofErr w:type="spellStart"/>
            <w:r>
              <w:t>лещадка</w:t>
            </w:r>
            <w:proofErr w:type="spellEnd"/>
          </w:p>
        </w:tc>
        <w:tc>
          <w:tcPr>
            <w:tcW w:w="3600"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 xml:space="preserve">Неглубокий след, </w:t>
            </w:r>
            <w:proofErr w:type="spellStart"/>
            <w:r>
              <w:t>лещадки</w:t>
            </w:r>
            <w:proofErr w:type="spellEnd"/>
            <w:r>
              <w:t xml:space="preserve"> не откалываются</w:t>
            </w:r>
          </w:p>
        </w:tc>
        <w:tc>
          <w:tcPr>
            <w:tcW w:w="1343"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Более 20</w:t>
            </w:r>
          </w:p>
        </w:tc>
      </w:tr>
      <w:tr w:rsidR="003B0AE6">
        <w:trPr>
          <w:trHeight w:val="23"/>
        </w:trPr>
        <w:tc>
          <w:tcPr>
            <w:tcW w:w="34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 xml:space="preserve">На поверхности бетона остается заметный след, вокруг которого могут откалываться тонкие </w:t>
            </w:r>
            <w:proofErr w:type="spellStart"/>
            <w:r>
              <w:t>лещадки</w:t>
            </w:r>
            <w:proofErr w:type="spellEnd"/>
          </w:p>
        </w:tc>
        <w:tc>
          <w:tcPr>
            <w:tcW w:w="36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proofErr w:type="gramStart"/>
            <w:r>
              <w:t xml:space="preserve">От поверхности бетона откалываются тонкие </w:t>
            </w:r>
            <w:proofErr w:type="spellStart"/>
            <w:r>
              <w:t>лещадки</w:t>
            </w:r>
            <w:proofErr w:type="spellEnd"/>
            <w:proofErr w:type="gramEnd"/>
          </w:p>
        </w:tc>
        <w:tc>
          <w:tcPr>
            <w:tcW w:w="13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20-10</w:t>
            </w:r>
          </w:p>
        </w:tc>
      </w:tr>
      <w:tr w:rsidR="003B0AE6">
        <w:trPr>
          <w:trHeight w:val="23"/>
        </w:trPr>
        <w:tc>
          <w:tcPr>
            <w:tcW w:w="3428"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rPr>
                <w:szCs w:val="24"/>
              </w:rPr>
            </w:pPr>
            <w:r>
              <w:lastRenderedPageBreak/>
              <w:t>Остается глубокий след</w:t>
            </w:r>
          </w:p>
        </w:tc>
        <w:tc>
          <w:tcPr>
            <w:tcW w:w="3600"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rPr>
                <w:szCs w:val="24"/>
              </w:rPr>
            </w:pPr>
            <w:r>
              <w:t>Зубило забивается в бетон на глубину более 5 мм</w:t>
            </w:r>
          </w:p>
        </w:tc>
        <w:tc>
          <w:tcPr>
            <w:tcW w:w="1343"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t>Менее 7</w:t>
            </w:r>
          </w:p>
        </w:tc>
      </w:tr>
    </w:tbl>
    <w:p w:rsidR="003B0AE6" w:rsidRDefault="003B0AE6">
      <w:pPr>
        <w:shd w:val="clear" w:color="auto" w:fill="FFFFFF"/>
        <w:ind w:firstLine="283"/>
        <w:jc w:val="both"/>
      </w:pPr>
    </w:p>
    <w:p w:rsidR="003B0AE6" w:rsidRDefault="0004451E">
      <w:pPr>
        <w:shd w:val="clear" w:color="auto" w:fill="FFFFFF"/>
        <w:ind w:firstLine="283"/>
        <w:jc w:val="both"/>
        <w:rPr>
          <w:szCs w:val="24"/>
        </w:rPr>
      </w:pPr>
      <w:r>
        <w:t>5.16. При простукивании конструкции следует обратить внимание на звук: неплотный бетон издает глухой звук, а при наличии отслоений (трещины в бетоне конструкции, параллельные ее поверхности) — дребезжащий. При плотном бетоне звук звонкий.</w:t>
      </w:r>
    </w:p>
    <w:p w:rsidR="003B0AE6" w:rsidRDefault="0004451E">
      <w:pPr>
        <w:shd w:val="clear" w:color="auto" w:fill="FFFFFF"/>
        <w:ind w:firstLine="283"/>
        <w:jc w:val="both"/>
        <w:rPr>
          <w:szCs w:val="24"/>
        </w:rPr>
      </w:pPr>
      <w:r>
        <w:t>5.17. Однородность бетона конструкции и наличие скрытых дефектов в конструкции можно оценить по скорости распространения продольных ультразвуковых колебаний.</w:t>
      </w:r>
    </w:p>
    <w:p w:rsidR="003B0AE6" w:rsidRDefault="0004451E">
      <w:pPr>
        <w:shd w:val="clear" w:color="auto" w:fill="FFFFFF"/>
        <w:ind w:firstLine="283"/>
        <w:jc w:val="both"/>
        <w:rPr>
          <w:lang w:val="en-US"/>
        </w:rPr>
      </w:pPr>
      <w:r>
        <w:t>По изменению скорости ультразвуковых колебаний (УЗК) в бетоне после его нагрева можно также сделать вывод о температуре нагрева поверхностных (2-3 см) слоев конструкции и соответственно о прочности бетона:</w:t>
      </w:r>
    </w:p>
    <w:p w:rsidR="003B0AE6" w:rsidRDefault="003B0AE6">
      <w:pPr>
        <w:shd w:val="clear" w:color="auto" w:fill="FFFFFF"/>
        <w:ind w:firstLine="283"/>
        <w:jc w:val="both"/>
        <w:rPr>
          <w:szCs w:val="24"/>
          <w:lang w:val="en-US"/>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4" w:space="0" w:color="auto"/>
        </w:tblBorders>
        <w:tblCellMar>
          <w:left w:w="28" w:type="dxa"/>
          <w:right w:w="28" w:type="dxa"/>
        </w:tblCellMar>
        <w:tblLook w:val="0000" w:firstRow="0" w:lastRow="0" w:firstColumn="0" w:lastColumn="0" w:noHBand="0" w:noVBand="0"/>
      </w:tblPr>
      <w:tblGrid>
        <w:gridCol w:w="3293"/>
        <w:gridCol w:w="700"/>
        <w:gridCol w:w="700"/>
        <w:gridCol w:w="741"/>
        <w:gridCol w:w="612"/>
        <w:gridCol w:w="734"/>
        <w:gridCol w:w="687"/>
        <w:gridCol w:w="904"/>
      </w:tblGrid>
      <w:tr w:rsidR="003B0AE6">
        <w:trPr>
          <w:trHeight w:val="23"/>
        </w:trPr>
        <w:tc>
          <w:tcPr>
            <w:tcW w:w="2323" w:type="dxa"/>
            <w:shd w:val="clear" w:color="auto" w:fill="FFFFFF"/>
          </w:tcPr>
          <w:p w:rsidR="003B0AE6" w:rsidRDefault="0004451E">
            <w:pPr>
              <w:widowControl/>
              <w:shd w:val="clear" w:color="auto" w:fill="FFFFFF"/>
              <w:rPr>
                <w:szCs w:val="24"/>
              </w:rPr>
            </w:pPr>
            <w:r>
              <w:t>Относительное изменение УЗК</w:t>
            </w:r>
          </w:p>
        </w:tc>
        <w:tc>
          <w:tcPr>
            <w:tcW w:w="494" w:type="dxa"/>
            <w:shd w:val="clear" w:color="auto" w:fill="FFFFFF"/>
          </w:tcPr>
          <w:p w:rsidR="003B0AE6" w:rsidRDefault="0004451E">
            <w:pPr>
              <w:widowControl/>
              <w:shd w:val="clear" w:color="auto" w:fill="FFFFFF"/>
              <w:jc w:val="center"/>
              <w:rPr>
                <w:szCs w:val="24"/>
              </w:rPr>
            </w:pPr>
            <w:r>
              <w:t>1</w:t>
            </w:r>
          </w:p>
        </w:tc>
        <w:tc>
          <w:tcPr>
            <w:tcW w:w="494" w:type="dxa"/>
            <w:shd w:val="clear" w:color="auto" w:fill="FFFFFF"/>
          </w:tcPr>
          <w:p w:rsidR="003B0AE6" w:rsidRDefault="0004451E">
            <w:pPr>
              <w:widowControl/>
              <w:shd w:val="clear" w:color="auto" w:fill="FFFFFF"/>
              <w:jc w:val="center"/>
              <w:rPr>
                <w:szCs w:val="24"/>
              </w:rPr>
            </w:pPr>
            <w:r>
              <w:t>0,9</w:t>
            </w:r>
          </w:p>
        </w:tc>
        <w:tc>
          <w:tcPr>
            <w:tcW w:w="523" w:type="dxa"/>
            <w:shd w:val="clear" w:color="auto" w:fill="FFFFFF"/>
          </w:tcPr>
          <w:p w:rsidR="003B0AE6" w:rsidRDefault="0004451E">
            <w:pPr>
              <w:widowControl/>
              <w:shd w:val="clear" w:color="auto" w:fill="FFFFFF"/>
              <w:jc w:val="center"/>
              <w:rPr>
                <w:szCs w:val="24"/>
              </w:rPr>
            </w:pPr>
            <w:r>
              <w:t>0,8</w:t>
            </w:r>
          </w:p>
        </w:tc>
        <w:tc>
          <w:tcPr>
            <w:tcW w:w="432" w:type="dxa"/>
            <w:shd w:val="clear" w:color="auto" w:fill="FFFFFF"/>
          </w:tcPr>
          <w:p w:rsidR="003B0AE6" w:rsidRDefault="0004451E">
            <w:pPr>
              <w:widowControl/>
              <w:shd w:val="clear" w:color="auto" w:fill="FFFFFF"/>
              <w:jc w:val="center"/>
              <w:rPr>
                <w:szCs w:val="24"/>
              </w:rPr>
            </w:pPr>
            <w:r>
              <w:t>0,7</w:t>
            </w:r>
          </w:p>
        </w:tc>
        <w:tc>
          <w:tcPr>
            <w:tcW w:w="518" w:type="dxa"/>
            <w:shd w:val="clear" w:color="auto" w:fill="FFFFFF"/>
          </w:tcPr>
          <w:p w:rsidR="003B0AE6" w:rsidRDefault="0004451E">
            <w:pPr>
              <w:widowControl/>
              <w:shd w:val="clear" w:color="auto" w:fill="FFFFFF"/>
              <w:jc w:val="center"/>
              <w:rPr>
                <w:szCs w:val="24"/>
              </w:rPr>
            </w:pPr>
            <w:r>
              <w:t>0,5</w:t>
            </w:r>
          </w:p>
        </w:tc>
        <w:tc>
          <w:tcPr>
            <w:tcW w:w="485" w:type="dxa"/>
            <w:shd w:val="clear" w:color="auto" w:fill="FFFFFF"/>
          </w:tcPr>
          <w:p w:rsidR="003B0AE6" w:rsidRDefault="0004451E">
            <w:pPr>
              <w:widowControl/>
              <w:shd w:val="clear" w:color="auto" w:fill="FFFFFF"/>
              <w:jc w:val="center"/>
              <w:rPr>
                <w:szCs w:val="24"/>
              </w:rPr>
            </w:pPr>
            <w:r>
              <w:t>0,4</w:t>
            </w:r>
          </w:p>
        </w:tc>
        <w:tc>
          <w:tcPr>
            <w:tcW w:w="638" w:type="dxa"/>
            <w:shd w:val="clear" w:color="auto" w:fill="FFFFFF"/>
          </w:tcPr>
          <w:p w:rsidR="003B0AE6" w:rsidRDefault="0004451E">
            <w:pPr>
              <w:widowControl/>
              <w:shd w:val="clear" w:color="auto" w:fill="FFFFFF"/>
              <w:jc w:val="center"/>
              <w:rPr>
                <w:szCs w:val="24"/>
              </w:rPr>
            </w:pPr>
            <w:r>
              <w:t>0,2</w:t>
            </w:r>
          </w:p>
        </w:tc>
      </w:tr>
      <w:tr w:rsidR="003B0AE6">
        <w:trPr>
          <w:trHeight w:val="23"/>
        </w:trPr>
        <w:tc>
          <w:tcPr>
            <w:tcW w:w="2323" w:type="dxa"/>
            <w:shd w:val="clear" w:color="auto" w:fill="FFFFFF"/>
          </w:tcPr>
          <w:p w:rsidR="003B0AE6" w:rsidRDefault="0004451E">
            <w:pPr>
              <w:widowControl/>
              <w:shd w:val="clear" w:color="auto" w:fill="FFFFFF"/>
              <w:rPr>
                <w:szCs w:val="24"/>
              </w:rPr>
            </w:pPr>
            <w:r>
              <w:t>Температура нагрева бетона, °</w:t>
            </w:r>
            <w:proofErr w:type="gramStart"/>
            <w:r>
              <w:t>С</w:t>
            </w:r>
            <w:proofErr w:type="gramEnd"/>
          </w:p>
        </w:tc>
        <w:tc>
          <w:tcPr>
            <w:tcW w:w="494" w:type="dxa"/>
            <w:shd w:val="clear" w:color="auto" w:fill="FFFFFF"/>
          </w:tcPr>
          <w:p w:rsidR="003B0AE6" w:rsidRDefault="0004451E">
            <w:pPr>
              <w:widowControl/>
              <w:shd w:val="clear" w:color="auto" w:fill="FFFFFF"/>
              <w:jc w:val="center"/>
              <w:rPr>
                <w:szCs w:val="24"/>
              </w:rPr>
            </w:pPr>
            <w:r>
              <w:t>20</w:t>
            </w:r>
          </w:p>
        </w:tc>
        <w:tc>
          <w:tcPr>
            <w:tcW w:w="494" w:type="dxa"/>
            <w:shd w:val="clear" w:color="auto" w:fill="FFFFFF"/>
          </w:tcPr>
          <w:p w:rsidR="003B0AE6" w:rsidRDefault="0004451E">
            <w:pPr>
              <w:widowControl/>
              <w:shd w:val="clear" w:color="auto" w:fill="FFFFFF"/>
              <w:jc w:val="center"/>
              <w:rPr>
                <w:szCs w:val="24"/>
              </w:rPr>
            </w:pPr>
            <w:r>
              <w:t>120</w:t>
            </w:r>
          </w:p>
        </w:tc>
        <w:tc>
          <w:tcPr>
            <w:tcW w:w="523" w:type="dxa"/>
            <w:shd w:val="clear" w:color="auto" w:fill="FFFFFF"/>
          </w:tcPr>
          <w:p w:rsidR="003B0AE6" w:rsidRDefault="0004451E">
            <w:pPr>
              <w:widowControl/>
              <w:shd w:val="clear" w:color="auto" w:fill="FFFFFF"/>
              <w:jc w:val="center"/>
              <w:rPr>
                <w:szCs w:val="24"/>
              </w:rPr>
            </w:pPr>
            <w:r>
              <w:t>200</w:t>
            </w:r>
          </w:p>
        </w:tc>
        <w:tc>
          <w:tcPr>
            <w:tcW w:w="432" w:type="dxa"/>
            <w:shd w:val="clear" w:color="auto" w:fill="FFFFFF"/>
          </w:tcPr>
          <w:p w:rsidR="003B0AE6" w:rsidRDefault="0004451E">
            <w:pPr>
              <w:widowControl/>
              <w:shd w:val="clear" w:color="auto" w:fill="FFFFFF"/>
              <w:jc w:val="center"/>
              <w:rPr>
                <w:szCs w:val="24"/>
              </w:rPr>
            </w:pPr>
            <w:r>
              <w:t>300</w:t>
            </w:r>
          </w:p>
        </w:tc>
        <w:tc>
          <w:tcPr>
            <w:tcW w:w="518" w:type="dxa"/>
            <w:shd w:val="clear" w:color="auto" w:fill="FFFFFF"/>
          </w:tcPr>
          <w:p w:rsidR="003B0AE6" w:rsidRDefault="0004451E">
            <w:pPr>
              <w:widowControl/>
              <w:shd w:val="clear" w:color="auto" w:fill="FFFFFF"/>
              <w:jc w:val="center"/>
              <w:rPr>
                <w:szCs w:val="24"/>
              </w:rPr>
            </w:pPr>
            <w:r>
              <w:t>400</w:t>
            </w:r>
          </w:p>
        </w:tc>
        <w:tc>
          <w:tcPr>
            <w:tcW w:w="485" w:type="dxa"/>
            <w:shd w:val="clear" w:color="auto" w:fill="FFFFFF"/>
          </w:tcPr>
          <w:p w:rsidR="003B0AE6" w:rsidRDefault="0004451E">
            <w:pPr>
              <w:widowControl/>
              <w:shd w:val="clear" w:color="auto" w:fill="FFFFFF"/>
              <w:jc w:val="center"/>
              <w:rPr>
                <w:szCs w:val="24"/>
              </w:rPr>
            </w:pPr>
            <w:r>
              <w:t>500</w:t>
            </w:r>
          </w:p>
        </w:tc>
        <w:tc>
          <w:tcPr>
            <w:tcW w:w="638" w:type="dxa"/>
            <w:shd w:val="clear" w:color="auto" w:fill="FFFFFF"/>
          </w:tcPr>
          <w:p w:rsidR="003B0AE6" w:rsidRDefault="0004451E">
            <w:pPr>
              <w:widowControl/>
              <w:shd w:val="clear" w:color="auto" w:fill="FFFFFF"/>
              <w:jc w:val="center"/>
              <w:rPr>
                <w:szCs w:val="24"/>
              </w:rPr>
            </w:pPr>
            <w:r>
              <w:t>600</w:t>
            </w:r>
          </w:p>
        </w:tc>
      </w:tr>
    </w:tbl>
    <w:p w:rsidR="003B0AE6" w:rsidRDefault="003B0AE6">
      <w:pPr>
        <w:shd w:val="clear" w:color="auto" w:fill="FFFFFF"/>
        <w:ind w:firstLine="283"/>
        <w:jc w:val="both"/>
        <w:rPr>
          <w:lang w:val="en-US"/>
        </w:rPr>
      </w:pPr>
    </w:p>
    <w:p w:rsidR="003B0AE6" w:rsidRDefault="0004451E">
      <w:pPr>
        <w:shd w:val="clear" w:color="auto" w:fill="FFFFFF"/>
        <w:ind w:firstLine="283"/>
        <w:jc w:val="both"/>
        <w:rPr>
          <w:szCs w:val="24"/>
        </w:rPr>
      </w:pPr>
      <w:r>
        <w:t>5.18. Оценку состояния всех открытых сварных стыков арматуры и закладных деталей следует выполнить визуально: определяют вид стыка и его параметры — длину шва, высоту и их соответствие проекту; дефекты от пожара (трещины, отслоение). При необходимости производят отбор в виде стружки для химического анализа наплавленного металла.</w:t>
      </w:r>
    </w:p>
    <w:p w:rsidR="003B0AE6" w:rsidRDefault="0004451E">
      <w:pPr>
        <w:shd w:val="clear" w:color="auto" w:fill="FFFFFF"/>
        <w:ind w:firstLine="283"/>
        <w:jc w:val="both"/>
        <w:rPr>
          <w:szCs w:val="24"/>
        </w:rPr>
      </w:pPr>
      <w:proofErr w:type="gramStart"/>
      <w:r>
        <w:t>При наличии трещины в бетоне с шириной раскрытия более 0,5 мм в месте стыка арматуры, который защищен слоем бетона, очищают стык от бетона и делают оценку состояния стыка и прилегающей к нему на длине 5-10 см арматуры.</w:t>
      </w:r>
      <w:proofErr w:type="gramEnd"/>
    </w:p>
    <w:p w:rsidR="003B0AE6" w:rsidRDefault="0004451E">
      <w:pPr>
        <w:shd w:val="clear" w:color="auto" w:fill="FFFFFF"/>
        <w:ind w:firstLine="283"/>
        <w:jc w:val="both"/>
        <w:rPr>
          <w:szCs w:val="24"/>
        </w:rPr>
      </w:pPr>
      <w:r>
        <w:t>5.19. Для сравнительной оценки прочности и дефектности бетона пострадавших от пожара конструкций целесообразно в качестве эталона принять бетон аналогичных конструкций этого же здания в помещениях, где не было пожара. При этом необходимо выполнить оценку прочности и дефектности эталонного бетона и соответствие его марки (класса) проекту.</w:t>
      </w:r>
    </w:p>
    <w:p w:rsidR="003B0AE6" w:rsidRDefault="0004451E">
      <w:pPr>
        <w:shd w:val="clear" w:color="auto" w:fill="FFFFFF"/>
        <w:ind w:firstLine="283"/>
        <w:jc w:val="both"/>
        <w:rPr>
          <w:szCs w:val="24"/>
        </w:rPr>
      </w:pPr>
      <w:r>
        <w:t xml:space="preserve">5.20. При оценке изменения прочности бетона после пожара испытанием вырезанных из конструкций бетонных кубов переход от относительного значения </w:t>
      </w:r>
      <w:proofErr w:type="spellStart"/>
      <w:r>
        <w:t>кубиковой</w:t>
      </w:r>
      <w:proofErr w:type="spellEnd"/>
      <w:r>
        <w:t xml:space="preserve"> прочности </w:t>
      </w:r>
      <w:proofErr w:type="spellStart"/>
      <w:r>
        <w:rPr>
          <w:i/>
          <w:iCs/>
          <w:lang w:val="en-US"/>
        </w:rPr>
        <w:t>R</w:t>
      </w:r>
      <w:r>
        <w:rPr>
          <w:i/>
          <w:iCs/>
          <w:vertAlign w:val="subscript"/>
          <w:lang w:val="en-US"/>
        </w:rPr>
        <w:t>tem</w:t>
      </w:r>
      <w:proofErr w:type="spellEnd"/>
      <w:r>
        <w:t>/</w:t>
      </w:r>
      <w:r>
        <w:rPr>
          <w:i/>
          <w:iCs/>
          <w:lang w:val="en-US"/>
        </w:rPr>
        <w:t>R</w:t>
      </w:r>
      <w:r>
        <w:t xml:space="preserve"> к относительному значению призменной прочности </w:t>
      </w:r>
      <w:proofErr w:type="spellStart"/>
      <w:r>
        <w:rPr>
          <w:i/>
          <w:iCs/>
          <w:lang w:val="en-US"/>
        </w:rPr>
        <w:t>R</w:t>
      </w:r>
      <w:r>
        <w:rPr>
          <w:i/>
          <w:iCs/>
          <w:vertAlign w:val="subscript"/>
          <w:lang w:val="en-US"/>
        </w:rPr>
        <w:t>btem</w:t>
      </w:r>
      <w:proofErr w:type="spellEnd"/>
      <w:r>
        <w:t>/</w:t>
      </w:r>
      <w:proofErr w:type="spellStart"/>
      <w:r>
        <w:rPr>
          <w:i/>
          <w:iCs/>
          <w:lang w:val="en-US"/>
        </w:rPr>
        <w:t>R</w:t>
      </w:r>
      <w:r>
        <w:rPr>
          <w:i/>
          <w:iCs/>
          <w:vertAlign w:val="subscript"/>
          <w:lang w:val="en-US"/>
        </w:rPr>
        <w:t>b</w:t>
      </w:r>
      <w:proofErr w:type="spellEnd"/>
      <w:r>
        <w:t xml:space="preserve"> осуществляют следующим образом:</w:t>
      </w:r>
    </w:p>
    <w:p w:rsidR="003B0AE6" w:rsidRDefault="0004451E">
      <w:pPr>
        <w:shd w:val="clear" w:color="auto" w:fill="FFFFFF"/>
        <w:ind w:firstLine="283"/>
        <w:jc w:val="right"/>
        <w:rPr>
          <w:szCs w:val="24"/>
        </w:rPr>
      </w:pPr>
      <w:proofErr w:type="spellStart"/>
      <w:r>
        <w:rPr>
          <w:i/>
          <w:iCs/>
          <w:lang w:val="en-US"/>
        </w:rPr>
        <w:t>R</w:t>
      </w:r>
      <w:r>
        <w:rPr>
          <w:i/>
          <w:iCs/>
          <w:vertAlign w:val="subscript"/>
          <w:lang w:val="en-US"/>
        </w:rPr>
        <w:t>btem</w:t>
      </w:r>
      <w:proofErr w:type="spellEnd"/>
      <w:r>
        <w:rPr>
          <w:lang w:val="en-US"/>
        </w:rPr>
        <w:t xml:space="preserve"> / </w:t>
      </w:r>
      <w:proofErr w:type="spellStart"/>
      <w:r>
        <w:rPr>
          <w:i/>
          <w:iCs/>
          <w:lang w:val="en-US"/>
        </w:rPr>
        <w:t>R</w:t>
      </w:r>
      <w:r>
        <w:rPr>
          <w:i/>
          <w:iCs/>
          <w:vertAlign w:val="subscript"/>
          <w:lang w:val="en-US"/>
        </w:rPr>
        <w:t>b</w:t>
      </w:r>
      <w:proofErr w:type="spellEnd"/>
      <w:r>
        <w:rPr>
          <w:lang w:val="en-US"/>
        </w:rPr>
        <w:t xml:space="preserve"> = </w:t>
      </w:r>
      <w:proofErr w:type="spellStart"/>
      <w:r>
        <w:rPr>
          <w:i/>
          <w:iCs/>
          <w:lang w:val="en-US"/>
        </w:rPr>
        <w:t>K</w:t>
      </w:r>
      <w:r>
        <w:rPr>
          <w:i/>
          <w:iCs/>
          <w:vertAlign w:val="subscript"/>
          <w:lang w:val="en-US"/>
        </w:rPr>
        <w:t>tem</w:t>
      </w:r>
      <w:proofErr w:type="spellEnd"/>
      <w:r>
        <w:rPr>
          <w:lang w:val="en-US"/>
        </w:rPr>
        <w:t xml:space="preserve"> </w:t>
      </w:r>
      <w:proofErr w:type="spellStart"/>
      <w:r>
        <w:rPr>
          <w:i/>
          <w:iCs/>
          <w:lang w:val="en-US"/>
        </w:rPr>
        <w:t>R</w:t>
      </w:r>
      <w:r>
        <w:rPr>
          <w:i/>
          <w:iCs/>
          <w:vertAlign w:val="subscript"/>
          <w:lang w:val="en-US"/>
        </w:rPr>
        <w:t>tem</w:t>
      </w:r>
      <w:proofErr w:type="spellEnd"/>
      <w:r>
        <w:rPr>
          <w:lang w:val="en-US"/>
        </w:rPr>
        <w:t xml:space="preserve"> / </w:t>
      </w:r>
      <w:r>
        <w:rPr>
          <w:i/>
          <w:iCs/>
          <w:lang w:val="en-US"/>
        </w:rPr>
        <w:t>R</w:t>
      </w:r>
      <w:r>
        <w:rPr>
          <w:lang w:val="en-US"/>
        </w:rPr>
        <w:t xml:space="preserve">.                                                       </w:t>
      </w:r>
      <w:r>
        <w:t>(6)</w:t>
      </w:r>
    </w:p>
    <w:p w:rsidR="003B0AE6" w:rsidRDefault="0004451E">
      <w:pPr>
        <w:shd w:val="clear" w:color="auto" w:fill="FFFFFF"/>
        <w:ind w:firstLine="283"/>
        <w:jc w:val="both"/>
      </w:pPr>
      <w:r>
        <w:t xml:space="preserve">Значения коэффициента </w:t>
      </w:r>
      <w:proofErr w:type="spellStart"/>
      <w:r>
        <w:rPr>
          <w:i/>
          <w:iCs/>
          <w:lang w:val="en-US"/>
        </w:rPr>
        <w:t>K</w:t>
      </w:r>
      <w:r>
        <w:rPr>
          <w:i/>
          <w:iCs/>
          <w:vertAlign w:val="subscript"/>
          <w:lang w:val="en-US"/>
        </w:rPr>
        <w:t>tem</w:t>
      </w:r>
      <w:proofErr w:type="spellEnd"/>
      <w:r>
        <w:t xml:space="preserve"> принимают в зависимости от температуры нагрева бетона при его пожаре по данным, приведенным в табл. 10.</w:t>
      </w:r>
    </w:p>
    <w:p w:rsidR="003B0AE6" w:rsidRDefault="003B0AE6">
      <w:pPr>
        <w:shd w:val="clear" w:color="auto" w:fill="FFFFFF"/>
        <w:ind w:firstLine="283"/>
        <w:jc w:val="both"/>
        <w:rPr>
          <w:szCs w:val="24"/>
        </w:rPr>
      </w:pPr>
    </w:p>
    <w:p w:rsidR="003B0AE6" w:rsidRDefault="0004451E">
      <w:pPr>
        <w:shd w:val="clear" w:color="auto" w:fill="FFFFFF"/>
        <w:ind w:firstLine="283"/>
        <w:jc w:val="right"/>
      </w:pPr>
      <w:r>
        <w:t>Таблица 10</w:t>
      </w:r>
    </w:p>
    <w:p w:rsidR="003B0AE6" w:rsidRDefault="003B0AE6">
      <w:pPr>
        <w:shd w:val="clear" w:color="auto" w:fill="FFFFFF"/>
        <w:ind w:firstLine="283"/>
        <w:jc w:val="both"/>
        <w:rPr>
          <w:szCs w:val="24"/>
        </w:rPr>
      </w:pPr>
    </w:p>
    <w:tbl>
      <w:tblPr>
        <w:tblW w:w="5000" w:type="pct"/>
        <w:tblCellMar>
          <w:left w:w="28" w:type="dxa"/>
          <w:right w:w="28" w:type="dxa"/>
        </w:tblCellMar>
        <w:tblLook w:val="0000" w:firstRow="0" w:lastRow="0" w:firstColumn="0" w:lastColumn="0" w:noHBand="0" w:noVBand="0"/>
      </w:tblPr>
      <w:tblGrid>
        <w:gridCol w:w="3248"/>
        <w:gridCol w:w="577"/>
        <w:gridCol w:w="811"/>
        <w:gridCol w:w="731"/>
        <w:gridCol w:w="731"/>
        <w:gridCol w:w="731"/>
        <w:gridCol w:w="731"/>
        <w:gridCol w:w="811"/>
      </w:tblGrid>
      <w:tr w:rsidR="003B0AE6">
        <w:trPr>
          <w:cantSplit/>
          <w:trHeight w:val="23"/>
        </w:trPr>
        <w:tc>
          <w:tcPr>
            <w:tcW w:w="2026" w:type="dxa"/>
            <w:vMerge w:val="restart"/>
            <w:tcBorders>
              <w:top w:val="single" w:sz="4" w:space="0" w:color="auto"/>
              <w:left w:val="single" w:sz="4" w:space="0" w:color="auto"/>
              <w:right w:val="single" w:sz="4" w:space="0" w:color="auto"/>
            </w:tcBorders>
            <w:shd w:val="clear" w:color="auto" w:fill="FFFFFF"/>
            <w:vAlign w:val="center"/>
          </w:tcPr>
          <w:p w:rsidR="003B0AE6" w:rsidRDefault="0004451E">
            <w:pPr>
              <w:jc w:val="center"/>
              <w:rPr>
                <w:szCs w:val="24"/>
              </w:rPr>
            </w:pPr>
            <w:r>
              <w:t>Вид бетона, условия твердения</w:t>
            </w:r>
          </w:p>
        </w:tc>
        <w:tc>
          <w:tcPr>
            <w:tcW w:w="3196" w:type="dxa"/>
            <w:gridSpan w:val="7"/>
            <w:tcBorders>
              <w:top w:val="single" w:sz="4"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 xml:space="preserve">Значения </w:t>
            </w:r>
            <w:proofErr w:type="spellStart"/>
            <w:r>
              <w:rPr>
                <w:i/>
                <w:iCs/>
                <w:lang w:val="en-US"/>
              </w:rPr>
              <w:t>K</w:t>
            </w:r>
            <w:r>
              <w:rPr>
                <w:i/>
                <w:iCs/>
                <w:vertAlign w:val="subscript"/>
                <w:lang w:val="en-US"/>
              </w:rPr>
              <w:t>tem</w:t>
            </w:r>
            <w:proofErr w:type="spellEnd"/>
            <w:r>
              <w:t xml:space="preserve"> после нагрева бетона до температуры, °</w:t>
            </w:r>
            <w:proofErr w:type="gramStart"/>
            <w:r>
              <w:t>С</w:t>
            </w:r>
            <w:proofErr w:type="gramEnd"/>
          </w:p>
        </w:tc>
      </w:tr>
      <w:tr w:rsidR="003B0AE6">
        <w:trPr>
          <w:cantSplit/>
          <w:trHeight w:val="23"/>
        </w:trPr>
        <w:tc>
          <w:tcPr>
            <w:tcW w:w="2026" w:type="dxa"/>
            <w:vMerge/>
            <w:tcBorders>
              <w:left w:val="single" w:sz="4" w:space="0" w:color="auto"/>
              <w:bottom w:val="single" w:sz="6" w:space="0" w:color="auto"/>
              <w:right w:val="single" w:sz="4" w:space="0" w:color="auto"/>
            </w:tcBorders>
            <w:shd w:val="clear" w:color="auto" w:fill="FFFFFF"/>
            <w:vAlign w:val="center"/>
          </w:tcPr>
          <w:p w:rsidR="003B0AE6" w:rsidRDefault="003B0AE6">
            <w:pPr>
              <w:widowControl/>
              <w:jc w:val="center"/>
              <w:rPr>
                <w:szCs w:val="24"/>
              </w:rPr>
            </w:pPr>
          </w:p>
        </w:tc>
        <w:tc>
          <w:tcPr>
            <w:tcW w:w="360" w:type="dxa"/>
            <w:tcBorders>
              <w:top w:val="single" w:sz="6"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60</w:t>
            </w:r>
          </w:p>
        </w:tc>
        <w:tc>
          <w:tcPr>
            <w:tcW w:w="506" w:type="dxa"/>
            <w:tcBorders>
              <w:top w:val="single" w:sz="6"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120</w:t>
            </w:r>
          </w:p>
        </w:tc>
        <w:tc>
          <w:tcPr>
            <w:tcW w:w="456" w:type="dxa"/>
            <w:tcBorders>
              <w:top w:val="single" w:sz="6"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150</w:t>
            </w:r>
          </w:p>
        </w:tc>
        <w:tc>
          <w:tcPr>
            <w:tcW w:w="456" w:type="dxa"/>
            <w:tcBorders>
              <w:top w:val="single" w:sz="6"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200</w:t>
            </w:r>
          </w:p>
        </w:tc>
        <w:tc>
          <w:tcPr>
            <w:tcW w:w="456" w:type="dxa"/>
            <w:tcBorders>
              <w:top w:val="single" w:sz="6"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300</w:t>
            </w:r>
          </w:p>
        </w:tc>
        <w:tc>
          <w:tcPr>
            <w:tcW w:w="456" w:type="dxa"/>
            <w:tcBorders>
              <w:top w:val="single" w:sz="6"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400</w:t>
            </w:r>
          </w:p>
        </w:tc>
        <w:tc>
          <w:tcPr>
            <w:tcW w:w="506" w:type="dxa"/>
            <w:tcBorders>
              <w:top w:val="single" w:sz="6"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500</w:t>
            </w:r>
          </w:p>
        </w:tc>
      </w:tr>
      <w:tr w:rsidR="003B0AE6">
        <w:trPr>
          <w:trHeight w:val="23"/>
        </w:trPr>
        <w:tc>
          <w:tcPr>
            <w:tcW w:w="2026"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proofErr w:type="gramStart"/>
            <w:r>
              <w:t>Тяжелый</w:t>
            </w:r>
            <w:proofErr w:type="gramEnd"/>
            <w:r>
              <w:t xml:space="preserve"> с крупным гранитным заполнителем, естественное</w:t>
            </w:r>
          </w:p>
        </w:tc>
        <w:tc>
          <w:tcPr>
            <w:tcW w:w="360"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w:t>
            </w:r>
          </w:p>
        </w:tc>
        <w:tc>
          <w:tcPr>
            <w:tcW w:w="506"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0,95</w:t>
            </w:r>
          </w:p>
        </w:tc>
        <w:tc>
          <w:tcPr>
            <w:tcW w:w="456"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0,9</w:t>
            </w:r>
          </w:p>
        </w:tc>
        <w:tc>
          <w:tcPr>
            <w:tcW w:w="456"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0,8</w:t>
            </w:r>
          </w:p>
        </w:tc>
        <w:tc>
          <w:tcPr>
            <w:tcW w:w="456"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0,8</w:t>
            </w:r>
          </w:p>
        </w:tc>
        <w:tc>
          <w:tcPr>
            <w:tcW w:w="456"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0,8</w:t>
            </w:r>
          </w:p>
        </w:tc>
        <w:tc>
          <w:tcPr>
            <w:tcW w:w="506"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0,75</w:t>
            </w:r>
          </w:p>
        </w:tc>
      </w:tr>
      <w:tr w:rsidR="003B0AE6">
        <w:trPr>
          <w:trHeight w:val="23"/>
        </w:trPr>
        <w:tc>
          <w:tcPr>
            <w:tcW w:w="202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 xml:space="preserve">То же, с </w:t>
            </w:r>
            <w:proofErr w:type="spellStart"/>
            <w:r>
              <w:t>тепловлажностной</w:t>
            </w:r>
            <w:proofErr w:type="spellEnd"/>
            <w:r>
              <w:t xml:space="preserve"> обработкой</w:t>
            </w:r>
          </w:p>
        </w:tc>
        <w:tc>
          <w:tcPr>
            <w:tcW w:w="36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w:t>
            </w:r>
          </w:p>
        </w:tc>
        <w:tc>
          <w:tcPr>
            <w:tcW w:w="50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0,95</w:t>
            </w:r>
          </w:p>
        </w:tc>
        <w:tc>
          <w:tcPr>
            <w:tcW w:w="45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0,9</w:t>
            </w:r>
          </w:p>
        </w:tc>
        <w:tc>
          <w:tcPr>
            <w:tcW w:w="45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0,8</w:t>
            </w:r>
          </w:p>
        </w:tc>
        <w:tc>
          <w:tcPr>
            <w:tcW w:w="45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0,8</w:t>
            </w:r>
          </w:p>
        </w:tc>
        <w:tc>
          <w:tcPr>
            <w:tcW w:w="45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0,8</w:t>
            </w:r>
          </w:p>
        </w:tc>
        <w:tc>
          <w:tcPr>
            <w:tcW w:w="50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0,75</w:t>
            </w:r>
          </w:p>
        </w:tc>
      </w:tr>
      <w:tr w:rsidR="003B0AE6">
        <w:trPr>
          <w:trHeight w:val="23"/>
        </w:trPr>
        <w:tc>
          <w:tcPr>
            <w:tcW w:w="2026"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rPr>
                <w:szCs w:val="24"/>
              </w:rPr>
            </w:pPr>
            <w:r>
              <w:t>То же, с известняковым заполнителем</w:t>
            </w:r>
          </w:p>
        </w:tc>
        <w:tc>
          <w:tcPr>
            <w:tcW w:w="360"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t>1</w:t>
            </w:r>
          </w:p>
        </w:tc>
        <w:tc>
          <w:tcPr>
            <w:tcW w:w="506"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t>0,95</w:t>
            </w:r>
          </w:p>
        </w:tc>
        <w:tc>
          <w:tcPr>
            <w:tcW w:w="456"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t>0,9</w:t>
            </w:r>
          </w:p>
        </w:tc>
        <w:tc>
          <w:tcPr>
            <w:tcW w:w="456"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t>0,8</w:t>
            </w:r>
          </w:p>
        </w:tc>
        <w:tc>
          <w:tcPr>
            <w:tcW w:w="456"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t>0,7</w:t>
            </w:r>
          </w:p>
        </w:tc>
        <w:tc>
          <w:tcPr>
            <w:tcW w:w="456"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t>0,6</w:t>
            </w:r>
          </w:p>
        </w:tc>
        <w:tc>
          <w:tcPr>
            <w:tcW w:w="506"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t>0,6</w:t>
            </w:r>
          </w:p>
        </w:tc>
      </w:tr>
    </w:tbl>
    <w:p w:rsidR="003B0AE6" w:rsidRDefault="003B0AE6">
      <w:pPr>
        <w:shd w:val="clear" w:color="auto" w:fill="FFFFFF"/>
        <w:ind w:firstLine="283"/>
        <w:jc w:val="both"/>
      </w:pPr>
    </w:p>
    <w:p w:rsidR="003B0AE6" w:rsidRDefault="0004451E">
      <w:pPr>
        <w:shd w:val="clear" w:color="auto" w:fill="FFFFFF"/>
        <w:ind w:firstLine="283"/>
        <w:jc w:val="both"/>
        <w:rPr>
          <w:szCs w:val="24"/>
        </w:rPr>
      </w:pPr>
      <w:r>
        <w:t>5.21. Несущую способность железобетонной конструкции после пожара рассчитывают по СНиП 2.03.01-84 с учетом изменения прочности бетона и арматуры после пожара.</w:t>
      </w:r>
    </w:p>
    <w:p w:rsidR="003B0AE6" w:rsidRDefault="0004451E">
      <w:pPr>
        <w:shd w:val="clear" w:color="auto" w:fill="FFFFFF"/>
        <w:ind w:firstLine="283"/>
        <w:jc w:val="both"/>
        <w:rPr>
          <w:szCs w:val="24"/>
        </w:rPr>
      </w:pPr>
      <w:r>
        <w:t>5.22. Для оценки дефектности конструкции составляют ее схему с зарисовкой трещин, отколов бетона и других дефектов. Указывают размеры дефектов.</w:t>
      </w:r>
    </w:p>
    <w:p w:rsidR="003B0AE6" w:rsidRDefault="0004451E">
      <w:pPr>
        <w:shd w:val="clear" w:color="auto" w:fill="FFFFFF"/>
        <w:ind w:firstLine="283"/>
        <w:jc w:val="both"/>
        <w:rPr>
          <w:szCs w:val="24"/>
        </w:rPr>
      </w:pPr>
      <w:r>
        <w:t>5.23. Для измерения прогибов и перекоса конструкций применяют геодезические инструменты (нивелир, теодолит и т.д.).</w:t>
      </w:r>
    </w:p>
    <w:p w:rsidR="003B0AE6" w:rsidRDefault="0004451E">
      <w:pPr>
        <w:shd w:val="clear" w:color="auto" w:fill="FFFFFF"/>
        <w:ind w:firstLine="283"/>
        <w:jc w:val="both"/>
        <w:rPr>
          <w:szCs w:val="24"/>
        </w:rPr>
      </w:pPr>
      <w:r>
        <w:t xml:space="preserve">5.24. Состояние конструкций указывает на расположение очага пожара. Сильно разрушенные конструкции (конструкции состояния </w:t>
      </w:r>
      <w:r>
        <w:rPr>
          <w:lang w:val="en-US"/>
        </w:rPr>
        <w:t>IV</w:t>
      </w:r>
      <w:r>
        <w:t>) находятся в помещении или над полом в здании, где были наиболее интенсивное горение во время пожара, его наибольшая длительность и высокая температура. В этом случае температура в помещении была не менее 900</w:t>
      </w:r>
      <w:proofErr w:type="gramStart"/>
      <w:r>
        <w:t xml:space="preserve"> °С</w:t>
      </w:r>
      <w:proofErr w:type="gramEnd"/>
      <w:r>
        <w:t>, а длительность пожара — не менее 0,75 ч.</w:t>
      </w:r>
    </w:p>
    <w:p w:rsidR="003B0AE6" w:rsidRDefault="0004451E">
      <w:pPr>
        <w:shd w:val="clear" w:color="auto" w:fill="FFFFFF"/>
        <w:ind w:firstLine="283"/>
        <w:jc w:val="both"/>
      </w:pPr>
      <w:r>
        <w:t xml:space="preserve">Неразрушенные конструкции, практически без дефектов (состояния </w:t>
      </w:r>
      <w:r>
        <w:rPr>
          <w:lang w:val="en-US"/>
        </w:rPr>
        <w:t>I</w:t>
      </w:r>
      <w:r>
        <w:t xml:space="preserve"> и </w:t>
      </w:r>
      <w:r>
        <w:rPr>
          <w:lang w:val="en-US"/>
        </w:rPr>
        <w:t>II</w:t>
      </w:r>
      <w:r>
        <w:t>), находятся в зонах, где пожар был менее интенсивный. В этом случае температура в помещении была не выше 500 °С.</w:t>
      </w:r>
    </w:p>
    <w:p w:rsidR="003B0AE6" w:rsidRDefault="003B0AE6">
      <w:pPr>
        <w:shd w:val="clear" w:color="auto" w:fill="FFFFFF"/>
        <w:ind w:firstLine="283"/>
        <w:jc w:val="both"/>
        <w:rPr>
          <w:szCs w:val="24"/>
        </w:rPr>
      </w:pPr>
    </w:p>
    <w:p w:rsidR="003B0AE6" w:rsidRDefault="0004451E">
      <w:pPr>
        <w:shd w:val="clear" w:color="auto" w:fill="FFFFFF"/>
        <w:ind w:firstLine="283"/>
        <w:jc w:val="center"/>
        <w:rPr>
          <w:szCs w:val="24"/>
        </w:rPr>
      </w:pPr>
      <w:r>
        <w:rPr>
          <w:b/>
          <w:bCs/>
          <w:szCs w:val="15"/>
        </w:rPr>
        <w:t xml:space="preserve">6. ЗАКЛЮЧЕНИЕ О ПРИГОДНОСТИ К ДАЛЬНЕЙШЕЙ ЭКСПЛУАТАЦИИ </w:t>
      </w:r>
      <w:r>
        <w:rPr>
          <w:b/>
          <w:bCs/>
          <w:szCs w:val="15"/>
        </w:rPr>
        <w:lastRenderedPageBreak/>
        <w:t>БЕТОННЫХ И ЖЕЛЕЗОБЕТОННЫХ КОНСТРУКЦИЙ ПОСЛЕ ПОЖАРА</w:t>
      </w:r>
    </w:p>
    <w:p w:rsidR="003B0AE6" w:rsidRDefault="003B0AE6">
      <w:pPr>
        <w:shd w:val="clear" w:color="auto" w:fill="FFFFFF"/>
        <w:ind w:firstLine="283"/>
        <w:jc w:val="both"/>
      </w:pPr>
    </w:p>
    <w:p w:rsidR="003B0AE6" w:rsidRDefault="0004451E">
      <w:pPr>
        <w:shd w:val="clear" w:color="auto" w:fill="FFFFFF"/>
        <w:ind w:firstLine="283"/>
        <w:jc w:val="both"/>
        <w:rPr>
          <w:szCs w:val="24"/>
        </w:rPr>
      </w:pPr>
      <w:r>
        <w:t>6.1. Результатом работы эксперта после обследования здания, где произошел пожар, конструкций, на которые действовала высокая температура во время пожара, является заключение.</w:t>
      </w:r>
    </w:p>
    <w:p w:rsidR="003B0AE6" w:rsidRDefault="0004451E">
      <w:pPr>
        <w:shd w:val="clear" w:color="auto" w:fill="FFFFFF"/>
        <w:ind w:firstLine="283"/>
        <w:jc w:val="both"/>
        <w:rPr>
          <w:szCs w:val="24"/>
        </w:rPr>
      </w:pPr>
      <w:r>
        <w:t>Заключение должно содержать весь материал, необходимый руководителю предприятия и проектной организации для восстановления или ликвидации разрушенного пожаром здания, восстановления конструкций, пострадавших от пожара.</w:t>
      </w:r>
    </w:p>
    <w:p w:rsidR="003B0AE6" w:rsidRDefault="0004451E">
      <w:pPr>
        <w:shd w:val="clear" w:color="auto" w:fill="FFFFFF"/>
        <w:ind w:firstLine="283"/>
        <w:jc w:val="both"/>
        <w:rPr>
          <w:szCs w:val="24"/>
        </w:rPr>
      </w:pPr>
      <w:r>
        <w:t>В заключении должны быть сделаны четкие выводы о каждой конструкции, о здании в целом.</w:t>
      </w:r>
    </w:p>
    <w:p w:rsidR="003B0AE6" w:rsidRDefault="0004451E">
      <w:pPr>
        <w:shd w:val="clear" w:color="auto" w:fill="FFFFFF"/>
        <w:ind w:firstLine="283"/>
        <w:jc w:val="both"/>
        <w:rPr>
          <w:szCs w:val="24"/>
        </w:rPr>
      </w:pPr>
      <w:r>
        <w:t>Заключение подписывается экспертом, при необходимости, по требованию заказчика, может быть согласовано с администрацией предприятия, где произошел пожар, и представителем проектной организации; заключение утверждается руководителем предприятия, где работает эксперт.</w:t>
      </w:r>
    </w:p>
    <w:p w:rsidR="003B0AE6" w:rsidRDefault="0004451E">
      <w:pPr>
        <w:shd w:val="clear" w:color="auto" w:fill="FFFFFF"/>
        <w:ind w:firstLine="283"/>
        <w:jc w:val="both"/>
        <w:rPr>
          <w:szCs w:val="24"/>
        </w:rPr>
      </w:pPr>
      <w:r>
        <w:t>6.2. Заключение должно включать следующее:</w:t>
      </w:r>
    </w:p>
    <w:p w:rsidR="003B0AE6" w:rsidRDefault="0004451E">
      <w:pPr>
        <w:shd w:val="clear" w:color="auto" w:fill="FFFFFF"/>
        <w:ind w:firstLine="283"/>
        <w:jc w:val="both"/>
        <w:rPr>
          <w:szCs w:val="24"/>
        </w:rPr>
      </w:pPr>
      <w:r>
        <w:t>сведения о пожаре (время возникновения пожара, его длительность; время интенсивного горения при пожаре, т.е. от начала интенсивного горения до достижения максимальной температуры пожара; причина пожара; место расположения очага пожара; значение максимальной температуры в помещении во время пожара);</w:t>
      </w:r>
    </w:p>
    <w:p w:rsidR="003B0AE6" w:rsidRDefault="0004451E">
      <w:pPr>
        <w:shd w:val="clear" w:color="auto" w:fill="FFFFFF"/>
        <w:ind w:firstLine="283"/>
        <w:jc w:val="both"/>
        <w:rPr>
          <w:szCs w:val="24"/>
        </w:rPr>
      </w:pPr>
      <w:proofErr w:type="gramStart"/>
      <w:r>
        <w:t>сведения о средствах тушения пожара (вода, пена и т.д.), характеристику здания (наименование, год постройки, размеры в плане, этажность, количество помещений и их краткая характеристика, конструктивная схема);</w:t>
      </w:r>
      <w:proofErr w:type="gramEnd"/>
    </w:p>
    <w:p w:rsidR="003B0AE6" w:rsidRDefault="0004451E">
      <w:pPr>
        <w:shd w:val="clear" w:color="auto" w:fill="FFFFFF"/>
        <w:ind w:firstLine="283"/>
        <w:jc w:val="both"/>
        <w:rPr>
          <w:szCs w:val="24"/>
        </w:rPr>
      </w:pPr>
      <w:r>
        <w:t>характеристику конструкций (размеры, материал конструкции, его проектные характеристики, схема работы конструкции, номер и название типовых чертежей);</w:t>
      </w:r>
    </w:p>
    <w:p w:rsidR="003B0AE6" w:rsidRDefault="0004451E">
      <w:pPr>
        <w:shd w:val="clear" w:color="auto" w:fill="FFFFFF"/>
        <w:ind w:firstLine="283"/>
        <w:jc w:val="both"/>
        <w:rPr>
          <w:szCs w:val="24"/>
        </w:rPr>
      </w:pPr>
      <w:r>
        <w:t>характеристику нагрузки на конструкции (сосредоточенная, равномерно распределенная, статическая, динамическая, ее значение);</w:t>
      </w:r>
    </w:p>
    <w:p w:rsidR="003B0AE6" w:rsidRDefault="0004451E">
      <w:pPr>
        <w:shd w:val="clear" w:color="auto" w:fill="FFFFFF"/>
        <w:ind w:firstLine="283"/>
        <w:jc w:val="both"/>
        <w:rPr>
          <w:szCs w:val="24"/>
        </w:rPr>
      </w:pPr>
      <w:r>
        <w:t>характеристику температуры нагрева бетона и арматуры конструкций (максимальная температура нагрева арматуры и бетона, длительность нагрева);</w:t>
      </w:r>
    </w:p>
    <w:p w:rsidR="003B0AE6" w:rsidRDefault="0004451E">
      <w:pPr>
        <w:shd w:val="clear" w:color="auto" w:fill="FFFFFF"/>
        <w:ind w:firstLine="283"/>
        <w:jc w:val="both"/>
        <w:rPr>
          <w:szCs w:val="24"/>
        </w:rPr>
      </w:pPr>
      <w:r>
        <w:t>распределение температур по поперечному сечению конструкции;</w:t>
      </w:r>
    </w:p>
    <w:p w:rsidR="003B0AE6" w:rsidRDefault="0004451E">
      <w:pPr>
        <w:shd w:val="clear" w:color="auto" w:fill="FFFFFF"/>
        <w:ind w:firstLine="283"/>
        <w:jc w:val="both"/>
        <w:rPr>
          <w:szCs w:val="24"/>
        </w:rPr>
      </w:pPr>
      <w:r>
        <w:t>характеристику бетона и арматуры после нагрева (их прочность, наличие трещин и т.д.);</w:t>
      </w:r>
    </w:p>
    <w:p w:rsidR="003B0AE6" w:rsidRDefault="0004451E">
      <w:pPr>
        <w:shd w:val="clear" w:color="auto" w:fill="FFFFFF"/>
        <w:ind w:firstLine="283"/>
        <w:jc w:val="both"/>
        <w:rPr>
          <w:szCs w:val="24"/>
        </w:rPr>
      </w:pPr>
      <w:r>
        <w:t xml:space="preserve">характеристику конструкции после пожара (прогибы, длина и ширина раскрытия трещин, </w:t>
      </w:r>
      <w:proofErr w:type="spellStart"/>
      <w:r>
        <w:t>опирание</w:t>
      </w:r>
      <w:proofErr w:type="spellEnd"/>
      <w:r>
        <w:t>, стыки и т.д.);</w:t>
      </w:r>
    </w:p>
    <w:p w:rsidR="003B0AE6" w:rsidRDefault="0004451E">
      <w:pPr>
        <w:shd w:val="clear" w:color="auto" w:fill="FFFFFF"/>
        <w:ind w:firstLine="283"/>
        <w:jc w:val="both"/>
        <w:rPr>
          <w:szCs w:val="24"/>
        </w:rPr>
      </w:pPr>
      <w:r>
        <w:t>несущую способность конструкций после пожара*;</w:t>
      </w:r>
    </w:p>
    <w:p w:rsidR="003B0AE6" w:rsidRDefault="0004451E">
      <w:pPr>
        <w:shd w:val="clear" w:color="auto" w:fill="FFFFFF"/>
        <w:ind w:firstLine="283"/>
        <w:jc w:val="both"/>
        <w:rPr>
          <w:szCs w:val="16"/>
        </w:rPr>
      </w:pPr>
      <w:r>
        <w:rPr>
          <w:szCs w:val="16"/>
        </w:rPr>
        <w:t>_________________</w:t>
      </w:r>
    </w:p>
    <w:p w:rsidR="003B0AE6" w:rsidRDefault="0004451E">
      <w:pPr>
        <w:shd w:val="clear" w:color="auto" w:fill="FFFFFF"/>
        <w:ind w:firstLine="283"/>
        <w:jc w:val="both"/>
        <w:rPr>
          <w:sz w:val="18"/>
          <w:szCs w:val="24"/>
        </w:rPr>
      </w:pPr>
      <w:r>
        <w:rPr>
          <w:sz w:val="18"/>
          <w:szCs w:val="16"/>
        </w:rPr>
        <w:t>* Оценка остаточной несущей способности конструкций выполняется экспертом и указывается в акте в случае необходимости по просьбе руководителя предприятия, где произошел пожар.</w:t>
      </w:r>
    </w:p>
    <w:p w:rsidR="003B0AE6" w:rsidRDefault="003B0AE6">
      <w:pPr>
        <w:shd w:val="clear" w:color="auto" w:fill="FFFFFF"/>
        <w:ind w:firstLine="283"/>
        <w:jc w:val="both"/>
      </w:pPr>
    </w:p>
    <w:p w:rsidR="003B0AE6" w:rsidRDefault="0004451E">
      <w:pPr>
        <w:shd w:val="clear" w:color="auto" w:fill="FFFFFF"/>
        <w:ind w:firstLine="283"/>
        <w:jc w:val="both"/>
        <w:rPr>
          <w:szCs w:val="24"/>
        </w:rPr>
      </w:pPr>
      <w:r>
        <w:t>изменение расчетной схемы здания и конструкций после пожара;</w:t>
      </w:r>
    </w:p>
    <w:p w:rsidR="003B0AE6" w:rsidRDefault="0004451E">
      <w:pPr>
        <w:shd w:val="clear" w:color="auto" w:fill="FFFFFF"/>
        <w:ind w:firstLine="283"/>
        <w:jc w:val="both"/>
        <w:rPr>
          <w:szCs w:val="24"/>
        </w:rPr>
      </w:pPr>
      <w:r>
        <w:t>перечень конструкций, непригодных к дальнейшей эксплуатации; пригодных, но требующих усиления или уменьшения действующих на них в процессе эксплуатации нагрузок; конструкций, для которых необходимо сделать небольшой ремонт по восстановлению и замене части бетона и арматуры; конструкции, пригодных к эксплуатации без усиления и ремонта;</w:t>
      </w:r>
    </w:p>
    <w:p w:rsidR="003B0AE6" w:rsidRDefault="0004451E">
      <w:pPr>
        <w:shd w:val="clear" w:color="auto" w:fill="FFFFFF"/>
        <w:ind w:firstLine="283"/>
        <w:jc w:val="both"/>
        <w:rPr>
          <w:szCs w:val="24"/>
        </w:rPr>
      </w:pPr>
      <w:r>
        <w:t>перечень помещений, в которых до восстановления или разборки конструкций не должны находиться люди;</w:t>
      </w:r>
    </w:p>
    <w:p w:rsidR="003B0AE6" w:rsidRDefault="0004451E">
      <w:pPr>
        <w:shd w:val="clear" w:color="auto" w:fill="FFFFFF"/>
        <w:ind w:firstLine="283"/>
        <w:jc w:val="both"/>
        <w:rPr>
          <w:szCs w:val="24"/>
        </w:rPr>
      </w:pPr>
      <w:r>
        <w:t>рекомендации по методам восстановления, усиления или разборки конструкций;</w:t>
      </w:r>
    </w:p>
    <w:p w:rsidR="003B0AE6" w:rsidRDefault="0004451E">
      <w:pPr>
        <w:shd w:val="clear" w:color="auto" w:fill="FFFFFF"/>
        <w:ind w:firstLine="283"/>
        <w:jc w:val="both"/>
        <w:rPr>
          <w:szCs w:val="24"/>
        </w:rPr>
      </w:pPr>
      <w:r>
        <w:t>рекомендации по технике безопасности и противопожарной технике.</w:t>
      </w:r>
    </w:p>
    <w:p w:rsidR="003B0AE6" w:rsidRDefault="0004451E">
      <w:pPr>
        <w:shd w:val="clear" w:color="auto" w:fill="FFFFFF"/>
        <w:ind w:firstLine="283"/>
        <w:jc w:val="both"/>
        <w:rPr>
          <w:szCs w:val="24"/>
        </w:rPr>
      </w:pPr>
      <w:r>
        <w:t xml:space="preserve">6.3. Несущую способность, прогибы и </w:t>
      </w:r>
      <w:proofErr w:type="spellStart"/>
      <w:r>
        <w:t>трещиностойкость</w:t>
      </w:r>
      <w:proofErr w:type="spellEnd"/>
      <w:r>
        <w:t xml:space="preserve"> конструкций после пожара целесообразно определять в процессе разработки проекта восстановления здания, конструкций.</w:t>
      </w:r>
    </w:p>
    <w:p w:rsidR="003B0AE6" w:rsidRDefault="0004451E">
      <w:pPr>
        <w:shd w:val="clear" w:color="auto" w:fill="FFFFFF"/>
        <w:ind w:firstLine="283"/>
        <w:jc w:val="both"/>
        <w:rPr>
          <w:lang w:val="en-US"/>
        </w:rPr>
      </w:pPr>
      <w:r>
        <w:t>6.4. Общая форма заключения приведена в прил. 7.</w:t>
      </w:r>
    </w:p>
    <w:p w:rsidR="003B0AE6" w:rsidRDefault="003B0AE6">
      <w:pPr>
        <w:shd w:val="clear" w:color="auto" w:fill="FFFFFF"/>
        <w:ind w:firstLine="283"/>
        <w:jc w:val="both"/>
        <w:rPr>
          <w:szCs w:val="24"/>
          <w:lang w:val="en-US"/>
        </w:rPr>
      </w:pPr>
    </w:p>
    <w:p w:rsidR="003B0AE6" w:rsidRDefault="0004451E">
      <w:pPr>
        <w:shd w:val="clear" w:color="auto" w:fill="FFFFFF"/>
        <w:ind w:firstLine="283"/>
        <w:jc w:val="center"/>
        <w:rPr>
          <w:b/>
          <w:bCs/>
          <w:lang w:val="en-US"/>
        </w:rPr>
      </w:pPr>
      <w:r>
        <w:rPr>
          <w:b/>
          <w:bCs/>
        </w:rPr>
        <w:t>7. ОЦЕНКА НЕСУЩЕЙ СПОСОБНОСТИ, ПРОГИБОВ И ТРЕЩИНОСТОЙКОСТИ ЖЕЛЕЗОБЕТОННЫХ КОНСТРУКЦИЙ ПОСЛЕ ПОЖАРА</w:t>
      </w:r>
    </w:p>
    <w:p w:rsidR="003B0AE6" w:rsidRDefault="003B0AE6">
      <w:pPr>
        <w:shd w:val="clear" w:color="auto" w:fill="FFFFFF"/>
        <w:ind w:firstLine="283"/>
        <w:jc w:val="both"/>
        <w:rPr>
          <w:szCs w:val="24"/>
          <w:lang w:val="en-US"/>
        </w:rPr>
      </w:pPr>
    </w:p>
    <w:p w:rsidR="003B0AE6" w:rsidRDefault="0004451E">
      <w:pPr>
        <w:shd w:val="clear" w:color="auto" w:fill="FFFFFF"/>
        <w:ind w:firstLine="283"/>
        <w:jc w:val="both"/>
        <w:rPr>
          <w:szCs w:val="24"/>
        </w:rPr>
      </w:pPr>
      <w:r>
        <w:t xml:space="preserve">7.1. Для определения несущей способности, прогибов и </w:t>
      </w:r>
      <w:proofErr w:type="spellStart"/>
      <w:r>
        <w:t>трещиностойкости</w:t>
      </w:r>
      <w:proofErr w:type="spellEnd"/>
      <w:r>
        <w:t xml:space="preserve"> железобетонных конструкций следует использовать общие принципы расчета, изложенные в СНиП 2.03.01-84 "Бетонные и железобетонные конструкции". Но при этом необходимо учесть изменение свойств бетона и арматуры после пожара введением дополнительных коэффициентов условий работы материалов (табл. 11 и 12).</w:t>
      </w:r>
    </w:p>
    <w:p w:rsidR="003B0AE6" w:rsidRDefault="0004451E">
      <w:pPr>
        <w:shd w:val="clear" w:color="auto" w:fill="FFFFFF"/>
        <w:ind w:firstLine="283"/>
        <w:jc w:val="both"/>
        <w:rPr>
          <w:szCs w:val="24"/>
        </w:rPr>
      </w:pPr>
      <w:proofErr w:type="gramStart"/>
      <w:r>
        <w:t xml:space="preserve">Значения этих дополнительных коэффициентов зависят от класса арматуры, вида бетона и условий твердения бетона, от температуры нагрева бетона и арматуры при пожаре, от действия </w:t>
      </w:r>
      <w:r>
        <w:lastRenderedPageBreak/>
        <w:t>воды на железобетонные конструкции при тушении пожара; они учитывают изменение длительной прочности бетона после действия огня и внешней нагрузки, нарушение структуры бетона в контактной зоне арматуры после пожара.</w:t>
      </w:r>
      <w:proofErr w:type="gramEnd"/>
    </w:p>
    <w:p w:rsidR="003B0AE6" w:rsidRDefault="0004451E">
      <w:pPr>
        <w:shd w:val="clear" w:color="auto" w:fill="FFFFFF"/>
        <w:ind w:firstLine="283"/>
        <w:jc w:val="both"/>
        <w:rPr>
          <w:szCs w:val="24"/>
        </w:rPr>
      </w:pPr>
      <w:r>
        <w:t xml:space="preserve">7.2. Несущая способность, прогибы, </w:t>
      </w:r>
      <w:proofErr w:type="spellStart"/>
      <w:r>
        <w:t>трещиностойкость</w:t>
      </w:r>
      <w:proofErr w:type="spellEnd"/>
      <w:r>
        <w:t xml:space="preserve"> железобетонных конструкций после пожара определяются методом конечных элементов или послойным расчетом, принимая механические свойства бетона и арматуры каждого элемента или слоя с учетом температуры его нагрева при пожаре, определенной по методике разд. 3 настоящих Рекомендаций.</w:t>
      </w:r>
    </w:p>
    <w:p w:rsidR="003B0AE6" w:rsidRDefault="0004451E">
      <w:pPr>
        <w:shd w:val="clear" w:color="auto" w:fill="FFFFFF"/>
        <w:ind w:firstLine="283"/>
        <w:jc w:val="both"/>
        <w:rPr>
          <w:szCs w:val="24"/>
        </w:rPr>
      </w:pPr>
      <w:proofErr w:type="gramStart"/>
      <w:r>
        <w:t>Методика расчета прогретых во время пожара железобетонных конструкций путем разбиения сечения конструкции на слои принимается согласно "Инструкции по проектированию бетонных и железобетонных конструкций, предназначенных для работы в условиях воздействия повышенных и высоких температур" (СН 482-76).</w:t>
      </w:r>
      <w:proofErr w:type="gramEnd"/>
    </w:p>
    <w:p w:rsidR="003B0AE6" w:rsidRDefault="0004451E">
      <w:pPr>
        <w:shd w:val="clear" w:color="auto" w:fill="FFFFFF"/>
        <w:ind w:firstLine="283"/>
        <w:jc w:val="both"/>
        <w:rPr>
          <w:szCs w:val="24"/>
        </w:rPr>
      </w:pPr>
      <w:r>
        <w:t xml:space="preserve">7.3. Можно выполнить оценочный расчет несущей способности железобетонных конструкций после пожара длительностью не более 1 ч методом, изложенным в СНиП 2.03.01-84 без учета воздействия температур на бетон для сжатых железобетонных элементов (если не учитывать слои бетона, нагретые при пожаре до температур выше 200 °С). Результаты этого расчета используются только в ходе обследования железобетонных конструкций. При разработке проекта восстановления здания и конструкции расчет выполняется в соответствии с </w:t>
      </w:r>
      <w:proofErr w:type="spellStart"/>
      <w:r>
        <w:t>пп</w:t>
      </w:r>
      <w:proofErr w:type="spellEnd"/>
      <w:r>
        <w:t>. 7.1 и 7.2 настоящих Рекомендаций.</w:t>
      </w:r>
    </w:p>
    <w:p w:rsidR="003B0AE6" w:rsidRDefault="0004451E">
      <w:pPr>
        <w:shd w:val="clear" w:color="auto" w:fill="FFFFFF"/>
        <w:ind w:firstLine="283"/>
        <w:jc w:val="both"/>
        <w:rPr>
          <w:szCs w:val="24"/>
        </w:rPr>
      </w:pPr>
      <w:r>
        <w:t xml:space="preserve">7.4. При расчете предварительно-напряженных элементов учитывают дополнительные потери предварительного напряжения арматуры, вызванные тепловым воздействием при пожаре, значение которых принимают </w:t>
      </w:r>
      <w:proofErr w:type="gramStart"/>
      <w:r>
        <w:t>равными</w:t>
      </w:r>
      <w:proofErr w:type="gramEnd"/>
      <w:r>
        <w:t>:</w:t>
      </w:r>
    </w:p>
    <w:p w:rsidR="003B0AE6" w:rsidRDefault="0004451E">
      <w:pPr>
        <w:shd w:val="clear" w:color="auto" w:fill="FFFFFF"/>
        <w:ind w:firstLine="283"/>
        <w:jc w:val="both"/>
        <w:rPr>
          <w:szCs w:val="24"/>
        </w:rPr>
      </w:pPr>
      <w:r>
        <w:t>от усадки бетона при нагреве во время пожара:</w:t>
      </w:r>
    </w:p>
    <w:p w:rsidR="003B0AE6" w:rsidRDefault="00C67FA8">
      <w:pPr>
        <w:shd w:val="clear" w:color="auto" w:fill="FFFFFF"/>
        <w:ind w:firstLine="283"/>
        <w:jc w:val="both"/>
        <w:rPr>
          <w:szCs w:val="24"/>
        </w:rPr>
      </w:pPr>
      <w:r>
        <w:rPr>
          <w:position w:val="-14"/>
        </w:rPr>
        <w:pict>
          <v:shape id="_x0000_i1048" type="#_x0000_t75" style="width:72.75pt;height:20.25pt">
            <v:imagedata r:id="rId16" o:title=""/>
          </v:shape>
        </w:pict>
      </w:r>
      <w:r w:rsidR="0004451E">
        <w:t>, но не более 60 МПа;</w:t>
      </w:r>
    </w:p>
    <w:p w:rsidR="003B0AE6" w:rsidRDefault="0004451E">
      <w:pPr>
        <w:shd w:val="clear" w:color="auto" w:fill="FFFFFF"/>
        <w:ind w:firstLine="283"/>
        <w:jc w:val="both"/>
        <w:rPr>
          <w:szCs w:val="24"/>
        </w:rPr>
      </w:pPr>
      <w:r>
        <w:t>от ползучести нагретого при пожаре сжатого совместным действием внешней нагрузки и усилием предварительного обжатия бетона:</w:t>
      </w:r>
    </w:p>
    <w:p w:rsidR="003B0AE6" w:rsidRDefault="00C67FA8">
      <w:pPr>
        <w:shd w:val="clear" w:color="auto" w:fill="FFFFFF"/>
        <w:ind w:firstLine="283"/>
        <w:jc w:val="right"/>
        <w:rPr>
          <w:szCs w:val="24"/>
        </w:rPr>
      </w:pPr>
      <w:r>
        <w:rPr>
          <w:position w:val="-14"/>
        </w:rPr>
        <w:pict>
          <v:shape id="_x0000_i1047" type="#_x0000_t75" style="width:134.25pt;height:21pt">
            <v:imagedata r:id="rId17" o:title=""/>
          </v:shape>
        </w:pict>
      </w:r>
      <w:r w:rsidR="0004451E">
        <w:t>;</w:t>
      </w:r>
      <w:r w:rsidR="0004451E">
        <w:rPr>
          <w:lang w:val="en-US"/>
        </w:rPr>
        <w:t xml:space="preserve">                                              </w:t>
      </w:r>
      <w:r w:rsidR="0004451E">
        <w:t xml:space="preserve"> (7)</w:t>
      </w:r>
    </w:p>
    <w:p w:rsidR="003B0AE6" w:rsidRDefault="0004451E">
      <w:pPr>
        <w:shd w:val="clear" w:color="auto" w:fill="FFFFFF"/>
        <w:ind w:firstLine="283"/>
        <w:jc w:val="both"/>
        <w:rPr>
          <w:lang w:val="en-US"/>
        </w:rPr>
      </w:pPr>
      <w:r>
        <w:t xml:space="preserve">от </w:t>
      </w:r>
      <w:proofErr w:type="gramStart"/>
      <w:r>
        <w:t>ползучести</w:t>
      </w:r>
      <w:proofErr w:type="gramEnd"/>
      <w:r>
        <w:t xml:space="preserve"> нагретой во время пожара арматуры:</w:t>
      </w:r>
    </w:p>
    <w:p w:rsidR="003B0AE6" w:rsidRDefault="0004451E">
      <w:pPr>
        <w:shd w:val="clear" w:color="auto" w:fill="FFFFFF"/>
        <w:ind w:firstLine="283"/>
        <w:jc w:val="both"/>
        <w:rPr>
          <w:szCs w:val="24"/>
        </w:rPr>
      </w:pPr>
      <w:proofErr w:type="gramStart"/>
      <w:r>
        <w:t>а) горячекатаной стержневой</w:t>
      </w:r>
      <w:proofErr w:type="gramEnd"/>
    </w:p>
    <w:p w:rsidR="003B0AE6" w:rsidRDefault="00C67FA8">
      <w:pPr>
        <w:shd w:val="clear" w:color="auto" w:fill="FFFFFF"/>
        <w:ind w:firstLine="283"/>
        <w:jc w:val="right"/>
      </w:pPr>
      <w:r>
        <w:rPr>
          <w:position w:val="-14"/>
        </w:rPr>
        <w:pict>
          <v:shape id="_x0000_i1046" type="#_x0000_t75" style="width:99.75pt;height:21pt">
            <v:imagedata r:id="rId18" o:title=""/>
          </v:shape>
        </w:pict>
      </w:r>
      <w:r w:rsidR="0004451E">
        <w:t>;</w:t>
      </w:r>
      <w:r w:rsidR="0004451E">
        <w:rPr>
          <w:lang w:val="en-US"/>
        </w:rPr>
        <w:t xml:space="preserve">                                                      </w:t>
      </w:r>
      <w:r w:rsidR="0004451E">
        <w:t xml:space="preserve"> (8)</w:t>
      </w:r>
    </w:p>
    <w:p w:rsidR="003B0AE6" w:rsidRDefault="003B0AE6">
      <w:pPr>
        <w:shd w:val="clear" w:color="auto" w:fill="FFFFFF"/>
        <w:ind w:firstLine="283"/>
        <w:jc w:val="both"/>
        <w:rPr>
          <w:szCs w:val="24"/>
        </w:rPr>
      </w:pPr>
    </w:p>
    <w:p w:rsidR="003B0AE6" w:rsidRDefault="0004451E">
      <w:pPr>
        <w:shd w:val="clear" w:color="auto" w:fill="FFFFFF"/>
        <w:ind w:firstLine="283"/>
        <w:jc w:val="right"/>
        <w:rPr>
          <w:lang w:val="en-US"/>
        </w:rPr>
      </w:pPr>
      <w:r>
        <w:t>Таблица 11</w:t>
      </w:r>
    </w:p>
    <w:p w:rsidR="003B0AE6" w:rsidRDefault="003B0AE6">
      <w:pPr>
        <w:shd w:val="clear" w:color="auto" w:fill="FFFFFF"/>
        <w:ind w:firstLine="283"/>
        <w:jc w:val="both"/>
        <w:rPr>
          <w:szCs w:val="24"/>
          <w:lang w:val="en-US"/>
        </w:rPr>
      </w:pPr>
    </w:p>
    <w:tbl>
      <w:tblPr>
        <w:tblW w:w="5000" w:type="pct"/>
        <w:tblLayout w:type="fixed"/>
        <w:tblCellMar>
          <w:left w:w="28" w:type="dxa"/>
          <w:right w:w="28" w:type="dxa"/>
        </w:tblCellMar>
        <w:tblLook w:val="0000" w:firstRow="0" w:lastRow="0" w:firstColumn="0" w:lastColumn="0" w:noHBand="0" w:noVBand="0"/>
      </w:tblPr>
      <w:tblGrid>
        <w:gridCol w:w="1485"/>
        <w:gridCol w:w="1423"/>
        <w:gridCol w:w="1560"/>
        <w:gridCol w:w="350"/>
        <w:gridCol w:w="491"/>
        <w:gridCol w:w="491"/>
        <w:gridCol w:w="491"/>
        <w:gridCol w:w="491"/>
        <w:gridCol w:w="491"/>
        <w:gridCol w:w="491"/>
        <w:gridCol w:w="607"/>
      </w:tblGrid>
      <w:tr w:rsidR="003B0AE6">
        <w:trPr>
          <w:cantSplit/>
          <w:trHeight w:val="23"/>
        </w:trPr>
        <w:tc>
          <w:tcPr>
            <w:tcW w:w="1485" w:type="dxa"/>
            <w:vMerge w:val="restart"/>
            <w:tcBorders>
              <w:top w:val="single" w:sz="4" w:space="0" w:color="auto"/>
              <w:left w:val="single" w:sz="4"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Характеристика бетона</w:t>
            </w:r>
          </w:p>
        </w:tc>
        <w:tc>
          <w:tcPr>
            <w:tcW w:w="1423" w:type="dxa"/>
            <w:vMerge w:val="restart"/>
            <w:tcBorders>
              <w:top w:val="single" w:sz="4" w:space="0" w:color="auto"/>
              <w:left w:val="single" w:sz="4"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Условные обозначения коэффициентов</w:t>
            </w:r>
          </w:p>
        </w:tc>
        <w:tc>
          <w:tcPr>
            <w:tcW w:w="1560" w:type="dxa"/>
            <w:vMerge w:val="restart"/>
            <w:tcBorders>
              <w:top w:val="single" w:sz="4" w:space="0" w:color="auto"/>
              <w:left w:val="single" w:sz="4"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Вид бетона и условия твердения</w:t>
            </w:r>
          </w:p>
        </w:tc>
        <w:tc>
          <w:tcPr>
            <w:tcW w:w="3903" w:type="dxa"/>
            <w:gridSpan w:val="8"/>
            <w:tcBorders>
              <w:top w:val="single" w:sz="4"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Коэффициент условий работы бетона при температуре, °</w:t>
            </w:r>
            <w:proofErr w:type="gramStart"/>
            <w:r>
              <w:t>С</w:t>
            </w:r>
            <w:proofErr w:type="gramEnd"/>
          </w:p>
        </w:tc>
      </w:tr>
      <w:tr w:rsidR="003B0AE6">
        <w:trPr>
          <w:cantSplit/>
          <w:trHeight w:val="23"/>
        </w:trPr>
        <w:tc>
          <w:tcPr>
            <w:tcW w:w="1485" w:type="dxa"/>
            <w:vMerge/>
            <w:tcBorders>
              <w:left w:val="single" w:sz="4" w:space="0" w:color="auto"/>
              <w:bottom w:val="single" w:sz="6" w:space="0" w:color="auto"/>
              <w:right w:val="single" w:sz="4" w:space="0" w:color="auto"/>
            </w:tcBorders>
            <w:shd w:val="clear" w:color="auto" w:fill="FFFFFF"/>
            <w:vAlign w:val="center"/>
          </w:tcPr>
          <w:p w:rsidR="003B0AE6" w:rsidRDefault="003B0AE6">
            <w:pPr>
              <w:widowControl/>
              <w:jc w:val="center"/>
              <w:rPr>
                <w:szCs w:val="24"/>
              </w:rPr>
            </w:pPr>
          </w:p>
        </w:tc>
        <w:tc>
          <w:tcPr>
            <w:tcW w:w="1423" w:type="dxa"/>
            <w:vMerge/>
            <w:tcBorders>
              <w:left w:val="single" w:sz="4" w:space="0" w:color="auto"/>
              <w:bottom w:val="single" w:sz="6" w:space="0" w:color="auto"/>
              <w:right w:val="single" w:sz="4" w:space="0" w:color="auto"/>
            </w:tcBorders>
            <w:shd w:val="clear" w:color="auto" w:fill="FFFFFF"/>
            <w:vAlign w:val="center"/>
          </w:tcPr>
          <w:p w:rsidR="003B0AE6" w:rsidRDefault="003B0AE6">
            <w:pPr>
              <w:widowControl/>
              <w:jc w:val="center"/>
              <w:rPr>
                <w:szCs w:val="24"/>
              </w:rPr>
            </w:pPr>
          </w:p>
        </w:tc>
        <w:tc>
          <w:tcPr>
            <w:tcW w:w="1560" w:type="dxa"/>
            <w:vMerge/>
            <w:tcBorders>
              <w:left w:val="single" w:sz="4" w:space="0" w:color="auto"/>
              <w:bottom w:val="single" w:sz="6" w:space="0" w:color="auto"/>
              <w:right w:val="single" w:sz="4" w:space="0" w:color="auto"/>
            </w:tcBorders>
            <w:shd w:val="clear" w:color="auto" w:fill="FFFFFF"/>
            <w:vAlign w:val="center"/>
          </w:tcPr>
          <w:p w:rsidR="003B0AE6" w:rsidRDefault="003B0AE6">
            <w:pPr>
              <w:widowControl/>
              <w:jc w:val="center"/>
              <w:rPr>
                <w:szCs w:val="24"/>
              </w:rPr>
            </w:pPr>
          </w:p>
        </w:tc>
        <w:tc>
          <w:tcPr>
            <w:tcW w:w="350" w:type="dxa"/>
            <w:tcBorders>
              <w:top w:val="single" w:sz="6"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rPr>
                <w:szCs w:val="19"/>
              </w:rPr>
              <w:t>20</w:t>
            </w:r>
          </w:p>
        </w:tc>
        <w:tc>
          <w:tcPr>
            <w:tcW w:w="491" w:type="dxa"/>
            <w:tcBorders>
              <w:top w:val="single" w:sz="6"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rPr>
                <w:szCs w:val="19"/>
              </w:rPr>
              <w:t>60</w:t>
            </w:r>
          </w:p>
        </w:tc>
        <w:tc>
          <w:tcPr>
            <w:tcW w:w="491" w:type="dxa"/>
            <w:tcBorders>
              <w:top w:val="single" w:sz="6"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rPr>
                <w:szCs w:val="19"/>
              </w:rPr>
              <w:t>120</w:t>
            </w:r>
          </w:p>
        </w:tc>
        <w:tc>
          <w:tcPr>
            <w:tcW w:w="491" w:type="dxa"/>
            <w:tcBorders>
              <w:top w:val="single" w:sz="6"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150</w:t>
            </w:r>
          </w:p>
        </w:tc>
        <w:tc>
          <w:tcPr>
            <w:tcW w:w="491" w:type="dxa"/>
            <w:tcBorders>
              <w:top w:val="single" w:sz="6"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rPr>
                <w:szCs w:val="19"/>
              </w:rPr>
              <w:t>200</w:t>
            </w:r>
          </w:p>
        </w:tc>
        <w:tc>
          <w:tcPr>
            <w:tcW w:w="491" w:type="dxa"/>
            <w:tcBorders>
              <w:top w:val="single" w:sz="6"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rPr>
                <w:szCs w:val="19"/>
              </w:rPr>
              <w:t>300</w:t>
            </w:r>
          </w:p>
        </w:tc>
        <w:tc>
          <w:tcPr>
            <w:tcW w:w="491" w:type="dxa"/>
            <w:tcBorders>
              <w:top w:val="single" w:sz="6"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rPr>
                <w:szCs w:val="19"/>
              </w:rPr>
              <w:t>400</w:t>
            </w:r>
          </w:p>
        </w:tc>
        <w:tc>
          <w:tcPr>
            <w:tcW w:w="607" w:type="dxa"/>
            <w:tcBorders>
              <w:top w:val="single" w:sz="6"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rPr>
                <w:szCs w:val="19"/>
              </w:rPr>
              <w:t>500</w:t>
            </w:r>
          </w:p>
        </w:tc>
      </w:tr>
      <w:tr w:rsidR="003B0AE6">
        <w:trPr>
          <w:trHeight w:val="23"/>
        </w:trPr>
        <w:tc>
          <w:tcPr>
            <w:tcW w:w="1485"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 xml:space="preserve">Признанная прочность </w:t>
            </w:r>
            <w:proofErr w:type="spellStart"/>
            <w:r>
              <w:rPr>
                <w:i/>
                <w:iCs/>
                <w:lang w:val="en-US"/>
              </w:rPr>
              <w:t>R</w:t>
            </w:r>
            <w:r>
              <w:rPr>
                <w:i/>
                <w:iCs/>
                <w:vertAlign w:val="subscript"/>
                <w:lang w:val="en-US"/>
              </w:rPr>
              <w:t>b</w:t>
            </w:r>
            <w:proofErr w:type="spellEnd"/>
          </w:p>
        </w:tc>
        <w:tc>
          <w:tcPr>
            <w:tcW w:w="1423"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24"/>
              </w:rPr>
              <w:sym w:font="Symbol" w:char="F067"/>
            </w:r>
            <w:r>
              <w:rPr>
                <w:i/>
                <w:iCs/>
                <w:szCs w:val="24"/>
                <w:vertAlign w:val="subscript"/>
                <w:lang w:val="en-US"/>
              </w:rPr>
              <w:t>b</w:t>
            </w:r>
            <w:r>
              <w:rPr>
                <w:i/>
                <w:iCs/>
                <w:szCs w:val="24"/>
                <w:vertAlign w:val="subscript"/>
              </w:rPr>
              <w:t>,</w:t>
            </w:r>
            <w:r>
              <w:rPr>
                <w:i/>
                <w:iCs/>
                <w:szCs w:val="24"/>
                <w:vertAlign w:val="subscript"/>
                <w:lang w:val="en-US"/>
              </w:rPr>
              <w:t>tem</w:t>
            </w:r>
          </w:p>
        </w:tc>
        <w:tc>
          <w:tcPr>
            <w:tcW w:w="1560"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proofErr w:type="gramStart"/>
            <w:r>
              <w:t>Тяжелый</w:t>
            </w:r>
            <w:proofErr w:type="gramEnd"/>
            <w:r>
              <w:t xml:space="preserve"> с гранитным заполнителем, естественное</w:t>
            </w:r>
          </w:p>
        </w:tc>
        <w:tc>
          <w:tcPr>
            <w:tcW w:w="350"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1</w:t>
            </w:r>
          </w:p>
        </w:tc>
        <w:tc>
          <w:tcPr>
            <w:tcW w:w="491"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0,7</w:t>
            </w:r>
          </w:p>
        </w:tc>
        <w:tc>
          <w:tcPr>
            <w:tcW w:w="491"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0,6</w:t>
            </w:r>
          </w:p>
        </w:tc>
        <w:tc>
          <w:tcPr>
            <w:tcW w:w="491"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0,6</w:t>
            </w:r>
          </w:p>
        </w:tc>
        <w:tc>
          <w:tcPr>
            <w:tcW w:w="491"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0,5</w:t>
            </w:r>
          </w:p>
        </w:tc>
        <w:tc>
          <w:tcPr>
            <w:tcW w:w="491"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0,3</w:t>
            </w:r>
          </w:p>
        </w:tc>
        <w:tc>
          <w:tcPr>
            <w:tcW w:w="491"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0,2</w:t>
            </w:r>
          </w:p>
        </w:tc>
        <w:tc>
          <w:tcPr>
            <w:tcW w:w="607"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0,1</w:t>
            </w:r>
          </w:p>
        </w:tc>
      </w:tr>
      <w:tr w:rsidR="003B0AE6">
        <w:trPr>
          <w:trHeight w:val="23"/>
        </w:trPr>
        <w:tc>
          <w:tcPr>
            <w:tcW w:w="1485"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rPr>
                <w:szCs w:val="24"/>
              </w:rPr>
            </w:pPr>
          </w:p>
        </w:tc>
        <w:tc>
          <w:tcPr>
            <w:tcW w:w="1423"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jc w:val="center"/>
              <w:rPr>
                <w:szCs w:val="24"/>
              </w:rPr>
            </w:pPr>
          </w:p>
        </w:tc>
        <w:tc>
          <w:tcPr>
            <w:tcW w:w="156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То же, пропарка</w:t>
            </w:r>
          </w:p>
        </w:tc>
        <w:tc>
          <w:tcPr>
            <w:tcW w:w="35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1</w:t>
            </w:r>
          </w:p>
        </w:tc>
        <w:tc>
          <w:tcPr>
            <w:tcW w:w="4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0,9</w:t>
            </w:r>
          </w:p>
        </w:tc>
        <w:tc>
          <w:tcPr>
            <w:tcW w:w="4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0,9</w:t>
            </w:r>
          </w:p>
        </w:tc>
        <w:tc>
          <w:tcPr>
            <w:tcW w:w="4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0,9</w:t>
            </w:r>
          </w:p>
        </w:tc>
        <w:tc>
          <w:tcPr>
            <w:tcW w:w="4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0,9</w:t>
            </w:r>
          </w:p>
        </w:tc>
        <w:tc>
          <w:tcPr>
            <w:tcW w:w="4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0,7</w:t>
            </w:r>
          </w:p>
        </w:tc>
        <w:tc>
          <w:tcPr>
            <w:tcW w:w="4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0,4</w:t>
            </w:r>
          </w:p>
        </w:tc>
        <w:tc>
          <w:tcPr>
            <w:tcW w:w="607"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0,2</w:t>
            </w:r>
          </w:p>
        </w:tc>
      </w:tr>
      <w:tr w:rsidR="003B0AE6">
        <w:trPr>
          <w:trHeight w:val="23"/>
        </w:trPr>
        <w:tc>
          <w:tcPr>
            <w:tcW w:w="1485"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rPr>
                <w:szCs w:val="24"/>
              </w:rPr>
            </w:pPr>
          </w:p>
        </w:tc>
        <w:tc>
          <w:tcPr>
            <w:tcW w:w="1423"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jc w:val="center"/>
              <w:rPr>
                <w:szCs w:val="24"/>
              </w:rPr>
            </w:pPr>
          </w:p>
        </w:tc>
        <w:tc>
          <w:tcPr>
            <w:tcW w:w="156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То же, с известняковым заполнителем</w:t>
            </w:r>
          </w:p>
        </w:tc>
        <w:tc>
          <w:tcPr>
            <w:tcW w:w="35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1</w:t>
            </w:r>
          </w:p>
        </w:tc>
        <w:tc>
          <w:tcPr>
            <w:tcW w:w="4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0,95</w:t>
            </w:r>
          </w:p>
        </w:tc>
        <w:tc>
          <w:tcPr>
            <w:tcW w:w="4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0,9</w:t>
            </w:r>
          </w:p>
        </w:tc>
        <w:tc>
          <w:tcPr>
            <w:tcW w:w="4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0,9</w:t>
            </w:r>
          </w:p>
        </w:tc>
        <w:tc>
          <w:tcPr>
            <w:tcW w:w="4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0,8</w:t>
            </w:r>
          </w:p>
        </w:tc>
        <w:tc>
          <w:tcPr>
            <w:tcW w:w="4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0,45</w:t>
            </w:r>
          </w:p>
        </w:tc>
        <w:tc>
          <w:tcPr>
            <w:tcW w:w="4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0,3</w:t>
            </w:r>
          </w:p>
        </w:tc>
        <w:tc>
          <w:tcPr>
            <w:tcW w:w="607"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0,1</w:t>
            </w:r>
          </w:p>
        </w:tc>
      </w:tr>
      <w:tr w:rsidR="003B0AE6">
        <w:trPr>
          <w:trHeight w:val="23"/>
        </w:trPr>
        <w:tc>
          <w:tcPr>
            <w:tcW w:w="1485"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rPr>
                <w:szCs w:val="24"/>
              </w:rPr>
            </w:pPr>
          </w:p>
        </w:tc>
        <w:tc>
          <w:tcPr>
            <w:tcW w:w="1423"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jc w:val="center"/>
              <w:rPr>
                <w:szCs w:val="24"/>
              </w:rPr>
            </w:pPr>
          </w:p>
        </w:tc>
        <w:tc>
          <w:tcPr>
            <w:tcW w:w="156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proofErr w:type="gramStart"/>
            <w:r>
              <w:t>Легкий</w:t>
            </w:r>
            <w:proofErr w:type="gramEnd"/>
            <w:r>
              <w:t xml:space="preserve"> с керамзитовым заполнителем, пропарка</w:t>
            </w:r>
          </w:p>
        </w:tc>
        <w:tc>
          <w:tcPr>
            <w:tcW w:w="35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1</w:t>
            </w:r>
          </w:p>
        </w:tc>
        <w:tc>
          <w:tcPr>
            <w:tcW w:w="4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0,95</w:t>
            </w:r>
          </w:p>
        </w:tc>
        <w:tc>
          <w:tcPr>
            <w:tcW w:w="4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0,9</w:t>
            </w:r>
          </w:p>
        </w:tc>
        <w:tc>
          <w:tcPr>
            <w:tcW w:w="4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0,9</w:t>
            </w:r>
          </w:p>
        </w:tc>
        <w:tc>
          <w:tcPr>
            <w:tcW w:w="4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0,9</w:t>
            </w:r>
          </w:p>
        </w:tc>
        <w:tc>
          <w:tcPr>
            <w:tcW w:w="4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0,8</w:t>
            </w:r>
          </w:p>
        </w:tc>
        <w:tc>
          <w:tcPr>
            <w:tcW w:w="4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0,5</w:t>
            </w:r>
          </w:p>
        </w:tc>
        <w:tc>
          <w:tcPr>
            <w:tcW w:w="607"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0,3</w:t>
            </w:r>
          </w:p>
        </w:tc>
      </w:tr>
      <w:tr w:rsidR="003B0AE6">
        <w:trPr>
          <w:trHeight w:val="23"/>
        </w:trPr>
        <w:tc>
          <w:tcPr>
            <w:tcW w:w="1485"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 xml:space="preserve">Прочность при осевом растяжении </w:t>
            </w:r>
            <w:proofErr w:type="spellStart"/>
            <w:r>
              <w:rPr>
                <w:i/>
                <w:iCs/>
                <w:lang w:val="en-US"/>
              </w:rPr>
              <w:t>R</w:t>
            </w:r>
            <w:r>
              <w:rPr>
                <w:i/>
                <w:iCs/>
                <w:vertAlign w:val="subscript"/>
                <w:lang w:val="en-US"/>
              </w:rPr>
              <w:t>bt</w:t>
            </w:r>
            <w:proofErr w:type="spellEnd"/>
          </w:p>
        </w:tc>
        <w:tc>
          <w:tcPr>
            <w:tcW w:w="142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24"/>
              </w:rPr>
              <w:sym w:font="Symbol" w:char="F067"/>
            </w:r>
            <w:proofErr w:type="spellStart"/>
            <w:r>
              <w:rPr>
                <w:i/>
                <w:iCs/>
                <w:szCs w:val="24"/>
                <w:vertAlign w:val="subscript"/>
                <w:lang w:val="en-US"/>
              </w:rPr>
              <w:t>bt</w:t>
            </w:r>
            <w:proofErr w:type="spellEnd"/>
            <w:r>
              <w:rPr>
                <w:i/>
                <w:iCs/>
                <w:szCs w:val="24"/>
                <w:vertAlign w:val="subscript"/>
              </w:rPr>
              <w:t>,</w:t>
            </w:r>
            <w:r>
              <w:rPr>
                <w:i/>
                <w:iCs/>
                <w:szCs w:val="24"/>
                <w:vertAlign w:val="subscript"/>
                <w:lang w:val="en-US"/>
              </w:rPr>
              <w:t>tem</w:t>
            </w:r>
          </w:p>
        </w:tc>
        <w:tc>
          <w:tcPr>
            <w:tcW w:w="156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proofErr w:type="gramStart"/>
            <w:r>
              <w:t>Тяжелый</w:t>
            </w:r>
            <w:proofErr w:type="gramEnd"/>
            <w:r>
              <w:t xml:space="preserve"> с гранитным заполнителем, естественное</w:t>
            </w:r>
          </w:p>
        </w:tc>
        <w:tc>
          <w:tcPr>
            <w:tcW w:w="35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1</w:t>
            </w:r>
          </w:p>
        </w:tc>
        <w:tc>
          <w:tcPr>
            <w:tcW w:w="4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0,6</w:t>
            </w:r>
          </w:p>
        </w:tc>
        <w:tc>
          <w:tcPr>
            <w:tcW w:w="4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0,5</w:t>
            </w:r>
          </w:p>
        </w:tc>
        <w:tc>
          <w:tcPr>
            <w:tcW w:w="4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0,5</w:t>
            </w:r>
          </w:p>
        </w:tc>
        <w:tc>
          <w:tcPr>
            <w:tcW w:w="4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0,4</w:t>
            </w:r>
          </w:p>
        </w:tc>
        <w:tc>
          <w:tcPr>
            <w:tcW w:w="4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0,25</w:t>
            </w:r>
          </w:p>
        </w:tc>
        <w:tc>
          <w:tcPr>
            <w:tcW w:w="4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0,1</w:t>
            </w:r>
          </w:p>
        </w:tc>
        <w:tc>
          <w:tcPr>
            <w:tcW w:w="607"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0,05</w:t>
            </w:r>
          </w:p>
        </w:tc>
      </w:tr>
      <w:tr w:rsidR="003B0AE6">
        <w:trPr>
          <w:trHeight w:val="23"/>
        </w:trPr>
        <w:tc>
          <w:tcPr>
            <w:tcW w:w="1485"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rPr>
                <w:szCs w:val="24"/>
              </w:rPr>
            </w:pPr>
          </w:p>
        </w:tc>
        <w:tc>
          <w:tcPr>
            <w:tcW w:w="1423"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jc w:val="center"/>
              <w:rPr>
                <w:szCs w:val="24"/>
              </w:rPr>
            </w:pPr>
          </w:p>
        </w:tc>
        <w:tc>
          <w:tcPr>
            <w:tcW w:w="156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То же, пропарка</w:t>
            </w:r>
          </w:p>
        </w:tc>
        <w:tc>
          <w:tcPr>
            <w:tcW w:w="35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1</w:t>
            </w:r>
          </w:p>
        </w:tc>
        <w:tc>
          <w:tcPr>
            <w:tcW w:w="4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0,8</w:t>
            </w:r>
          </w:p>
        </w:tc>
        <w:tc>
          <w:tcPr>
            <w:tcW w:w="4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0,7</w:t>
            </w:r>
          </w:p>
        </w:tc>
        <w:tc>
          <w:tcPr>
            <w:tcW w:w="4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0,8</w:t>
            </w:r>
          </w:p>
        </w:tc>
        <w:tc>
          <w:tcPr>
            <w:tcW w:w="4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0,8</w:t>
            </w:r>
          </w:p>
        </w:tc>
        <w:tc>
          <w:tcPr>
            <w:tcW w:w="4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0,5</w:t>
            </w:r>
          </w:p>
        </w:tc>
        <w:tc>
          <w:tcPr>
            <w:tcW w:w="4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0,25</w:t>
            </w:r>
          </w:p>
        </w:tc>
        <w:tc>
          <w:tcPr>
            <w:tcW w:w="607"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lang w:val="en-US"/>
              </w:rPr>
            </w:pPr>
            <w:r>
              <w:rPr>
                <w:szCs w:val="19"/>
                <w:lang w:val="en-US"/>
              </w:rPr>
              <w:t>0,1</w:t>
            </w:r>
          </w:p>
        </w:tc>
      </w:tr>
      <w:tr w:rsidR="003B0AE6">
        <w:trPr>
          <w:trHeight w:val="23"/>
        </w:trPr>
        <w:tc>
          <w:tcPr>
            <w:tcW w:w="1485"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rPr>
                <w:szCs w:val="24"/>
              </w:rPr>
            </w:pPr>
          </w:p>
        </w:tc>
        <w:tc>
          <w:tcPr>
            <w:tcW w:w="1423"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jc w:val="center"/>
              <w:rPr>
                <w:szCs w:val="24"/>
              </w:rPr>
            </w:pPr>
          </w:p>
        </w:tc>
        <w:tc>
          <w:tcPr>
            <w:tcW w:w="156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То же, с известняковым заполнителем</w:t>
            </w:r>
          </w:p>
        </w:tc>
        <w:tc>
          <w:tcPr>
            <w:tcW w:w="35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1</w:t>
            </w:r>
          </w:p>
        </w:tc>
        <w:tc>
          <w:tcPr>
            <w:tcW w:w="4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0,85</w:t>
            </w:r>
          </w:p>
        </w:tc>
        <w:tc>
          <w:tcPr>
            <w:tcW w:w="4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0,8</w:t>
            </w:r>
          </w:p>
        </w:tc>
        <w:tc>
          <w:tcPr>
            <w:tcW w:w="4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0,8</w:t>
            </w:r>
          </w:p>
        </w:tc>
        <w:tc>
          <w:tcPr>
            <w:tcW w:w="4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0,7</w:t>
            </w:r>
          </w:p>
        </w:tc>
        <w:tc>
          <w:tcPr>
            <w:tcW w:w="4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0,25</w:t>
            </w:r>
          </w:p>
        </w:tc>
        <w:tc>
          <w:tcPr>
            <w:tcW w:w="4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0,15</w:t>
            </w:r>
          </w:p>
        </w:tc>
        <w:tc>
          <w:tcPr>
            <w:tcW w:w="607"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0,05</w:t>
            </w:r>
          </w:p>
        </w:tc>
      </w:tr>
      <w:tr w:rsidR="003B0AE6">
        <w:trPr>
          <w:trHeight w:val="23"/>
        </w:trPr>
        <w:tc>
          <w:tcPr>
            <w:tcW w:w="1485"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rPr>
                <w:szCs w:val="24"/>
              </w:rPr>
            </w:pPr>
          </w:p>
        </w:tc>
        <w:tc>
          <w:tcPr>
            <w:tcW w:w="1423"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jc w:val="center"/>
              <w:rPr>
                <w:szCs w:val="24"/>
              </w:rPr>
            </w:pPr>
          </w:p>
        </w:tc>
        <w:tc>
          <w:tcPr>
            <w:tcW w:w="156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proofErr w:type="gramStart"/>
            <w:r>
              <w:t>Легкий</w:t>
            </w:r>
            <w:proofErr w:type="gramEnd"/>
            <w:r>
              <w:t xml:space="preserve"> с керамзитовым заполнителем, </w:t>
            </w:r>
            <w:r>
              <w:lastRenderedPageBreak/>
              <w:t>пропарка</w:t>
            </w:r>
          </w:p>
        </w:tc>
        <w:tc>
          <w:tcPr>
            <w:tcW w:w="35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lastRenderedPageBreak/>
              <w:t>1</w:t>
            </w:r>
          </w:p>
        </w:tc>
        <w:tc>
          <w:tcPr>
            <w:tcW w:w="4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0,9</w:t>
            </w:r>
          </w:p>
        </w:tc>
        <w:tc>
          <w:tcPr>
            <w:tcW w:w="4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0,9</w:t>
            </w:r>
          </w:p>
        </w:tc>
        <w:tc>
          <w:tcPr>
            <w:tcW w:w="4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0,85</w:t>
            </w:r>
          </w:p>
        </w:tc>
        <w:tc>
          <w:tcPr>
            <w:tcW w:w="4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0,85</w:t>
            </w:r>
          </w:p>
        </w:tc>
        <w:tc>
          <w:tcPr>
            <w:tcW w:w="4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0,6</w:t>
            </w:r>
          </w:p>
        </w:tc>
        <w:tc>
          <w:tcPr>
            <w:tcW w:w="4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0,3</w:t>
            </w:r>
          </w:p>
        </w:tc>
        <w:tc>
          <w:tcPr>
            <w:tcW w:w="607"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0,15</w:t>
            </w:r>
          </w:p>
        </w:tc>
      </w:tr>
      <w:tr w:rsidR="003B0AE6">
        <w:trPr>
          <w:trHeight w:val="23"/>
        </w:trPr>
        <w:tc>
          <w:tcPr>
            <w:tcW w:w="1485" w:type="dxa"/>
            <w:tcBorders>
              <w:top w:val="nil"/>
              <w:left w:val="single" w:sz="4" w:space="0" w:color="auto"/>
              <w:right w:val="single" w:sz="4" w:space="0" w:color="auto"/>
            </w:tcBorders>
            <w:shd w:val="clear" w:color="auto" w:fill="FFFFFF"/>
          </w:tcPr>
          <w:p w:rsidR="003B0AE6" w:rsidRDefault="0004451E">
            <w:pPr>
              <w:widowControl/>
              <w:shd w:val="clear" w:color="auto" w:fill="FFFFFF"/>
              <w:rPr>
                <w:szCs w:val="24"/>
              </w:rPr>
            </w:pPr>
            <w:r>
              <w:lastRenderedPageBreak/>
              <w:t xml:space="preserve">Начальный модуль упругости </w:t>
            </w:r>
            <w:proofErr w:type="spellStart"/>
            <w:r>
              <w:rPr>
                <w:i/>
                <w:iCs/>
                <w:lang w:val="en-US"/>
              </w:rPr>
              <w:t>E</w:t>
            </w:r>
            <w:r>
              <w:rPr>
                <w:i/>
                <w:iCs/>
                <w:vertAlign w:val="subscript"/>
                <w:lang w:val="en-US"/>
              </w:rPr>
              <w:t>b</w:t>
            </w:r>
            <w:proofErr w:type="spellEnd"/>
          </w:p>
        </w:tc>
        <w:tc>
          <w:tcPr>
            <w:tcW w:w="1423" w:type="dxa"/>
            <w:tcBorders>
              <w:top w:val="nil"/>
              <w:left w:val="single" w:sz="4" w:space="0" w:color="auto"/>
              <w:right w:val="single" w:sz="4" w:space="0" w:color="auto"/>
            </w:tcBorders>
            <w:shd w:val="clear" w:color="auto" w:fill="FFFFFF"/>
          </w:tcPr>
          <w:p w:rsidR="003B0AE6" w:rsidRDefault="0004451E">
            <w:pPr>
              <w:widowControl/>
              <w:shd w:val="clear" w:color="auto" w:fill="FFFFFF"/>
              <w:jc w:val="center"/>
              <w:rPr>
                <w:szCs w:val="24"/>
              </w:rPr>
            </w:pPr>
            <w:r>
              <w:rPr>
                <w:szCs w:val="24"/>
              </w:rPr>
              <w:sym w:font="Symbol" w:char="F067"/>
            </w:r>
            <w:r>
              <w:rPr>
                <w:i/>
                <w:iCs/>
                <w:szCs w:val="24"/>
                <w:vertAlign w:val="subscript"/>
                <w:lang w:val="en-US"/>
              </w:rPr>
              <w:t>be</w:t>
            </w:r>
            <w:r>
              <w:rPr>
                <w:i/>
                <w:iCs/>
                <w:szCs w:val="24"/>
                <w:vertAlign w:val="subscript"/>
              </w:rPr>
              <w:t>,</w:t>
            </w:r>
            <w:r>
              <w:rPr>
                <w:i/>
                <w:iCs/>
                <w:szCs w:val="24"/>
                <w:vertAlign w:val="subscript"/>
                <w:lang w:val="en-US"/>
              </w:rPr>
              <w:t>tem</w:t>
            </w:r>
          </w:p>
        </w:tc>
        <w:tc>
          <w:tcPr>
            <w:tcW w:w="1560" w:type="dxa"/>
            <w:tcBorders>
              <w:top w:val="nil"/>
              <w:left w:val="single" w:sz="4" w:space="0" w:color="auto"/>
              <w:right w:val="single" w:sz="4" w:space="0" w:color="auto"/>
            </w:tcBorders>
            <w:shd w:val="clear" w:color="auto" w:fill="FFFFFF"/>
          </w:tcPr>
          <w:p w:rsidR="003B0AE6" w:rsidRDefault="0004451E">
            <w:pPr>
              <w:widowControl/>
              <w:shd w:val="clear" w:color="auto" w:fill="FFFFFF"/>
              <w:rPr>
                <w:szCs w:val="24"/>
              </w:rPr>
            </w:pPr>
            <w:proofErr w:type="gramStart"/>
            <w:r>
              <w:t>Тяжелый</w:t>
            </w:r>
            <w:proofErr w:type="gramEnd"/>
            <w:r>
              <w:t xml:space="preserve"> с гранитным заполнителем, естественное</w:t>
            </w:r>
          </w:p>
        </w:tc>
        <w:tc>
          <w:tcPr>
            <w:tcW w:w="350" w:type="dxa"/>
            <w:tcBorders>
              <w:top w:val="nil"/>
              <w:left w:val="single" w:sz="4" w:space="0" w:color="auto"/>
              <w:right w:val="single" w:sz="4" w:space="0" w:color="auto"/>
            </w:tcBorders>
            <w:shd w:val="clear" w:color="auto" w:fill="FFFFFF"/>
          </w:tcPr>
          <w:p w:rsidR="003B0AE6" w:rsidRDefault="0004451E">
            <w:pPr>
              <w:widowControl/>
              <w:shd w:val="clear" w:color="auto" w:fill="FFFFFF"/>
              <w:jc w:val="center"/>
              <w:rPr>
                <w:szCs w:val="24"/>
              </w:rPr>
            </w:pPr>
            <w:r>
              <w:rPr>
                <w:szCs w:val="19"/>
              </w:rPr>
              <w:t>1</w:t>
            </w:r>
          </w:p>
        </w:tc>
        <w:tc>
          <w:tcPr>
            <w:tcW w:w="491" w:type="dxa"/>
            <w:tcBorders>
              <w:top w:val="nil"/>
              <w:left w:val="single" w:sz="4" w:space="0" w:color="auto"/>
              <w:right w:val="single" w:sz="4" w:space="0" w:color="auto"/>
            </w:tcBorders>
            <w:shd w:val="clear" w:color="auto" w:fill="FFFFFF"/>
          </w:tcPr>
          <w:p w:rsidR="003B0AE6" w:rsidRDefault="0004451E">
            <w:pPr>
              <w:widowControl/>
              <w:shd w:val="clear" w:color="auto" w:fill="FFFFFF"/>
              <w:jc w:val="center"/>
              <w:rPr>
                <w:szCs w:val="24"/>
              </w:rPr>
            </w:pPr>
            <w:r>
              <w:rPr>
                <w:szCs w:val="19"/>
              </w:rPr>
              <w:t>0,8</w:t>
            </w:r>
          </w:p>
        </w:tc>
        <w:tc>
          <w:tcPr>
            <w:tcW w:w="491" w:type="dxa"/>
            <w:tcBorders>
              <w:top w:val="nil"/>
              <w:left w:val="single" w:sz="4" w:space="0" w:color="auto"/>
              <w:right w:val="single" w:sz="4" w:space="0" w:color="auto"/>
            </w:tcBorders>
            <w:shd w:val="clear" w:color="auto" w:fill="FFFFFF"/>
          </w:tcPr>
          <w:p w:rsidR="003B0AE6" w:rsidRDefault="0004451E">
            <w:pPr>
              <w:widowControl/>
              <w:shd w:val="clear" w:color="auto" w:fill="FFFFFF"/>
              <w:jc w:val="center"/>
              <w:rPr>
                <w:szCs w:val="24"/>
              </w:rPr>
            </w:pPr>
            <w:r>
              <w:t>0,75</w:t>
            </w:r>
          </w:p>
        </w:tc>
        <w:tc>
          <w:tcPr>
            <w:tcW w:w="491" w:type="dxa"/>
            <w:tcBorders>
              <w:top w:val="nil"/>
              <w:left w:val="single" w:sz="4" w:space="0" w:color="auto"/>
              <w:right w:val="single" w:sz="4" w:space="0" w:color="auto"/>
            </w:tcBorders>
            <w:shd w:val="clear" w:color="auto" w:fill="FFFFFF"/>
          </w:tcPr>
          <w:p w:rsidR="003B0AE6" w:rsidRDefault="0004451E">
            <w:pPr>
              <w:widowControl/>
              <w:shd w:val="clear" w:color="auto" w:fill="FFFFFF"/>
              <w:jc w:val="center"/>
              <w:rPr>
                <w:szCs w:val="24"/>
              </w:rPr>
            </w:pPr>
            <w:r>
              <w:t>0,70</w:t>
            </w:r>
          </w:p>
        </w:tc>
        <w:tc>
          <w:tcPr>
            <w:tcW w:w="491" w:type="dxa"/>
            <w:tcBorders>
              <w:top w:val="nil"/>
              <w:left w:val="single" w:sz="4" w:space="0" w:color="auto"/>
              <w:right w:val="single" w:sz="4" w:space="0" w:color="auto"/>
            </w:tcBorders>
            <w:shd w:val="clear" w:color="auto" w:fill="FFFFFF"/>
          </w:tcPr>
          <w:p w:rsidR="003B0AE6" w:rsidRDefault="0004451E">
            <w:pPr>
              <w:widowControl/>
              <w:shd w:val="clear" w:color="auto" w:fill="FFFFFF"/>
              <w:jc w:val="center"/>
              <w:rPr>
                <w:szCs w:val="24"/>
              </w:rPr>
            </w:pPr>
            <w:r>
              <w:rPr>
                <w:szCs w:val="19"/>
              </w:rPr>
              <w:t>0,6</w:t>
            </w:r>
          </w:p>
        </w:tc>
        <w:tc>
          <w:tcPr>
            <w:tcW w:w="491" w:type="dxa"/>
            <w:tcBorders>
              <w:top w:val="nil"/>
              <w:left w:val="single" w:sz="4" w:space="0" w:color="auto"/>
              <w:right w:val="single" w:sz="4" w:space="0" w:color="auto"/>
            </w:tcBorders>
            <w:shd w:val="clear" w:color="auto" w:fill="FFFFFF"/>
          </w:tcPr>
          <w:p w:rsidR="003B0AE6" w:rsidRDefault="0004451E">
            <w:pPr>
              <w:widowControl/>
              <w:shd w:val="clear" w:color="auto" w:fill="FFFFFF"/>
              <w:jc w:val="center"/>
              <w:rPr>
                <w:szCs w:val="24"/>
              </w:rPr>
            </w:pPr>
            <w:r>
              <w:t>0,45</w:t>
            </w:r>
          </w:p>
        </w:tc>
        <w:tc>
          <w:tcPr>
            <w:tcW w:w="491" w:type="dxa"/>
            <w:tcBorders>
              <w:top w:val="nil"/>
              <w:left w:val="single" w:sz="4" w:space="0" w:color="auto"/>
              <w:right w:val="single" w:sz="4" w:space="0" w:color="auto"/>
            </w:tcBorders>
            <w:shd w:val="clear" w:color="auto" w:fill="FFFFFF"/>
          </w:tcPr>
          <w:p w:rsidR="003B0AE6" w:rsidRDefault="0004451E">
            <w:pPr>
              <w:widowControl/>
              <w:shd w:val="clear" w:color="auto" w:fill="FFFFFF"/>
              <w:jc w:val="center"/>
              <w:rPr>
                <w:szCs w:val="24"/>
              </w:rPr>
            </w:pPr>
            <w:r>
              <w:rPr>
                <w:szCs w:val="19"/>
              </w:rPr>
              <w:t>0,2</w:t>
            </w:r>
          </w:p>
        </w:tc>
        <w:tc>
          <w:tcPr>
            <w:tcW w:w="607" w:type="dxa"/>
            <w:tcBorders>
              <w:top w:val="nil"/>
              <w:left w:val="single" w:sz="4" w:space="0" w:color="auto"/>
              <w:right w:val="single" w:sz="4" w:space="0" w:color="auto"/>
            </w:tcBorders>
            <w:shd w:val="clear" w:color="auto" w:fill="FFFFFF"/>
          </w:tcPr>
          <w:p w:rsidR="003B0AE6" w:rsidRDefault="0004451E">
            <w:pPr>
              <w:widowControl/>
              <w:shd w:val="clear" w:color="auto" w:fill="FFFFFF"/>
              <w:jc w:val="center"/>
              <w:rPr>
                <w:szCs w:val="24"/>
              </w:rPr>
            </w:pPr>
            <w:r>
              <w:rPr>
                <w:szCs w:val="19"/>
              </w:rPr>
              <w:t>0,1</w:t>
            </w:r>
          </w:p>
        </w:tc>
      </w:tr>
      <w:tr w:rsidR="003B0AE6">
        <w:trPr>
          <w:trHeight w:val="23"/>
        </w:trPr>
        <w:tc>
          <w:tcPr>
            <w:tcW w:w="1485"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rPr>
                <w:szCs w:val="24"/>
              </w:rPr>
            </w:pPr>
          </w:p>
        </w:tc>
        <w:tc>
          <w:tcPr>
            <w:tcW w:w="1423"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jc w:val="center"/>
              <w:rPr>
                <w:szCs w:val="24"/>
              </w:rPr>
            </w:pPr>
          </w:p>
        </w:tc>
        <w:tc>
          <w:tcPr>
            <w:tcW w:w="156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То же, пропарка</w:t>
            </w:r>
          </w:p>
        </w:tc>
        <w:tc>
          <w:tcPr>
            <w:tcW w:w="35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1</w:t>
            </w:r>
          </w:p>
        </w:tc>
        <w:tc>
          <w:tcPr>
            <w:tcW w:w="4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0,95</w:t>
            </w:r>
          </w:p>
        </w:tc>
        <w:tc>
          <w:tcPr>
            <w:tcW w:w="4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0,9</w:t>
            </w:r>
          </w:p>
        </w:tc>
        <w:tc>
          <w:tcPr>
            <w:tcW w:w="4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0,8</w:t>
            </w:r>
          </w:p>
        </w:tc>
        <w:tc>
          <w:tcPr>
            <w:tcW w:w="4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0,75</w:t>
            </w:r>
          </w:p>
        </w:tc>
        <w:tc>
          <w:tcPr>
            <w:tcW w:w="4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0,6</w:t>
            </w:r>
          </w:p>
        </w:tc>
        <w:tc>
          <w:tcPr>
            <w:tcW w:w="4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0,45</w:t>
            </w:r>
          </w:p>
        </w:tc>
        <w:tc>
          <w:tcPr>
            <w:tcW w:w="607"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0,25</w:t>
            </w:r>
          </w:p>
        </w:tc>
      </w:tr>
      <w:tr w:rsidR="003B0AE6">
        <w:trPr>
          <w:trHeight w:val="23"/>
        </w:trPr>
        <w:tc>
          <w:tcPr>
            <w:tcW w:w="1485" w:type="dxa"/>
            <w:tcBorders>
              <w:left w:val="single" w:sz="4" w:space="0" w:color="auto"/>
              <w:bottom w:val="nil"/>
              <w:right w:val="single" w:sz="4" w:space="0" w:color="auto"/>
            </w:tcBorders>
            <w:shd w:val="clear" w:color="auto" w:fill="FFFFFF"/>
          </w:tcPr>
          <w:p w:rsidR="003B0AE6" w:rsidRDefault="003B0AE6">
            <w:pPr>
              <w:widowControl/>
              <w:shd w:val="clear" w:color="auto" w:fill="FFFFFF"/>
              <w:rPr>
                <w:szCs w:val="24"/>
              </w:rPr>
            </w:pPr>
          </w:p>
        </w:tc>
        <w:tc>
          <w:tcPr>
            <w:tcW w:w="1423" w:type="dxa"/>
            <w:tcBorders>
              <w:left w:val="single" w:sz="4" w:space="0" w:color="auto"/>
              <w:bottom w:val="nil"/>
              <w:right w:val="single" w:sz="4" w:space="0" w:color="auto"/>
            </w:tcBorders>
            <w:shd w:val="clear" w:color="auto" w:fill="FFFFFF"/>
          </w:tcPr>
          <w:p w:rsidR="003B0AE6" w:rsidRDefault="003B0AE6">
            <w:pPr>
              <w:widowControl/>
              <w:shd w:val="clear" w:color="auto" w:fill="FFFFFF"/>
              <w:jc w:val="center"/>
              <w:rPr>
                <w:szCs w:val="24"/>
              </w:rPr>
            </w:pPr>
          </w:p>
        </w:tc>
        <w:tc>
          <w:tcPr>
            <w:tcW w:w="1560" w:type="dxa"/>
            <w:tcBorders>
              <w:left w:val="single" w:sz="4" w:space="0" w:color="auto"/>
              <w:bottom w:val="nil"/>
              <w:right w:val="single" w:sz="4" w:space="0" w:color="auto"/>
            </w:tcBorders>
            <w:shd w:val="clear" w:color="auto" w:fill="FFFFFF"/>
            <w:vAlign w:val="bottom"/>
          </w:tcPr>
          <w:p w:rsidR="003B0AE6" w:rsidRDefault="0004451E">
            <w:pPr>
              <w:widowControl/>
              <w:shd w:val="clear" w:color="auto" w:fill="FFFFFF"/>
              <w:rPr>
                <w:szCs w:val="24"/>
              </w:rPr>
            </w:pPr>
            <w:r>
              <w:t xml:space="preserve">То же, с </w:t>
            </w:r>
            <w:proofErr w:type="gramStart"/>
            <w:r>
              <w:t>известняковым</w:t>
            </w:r>
            <w:proofErr w:type="gramEnd"/>
          </w:p>
        </w:tc>
        <w:tc>
          <w:tcPr>
            <w:tcW w:w="350" w:type="dxa"/>
            <w:tcBorders>
              <w:left w:val="single" w:sz="4" w:space="0" w:color="auto"/>
              <w:bottom w:val="nil"/>
              <w:right w:val="single" w:sz="4" w:space="0" w:color="auto"/>
            </w:tcBorders>
            <w:shd w:val="clear" w:color="auto" w:fill="FFFFFF"/>
            <w:vAlign w:val="bottom"/>
          </w:tcPr>
          <w:p w:rsidR="003B0AE6" w:rsidRDefault="0004451E">
            <w:pPr>
              <w:widowControl/>
              <w:shd w:val="clear" w:color="auto" w:fill="FFFFFF"/>
              <w:jc w:val="center"/>
              <w:rPr>
                <w:szCs w:val="24"/>
              </w:rPr>
            </w:pPr>
            <w:r>
              <w:t>1</w:t>
            </w:r>
          </w:p>
        </w:tc>
        <w:tc>
          <w:tcPr>
            <w:tcW w:w="491" w:type="dxa"/>
            <w:tcBorders>
              <w:left w:val="single" w:sz="4" w:space="0" w:color="auto"/>
              <w:bottom w:val="nil"/>
              <w:right w:val="single" w:sz="4" w:space="0" w:color="auto"/>
            </w:tcBorders>
            <w:shd w:val="clear" w:color="auto" w:fill="FFFFFF"/>
            <w:vAlign w:val="bottom"/>
          </w:tcPr>
          <w:p w:rsidR="003B0AE6" w:rsidRDefault="0004451E">
            <w:pPr>
              <w:widowControl/>
              <w:shd w:val="clear" w:color="auto" w:fill="FFFFFF"/>
              <w:jc w:val="center"/>
              <w:rPr>
                <w:szCs w:val="24"/>
              </w:rPr>
            </w:pPr>
            <w:r>
              <w:t>0,95</w:t>
            </w:r>
          </w:p>
        </w:tc>
        <w:tc>
          <w:tcPr>
            <w:tcW w:w="491" w:type="dxa"/>
            <w:tcBorders>
              <w:left w:val="single" w:sz="4" w:space="0" w:color="auto"/>
              <w:bottom w:val="nil"/>
              <w:right w:val="single" w:sz="4" w:space="0" w:color="auto"/>
            </w:tcBorders>
            <w:shd w:val="clear" w:color="auto" w:fill="FFFFFF"/>
            <w:vAlign w:val="bottom"/>
          </w:tcPr>
          <w:p w:rsidR="003B0AE6" w:rsidRDefault="0004451E">
            <w:pPr>
              <w:widowControl/>
              <w:shd w:val="clear" w:color="auto" w:fill="FFFFFF"/>
              <w:jc w:val="center"/>
              <w:rPr>
                <w:szCs w:val="24"/>
              </w:rPr>
            </w:pPr>
            <w:r>
              <w:t>0,8</w:t>
            </w:r>
          </w:p>
        </w:tc>
        <w:tc>
          <w:tcPr>
            <w:tcW w:w="491" w:type="dxa"/>
            <w:tcBorders>
              <w:left w:val="single" w:sz="4" w:space="0" w:color="auto"/>
              <w:bottom w:val="nil"/>
              <w:right w:val="single" w:sz="4" w:space="0" w:color="auto"/>
            </w:tcBorders>
            <w:shd w:val="clear" w:color="auto" w:fill="FFFFFF"/>
            <w:vAlign w:val="bottom"/>
          </w:tcPr>
          <w:p w:rsidR="003B0AE6" w:rsidRDefault="0004451E">
            <w:pPr>
              <w:widowControl/>
              <w:shd w:val="clear" w:color="auto" w:fill="FFFFFF"/>
              <w:jc w:val="center"/>
              <w:rPr>
                <w:szCs w:val="24"/>
              </w:rPr>
            </w:pPr>
            <w:r>
              <w:t>0,8</w:t>
            </w:r>
          </w:p>
        </w:tc>
        <w:tc>
          <w:tcPr>
            <w:tcW w:w="491" w:type="dxa"/>
            <w:tcBorders>
              <w:left w:val="single" w:sz="4" w:space="0" w:color="auto"/>
              <w:bottom w:val="nil"/>
              <w:right w:val="single" w:sz="4" w:space="0" w:color="auto"/>
            </w:tcBorders>
            <w:shd w:val="clear" w:color="auto" w:fill="FFFFFF"/>
            <w:vAlign w:val="bottom"/>
          </w:tcPr>
          <w:p w:rsidR="003B0AE6" w:rsidRDefault="0004451E">
            <w:pPr>
              <w:widowControl/>
              <w:shd w:val="clear" w:color="auto" w:fill="FFFFFF"/>
              <w:jc w:val="center"/>
              <w:rPr>
                <w:szCs w:val="24"/>
              </w:rPr>
            </w:pPr>
            <w:r>
              <w:t>0,75</w:t>
            </w:r>
          </w:p>
        </w:tc>
        <w:tc>
          <w:tcPr>
            <w:tcW w:w="491" w:type="dxa"/>
            <w:tcBorders>
              <w:left w:val="single" w:sz="4" w:space="0" w:color="auto"/>
              <w:bottom w:val="nil"/>
              <w:right w:val="single" w:sz="4" w:space="0" w:color="auto"/>
            </w:tcBorders>
            <w:shd w:val="clear" w:color="auto" w:fill="FFFFFF"/>
            <w:vAlign w:val="bottom"/>
          </w:tcPr>
          <w:p w:rsidR="003B0AE6" w:rsidRDefault="0004451E">
            <w:pPr>
              <w:widowControl/>
              <w:shd w:val="clear" w:color="auto" w:fill="FFFFFF"/>
              <w:jc w:val="center"/>
              <w:rPr>
                <w:szCs w:val="24"/>
              </w:rPr>
            </w:pPr>
            <w:r>
              <w:t>0,55</w:t>
            </w:r>
          </w:p>
        </w:tc>
        <w:tc>
          <w:tcPr>
            <w:tcW w:w="491" w:type="dxa"/>
            <w:tcBorders>
              <w:left w:val="single" w:sz="4" w:space="0" w:color="auto"/>
              <w:bottom w:val="nil"/>
              <w:right w:val="single" w:sz="4" w:space="0" w:color="auto"/>
            </w:tcBorders>
            <w:shd w:val="clear" w:color="auto" w:fill="FFFFFF"/>
            <w:vAlign w:val="bottom"/>
          </w:tcPr>
          <w:p w:rsidR="003B0AE6" w:rsidRDefault="0004451E">
            <w:pPr>
              <w:widowControl/>
              <w:shd w:val="clear" w:color="auto" w:fill="FFFFFF"/>
              <w:jc w:val="center"/>
              <w:rPr>
                <w:szCs w:val="24"/>
              </w:rPr>
            </w:pPr>
            <w:r>
              <w:t>0,35</w:t>
            </w:r>
          </w:p>
        </w:tc>
        <w:tc>
          <w:tcPr>
            <w:tcW w:w="607" w:type="dxa"/>
            <w:tcBorders>
              <w:left w:val="single" w:sz="4" w:space="0" w:color="auto"/>
              <w:bottom w:val="nil"/>
              <w:right w:val="single" w:sz="4" w:space="0" w:color="auto"/>
            </w:tcBorders>
            <w:shd w:val="clear" w:color="auto" w:fill="FFFFFF"/>
            <w:vAlign w:val="bottom"/>
          </w:tcPr>
          <w:p w:rsidR="003B0AE6" w:rsidRDefault="0004451E">
            <w:pPr>
              <w:widowControl/>
              <w:shd w:val="clear" w:color="auto" w:fill="FFFFFF"/>
              <w:jc w:val="center"/>
              <w:rPr>
                <w:szCs w:val="24"/>
              </w:rPr>
            </w:pPr>
            <w:r>
              <w:t>0,15</w:t>
            </w:r>
          </w:p>
        </w:tc>
      </w:tr>
      <w:tr w:rsidR="003B0AE6">
        <w:trPr>
          <w:trHeight w:val="23"/>
        </w:trPr>
        <w:tc>
          <w:tcPr>
            <w:tcW w:w="1485" w:type="dxa"/>
            <w:tcBorders>
              <w:top w:val="nil"/>
              <w:left w:val="single" w:sz="4" w:space="0" w:color="auto"/>
              <w:bottom w:val="single" w:sz="4" w:space="0" w:color="auto"/>
              <w:right w:val="single" w:sz="4" w:space="0" w:color="auto"/>
            </w:tcBorders>
            <w:shd w:val="clear" w:color="auto" w:fill="FFFFFF"/>
          </w:tcPr>
          <w:p w:rsidR="003B0AE6" w:rsidRDefault="003B0AE6">
            <w:pPr>
              <w:widowControl/>
              <w:shd w:val="clear" w:color="auto" w:fill="FFFFFF"/>
              <w:rPr>
                <w:szCs w:val="24"/>
              </w:rPr>
            </w:pPr>
          </w:p>
        </w:tc>
        <w:tc>
          <w:tcPr>
            <w:tcW w:w="1423" w:type="dxa"/>
            <w:tcBorders>
              <w:top w:val="nil"/>
              <w:left w:val="single" w:sz="4" w:space="0" w:color="auto"/>
              <w:bottom w:val="single" w:sz="4" w:space="0" w:color="auto"/>
              <w:right w:val="single" w:sz="4" w:space="0" w:color="auto"/>
            </w:tcBorders>
            <w:shd w:val="clear" w:color="auto" w:fill="FFFFFF"/>
          </w:tcPr>
          <w:p w:rsidR="003B0AE6" w:rsidRDefault="003B0AE6">
            <w:pPr>
              <w:widowControl/>
              <w:shd w:val="clear" w:color="auto" w:fill="FFFFFF"/>
              <w:jc w:val="center"/>
              <w:rPr>
                <w:szCs w:val="24"/>
              </w:rPr>
            </w:pPr>
          </w:p>
        </w:tc>
        <w:tc>
          <w:tcPr>
            <w:tcW w:w="1560"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rPr>
                <w:szCs w:val="24"/>
              </w:rPr>
            </w:pPr>
            <w:proofErr w:type="gramStart"/>
            <w:r>
              <w:t>Легкий</w:t>
            </w:r>
            <w:proofErr w:type="gramEnd"/>
            <w:r>
              <w:t xml:space="preserve"> с керамзитовым заполнителем, пропарка</w:t>
            </w:r>
          </w:p>
        </w:tc>
        <w:tc>
          <w:tcPr>
            <w:tcW w:w="350"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t>1</w:t>
            </w:r>
          </w:p>
        </w:tc>
        <w:tc>
          <w:tcPr>
            <w:tcW w:w="491"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t>0,95</w:t>
            </w:r>
          </w:p>
        </w:tc>
        <w:tc>
          <w:tcPr>
            <w:tcW w:w="491"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t>0,9</w:t>
            </w:r>
          </w:p>
        </w:tc>
        <w:tc>
          <w:tcPr>
            <w:tcW w:w="491"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t>0,9</w:t>
            </w:r>
          </w:p>
        </w:tc>
        <w:tc>
          <w:tcPr>
            <w:tcW w:w="491"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t>0,8</w:t>
            </w:r>
          </w:p>
        </w:tc>
        <w:tc>
          <w:tcPr>
            <w:tcW w:w="491"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t>0,7</w:t>
            </w:r>
          </w:p>
        </w:tc>
        <w:tc>
          <w:tcPr>
            <w:tcW w:w="491"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t>0,55</w:t>
            </w:r>
          </w:p>
        </w:tc>
        <w:tc>
          <w:tcPr>
            <w:tcW w:w="607"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t>0,4</w:t>
            </w:r>
          </w:p>
        </w:tc>
      </w:tr>
    </w:tbl>
    <w:p w:rsidR="003B0AE6" w:rsidRDefault="003B0AE6">
      <w:pPr>
        <w:shd w:val="clear" w:color="auto" w:fill="FFFFFF"/>
        <w:ind w:firstLine="283"/>
        <w:jc w:val="both"/>
        <w:rPr>
          <w:lang w:val="en-US"/>
        </w:rPr>
      </w:pPr>
    </w:p>
    <w:p w:rsidR="003B0AE6" w:rsidRDefault="0004451E">
      <w:pPr>
        <w:shd w:val="clear" w:color="auto" w:fill="FFFFFF"/>
        <w:ind w:firstLine="283"/>
        <w:jc w:val="both"/>
        <w:rPr>
          <w:sz w:val="18"/>
        </w:rPr>
      </w:pPr>
      <w:r>
        <w:rPr>
          <w:sz w:val="18"/>
        </w:rPr>
        <w:t xml:space="preserve">Примечания: 1. Величины </w:t>
      </w:r>
      <w:r>
        <w:rPr>
          <w:sz w:val="18"/>
        </w:rPr>
        <w:sym w:font="Symbol" w:char="F067"/>
      </w:r>
      <w:r>
        <w:rPr>
          <w:i/>
          <w:iCs/>
          <w:sz w:val="18"/>
          <w:vertAlign w:val="subscript"/>
          <w:lang w:val="en-US"/>
        </w:rPr>
        <w:t>b</w:t>
      </w:r>
      <w:r>
        <w:rPr>
          <w:i/>
          <w:iCs/>
          <w:sz w:val="18"/>
          <w:vertAlign w:val="subscript"/>
        </w:rPr>
        <w:t xml:space="preserve"> </w:t>
      </w:r>
      <w:r>
        <w:rPr>
          <w:i/>
          <w:iCs/>
          <w:sz w:val="18"/>
          <w:vertAlign w:val="subscript"/>
          <w:lang w:val="en-US"/>
        </w:rPr>
        <w:t>tem</w:t>
      </w:r>
      <w:r>
        <w:rPr>
          <w:sz w:val="18"/>
        </w:rPr>
        <w:t xml:space="preserve">, </w:t>
      </w:r>
      <w:r>
        <w:rPr>
          <w:sz w:val="18"/>
        </w:rPr>
        <w:sym w:font="Symbol" w:char="F067"/>
      </w:r>
      <w:proofErr w:type="spellStart"/>
      <w:r>
        <w:rPr>
          <w:i/>
          <w:iCs/>
          <w:sz w:val="18"/>
          <w:vertAlign w:val="subscript"/>
          <w:lang w:val="en-US"/>
        </w:rPr>
        <w:t>bt</w:t>
      </w:r>
      <w:proofErr w:type="spellEnd"/>
      <w:r>
        <w:rPr>
          <w:i/>
          <w:iCs/>
          <w:sz w:val="18"/>
          <w:vertAlign w:val="subscript"/>
        </w:rPr>
        <w:t xml:space="preserve"> </w:t>
      </w:r>
      <w:r>
        <w:rPr>
          <w:i/>
          <w:iCs/>
          <w:sz w:val="18"/>
          <w:vertAlign w:val="subscript"/>
          <w:lang w:val="en-US"/>
        </w:rPr>
        <w:t>tem</w:t>
      </w:r>
      <w:r>
        <w:rPr>
          <w:sz w:val="18"/>
        </w:rPr>
        <w:t xml:space="preserve"> и </w:t>
      </w:r>
      <w:r>
        <w:rPr>
          <w:sz w:val="18"/>
        </w:rPr>
        <w:sym w:font="Symbol" w:char="F067"/>
      </w:r>
      <w:r>
        <w:rPr>
          <w:i/>
          <w:iCs/>
          <w:sz w:val="18"/>
          <w:vertAlign w:val="subscript"/>
          <w:lang w:val="en-US"/>
        </w:rPr>
        <w:t>b</w:t>
      </w:r>
      <w:r>
        <w:rPr>
          <w:i/>
          <w:iCs/>
          <w:sz w:val="18"/>
          <w:vertAlign w:val="subscript"/>
        </w:rPr>
        <w:t xml:space="preserve"> </w:t>
      </w:r>
      <w:proofErr w:type="spellStart"/>
      <w:r>
        <w:rPr>
          <w:i/>
          <w:iCs/>
          <w:sz w:val="18"/>
          <w:vertAlign w:val="subscript"/>
          <w:lang w:val="en-US"/>
        </w:rPr>
        <w:t>etem</w:t>
      </w:r>
      <w:proofErr w:type="spellEnd"/>
      <w:r>
        <w:rPr>
          <w:sz w:val="18"/>
        </w:rPr>
        <w:t xml:space="preserve"> для промежуточных температур определяют по линейной интерполяции. 2. Для бетона конструкций, охлаждавшихся водой при тушении пожара, числовые значения </w:t>
      </w:r>
      <w:r>
        <w:rPr>
          <w:sz w:val="18"/>
        </w:rPr>
        <w:sym w:font="Symbol" w:char="F067"/>
      </w:r>
      <w:r>
        <w:rPr>
          <w:i/>
          <w:iCs/>
          <w:sz w:val="18"/>
          <w:vertAlign w:val="subscript"/>
          <w:lang w:val="en-US"/>
        </w:rPr>
        <w:t>b</w:t>
      </w:r>
      <w:r>
        <w:rPr>
          <w:i/>
          <w:iCs/>
          <w:sz w:val="18"/>
          <w:vertAlign w:val="subscript"/>
        </w:rPr>
        <w:t xml:space="preserve"> </w:t>
      </w:r>
      <w:r>
        <w:rPr>
          <w:i/>
          <w:iCs/>
          <w:sz w:val="18"/>
          <w:vertAlign w:val="subscript"/>
          <w:lang w:val="en-US"/>
        </w:rPr>
        <w:t>tem</w:t>
      </w:r>
      <w:r>
        <w:rPr>
          <w:sz w:val="18"/>
        </w:rPr>
        <w:t xml:space="preserve">, </w:t>
      </w:r>
      <w:r>
        <w:rPr>
          <w:sz w:val="18"/>
        </w:rPr>
        <w:sym w:font="Symbol" w:char="F067"/>
      </w:r>
      <w:proofErr w:type="spellStart"/>
      <w:r>
        <w:rPr>
          <w:i/>
          <w:iCs/>
          <w:sz w:val="18"/>
          <w:vertAlign w:val="subscript"/>
          <w:lang w:val="en-US"/>
        </w:rPr>
        <w:t>bt</w:t>
      </w:r>
      <w:proofErr w:type="spellEnd"/>
      <w:r>
        <w:rPr>
          <w:i/>
          <w:iCs/>
          <w:sz w:val="18"/>
          <w:vertAlign w:val="subscript"/>
        </w:rPr>
        <w:t xml:space="preserve"> </w:t>
      </w:r>
      <w:r>
        <w:rPr>
          <w:i/>
          <w:iCs/>
          <w:sz w:val="18"/>
          <w:vertAlign w:val="subscript"/>
          <w:lang w:val="en-US"/>
        </w:rPr>
        <w:t>tem</w:t>
      </w:r>
      <w:r>
        <w:rPr>
          <w:sz w:val="18"/>
        </w:rPr>
        <w:t xml:space="preserve">, </w:t>
      </w:r>
      <w:r>
        <w:rPr>
          <w:sz w:val="18"/>
        </w:rPr>
        <w:sym w:font="Symbol" w:char="F067"/>
      </w:r>
      <w:r>
        <w:rPr>
          <w:i/>
          <w:iCs/>
          <w:sz w:val="18"/>
          <w:vertAlign w:val="subscript"/>
          <w:lang w:val="en-US"/>
        </w:rPr>
        <w:t>b</w:t>
      </w:r>
      <w:r>
        <w:rPr>
          <w:i/>
          <w:iCs/>
          <w:sz w:val="18"/>
          <w:vertAlign w:val="subscript"/>
        </w:rPr>
        <w:t xml:space="preserve"> </w:t>
      </w:r>
      <w:proofErr w:type="spellStart"/>
      <w:r>
        <w:rPr>
          <w:i/>
          <w:iCs/>
          <w:sz w:val="18"/>
          <w:vertAlign w:val="subscript"/>
          <w:lang w:val="en-US"/>
        </w:rPr>
        <w:t>etem</w:t>
      </w:r>
      <w:proofErr w:type="spellEnd"/>
      <w:r>
        <w:rPr>
          <w:sz w:val="18"/>
        </w:rPr>
        <w:t xml:space="preserve"> для поверхностного слоя бетона толщиной 3 см умножают на коэффициент 0,9.</w:t>
      </w:r>
    </w:p>
    <w:p w:rsidR="003B0AE6" w:rsidRDefault="003B0AE6">
      <w:pPr>
        <w:shd w:val="clear" w:color="auto" w:fill="FFFFFF"/>
        <w:ind w:firstLine="283"/>
        <w:jc w:val="both"/>
        <w:rPr>
          <w:szCs w:val="24"/>
          <w:lang w:val="en-US"/>
        </w:rPr>
      </w:pPr>
    </w:p>
    <w:p w:rsidR="003B0AE6" w:rsidRDefault="0004451E">
      <w:pPr>
        <w:shd w:val="clear" w:color="auto" w:fill="FFFFFF"/>
        <w:ind w:firstLine="283"/>
        <w:jc w:val="right"/>
      </w:pPr>
      <w:r>
        <w:t>Таблица 12</w:t>
      </w:r>
    </w:p>
    <w:p w:rsidR="003B0AE6" w:rsidRDefault="003B0AE6">
      <w:pPr>
        <w:shd w:val="clear" w:color="auto" w:fill="FFFFFF"/>
        <w:ind w:firstLine="283"/>
        <w:jc w:val="both"/>
        <w:rPr>
          <w:szCs w:val="24"/>
        </w:rPr>
      </w:pPr>
    </w:p>
    <w:tbl>
      <w:tblPr>
        <w:tblW w:w="5045" w:type="pct"/>
        <w:tblLayout w:type="fixed"/>
        <w:tblCellMar>
          <w:left w:w="28" w:type="dxa"/>
          <w:right w:w="28" w:type="dxa"/>
        </w:tblCellMar>
        <w:tblLook w:val="0000" w:firstRow="0" w:lastRow="0" w:firstColumn="0" w:lastColumn="0" w:noHBand="0" w:noVBand="0"/>
      </w:tblPr>
      <w:tblGrid>
        <w:gridCol w:w="1626"/>
        <w:gridCol w:w="1400"/>
        <w:gridCol w:w="2012"/>
        <w:gridCol w:w="1103"/>
        <w:gridCol w:w="1186"/>
        <w:gridCol w:w="1119"/>
      </w:tblGrid>
      <w:tr w:rsidR="003B0AE6">
        <w:trPr>
          <w:cantSplit/>
          <w:trHeight w:val="23"/>
        </w:trPr>
        <w:tc>
          <w:tcPr>
            <w:tcW w:w="1627" w:type="dxa"/>
            <w:vMerge w:val="restart"/>
            <w:tcBorders>
              <w:top w:val="single" w:sz="4" w:space="0" w:color="auto"/>
              <w:left w:val="single" w:sz="4"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Зона сопротивления</w:t>
            </w:r>
          </w:p>
        </w:tc>
        <w:tc>
          <w:tcPr>
            <w:tcW w:w="1400" w:type="dxa"/>
            <w:vMerge w:val="restart"/>
            <w:tcBorders>
              <w:top w:val="single" w:sz="4" w:space="0" w:color="auto"/>
              <w:left w:val="single" w:sz="4"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Условные обозначения коэффициентов</w:t>
            </w:r>
          </w:p>
        </w:tc>
        <w:tc>
          <w:tcPr>
            <w:tcW w:w="2012" w:type="dxa"/>
            <w:vMerge w:val="restart"/>
            <w:tcBorders>
              <w:top w:val="single" w:sz="4" w:space="0" w:color="auto"/>
              <w:left w:val="single" w:sz="4"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rPr>
                <w:szCs w:val="17"/>
              </w:rPr>
              <w:t>Класс арматуры</w:t>
            </w:r>
          </w:p>
        </w:tc>
        <w:tc>
          <w:tcPr>
            <w:tcW w:w="3408" w:type="dxa"/>
            <w:gridSpan w:val="3"/>
            <w:tcBorders>
              <w:top w:val="single" w:sz="4"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rPr>
                <w:szCs w:val="17"/>
              </w:rPr>
              <w:t>Коэффициенты условий работы арматуры при температуре нагрева, °</w:t>
            </w:r>
            <w:proofErr w:type="gramStart"/>
            <w:r>
              <w:rPr>
                <w:szCs w:val="17"/>
              </w:rPr>
              <w:t>С</w:t>
            </w:r>
            <w:proofErr w:type="gramEnd"/>
          </w:p>
        </w:tc>
      </w:tr>
      <w:tr w:rsidR="003B0AE6">
        <w:trPr>
          <w:cantSplit/>
          <w:trHeight w:val="23"/>
        </w:trPr>
        <w:tc>
          <w:tcPr>
            <w:tcW w:w="1627" w:type="dxa"/>
            <w:vMerge/>
            <w:tcBorders>
              <w:left w:val="single" w:sz="4" w:space="0" w:color="auto"/>
              <w:bottom w:val="single" w:sz="6" w:space="0" w:color="auto"/>
              <w:right w:val="single" w:sz="4" w:space="0" w:color="auto"/>
            </w:tcBorders>
            <w:shd w:val="clear" w:color="auto" w:fill="FFFFFF"/>
            <w:vAlign w:val="center"/>
          </w:tcPr>
          <w:p w:rsidR="003B0AE6" w:rsidRDefault="003B0AE6">
            <w:pPr>
              <w:widowControl/>
              <w:shd w:val="clear" w:color="auto" w:fill="FFFFFF"/>
              <w:jc w:val="center"/>
              <w:rPr>
                <w:szCs w:val="24"/>
              </w:rPr>
            </w:pPr>
          </w:p>
        </w:tc>
        <w:tc>
          <w:tcPr>
            <w:tcW w:w="1400" w:type="dxa"/>
            <w:vMerge/>
            <w:tcBorders>
              <w:left w:val="single" w:sz="4" w:space="0" w:color="auto"/>
              <w:bottom w:val="single" w:sz="6" w:space="0" w:color="auto"/>
              <w:right w:val="single" w:sz="4" w:space="0" w:color="auto"/>
            </w:tcBorders>
            <w:shd w:val="clear" w:color="auto" w:fill="FFFFFF"/>
            <w:vAlign w:val="center"/>
          </w:tcPr>
          <w:p w:rsidR="003B0AE6" w:rsidRDefault="003B0AE6">
            <w:pPr>
              <w:widowControl/>
              <w:shd w:val="clear" w:color="auto" w:fill="FFFFFF"/>
              <w:jc w:val="center"/>
              <w:rPr>
                <w:szCs w:val="24"/>
              </w:rPr>
            </w:pPr>
          </w:p>
        </w:tc>
        <w:tc>
          <w:tcPr>
            <w:tcW w:w="2012" w:type="dxa"/>
            <w:vMerge/>
            <w:tcBorders>
              <w:left w:val="single" w:sz="4" w:space="0" w:color="auto"/>
              <w:bottom w:val="single" w:sz="6" w:space="0" w:color="auto"/>
              <w:right w:val="single" w:sz="4" w:space="0" w:color="auto"/>
            </w:tcBorders>
            <w:shd w:val="clear" w:color="auto" w:fill="FFFFFF"/>
            <w:vAlign w:val="center"/>
          </w:tcPr>
          <w:p w:rsidR="003B0AE6" w:rsidRDefault="003B0AE6">
            <w:pPr>
              <w:widowControl/>
              <w:shd w:val="clear" w:color="auto" w:fill="FFFFFF"/>
              <w:jc w:val="center"/>
              <w:rPr>
                <w:szCs w:val="24"/>
              </w:rPr>
            </w:pPr>
          </w:p>
        </w:tc>
        <w:tc>
          <w:tcPr>
            <w:tcW w:w="1103" w:type="dxa"/>
            <w:tcBorders>
              <w:top w:val="single" w:sz="6"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rPr>
                <w:szCs w:val="17"/>
              </w:rPr>
              <w:sym w:font="Symbol" w:char="F0A3"/>
            </w:r>
            <w:r>
              <w:rPr>
                <w:szCs w:val="17"/>
              </w:rPr>
              <w:t xml:space="preserve"> 300</w:t>
            </w:r>
          </w:p>
        </w:tc>
        <w:tc>
          <w:tcPr>
            <w:tcW w:w="1186" w:type="dxa"/>
            <w:tcBorders>
              <w:top w:val="single" w:sz="6"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400</w:t>
            </w:r>
          </w:p>
        </w:tc>
        <w:tc>
          <w:tcPr>
            <w:tcW w:w="1119" w:type="dxa"/>
            <w:tcBorders>
              <w:top w:val="single" w:sz="6"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500</w:t>
            </w:r>
          </w:p>
        </w:tc>
      </w:tr>
      <w:tr w:rsidR="003B0AE6">
        <w:trPr>
          <w:cantSplit/>
          <w:trHeight w:val="23"/>
        </w:trPr>
        <w:tc>
          <w:tcPr>
            <w:tcW w:w="1627" w:type="dxa"/>
            <w:vMerge w:val="restart"/>
            <w:tcBorders>
              <w:top w:val="single" w:sz="6" w:space="0" w:color="auto"/>
              <w:left w:val="single" w:sz="4" w:space="0" w:color="auto"/>
              <w:right w:val="single" w:sz="4" w:space="0" w:color="auto"/>
            </w:tcBorders>
            <w:shd w:val="clear" w:color="auto" w:fill="FFFFFF"/>
          </w:tcPr>
          <w:p w:rsidR="003B0AE6" w:rsidRDefault="0004451E">
            <w:pPr>
              <w:shd w:val="clear" w:color="auto" w:fill="FFFFFF"/>
              <w:rPr>
                <w:szCs w:val="24"/>
              </w:rPr>
            </w:pPr>
            <w:r>
              <w:t xml:space="preserve">За пределами зоны </w:t>
            </w:r>
            <w:proofErr w:type="spellStart"/>
            <w:r>
              <w:t>анкеровки</w:t>
            </w:r>
            <w:proofErr w:type="spellEnd"/>
          </w:p>
        </w:tc>
        <w:tc>
          <w:tcPr>
            <w:tcW w:w="1400"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24"/>
              </w:rPr>
              <w:sym w:font="Symbol" w:char="F067"/>
            </w:r>
            <w:r>
              <w:rPr>
                <w:i/>
                <w:iCs/>
                <w:szCs w:val="24"/>
                <w:vertAlign w:val="subscript"/>
                <w:lang w:val="en-US"/>
              </w:rPr>
              <w:t>s</w:t>
            </w:r>
            <w:r>
              <w:rPr>
                <w:i/>
                <w:iCs/>
                <w:szCs w:val="24"/>
                <w:vertAlign w:val="subscript"/>
              </w:rPr>
              <w:t xml:space="preserve"> </w:t>
            </w:r>
            <w:r>
              <w:rPr>
                <w:i/>
                <w:iCs/>
                <w:szCs w:val="24"/>
                <w:vertAlign w:val="subscript"/>
                <w:lang w:val="en-US"/>
              </w:rPr>
              <w:t>tem</w:t>
            </w:r>
          </w:p>
        </w:tc>
        <w:tc>
          <w:tcPr>
            <w:tcW w:w="2012"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rPr>
                <w:szCs w:val="17"/>
              </w:rPr>
              <w:t>А-</w:t>
            </w:r>
            <w:r>
              <w:rPr>
                <w:szCs w:val="17"/>
                <w:lang w:val="en-US"/>
              </w:rPr>
              <w:t>I</w:t>
            </w:r>
            <w:r>
              <w:rPr>
                <w:szCs w:val="17"/>
              </w:rPr>
              <w:t xml:space="preserve">, </w:t>
            </w:r>
            <w:proofErr w:type="gramStart"/>
            <w:r>
              <w:rPr>
                <w:szCs w:val="17"/>
              </w:rPr>
              <w:t>А</w:t>
            </w:r>
            <w:proofErr w:type="gramEnd"/>
            <w:r>
              <w:rPr>
                <w:szCs w:val="17"/>
              </w:rPr>
              <w:t>-</w:t>
            </w:r>
            <w:r>
              <w:rPr>
                <w:szCs w:val="17"/>
                <w:lang w:val="en-US"/>
              </w:rPr>
              <w:t>II</w:t>
            </w:r>
            <w:r>
              <w:rPr>
                <w:szCs w:val="17"/>
              </w:rPr>
              <w:t>, А-</w:t>
            </w:r>
            <w:r>
              <w:rPr>
                <w:szCs w:val="17"/>
                <w:lang w:val="en-US"/>
              </w:rPr>
              <w:t>III</w:t>
            </w:r>
          </w:p>
        </w:tc>
        <w:tc>
          <w:tcPr>
            <w:tcW w:w="1103"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1,0</w:t>
            </w:r>
          </w:p>
        </w:tc>
        <w:tc>
          <w:tcPr>
            <w:tcW w:w="1186"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1,0</w:t>
            </w:r>
          </w:p>
        </w:tc>
        <w:tc>
          <w:tcPr>
            <w:tcW w:w="1119"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1,0</w:t>
            </w:r>
          </w:p>
        </w:tc>
      </w:tr>
      <w:tr w:rsidR="003B0AE6">
        <w:trPr>
          <w:cantSplit/>
          <w:trHeight w:val="23"/>
        </w:trPr>
        <w:tc>
          <w:tcPr>
            <w:tcW w:w="1627" w:type="dxa"/>
            <w:vMerge/>
            <w:tcBorders>
              <w:left w:val="single" w:sz="4" w:space="0" w:color="auto"/>
              <w:right w:val="single" w:sz="4" w:space="0" w:color="auto"/>
            </w:tcBorders>
            <w:shd w:val="clear" w:color="auto" w:fill="FFFFFF"/>
          </w:tcPr>
          <w:p w:rsidR="003B0AE6" w:rsidRDefault="003B0AE6">
            <w:pPr>
              <w:widowControl/>
              <w:shd w:val="clear" w:color="auto" w:fill="FFFFFF"/>
              <w:rPr>
                <w:szCs w:val="24"/>
              </w:rPr>
            </w:pPr>
          </w:p>
        </w:tc>
        <w:tc>
          <w:tcPr>
            <w:tcW w:w="1400"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jc w:val="center"/>
              <w:rPr>
                <w:szCs w:val="24"/>
              </w:rPr>
            </w:pPr>
          </w:p>
        </w:tc>
        <w:tc>
          <w:tcPr>
            <w:tcW w:w="2012"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proofErr w:type="gramStart"/>
            <w:r>
              <w:rPr>
                <w:szCs w:val="17"/>
              </w:rPr>
              <w:t>А</w:t>
            </w:r>
            <w:proofErr w:type="gramEnd"/>
            <w:r>
              <w:rPr>
                <w:szCs w:val="17"/>
              </w:rPr>
              <w:t>-</w:t>
            </w:r>
            <w:r>
              <w:rPr>
                <w:szCs w:val="17"/>
                <w:lang w:val="en-US"/>
              </w:rPr>
              <w:t>IV</w:t>
            </w:r>
            <w:r>
              <w:rPr>
                <w:szCs w:val="17"/>
              </w:rPr>
              <w:t>, А-</w:t>
            </w:r>
            <w:r>
              <w:rPr>
                <w:szCs w:val="17"/>
                <w:lang w:val="en-US"/>
              </w:rPr>
              <w:t>V</w:t>
            </w:r>
            <w:r>
              <w:rPr>
                <w:szCs w:val="17"/>
              </w:rPr>
              <w:t>, А-</w:t>
            </w:r>
            <w:r>
              <w:rPr>
                <w:szCs w:val="17"/>
                <w:lang w:val="en-US"/>
              </w:rPr>
              <w:t>VI</w:t>
            </w:r>
          </w:p>
        </w:tc>
        <w:tc>
          <w:tcPr>
            <w:tcW w:w="110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1,0</w:t>
            </w:r>
          </w:p>
        </w:tc>
        <w:tc>
          <w:tcPr>
            <w:tcW w:w="118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7"/>
              </w:rPr>
              <w:t>0,95</w:t>
            </w:r>
          </w:p>
        </w:tc>
        <w:tc>
          <w:tcPr>
            <w:tcW w:w="1119"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0,9</w:t>
            </w:r>
          </w:p>
        </w:tc>
      </w:tr>
      <w:tr w:rsidR="003B0AE6">
        <w:trPr>
          <w:cantSplit/>
          <w:trHeight w:val="23"/>
        </w:trPr>
        <w:tc>
          <w:tcPr>
            <w:tcW w:w="1627" w:type="dxa"/>
            <w:vMerge/>
            <w:tcBorders>
              <w:left w:val="single" w:sz="4" w:space="0" w:color="auto"/>
              <w:right w:val="single" w:sz="4" w:space="0" w:color="auto"/>
            </w:tcBorders>
            <w:shd w:val="clear" w:color="auto" w:fill="FFFFFF"/>
          </w:tcPr>
          <w:p w:rsidR="003B0AE6" w:rsidRDefault="003B0AE6">
            <w:pPr>
              <w:widowControl/>
              <w:shd w:val="clear" w:color="auto" w:fill="FFFFFF"/>
              <w:rPr>
                <w:szCs w:val="24"/>
              </w:rPr>
            </w:pPr>
          </w:p>
        </w:tc>
        <w:tc>
          <w:tcPr>
            <w:tcW w:w="1400"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jc w:val="center"/>
              <w:rPr>
                <w:szCs w:val="24"/>
              </w:rPr>
            </w:pPr>
          </w:p>
        </w:tc>
        <w:tc>
          <w:tcPr>
            <w:tcW w:w="2012"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proofErr w:type="spellStart"/>
            <w:r>
              <w:rPr>
                <w:szCs w:val="17"/>
              </w:rPr>
              <w:t>Ат</w:t>
            </w:r>
            <w:proofErr w:type="spellEnd"/>
            <w:r>
              <w:rPr>
                <w:szCs w:val="17"/>
              </w:rPr>
              <w:t>-</w:t>
            </w:r>
            <w:proofErr w:type="gramStart"/>
            <w:r>
              <w:rPr>
                <w:szCs w:val="17"/>
                <w:lang w:val="en-US"/>
              </w:rPr>
              <w:t>IV</w:t>
            </w:r>
            <w:proofErr w:type="gramEnd"/>
            <w:r>
              <w:rPr>
                <w:szCs w:val="17"/>
              </w:rPr>
              <w:t xml:space="preserve">, </w:t>
            </w:r>
            <w:proofErr w:type="spellStart"/>
            <w:r>
              <w:rPr>
                <w:szCs w:val="17"/>
              </w:rPr>
              <w:t>Ат</w:t>
            </w:r>
            <w:proofErr w:type="spellEnd"/>
            <w:r>
              <w:rPr>
                <w:szCs w:val="17"/>
              </w:rPr>
              <w:t>-</w:t>
            </w:r>
            <w:r>
              <w:rPr>
                <w:szCs w:val="17"/>
                <w:lang w:val="en-US"/>
              </w:rPr>
              <w:t>V</w:t>
            </w:r>
            <w:r>
              <w:rPr>
                <w:szCs w:val="17"/>
              </w:rPr>
              <w:t xml:space="preserve">, </w:t>
            </w:r>
            <w:proofErr w:type="spellStart"/>
            <w:r>
              <w:rPr>
                <w:szCs w:val="17"/>
              </w:rPr>
              <w:t>Ат</w:t>
            </w:r>
            <w:proofErr w:type="spellEnd"/>
            <w:r>
              <w:rPr>
                <w:szCs w:val="17"/>
              </w:rPr>
              <w:t>-VI</w:t>
            </w:r>
          </w:p>
        </w:tc>
        <w:tc>
          <w:tcPr>
            <w:tcW w:w="110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7"/>
              </w:rPr>
              <w:t>1,0</w:t>
            </w:r>
          </w:p>
        </w:tc>
        <w:tc>
          <w:tcPr>
            <w:tcW w:w="118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7"/>
              </w:rPr>
              <w:t>0,90</w:t>
            </w:r>
          </w:p>
        </w:tc>
        <w:tc>
          <w:tcPr>
            <w:tcW w:w="1119"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7"/>
              </w:rPr>
              <w:t>0,80</w:t>
            </w:r>
          </w:p>
        </w:tc>
      </w:tr>
      <w:tr w:rsidR="003B0AE6">
        <w:trPr>
          <w:cantSplit/>
          <w:trHeight w:val="23"/>
        </w:trPr>
        <w:tc>
          <w:tcPr>
            <w:tcW w:w="1627" w:type="dxa"/>
            <w:vMerge/>
            <w:tcBorders>
              <w:left w:val="single" w:sz="4" w:space="0" w:color="auto"/>
              <w:bottom w:val="nil"/>
              <w:right w:val="single" w:sz="4" w:space="0" w:color="auto"/>
            </w:tcBorders>
            <w:shd w:val="clear" w:color="auto" w:fill="FFFFFF"/>
          </w:tcPr>
          <w:p w:rsidR="003B0AE6" w:rsidRDefault="003B0AE6">
            <w:pPr>
              <w:widowControl/>
              <w:shd w:val="clear" w:color="auto" w:fill="FFFFFF"/>
              <w:rPr>
                <w:szCs w:val="24"/>
              </w:rPr>
            </w:pPr>
          </w:p>
        </w:tc>
        <w:tc>
          <w:tcPr>
            <w:tcW w:w="1400"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jc w:val="center"/>
              <w:rPr>
                <w:szCs w:val="24"/>
              </w:rPr>
            </w:pPr>
          </w:p>
        </w:tc>
        <w:tc>
          <w:tcPr>
            <w:tcW w:w="2012"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rPr>
                <w:szCs w:val="17"/>
              </w:rPr>
              <w:t>В-</w:t>
            </w:r>
            <w:r>
              <w:rPr>
                <w:szCs w:val="17"/>
                <w:lang w:val="en-US"/>
              </w:rPr>
              <w:t>II</w:t>
            </w:r>
            <w:r>
              <w:rPr>
                <w:szCs w:val="17"/>
              </w:rPr>
              <w:t xml:space="preserve">, </w:t>
            </w:r>
            <w:proofErr w:type="spellStart"/>
            <w:r>
              <w:rPr>
                <w:szCs w:val="17"/>
              </w:rPr>
              <w:t>Вр</w:t>
            </w:r>
            <w:proofErr w:type="spellEnd"/>
            <w:r>
              <w:rPr>
                <w:szCs w:val="17"/>
              </w:rPr>
              <w:t>-</w:t>
            </w:r>
            <w:r>
              <w:rPr>
                <w:szCs w:val="17"/>
                <w:lang w:val="en-US"/>
              </w:rPr>
              <w:t>II</w:t>
            </w:r>
            <w:r>
              <w:rPr>
                <w:szCs w:val="17"/>
              </w:rPr>
              <w:t>, К</w:t>
            </w:r>
            <w:proofErr w:type="gramStart"/>
            <w:r>
              <w:rPr>
                <w:szCs w:val="17"/>
              </w:rPr>
              <w:t>7</w:t>
            </w:r>
            <w:proofErr w:type="gramEnd"/>
          </w:p>
        </w:tc>
        <w:tc>
          <w:tcPr>
            <w:tcW w:w="110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1,0</w:t>
            </w:r>
          </w:p>
        </w:tc>
        <w:tc>
          <w:tcPr>
            <w:tcW w:w="118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7"/>
              </w:rPr>
              <w:t>0,70</w:t>
            </w:r>
          </w:p>
        </w:tc>
        <w:tc>
          <w:tcPr>
            <w:tcW w:w="1119"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7"/>
              </w:rPr>
              <w:t>0,40</w:t>
            </w:r>
          </w:p>
        </w:tc>
      </w:tr>
      <w:tr w:rsidR="003B0AE6">
        <w:trPr>
          <w:trHeight w:val="23"/>
        </w:trPr>
        <w:tc>
          <w:tcPr>
            <w:tcW w:w="1627"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 xml:space="preserve">В зоне </w:t>
            </w:r>
            <w:proofErr w:type="spellStart"/>
            <w:r>
              <w:t>анкеровки</w:t>
            </w:r>
            <w:proofErr w:type="spellEnd"/>
            <w:r>
              <w:t xml:space="preserve"> арматуры ненапрягаемой</w:t>
            </w:r>
          </w:p>
        </w:tc>
        <w:tc>
          <w:tcPr>
            <w:tcW w:w="1400" w:type="dxa"/>
            <w:tcBorders>
              <w:top w:val="nil"/>
              <w:left w:val="single" w:sz="4" w:space="0" w:color="auto"/>
              <w:bottom w:val="nil"/>
              <w:right w:val="single" w:sz="4" w:space="0" w:color="auto"/>
            </w:tcBorders>
            <w:shd w:val="clear" w:color="auto" w:fill="FFFFFF"/>
          </w:tcPr>
          <w:p w:rsidR="003B0AE6" w:rsidRDefault="00C67FA8">
            <w:pPr>
              <w:widowControl/>
              <w:shd w:val="clear" w:color="auto" w:fill="FFFFFF"/>
              <w:jc w:val="center"/>
              <w:rPr>
                <w:szCs w:val="24"/>
              </w:rPr>
            </w:pPr>
            <w:r>
              <w:rPr>
                <w:position w:val="-12"/>
                <w:szCs w:val="24"/>
              </w:rPr>
              <w:pict>
                <v:shape id="_x0000_i1045" type="#_x0000_t75" style="width:20.25pt;height:17.25pt">
                  <v:imagedata r:id="rId19" o:title=""/>
                </v:shape>
              </w:pict>
            </w:r>
          </w:p>
        </w:tc>
        <w:tc>
          <w:tcPr>
            <w:tcW w:w="2012"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rPr>
                <w:szCs w:val="17"/>
                <w:lang w:val="en-US"/>
              </w:rPr>
              <w:t>A</w:t>
            </w:r>
            <w:r>
              <w:rPr>
                <w:szCs w:val="17"/>
              </w:rPr>
              <w:t>-</w:t>
            </w:r>
            <w:r>
              <w:rPr>
                <w:szCs w:val="17"/>
                <w:lang w:val="en-US"/>
              </w:rPr>
              <w:t>II</w:t>
            </w:r>
            <w:r>
              <w:rPr>
                <w:szCs w:val="17"/>
              </w:rPr>
              <w:t>, А-</w:t>
            </w:r>
            <w:r>
              <w:rPr>
                <w:szCs w:val="17"/>
                <w:lang w:val="en-US"/>
              </w:rPr>
              <w:t>III</w:t>
            </w:r>
            <w:r>
              <w:rPr>
                <w:szCs w:val="17"/>
              </w:rPr>
              <w:t>, А-</w:t>
            </w:r>
            <w:r>
              <w:rPr>
                <w:szCs w:val="17"/>
                <w:lang w:val="en-US"/>
              </w:rPr>
              <w:t>IV</w:t>
            </w:r>
            <w:r>
              <w:rPr>
                <w:szCs w:val="17"/>
              </w:rPr>
              <w:t>, А-V</w:t>
            </w:r>
          </w:p>
          <w:p w:rsidR="003B0AE6" w:rsidRDefault="0004451E">
            <w:pPr>
              <w:widowControl/>
              <w:shd w:val="clear" w:color="auto" w:fill="FFFFFF"/>
              <w:rPr>
                <w:szCs w:val="24"/>
              </w:rPr>
            </w:pPr>
            <w:proofErr w:type="spellStart"/>
            <w:proofErr w:type="gramStart"/>
            <w:r>
              <w:rPr>
                <w:szCs w:val="17"/>
              </w:rPr>
              <w:t>Ат</w:t>
            </w:r>
            <w:proofErr w:type="spellEnd"/>
            <w:proofErr w:type="gramEnd"/>
            <w:r>
              <w:rPr>
                <w:szCs w:val="17"/>
              </w:rPr>
              <w:t>-</w:t>
            </w:r>
            <w:r>
              <w:rPr>
                <w:szCs w:val="17"/>
                <w:lang w:val="en-US"/>
              </w:rPr>
              <w:t>III</w:t>
            </w:r>
            <w:r>
              <w:rPr>
                <w:szCs w:val="17"/>
              </w:rPr>
              <w:t xml:space="preserve">, </w:t>
            </w:r>
            <w:proofErr w:type="spellStart"/>
            <w:r>
              <w:rPr>
                <w:szCs w:val="17"/>
              </w:rPr>
              <w:t>Ат</w:t>
            </w:r>
            <w:proofErr w:type="spellEnd"/>
            <w:r>
              <w:rPr>
                <w:szCs w:val="17"/>
              </w:rPr>
              <w:t>-</w:t>
            </w:r>
            <w:r>
              <w:rPr>
                <w:szCs w:val="17"/>
                <w:lang w:val="en-US"/>
              </w:rPr>
              <w:t>IV</w:t>
            </w:r>
            <w:r>
              <w:rPr>
                <w:szCs w:val="17"/>
              </w:rPr>
              <w:t xml:space="preserve">, </w:t>
            </w:r>
            <w:proofErr w:type="spellStart"/>
            <w:r>
              <w:rPr>
                <w:szCs w:val="17"/>
              </w:rPr>
              <w:t>Ат</w:t>
            </w:r>
            <w:proofErr w:type="spellEnd"/>
            <w:r>
              <w:rPr>
                <w:szCs w:val="17"/>
              </w:rPr>
              <w:t>-V</w:t>
            </w:r>
          </w:p>
        </w:tc>
        <w:tc>
          <w:tcPr>
            <w:tcW w:w="110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7"/>
              </w:rPr>
              <w:t>0,95</w:t>
            </w:r>
          </w:p>
        </w:tc>
        <w:tc>
          <w:tcPr>
            <w:tcW w:w="118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7"/>
              </w:rPr>
              <w:t>0,70</w:t>
            </w:r>
          </w:p>
        </w:tc>
        <w:tc>
          <w:tcPr>
            <w:tcW w:w="1119"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7"/>
              </w:rPr>
              <w:t>0,40</w:t>
            </w:r>
          </w:p>
        </w:tc>
      </w:tr>
      <w:tr w:rsidR="003B0AE6">
        <w:trPr>
          <w:cantSplit/>
          <w:trHeight w:val="23"/>
        </w:trPr>
        <w:tc>
          <w:tcPr>
            <w:tcW w:w="1627" w:type="dxa"/>
            <w:vMerge w:val="restart"/>
            <w:tcBorders>
              <w:top w:val="nil"/>
              <w:left w:val="single" w:sz="4" w:space="0" w:color="auto"/>
              <w:right w:val="single" w:sz="4" w:space="0" w:color="auto"/>
            </w:tcBorders>
            <w:shd w:val="clear" w:color="auto" w:fill="FFFFFF"/>
          </w:tcPr>
          <w:p w:rsidR="003B0AE6" w:rsidRDefault="0004451E">
            <w:pPr>
              <w:shd w:val="clear" w:color="auto" w:fill="FFFFFF"/>
              <w:rPr>
                <w:szCs w:val="24"/>
              </w:rPr>
            </w:pPr>
            <w:r>
              <w:t>Предварительно-напрягаемой</w:t>
            </w:r>
          </w:p>
        </w:tc>
        <w:tc>
          <w:tcPr>
            <w:tcW w:w="1400" w:type="dxa"/>
            <w:vMerge w:val="restart"/>
            <w:tcBorders>
              <w:top w:val="nil"/>
              <w:left w:val="single" w:sz="4" w:space="0" w:color="auto"/>
              <w:right w:val="single" w:sz="4" w:space="0" w:color="auto"/>
            </w:tcBorders>
            <w:shd w:val="clear" w:color="auto" w:fill="FFFFFF"/>
          </w:tcPr>
          <w:p w:rsidR="003B0AE6" w:rsidRDefault="00C67FA8">
            <w:pPr>
              <w:widowControl/>
              <w:shd w:val="clear" w:color="auto" w:fill="FFFFFF"/>
              <w:jc w:val="center"/>
              <w:rPr>
                <w:szCs w:val="24"/>
              </w:rPr>
            </w:pPr>
            <w:r>
              <w:rPr>
                <w:position w:val="-12"/>
                <w:szCs w:val="24"/>
              </w:rPr>
              <w:pict>
                <v:shape id="_x0000_i1044" type="#_x0000_t75" style="width:20.25pt;height:17.25pt">
                  <v:imagedata r:id="rId20" o:title=""/>
                </v:shape>
              </w:pict>
            </w:r>
          </w:p>
        </w:tc>
        <w:tc>
          <w:tcPr>
            <w:tcW w:w="2012"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proofErr w:type="gramStart"/>
            <w:r>
              <w:rPr>
                <w:szCs w:val="17"/>
              </w:rPr>
              <w:t>А</w:t>
            </w:r>
            <w:proofErr w:type="gramEnd"/>
            <w:r>
              <w:rPr>
                <w:szCs w:val="17"/>
              </w:rPr>
              <w:t>-</w:t>
            </w:r>
            <w:r>
              <w:rPr>
                <w:szCs w:val="17"/>
                <w:lang w:val="en-US"/>
              </w:rPr>
              <w:t>IV</w:t>
            </w:r>
            <w:r>
              <w:rPr>
                <w:szCs w:val="17"/>
              </w:rPr>
              <w:t xml:space="preserve">, </w:t>
            </w:r>
            <w:proofErr w:type="spellStart"/>
            <w:r>
              <w:rPr>
                <w:szCs w:val="17"/>
              </w:rPr>
              <w:t>Ат</w:t>
            </w:r>
            <w:proofErr w:type="spellEnd"/>
            <w:r>
              <w:rPr>
                <w:szCs w:val="17"/>
              </w:rPr>
              <w:t>-IV</w:t>
            </w:r>
          </w:p>
        </w:tc>
        <w:tc>
          <w:tcPr>
            <w:tcW w:w="110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0,9</w:t>
            </w:r>
          </w:p>
        </w:tc>
        <w:tc>
          <w:tcPr>
            <w:tcW w:w="118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7"/>
              </w:rPr>
              <w:t>0,65</w:t>
            </w:r>
          </w:p>
        </w:tc>
        <w:tc>
          <w:tcPr>
            <w:tcW w:w="1119"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7"/>
              </w:rPr>
              <w:t>0,35</w:t>
            </w:r>
          </w:p>
        </w:tc>
      </w:tr>
      <w:tr w:rsidR="003B0AE6">
        <w:trPr>
          <w:cantSplit/>
          <w:trHeight w:val="23"/>
        </w:trPr>
        <w:tc>
          <w:tcPr>
            <w:tcW w:w="1627" w:type="dxa"/>
            <w:vMerge/>
            <w:tcBorders>
              <w:left w:val="single" w:sz="4" w:space="0" w:color="auto"/>
              <w:right w:val="single" w:sz="4" w:space="0" w:color="auto"/>
            </w:tcBorders>
            <w:shd w:val="clear" w:color="auto" w:fill="FFFFFF"/>
          </w:tcPr>
          <w:p w:rsidR="003B0AE6" w:rsidRDefault="003B0AE6">
            <w:pPr>
              <w:widowControl/>
              <w:shd w:val="clear" w:color="auto" w:fill="FFFFFF"/>
              <w:rPr>
                <w:szCs w:val="24"/>
              </w:rPr>
            </w:pPr>
          </w:p>
        </w:tc>
        <w:tc>
          <w:tcPr>
            <w:tcW w:w="1400" w:type="dxa"/>
            <w:vMerge/>
            <w:tcBorders>
              <w:left w:val="single" w:sz="4" w:space="0" w:color="auto"/>
              <w:right w:val="single" w:sz="4" w:space="0" w:color="auto"/>
            </w:tcBorders>
            <w:shd w:val="clear" w:color="auto" w:fill="FFFFFF"/>
          </w:tcPr>
          <w:p w:rsidR="003B0AE6" w:rsidRDefault="003B0AE6">
            <w:pPr>
              <w:widowControl/>
              <w:shd w:val="clear" w:color="auto" w:fill="FFFFFF"/>
              <w:jc w:val="center"/>
              <w:rPr>
                <w:szCs w:val="24"/>
              </w:rPr>
            </w:pPr>
          </w:p>
        </w:tc>
        <w:tc>
          <w:tcPr>
            <w:tcW w:w="2012"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rPr>
                <w:szCs w:val="17"/>
              </w:rPr>
              <w:t>А-</w:t>
            </w:r>
            <w:proofErr w:type="gramStart"/>
            <w:r>
              <w:rPr>
                <w:szCs w:val="17"/>
                <w:lang w:val="en-US"/>
              </w:rPr>
              <w:t>V</w:t>
            </w:r>
            <w:proofErr w:type="gramEnd"/>
            <w:r>
              <w:rPr>
                <w:szCs w:val="17"/>
              </w:rPr>
              <w:t xml:space="preserve">, </w:t>
            </w:r>
            <w:proofErr w:type="spellStart"/>
            <w:r>
              <w:rPr>
                <w:szCs w:val="17"/>
              </w:rPr>
              <w:t>Ат</w:t>
            </w:r>
            <w:proofErr w:type="spellEnd"/>
            <w:r>
              <w:rPr>
                <w:szCs w:val="17"/>
              </w:rPr>
              <w:t>-V</w:t>
            </w:r>
          </w:p>
        </w:tc>
        <w:tc>
          <w:tcPr>
            <w:tcW w:w="110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7"/>
              </w:rPr>
              <w:t>0,85</w:t>
            </w:r>
          </w:p>
        </w:tc>
        <w:tc>
          <w:tcPr>
            <w:tcW w:w="118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7"/>
              </w:rPr>
              <w:t>0,60</w:t>
            </w:r>
          </w:p>
        </w:tc>
        <w:tc>
          <w:tcPr>
            <w:tcW w:w="1119"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7"/>
              </w:rPr>
              <w:t>0,30</w:t>
            </w:r>
          </w:p>
        </w:tc>
      </w:tr>
      <w:tr w:rsidR="003B0AE6">
        <w:trPr>
          <w:cantSplit/>
          <w:trHeight w:val="23"/>
        </w:trPr>
        <w:tc>
          <w:tcPr>
            <w:tcW w:w="1627" w:type="dxa"/>
            <w:vMerge/>
            <w:tcBorders>
              <w:left w:val="single" w:sz="4" w:space="0" w:color="auto"/>
              <w:right w:val="single" w:sz="4" w:space="0" w:color="auto"/>
            </w:tcBorders>
            <w:shd w:val="clear" w:color="auto" w:fill="FFFFFF"/>
          </w:tcPr>
          <w:p w:rsidR="003B0AE6" w:rsidRDefault="003B0AE6">
            <w:pPr>
              <w:widowControl/>
              <w:shd w:val="clear" w:color="auto" w:fill="FFFFFF"/>
              <w:rPr>
                <w:szCs w:val="24"/>
              </w:rPr>
            </w:pPr>
          </w:p>
        </w:tc>
        <w:tc>
          <w:tcPr>
            <w:tcW w:w="1400" w:type="dxa"/>
            <w:vMerge/>
            <w:tcBorders>
              <w:left w:val="single" w:sz="4" w:space="0" w:color="auto"/>
              <w:right w:val="single" w:sz="4" w:space="0" w:color="auto"/>
            </w:tcBorders>
            <w:shd w:val="clear" w:color="auto" w:fill="FFFFFF"/>
          </w:tcPr>
          <w:p w:rsidR="003B0AE6" w:rsidRDefault="003B0AE6">
            <w:pPr>
              <w:widowControl/>
              <w:shd w:val="clear" w:color="auto" w:fill="FFFFFF"/>
              <w:jc w:val="center"/>
              <w:rPr>
                <w:szCs w:val="24"/>
              </w:rPr>
            </w:pPr>
          </w:p>
        </w:tc>
        <w:tc>
          <w:tcPr>
            <w:tcW w:w="2012"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proofErr w:type="gramStart"/>
            <w:r>
              <w:rPr>
                <w:szCs w:val="17"/>
              </w:rPr>
              <w:t>А</w:t>
            </w:r>
            <w:proofErr w:type="gramEnd"/>
            <w:r>
              <w:rPr>
                <w:szCs w:val="17"/>
              </w:rPr>
              <w:t>-</w:t>
            </w:r>
            <w:r>
              <w:rPr>
                <w:szCs w:val="17"/>
                <w:lang w:val="en-US"/>
              </w:rPr>
              <w:t>VI</w:t>
            </w:r>
            <w:r>
              <w:rPr>
                <w:szCs w:val="17"/>
              </w:rPr>
              <w:t xml:space="preserve">, </w:t>
            </w:r>
            <w:proofErr w:type="spellStart"/>
            <w:r>
              <w:rPr>
                <w:szCs w:val="17"/>
              </w:rPr>
              <w:t>Ат</w:t>
            </w:r>
            <w:proofErr w:type="spellEnd"/>
            <w:r>
              <w:rPr>
                <w:szCs w:val="17"/>
              </w:rPr>
              <w:t>-VI</w:t>
            </w:r>
          </w:p>
        </w:tc>
        <w:tc>
          <w:tcPr>
            <w:tcW w:w="110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0,8</w:t>
            </w:r>
          </w:p>
        </w:tc>
        <w:tc>
          <w:tcPr>
            <w:tcW w:w="118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7"/>
              </w:rPr>
              <w:t>0,55</w:t>
            </w:r>
          </w:p>
        </w:tc>
        <w:tc>
          <w:tcPr>
            <w:tcW w:w="1119"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7"/>
              </w:rPr>
              <w:t>0,25</w:t>
            </w:r>
          </w:p>
        </w:tc>
      </w:tr>
      <w:tr w:rsidR="003B0AE6">
        <w:trPr>
          <w:cantSplit/>
          <w:trHeight w:val="23"/>
        </w:trPr>
        <w:tc>
          <w:tcPr>
            <w:tcW w:w="1627" w:type="dxa"/>
            <w:vMerge/>
            <w:tcBorders>
              <w:left w:val="single" w:sz="4" w:space="0" w:color="auto"/>
              <w:right w:val="single" w:sz="4" w:space="0" w:color="auto"/>
            </w:tcBorders>
            <w:shd w:val="clear" w:color="auto" w:fill="FFFFFF"/>
          </w:tcPr>
          <w:p w:rsidR="003B0AE6" w:rsidRDefault="003B0AE6">
            <w:pPr>
              <w:widowControl/>
              <w:shd w:val="clear" w:color="auto" w:fill="FFFFFF"/>
              <w:rPr>
                <w:szCs w:val="24"/>
              </w:rPr>
            </w:pPr>
          </w:p>
        </w:tc>
        <w:tc>
          <w:tcPr>
            <w:tcW w:w="1400" w:type="dxa"/>
            <w:vMerge/>
            <w:tcBorders>
              <w:left w:val="single" w:sz="4" w:space="0" w:color="auto"/>
              <w:right w:val="single" w:sz="4" w:space="0" w:color="auto"/>
            </w:tcBorders>
            <w:shd w:val="clear" w:color="auto" w:fill="FFFFFF"/>
          </w:tcPr>
          <w:p w:rsidR="003B0AE6" w:rsidRDefault="003B0AE6">
            <w:pPr>
              <w:widowControl/>
              <w:shd w:val="clear" w:color="auto" w:fill="FFFFFF"/>
              <w:jc w:val="center"/>
              <w:rPr>
                <w:szCs w:val="24"/>
              </w:rPr>
            </w:pPr>
          </w:p>
        </w:tc>
        <w:tc>
          <w:tcPr>
            <w:tcW w:w="2012"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proofErr w:type="spellStart"/>
            <w:r>
              <w:rPr>
                <w:szCs w:val="17"/>
              </w:rPr>
              <w:t>Вр</w:t>
            </w:r>
            <w:proofErr w:type="spellEnd"/>
            <w:r>
              <w:rPr>
                <w:szCs w:val="17"/>
              </w:rPr>
              <w:t>-</w:t>
            </w:r>
            <w:r>
              <w:rPr>
                <w:szCs w:val="17"/>
                <w:lang w:val="en-US"/>
              </w:rPr>
              <w:t>II</w:t>
            </w:r>
            <w:r>
              <w:rPr>
                <w:szCs w:val="17"/>
              </w:rPr>
              <w:t>, К</w:t>
            </w:r>
            <w:proofErr w:type="gramStart"/>
            <w:r>
              <w:rPr>
                <w:szCs w:val="17"/>
              </w:rPr>
              <w:t>7</w:t>
            </w:r>
            <w:proofErr w:type="gramEnd"/>
          </w:p>
        </w:tc>
        <w:tc>
          <w:tcPr>
            <w:tcW w:w="110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7"/>
              </w:rPr>
              <w:t>0,75</w:t>
            </w:r>
          </w:p>
        </w:tc>
        <w:tc>
          <w:tcPr>
            <w:tcW w:w="1186"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7"/>
              </w:rPr>
              <w:t>0,40</w:t>
            </w:r>
          </w:p>
        </w:tc>
        <w:tc>
          <w:tcPr>
            <w:tcW w:w="1119"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7"/>
              </w:rPr>
              <w:t>0,05</w:t>
            </w:r>
          </w:p>
        </w:tc>
      </w:tr>
      <w:tr w:rsidR="003B0AE6">
        <w:trPr>
          <w:cantSplit/>
          <w:trHeight w:val="23"/>
        </w:trPr>
        <w:tc>
          <w:tcPr>
            <w:tcW w:w="1627" w:type="dxa"/>
            <w:vMerge/>
            <w:tcBorders>
              <w:left w:val="single" w:sz="4" w:space="0" w:color="auto"/>
              <w:bottom w:val="single" w:sz="4" w:space="0" w:color="auto"/>
              <w:right w:val="single" w:sz="4" w:space="0" w:color="auto"/>
            </w:tcBorders>
            <w:shd w:val="clear" w:color="auto" w:fill="FFFFFF"/>
          </w:tcPr>
          <w:p w:rsidR="003B0AE6" w:rsidRDefault="003B0AE6">
            <w:pPr>
              <w:widowControl/>
              <w:shd w:val="clear" w:color="auto" w:fill="FFFFFF"/>
              <w:rPr>
                <w:szCs w:val="24"/>
              </w:rPr>
            </w:pPr>
          </w:p>
        </w:tc>
        <w:tc>
          <w:tcPr>
            <w:tcW w:w="1400" w:type="dxa"/>
            <w:vMerge/>
            <w:tcBorders>
              <w:left w:val="single" w:sz="4" w:space="0" w:color="auto"/>
              <w:bottom w:val="single" w:sz="4" w:space="0" w:color="auto"/>
              <w:right w:val="single" w:sz="4" w:space="0" w:color="auto"/>
            </w:tcBorders>
            <w:shd w:val="clear" w:color="auto" w:fill="FFFFFF"/>
          </w:tcPr>
          <w:p w:rsidR="003B0AE6" w:rsidRDefault="003B0AE6">
            <w:pPr>
              <w:widowControl/>
              <w:shd w:val="clear" w:color="auto" w:fill="FFFFFF"/>
              <w:jc w:val="center"/>
              <w:rPr>
                <w:szCs w:val="24"/>
              </w:rPr>
            </w:pPr>
          </w:p>
        </w:tc>
        <w:tc>
          <w:tcPr>
            <w:tcW w:w="2012"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rPr>
                <w:szCs w:val="24"/>
                <w:lang w:val="en-US"/>
              </w:rPr>
            </w:pPr>
            <w:proofErr w:type="gramStart"/>
            <w:r>
              <w:t>В</w:t>
            </w:r>
            <w:proofErr w:type="gramEnd"/>
            <w:r>
              <w:t>-II</w:t>
            </w:r>
          </w:p>
        </w:tc>
        <w:tc>
          <w:tcPr>
            <w:tcW w:w="1103"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t>0,6</w:t>
            </w:r>
          </w:p>
        </w:tc>
        <w:tc>
          <w:tcPr>
            <w:tcW w:w="1186"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rPr>
                <w:szCs w:val="17"/>
              </w:rPr>
              <w:t>0,20</w:t>
            </w:r>
          </w:p>
        </w:tc>
        <w:tc>
          <w:tcPr>
            <w:tcW w:w="1119" w:type="dxa"/>
            <w:tcBorders>
              <w:top w:val="nil"/>
              <w:left w:val="single" w:sz="4" w:space="0" w:color="auto"/>
              <w:bottom w:val="single" w:sz="4" w:space="0" w:color="auto"/>
              <w:right w:val="single" w:sz="4" w:space="0" w:color="auto"/>
            </w:tcBorders>
            <w:shd w:val="clear" w:color="auto" w:fill="FFFFFF"/>
          </w:tcPr>
          <w:p w:rsidR="003B0AE6" w:rsidRDefault="003B0AE6">
            <w:pPr>
              <w:widowControl/>
              <w:shd w:val="clear" w:color="auto" w:fill="FFFFFF"/>
              <w:jc w:val="center"/>
              <w:rPr>
                <w:szCs w:val="24"/>
              </w:rPr>
            </w:pPr>
          </w:p>
        </w:tc>
      </w:tr>
    </w:tbl>
    <w:p w:rsidR="003B0AE6" w:rsidRDefault="003B0AE6">
      <w:pPr>
        <w:shd w:val="clear" w:color="auto" w:fill="FFFFFF"/>
        <w:ind w:firstLine="283"/>
        <w:jc w:val="both"/>
        <w:rPr>
          <w:szCs w:val="17"/>
        </w:rPr>
      </w:pPr>
    </w:p>
    <w:p w:rsidR="003B0AE6" w:rsidRDefault="0004451E">
      <w:pPr>
        <w:shd w:val="clear" w:color="auto" w:fill="FFFFFF"/>
        <w:ind w:firstLine="283"/>
        <w:jc w:val="both"/>
        <w:rPr>
          <w:sz w:val="18"/>
          <w:szCs w:val="24"/>
        </w:rPr>
      </w:pPr>
      <w:r>
        <w:rPr>
          <w:sz w:val="18"/>
          <w:szCs w:val="17"/>
        </w:rPr>
        <w:t xml:space="preserve">Примечания: 1. Зона </w:t>
      </w:r>
      <w:proofErr w:type="spellStart"/>
      <w:r>
        <w:rPr>
          <w:sz w:val="18"/>
          <w:szCs w:val="17"/>
        </w:rPr>
        <w:t>анкеровки</w:t>
      </w:r>
      <w:proofErr w:type="spellEnd"/>
      <w:r>
        <w:rPr>
          <w:sz w:val="18"/>
          <w:szCs w:val="17"/>
        </w:rPr>
        <w:t xml:space="preserve"> - концевой участок арматуры, заведенный в бетон на длину, равную:</w:t>
      </w:r>
    </w:p>
    <w:p w:rsidR="003B0AE6" w:rsidRDefault="0004451E">
      <w:pPr>
        <w:shd w:val="clear" w:color="auto" w:fill="FFFFFF"/>
        <w:ind w:firstLine="283"/>
        <w:jc w:val="both"/>
        <w:rPr>
          <w:sz w:val="18"/>
          <w:szCs w:val="24"/>
        </w:rPr>
      </w:pPr>
      <w:proofErr w:type="spellStart"/>
      <w:proofErr w:type="gramStart"/>
      <w:r>
        <w:rPr>
          <w:i/>
          <w:iCs/>
          <w:sz w:val="18"/>
          <w:szCs w:val="17"/>
          <w:lang w:val="en-US"/>
        </w:rPr>
        <w:t>l</w:t>
      </w:r>
      <w:r>
        <w:rPr>
          <w:i/>
          <w:iCs/>
          <w:sz w:val="18"/>
          <w:szCs w:val="17"/>
          <w:vertAlign w:val="subscript"/>
          <w:lang w:val="en-US"/>
        </w:rPr>
        <w:t>an</w:t>
      </w:r>
      <w:proofErr w:type="spellEnd"/>
      <w:proofErr w:type="gramEnd"/>
      <w:r>
        <w:rPr>
          <w:sz w:val="18"/>
          <w:szCs w:val="17"/>
        </w:rPr>
        <w:t xml:space="preserve"> - для ненапрягаемой арматуры в конструкциях 1-й категории требований к </w:t>
      </w:r>
      <w:proofErr w:type="spellStart"/>
      <w:r>
        <w:rPr>
          <w:sz w:val="18"/>
          <w:szCs w:val="17"/>
        </w:rPr>
        <w:t>трещиностойкости</w:t>
      </w:r>
      <w:proofErr w:type="spellEnd"/>
      <w:r>
        <w:rPr>
          <w:sz w:val="18"/>
          <w:szCs w:val="17"/>
        </w:rPr>
        <w:t xml:space="preserve">; </w:t>
      </w:r>
      <w:proofErr w:type="spellStart"/>
      <w:r>
        <w:rPr>
          <w:i/>
          <w:iCs/>
          <w:sz w:val="18"/>
          <w:szCs w:val="17"/>
          <w:lang w:val="en-US"/>
        </w:rPr>
        <w:t>l</w:t>
      </w:r>
      <w:r>
        <w:rPr>
          <w:i/>
          <w:iCs/>
          <w:sz w:val="18"/>
          <w:szCs w:val="17"/>
          <w:vertAlign w:val="subscript"/>
          <w:lang w:val="en-US"/>
        </w:rPr>
        <w:t>an</w:t>
      </w:r>
      <w:proofErr w:type="spellEnd"/>
      <w:r>
        <w:rPr>
          <w:sz w:val="18"/>
          <w:szCs w:val="17"/>
        </w:rPr>
        <w:t xml:space="preserve"> определяют в соответствии с требованиями </w:t>
      </w:r>
      <w:proofErr w:type="spellStart"/>
      <w:r>
        <w:rPr>
          <w:sz w:val="18"/>
          <w:szCs w:val="17"/>
        </w:rPr>
        <w:t>пп</w:t>
      </w:r>
      <w:proofErr w:type="spellEnd"/>
      <w:r>
        <w:rPr>
          <w:sz w:val="18"/>
          <w:szCs w:val="17"/>
        </w:rPr>
        <w:t>. 5.14-5.15 СНиП 2.03.01-84;</w:t>
      </w:r>
    </w:p>
    <w:p w:rsidR="003B0AE6" w:rsidRDefault="0004451E">
      <w:pPr>
        <w:shd w:val="clear" w:color="auto" w:fill="FFFFFF"/>
        <w:ind w:firstLine="283"/>
        <w:jc w:val="both"/>
        <w:rPr>
          <w:sz w:val="18"/>
          <w:szCs w:val="24"/>
        </w:rPr>
      </w:pPr>
      <w:proofErr w:type="gramStart"/>
      <w:r>
        <w:rPr>
          <w:i/>
          <w:iCs/>
          <w:sz w:val="18"/>
          <w:szCs w:val="17"/>
          <w:lang w:val="en-US"/>
        </w:rPr>
        <w:t>l</w:t>
      </w:r>
      <w:r>
        <w:rPr>
          <w:i/>
          <w:iCs/>
          <w:sz w:val="18"/>
          <w:szCs w:val="17"/>
          <w:vertAlign w:val="subscript"/>
        </w:rPr>
        <w:t>р</w:t>
      </w:r>
      <w:proofErr w:type="gramEnd"/>
      <w:r>
        <w:rPr>
          <w:sz w:val="18"/>
          <w:szCs w:val="17"/>
        </w:rPr>
        <w:t xml:space="preserve"> - для напрягаемой арматуры без анкеров в конструкциях 1-й категории требований к </w:t>
      </w:r>
      <w:proofErr w:type="spellStart"/>
      <w:r>
        <w:rPr>
          <w:sz w:val="18"/>
          <w:szCs w:val="17"/>
        </w:rPr>
        <w:t>трещиностойкости</w:t>
      </w:r>
      <w:proofErr w:type="spellEnd"/>
      <w:r>
        <w:rPr>
          <w:sz w:val="18"/>
          <w:szCs w:val="17"/>
        </w:rPr>
        <w:t xml:space="preserve">; </w:t>
      </w:r>
      <w:r>
        <w:rPr>
          <w:i/>
          <w:iCs/>
          <w:sz w:val="18"/>
          <w:szCs w:val="17"/>
          <w:lang w:val="en-US"/>
        </w:rPr>
        <w:t>l</w:t>
      </w:r>
      <w:r>
        <w:rPr>
          <w:i/>
          <w:iCs/>
          <w:sz w:val="18"/>
          <w:szCs w:val="17"/>
          <w:vertAlign w:val="subscript"/>
        </w:rPr>
        <w:t>р</w:t>
      </w:r>
      <w:r>
        <w:rPr>
          <w:sz w:val="18"/>
          <w:szCs w:val="17"/>
        </w:rPr>
        <w:t xml:space="preserve"> определяют в соответствии с требованиями п. 2.29 СНиП 2.03.01-84;</w:t>
      </w:r>
    </w:p>
    <w:p w:rsidR="003B0AE6" w:rsidRDefault="0004451E">
      <w:pPr>
        <w:shd w:val="clear" w:color="auto" w:fill="FFFFFF"/>
        <w:ind w:firstLine="283"/>
        <w:jc w:val="both"/>
        <w:rPr>
          <w:sz w:val="18"/>
          <w:szCs w:val="17"/>
        </w:rPr>
      </w:pPr>
      <w:proofErr w:type="gramStart"/>
      <w:r>
        <w:rPr>
          <w:i/>
          <w:iCs/>
          <w:sz w:val="18"/>
          <w:szCs w:val="17"/>
          <w:lang w:val="en-US"/>
        </w:rPr>
        <w:t>l</w:t>
      </w:r>
      <w:r>
        <w:rPr>
          <w:i/>
          <w:iCs/>
          <w:sz w:val="18"/>
          <w:szCs w:val="17"/>
          <w:vertAlign w:val="subscript"/>
        </w:rPr>
        <w:t>ас</w:t>
      </w:r>
      <w:proofErr w:type="gramEnd"/>
      <w:r>
        <w:rPr>
          <w:sz w:val="18"/>
          <w:szCs w:val="17"/>
        </w:rPr>
        <w:t xml:space="preserve"> - расстоянию от конца арматуры до первой пересекающей ее трещины в бетоне для конструкций 2-й и 3-й категории требований к </w:t>
      </w:r>
      <w:proofErr w:type="spellStart"/>
      <w:r>
        <w:rPr>
          <w:sz w:val="18"/>
          <w:szCs w:val="17"/>
        </w:rPr>
        <w:t>трещиностойкости</w:t>
      </w:r>
      <w:proofErr w:type="spellEnd"/>
      <w:r>
        <w:rPr>
          <w:sz w:val="18"/>
          <w:szCs w:val="17"/>
        </w:rPr>
        <w:t xml:space="preserve">, но не более величины </w:t>
      </w:r>
      <w:proofErr w:type="spellStart"/>
      <w:r>
        <w:rPr>
          <w:i/>
          <w:iCs/>
          <w:sz w:val="18"/>
          <w:szCs w:val="17"/>
          <w:lang w:val="en-US"/>
        </w:rPr>
        <w:t>l</w:t>
      </w:r>
      <w:r>
        <w:rPr>
          <w:i/>
          <w:iCs/>
          <w:sz w:val="18"/>
          <w:szCs w:val="17"/>
          <w:vertAlign w:val="subscript"/>
          <w:lang w:val="en-US"/>
        </w:rPr>
        <w:t>an</w:t>
      </w:r>
      <w:proofErr w:type="spellEnd"/>
      <w:r>
        <w:rPr>
          <w:sz w:val="18"/>
          <w:szCs w:val="17"/>
        </w:rPr>
        <w:t xml:space="preserve"> или </w:t>
      </w:r>
      <w:r>
        <w:rPr>
          <w:i/>
          <w:iCs/>
          <w:sz w:val="18"/>
          <w:szCs w:val="17"/>
          <w:lang w:val="en-US"/>
        </w:rPr>
        <w:t>l</w:t>
      </w:r>
      <w:r>
        <w:rPr>
          <w:i/>
          <w:iCs/>
          <w:sz w:val="18"/>
          <w:szCs w:val="17"/>
          <w:vertAlign w:val="subscript"/>
        </w:rPr>
        <w:t>Р</w:t>
      </w:r>
      <w:r>
        <w:rPr>
          <w:sz w:val="18"/>
          <w:szCs w:val="17"/>
        </w:rPr>
        <w:t xml:space="preserve">. 2. Величины </w:t>
      </w:r>
      <w:r>
        <w:rPr>
          <w:sz w:val="18"/>
          <w:szCs w:val="17"/>
        </w:rPr>
        <w:sym w:font="Symbol" w:char="F067"/>
      </w:r>
      <w:r>
        <w:rPr>
          <w:i/>
          <w:iCs/>
          <w:sz w:val="18"/>
          <w:szCs w:val="17"/>
          <w:vertAlign w:val="subscript"/>
          <w:lang w:val="en-US"/>
        </w:rPr>
        <w:t>s</w:t>
      </w:r>
      <w:r>
        <w:rPr>
          <w:i/>
          <w:iCs/>
          <w:sz w:val="18"/>
          <w:szCs w:val="17"/>
          <w:vertAlign w:val="subscript"/>
        </w:rPr>
        <w:t xml:space="preserve"> </w:t>
      </w:r>
      <w:r>
        <w:rPr>
          <w:i/>
          <w:iCs/>
          <w:sz w:val="18"/>
          <w:szCs w:val="17"/>
          <w:vertAlign w:val="subscript"/>
          <w:lang w:val="en-US"/>
        </w:rPr>
        <w:t>tem</w:t>
      </w:r>
      <w:r>
        <w:rPr>
          <w:sz w:val="18"/>
          <w:szCs w:val="17"/>
        </w:rPr>
        <w:t xml:space="preserve">, </w:t>
      </w:r>
      <w:r w:rsidR="00C67FA8">
        <w:rPr>
          <w:position w:val="-12"/>
          <w:sz w:val="18"/>
          <w:szCs w:val="17"/>
        </w:rPr>
        <w:pict>
          <v:shape id="_x0000_i1043" type="#_x0000_t75" style="width:20.25pt;height:17.25pt">
            <v:imagedata r:id="rId21" o:title=""/>
          </v:shape>
        </w:pict>
      </w:r>
      <w:r>
        <w:rPr>
          <w:sz w:val="18"/>
          <w:szCs w:val="17"/>
        </w:rPr>
        <w:t xml:space="preserve"> и </w:t>
      </w:r>
      <w:r w:rsidR="00C67FA8">
        <w:rPr>
          <w:position w:val="-12"/>
          <w:sz w:val="18"/>
          <w:szCs w:val="17"/>
        </w:rPr>
        <w:pict>
          <v:shape id="_x0000_i1042" type="#_x0000_t75" style="width:20.25pt;height:17.25pt">
            <v:imagedata r:id="rId22" o:title=""/>
          </v:shape>
        </w:pict>
      </w:r>
      <w:r>
        <w:rPr>
          <w:sz w:val="18"/>
          <w:szCs w:val="17"/>
        </w:rPr>
        <w:t xml:space="preserve"> для промежуточных значений температур определяют по линейной интерполяции. 3. При наличии продольных трещин в зоне </w:t>
      </w:r>
      <w:proofErr w:type="spellStart"/>
      <w:r>
        <w:rPr>
          <w:sz w:val="18"/>
          <w:szCs w:val="17"/>
        </w:rPr>
        <w:t>анкеровки</w:t>
      </w:r>
      <w:proofErr w:type="spellEnd"/>
      <w:r>
        <w:rPr>
          <w:sz w:val="18"/>
          <w:szCs w:val="17"/>
        </w:rPr>
        <w:t xml:space="preserve"> величину </w:t>
      </w:r>
      <w:r w:rsidR="00C67FA8">
        <w:rPr>
          <w:position w:val="-12"/>
          <w:sz w:val="18"/>
          <w:szCs w:val="17"/>
        </w:rPr>
        <w:pict>
          <v:shape id="_x0000_i1041" type="#_x0000_t75" style="width:20.25pt;height:17.25pt">
            <v:imagedata r:id="rId21" o:title=""/>
          </v:shape>
        </w:pict>
      </w:r>
      <w:r>
        <w:rPr>
          <w:sz w:val="18"/>
          <w:szCs w:val="17"/>
        </w:rPr>
        <w:t xml:space="preserve"> и </w:t>
      </w:r>
      <w:r w:rsidR="00C67FA8">
        <w:rPr>
          <w:position w:val="-12"/>
          <w:sz w:val="18"/>
          <w:szCs w:val="17"/>
        </w:rPr>
        <w:pict>
          <v:shape id="_x0000_i1040" type="#_x0000_t75" style="width:20.25pt;height:17.25pt">
            <v:imagedata r:id="rId22" o:title=""/>
          </v:shape>
        </w:pict>
      </w:r>
      <w:r>
        <w:rPr>
          <w:sz w:val="18"/>
          <w:szCs w:val="17"/>
        </w:rPr>
        <w:t xml:space="preserve"> умножают для угловых стержней на коэффициент 0,25, для средних стержней контрольных рядов арматуры - на коэффициент 0,5. 4. При бетонах класса В30 и выше величину </w:t>
      </w:r>
      <w:r w:rsidR="00C67FA8">
        <w:rPr>
          <w:position w:val="-12"/>
          <w:sz w:val="18"/>
          <w:szCs w:val="17"/>
        </w:rPr>
        <w:pict>
          <v:shape id="_x0000_i1039" type="#_x0000_t75" style="width:20.25pt;height:17.25pt">
            <v:imagedata r:id="rId21" o:title=""/>
          </v:shape>
        </w:pict>
      </w:r>
      <w:r>
        <w:rPr>
          <w:sz w:val="18"/>
          <w:szCs w:val="17"/>
        </w:rPr>
        <w:t xml:space="preserve"> и </w:t>
      </w:r>
      <w:r w:rsidR="00C67FA8">
        <w:rPr>
          <w:position w:val="-12"/>
          <w:sz w:val="18"/>
          <w:szCs w:val="17"/>
        </w:rPr>
        <w:pict>
          <v:shape id="_x0000_i1038" type="#_x0000_t75" style="width:20.25pt;height:17.25pt">
            <v:imagedata r:id="rId22" o:title=""/>
          </v:shape>
        </w:pict>
      </w:r>
      <w:r>
        <w:rPr>
          <w:sz w:val="18"/>
          <w:szCs w:val="17"/>
        </w:rPr>
        <w:t xml:space="preserve"> умножают на коэффициент, равный </w:t>
      </w:r>
      <w:r w:rsidR="00C67FA8">
        <w:rPr>
          <w:position w:val="-6"/>
          <w:sz w:val="18"/>
          <w:szCs w:val="17"/>
        </w:rPr>
        <w:pict>
          <v:shape id="_x0000_i1037" type="#_x0000_t75" style="width:35.25pt;height:15pt">
            <v:imagedata r:id="rId23" o:title=""/>
          </v:shape>
        </w:pict>
      </w:r>
      <w:r>
        <w:rPr>
          <w:sz w:val="18"/>
          <w:szCs w:val="17"/>
        </w:rPr>
        <w:t xml:space="preserve">. 5. Величину </w:t>
      </w:r>
      <w:r w:rsidR="00C67FA8">
        <w:rPr>
          <w:position w:val="-12"/>
          <w:sz w:val="18"/>
          <w:szCs w:val="17"/>
        </w:rPr>
        <w:pict>
          <v:shape id="_x0000_i1036" type="#_x0000_t75" style="width:20.25pt;height:17.25pt">
            <v:imagedata r:id="rId22" o:title=""/>
          </v:shape>
        </w:pict>
      </w:r>
      <w:r>
        <w:rPr>
          <w:sz w:val="18"/>
          <w:szCs w:val="17"/>
        </w:rPr>
        <w:t xml:space="preserve"> умножают на коэффициент, равный </w:t>
      </w:r>
      <w:r w:rsidR="00C67FA8">
        <w:rPr>
          <w:position w:val="-14"/>
          <w:sz w:val="18"/>
          <w:szCs w:val="17"/>
        </w:rPr>
        <w:pict>
          <v:shape id="_x0000_i1035" type="#_x0000_t75" style="width:60pt;height:21pt">
            <v:imagedata r:id="rId24" o:title=""/>
          </v:shape>
        </w:pict>
      </w:r>
      <w:r>
        <w:rPr>
          <w:sz w:val="18"/>
          <w:szCs w:val="17"/>
        </w:rPr>
        <w:t xml:space="preserve">, но принимают не более величины </w:t>
      </w:r>
      <w:r w:rsidR="00C67FA8">
        <w:rPr>
          <w:position w:val="-12"/>
          <w:sz w:val="18"/>
          <w:szCs w:val="17"/>
        </w:rPr>
        <w:pict>
          <v:shape id="_x0000_i1034" type="#_x0000_t75" style="width:20.25pt;height:17.25pt">
            <v:imagedata r:id="rId21" o:title=""/>
          </v:shape>
        </w:pict>
      </w:r>
      <w:r>
        <w:rPr>
          <w:sz w:val="18"/>
          <w:szCs w:val="17"/>
        </w:rPr>
        <w:t xml:space="preserve">; </w:t>
      </w:r>
      <w:r w:rsidR="00C67FA8">
        <w:rPr>
          <w:position w:val="-12"/>
          <w:sz w:val="18"/>
          <w:szCs w:val="17"/>
        </w:rPr>
        <w:pict>
          <v:shape id="_x0000_i1033" type="#_x0000_t75" style="width:20.25pt;height:17.25pt">
            <v:imagedata r:id="rId25" o:title=""/>
          </v:shape>
        </w:pict>
      </w:r>
      <w:r>
        <w:rPr>
          <w:sz w:val="18"/>
          <w:szCs w:val="17"/>
        </w:rPr>
        <w:t xml:space="preserve"> - максимальная величина предварительного напряжения, допускаемая нормами для соответствующих видов арматуры и условий ее натяжения; </w:t>
      </w:r>
      <w:r>
        <w:rPr>
          <w:sz w:val="18"/>
          <w:szCs w:val="17"/>
        </w:rPr>
        <w:sym w:font="Symbol" w:char="F073"/>
      </w:r>
      <w:proofErr w:type="spellStart"/>
      <w:r>
        <w:rPr>
          <w:i/>
          <w:iCs/>
          <w:sz w:val="18"/>
          <w:szCs w:val="17"/>
          <w:vertAlign w:val="subscript"/>
          <w:lang w:val="en-US"/>
        </w:rPr>
        <w:t>sp</w:t>
      </w:r>
      <w:proofErr w:type="spellEnd"/>
      <w:r>
        <w:rPr>
          <w:sz w:val="18"/>
          <w:szCs w:val="17"/>
        </w:rPr>
        <w:t xml:space="preserve"> - предварительное напряжение арматуры в конструкции к началу пожара.</w:t>
      </w:r>
    </w:p>
    <w:p w:rsidR="003B0AE6" w:rsidRDefault="003B0AE6">
      <w:pPr>
        <w:shd w:val="clear" w:color="auto" w:fill="FFFFFF"/>
        <w:ind w:firstLine="283"/>
        <w:jc w:val="both"/>
        <w:rPr>
          <w:szCs w:val="24"/>
        </w:rPr>
      </w:pPr>
    </w:p>
    <w:p w:rsidR="003B0AE6" w:rsidRDefault="0004451E">
      <w:pPr>
        <w:shd w:val="clear" w:color="auto" w:fill="FFFFFF"/>
        <w:ind w:firstLine="283"/>
        <w:jc w:val="both"/>
        <w:rPr>
          <w:szCs w:val="24"/>
        </w:rPr>
      </w:pPr>
      <w:r>
        <w:rPr>
          <w:szCs w:val="17"/>
        </w:rPr>
        <w:t>б) высокопрочной проволоки и канатов</w:t>
      </w:r>
    </w:p>
    <w:p w:rsidR="003B0AE6" w:rsidRDefault="00C67FA8">
      <w:pPr>
        <w:shd w:val="clear" w:color="auto" w:fill="FFFFFF"/>
        <w:ind w:firstLine="283"/>
        <w:jc w:val="right"/>
        <w:rPr>
          <w:szCs w:val="24"/>
        </w:rPr>
      </w:pPr>
      <w:r>
        <w:rPr>
          <w:position w:val="-14"/>
        </w:rPr>
        <w:pict>
          <v:shape id="_x0000_i1032" type="#_x0000_t75" style="width:99pt;height:21pt">
            <v:imagedata r:id="rId26" o:title=""/>
          </v:shape>
        </w:pict>
      </w:r>
      <w:r w:rsidR="0004451E">
        <w:t xml:space="preserve">;                                                     </w:t>
      </w:r>
      <w:r w:rsidR="0004451E">
        <w:rPr>
          <w:szCs w:val="17"/>
        </w:rPr>
        <w:t xml:space="preserve"> (9)</w:t>
      </w:r>
    </w:p>
    <w:p w:rsidR="003B0AE6" w:rsidRDefault="0004451E">
      <w:pPr>
        <w:shd w:val="clear" w:color="auto" w:fill="FFFFFF"/>
        <w:ind w:firstLine="283"/>
        <w:jc w:val="both"/>
        <w:rPr>
          <w:szCs w:val="24"/>
        </w:rPr>
      </w:pPr>
      <w:r>
        <w:rPr>
          <w:szCs w:val="17"/>
        </w:rPr>
        <w:t xml:space="preserve">где </w:t>
      </w:r>
      <w:r>
        <w:rPr>
          <w:szCs w:val="17"/>
        </w:rPr>
        <w:sym w:font="Symbol" w:char="F061"/>
      </w:r>
      <w:r>
        <w:rPr>
          <w:szCs w:val="17"/>
        </w:rPr>
        <w:t xml:space="preserve"> — коэффициент, значения которого принимают по табл. 5 СНиП 2.03.01-84; </w:t>
      </w:r>
      <w:r>
        <w:rPr>
          <w:szCs w:val="17"/>
        </w:rPr>
        <w:sym w:font="Symbol" w:char="F073"/>
      </w:r>
      <w:r>
        <w:rPr>
          <w:i/>
          <w:iCs/>
          <w:szCs w:val="17"/>
          <w:vertAlign w:val="subscript"/>
          <w:lang w:val="en-US"/>
        </w:rPr>
        <w:t>b</w:t>
      </w:r>
      <w:r>
        <w:rPr>
          <w:szCs w:val="17"/>
        </w:rPr>
        <w:t xml:space="preserve"> - сжимающее напряжение в бетоне; определяют на уровне центров тяжести продольной арматуры </w:t>
      </w:r>
      <w:r>
        <w:rPr>
          <w:i/>
          <w:iCs/>
          <w:szCs w:val="17"/>
          <w:lang w:val="en-US"/>
        </w:rPr>
        <w:t>A</w:t>
      </w:r>
      <w:r>
        <w:rPr>
          <w:i/>
          <w:iCs/>
          <w:szCs w:val="17"/>
          <w:vertAlign w:val="subscript"/>
          <w:lang w:val="en-US"/>
        </w:rPr>
        <w:t>s</w:t>
      </w:r>
      <w:r>
        <w:rPr>
          <w:szCs w:val="17"/>
        </w:rPr>
        <w:t xml:space="preserve"> и </w:t>
      </w:r>
      <w:r w:rsidR="00C67FA8">
        <w:rPr>
          <w:position w:val="-10"/>
          <w:szCs w:val="17"/>
        </w:rPr>
        <w:pict>
          <v:shape id="_x0000_i1031" type="#_x0000_t75" style="width:12.75pt;height:15pt">
            <v:imagedata r:id="rId27" o:title=""/>
          </v:shape>
        </w:pict>
      </w:r>
      <w:r>
        <w:rPr>
          <w:szCs w:val="17"/>
        </w:rPr>
        <w:t xml:space="preserve"> от совместного усилия предварительного напряжения с учетом всех потерь к началу </w:t>
      </w:r>
      <w:r>
        <w:rPr>
          <w:szCs w:val="17"/>
        </w:rPr>
        <w:lastRenderedPageBreak/>
        <w:t xml:space="preserve">пожара и внешней нагрузки, действующей на конструкцию при пожаре; </w:t>
      </w:r>
      <w:proofErr w:type="spellStart"/>
      <w:r>
        <w:rPr>
          <w:i/>
          <w:iCs/>
          <w:szCs w:val="17"/>
          <w:lang w:val="en-US"/>
        </w:rPr>
        <w:t>R</w:t>
      </w:r>
      <w:r>
        <w:rPr>
          <w:i/>
          <w:iCs/>
          <w:szCs w:val="17"/>
          <w:vertAlign w:val="subscript"/>
          <w:lang w:val="en-US"/>
        </w:rPr>
        <w:t>b</w:t>
      </w:r>
      <w:proofErr w:type="spellEnd"/>
      <w:r>
        <w:rPr>
          <w:i/>
          <w:iCs/>
          <w:szCs w:val="17"/>
          <w:vertAlign w:val="subscript"/>
        </w:rPr>
        <w:t xml:space="preserve"> </w:t>
      </w:r>
      <w:r>
        <w:rPr>
          <w:i/>
          <w:iCs/>
          <w:szCs w:val="17"/>
          <w:vertAlign w:val="subscript"/>
          <w:lang w:val="en-US"/>
        </w:rPr>
        <w:t>tem</w:t>
      </w:r>
      <w:r>
        <w:rPr>
          <w:szCs w:val="17"/>
        </w:rPr>
        <w:t xml:space="preserve"> — прочность нагретого бетона; </w:t>
      </w:r>
      <w:r>
        <w:rPr>
          <w:i/>
          <w:iCs/>
          <w:szCs w:val="17"/>
          <w:lang w:val="en-US"/>
        </w:rPr>
        <w:t>t</w:t>
      </w:r>
      <w:r>
        <w:rPr>
          <w:szCs w:val="17"/>
        </w:rPr>
        <w:t xml:space="preserve"> — температура нагрева напрягаемой арматуры (или бетона в ее уровне), потери которой оценивают; </w:t>
      </w:r>
      <w:r>
        <w:rPr>
          <w:szCs w:val="17"/>
        </w:rPr>
        <w:sym w:font="Symbol" w:char="F062"/>
      </w:r>
      <w:r>
        <w:rPr>
          <w:szCs w:val="17"/>
        </w:rPr>
        <w:t xml:space="preserve"> - коэффициент, принимаемый для высокопрочной проволоки и канатов, - 1; для стержневой арматуры классов: А-VI, </w:t>
      </w:r>
      <w:proofErr w:type="spellStart"/>
      <w:r>
        <w:rPr>
          <w:szCs w:val="17"/>
        </w:rPr>
        <w:t>Ат</w:t>
      </w:r>
      <w:proofErr w:type="spellEnd"/>
      <w:r>
        <w:rPr>
          <w:szCs w:val="17"/>
        </w:rPr>
        <w:t>-</w:t>
      </w:r>
      <w:r>
        <w:rPr>
          <w:szCs w:val="17"/>
          <w:lang w:val="en-US"/>
        </w:rPr>
        <w:t>VI</w:t>
      </w:r>
      <w:r>
        <w:rPr>
          <w:szCs w:val="17"/>
        </w:rPr>
        <w:t xml:space="preserve"> - 0</w:t>
      </w:r>
      <w:proofErr w:type="gramStart"/>
      <w:r>
        <w:rPr>
          <w:szCs w:val="17"/>
        </w:rPr>
        <w:t>,95</w:t>
      </w:r>
      <w:proofErr w:type="gramEnd"/>
      <w:r>
        <w:rPr>
          <w:szCs w:val="17"/>
        </w:rPr>
        <w:t>; А-</w:t>
      </w:r>
      <w:r>
        <w:rPr>
          <w:szCs w:val="17"/>
          <w:lang w:val="en-US"/>
        </w:rPr>
        <w:t>V</w:t>
      </w:r>
      <w:r>
        <w:rPr>
          <w:szCs w:val="17"/>
        </w:rPr>
        <w:t xml:space="preserve">, </w:t>
      </w:r>
      <w:proofErr w:type="spellStart"/>
      <w:r>
        <w:rPr>
          <w:szCs w:val="17"/>
        </w:rPr>
        <w:t>Ат</w:t>
      </w:r>
      <w:proofErr w:type="spellEnd"/>
      <w:r>
        <w:rPr>
          <w:szCs w:val="17"/>
        </w:rPr>
        <w:t>-</w:t>
      </w:r>
      <w:r>
        <w:rPr>
          <w:szCs w:val="17"/>
          <w:lang w:val="en-US"/>
        </w:rPr>
        <w:t>V</w:t>
      </w:r>
      <w:r>
        <w:rPr>
          <w:szCs w:val="17"/>
        </w:rPr>
        <w:t xml:space="preserve"> - 0,90; А-IV, </w:t>
      </w:r>
      <w:proofErr w:type="spellStart"/>
      <w:r>
        <w:rPr>
          <w:szCs w:val="17"/>
        </w:rPr>
        <w:t>Ат</w:t>
      </w:r>
      <w:proofErr w:type="spellEnd"/>
      <w:r>
        <w:rPr>
          <w:szCs w:val="17"/>
        </w:rPr>
        <w:t>-</w:t>
      </w:r>
      <w:r>
        <w:rPr>
          <w:szCs w:val="17"/>
          <w:lang w:val="en-US"/>
        </w:rPr>
        <w:t>IV</w:t>
      </w:r>
      <w:r>
        <w:rPr>
          <w:szCs w:val="17"/>
        </w:rPr>
        <w:t xml:space="preserve"> - 0,85.</w:t>
      </w:r>
    </w:p>
    <w:p w:rsidR="003B0AE6" w:rsidRDefault="0004451E">
      <w:pPr>
        <w:shd w:val="clear" w:color="auto" w:fill="FFFFFF"/>
        <w:ind w:firstLine="283"/>
        <w:jc w:val="both"/>
        <w:rPr>
          <w:szCs w:val="24"/>
        </w:rPr>
      </w:pPr>
      <w:r>
        <w:t xml:space="preserve">7.5. Расчет конструкций выполняют с учетом изменений (если они есть) их расчетной схемы, геометрических размеров и условий </w:t>
      </w:r>
      <w:proofErr w:type="spellStart"/>
      <w:r>
        <w:t>опирания</w:t>
      </w:r>
      <w:proofErr w:type="spellEnd"/>
      <w:r>
        <w:t xml:space="preserve"> после пожара.</w:t>
      </w:r>
    </w:p>
    <w:p w:rsidR="003B0AE6" w:rsidRDefault="0004451E">
      <w:pPr>
        <w:shd w:val="clear" w:color="auto" w:fill="FFFFFF"/>
        <w:ind w:firstLine="283"/>
        <w:jc w:val="both"/>
        <w:rPr>
          <w:szCs w:val="24"/>
        </w:rPr>
      </w:pPr>
      <w:r>
        <w:t>7.6. Допускается принимать предельную величину прогиба без учета эстетических требований для конструкций промышленных сооружений при соответствующем обосновании.</w:t>
      </w:r>
    </w:p>
    <w:p w:rsidR="003B0AE6" w:rsidRDefault="0004451E">
      <w:pPr>
        <w:shd w:val="clear" w:color="auto" w:fill="FFFFFF"/>
        <w:ind w:firstLine="283"/>
        <w:jc w:val="both"/>
        <w:rPr>
          <w:szCs w:val="24"/>
        </w:rPr>
      </w:pPr>
      <w:r>
        <w:t xml:space="preserve">7.7. Статические испытания поврежденных пожаром железобетонных конструкций следует выполнять в соответствии с требованиями ГОСТ 8829-85 "Конструкции железобетонные сборные. Методы испытаний и оценки прочности, жесткости и </w:t>
      </w:r>
      <w:proofErr w:type="spellStart"/>
      <w:r>
        <w:t>трещиностойкости</w:t>
      </w:r>
      <w:proofErr w:type="spellEnd"/>
      <w:r>
        <w:t>".</w:t>
      </w:r>
    </w:p>
    <w:p w:rsidR="003B0AE6" w:rsidRDefault="0004451E">
      <w:pPr>
        <w:shd w:val="clear" w:color="auto" w:fill="FFFFFF"/>
        <w:ind w:firstLine="283"/>
        <w:jc w:val="both"/>
        <w:rPr>
          <w:szCs w:val="24"/>
        </w:rPr>
      </w:pPr>
      <w:r>
        <w:t xml:space="preserve">7.8. Статические испытания поврежденных пожаром железобетонных конструкций рекомендуется проводить не ранее чем через 14 </w:t>
      </w:r>
      <w:proofErr w:type="spellStart"/>
      <w:r>
        <w:t>сут</w:t>
      </w:r>
      <w:proofErr w:type="spellEnd"/>
      <w:r>
        <w:t>. после пожара.</w:t>
      </w:r>
    </w:p>
    <w:p w:rsidR="003B0AE6" w:rsidRDefault="0004451E">
      <w:pPr>
        <w:shd w:val="clear" w:color="auto" w:fill="FFFFFF"/>
        <w:ind w:firstLine="283"/>
        <w:jc w:val="both"/>
        <w:rPr>
          <w:szCs w:val="24"/>
        </w:rPr>
      </w:pPr>
      <w:r>
        <w:t>7.9. Контрольную ширину раскрытия трещин в поврежденных пожаром железобетонных конструкциях, которые эксплуатировались длительное время, допускается принимать равной ее предельной величине, установленной СНиП 2.03.01-84.</w:t>
      </w:r>
    </w:p>
    <w:p w:rsidR="003B0AE6" w:rsidRDefault="0004451E">
      <w:pPr>
        <w:shd w:val="clear" w:color="auto" w:fill="FFFFFF"/>
        <w:ind w:firstLine="283"/>
        <w:jc w:val="both"/>
        <w:rPr>
          <w:lang w:val="en-US"/>
        </w:rPr>
      </w:pPr>
      <w:r>
        <w:t xml:space="preserve">7.10. Если возможно </w:t>
      </w:r>
      <w:proofErr w:type="spellStart"/>
      <w:r>
        <w:t>разгружение</w:t>
      </w:r>
      <w:proofErr w:type="spellEnd"/>
      <w:r>
        <w:t xml:space="preserve"> конструкции до величины нагрузки (0,3-0,4) и последующее ее </w:t>
      </w:r>
      <w:proofErr w:type="spellStart"/>
      <w:r>
        <w:t>загружение</w:t>
      </w:r>
      <w:proofErr w:type="spellEnd"/>
      <w:r>
        <w:t xml:space="preserve"> до полной нормативной нагрузки допускается испытывать конструкции непосредственно в </w:t>
      </w:r>
      <w:proofErr w:type="gramStart"/>
      <w:r>
        <w:rPr>
          <w:lang w:val="en-US"/>
        </w:rPr>
        <w:t>coop</w:t>
      </w:r>
      <w:proofErr w:type="gramEnd"/>
      <w:r>
        <w:t xml:space="preserve">ужении без их демонтажа; схема </w:t>
      </w:r>
      <w:proofErr w:type="spellStart"/>
      <w:r>
        <w:t>загружения</w:t>
      </w:r>
      <w:proofErr w:type="spellEnd"/>
      <w:r>
        <w:t xml:space="preserve"> конструкции должна обеспечивать ее работу в наиболее невыгодных возможных условиях эксплуатации. При этом оценку конструкций по несущей способности выполняют по ГОСТ 8829—85.</w:t>
      </w:r>
    </w:p>
    <w:p w:rsidR="003B0AE6" w:rsidRDefault="003B0AE6">
      <w:pPr>
        <w:shd w:val="clear" w:color="auto" w:fill="FFFFFF"/>
        <w:ind w:firstLine="283"/>
        <w:jc w:val="both"/>
        <w:rPr>
          <w:szCs w:val="24"/>
          <w:lang w:val="en-US"/>
        </w:rPr>
      </w:pPr>
    </w:p>
    <w:p w:rsidR="003B0AE6" w:rsidRDefault="0004451E">
      <w:pPr>
        <w:shd w:val="clear" w:color="auto" w:fill="FFFFFF"/>
        <w:ind w:firstLine="283"/>
        <w:jc w:val="center"/>
        <w:rPr>
          <w:szCs w:val="24"/>
        </w:rPr>
      </w:pPr>
      <w:r>
        <w:rPr>
          <w:b/>
          <w:bCs/>
          <w:szCs w:val="15"/>
        </w:rPr>
        <w:t>8. УДАЛЕНИЕ И РЕМОНТ РАЗРУШЕННОГО ПОЖАРОМ БЕТОНА</w:t>
      </w:r>
    </w:p>
    <w:p w:rsidR="003B0AE6" w:rsidRDefault="003B0AE6">
      <w:pPr>
        <w:shd w:val="clear" w:color="auto" w:fill="FFFFFF"/>
        <w:ind w:firstLine="283"/>
        <w:jc w:val="both"/>
        <w:rPr>
          <w:lang w:val="en-US"/>
        </w:rPr>
      </w:pPr>
    </w:p>
    <w:p w:rsidR="003B0AE6" w:rsidRDefault="0004451E">
      <w:pPr>
        <w:shd w:val="clear" w:color="auto" w:fill="FFFFFF"/>
        <w:ind w:firstLine="283"/>
        <w:jc w:val="both"/>
        <w:rPr>
          <w:szCs w:val="24"/>
        </w:rPr>
      </w:pPr>
      <w:r>
        <w:t xml:space="preserve">8.1. Прежде </w:t>
      </w:r>
      <w:proofErr w:type="gramStart"/>
      <w:r>
        <w:t>всего</w:t>
      </w:r>
      <w:proofErr w:type="gramEnd"/>
      <w:r>
        <w:t xml:space="preserve"> следует удалить разрушенные от огневого воздействия, если они имеются, бетонные и железобетонные конструкции, а также их части. Эти работы могут быть выполнены механическим, взрывным, термическим способами, подробная характеристика которых приведена в "Руководстве по обеспечению </w:t>
      </w:r>
      <w:proofErr w:type="gramStart"/>
      <w:r>
        <w:t>долговечности железобетонных конструкций предприятий черной металлургии</w:t>
      </w:r>
      <w:proofErr w:type="gramEnd"/>
      <w:r>
        <w:t xml:space="preserve"> при их реконструкции и восстановлении" (М.: </w:t>
      </w:r>
      <w:proofErr w:type="spellStart"/>
      <w:r>
        <w:t>Стройиздат</w:t>
      </w:r>
      <w:proofErr w:type="spellEnd"/>
      <w:r>
        <w:t>, 1982).</w:t>
      </w:r>
    </w:p>
    <w:p w:rsidR="003B0AE6" w:rsidRDefault="0004451E">
      <w:pPr>
        <w:shd w:val="clear" w:color="auto" w:fill="FFFFFF"/>
        <w:ind w:firstLine="283"/>
        <w:jc w:val="both"/>
        <w:rPr>
          <w:szCs w:val="24"/>
        </w:rPr>
      </w:pPr>
      <w:r>
        <w:t>8.2. От конструкций, поврежденных огнем, следует отколоть поверхностные слои бетона с помощью ручного молотка. Откалывается трещиноватый осыпающийся слой бетона прочностью на сжатие примерно не более 3 МПа, как правило, нагретый до температуры 500</w:t>
      </w:r>
      <w:proofErr w:type="gramStart"/>
      <w:r>
        <w:t xml:space="preserve"> °С</w:t>
      </w:r>
      <w:proofErr w:type="gramEnd"/>
      <w:r>
        <w:t xml:space="preserve"> и более.</w:t>
      </w:r>
    </w:p>
    <w:p w:rsidR="003B0AE6" w:rsidRDefault="0004451E">
      <w:pPr>
        <w:shd w:val="clear" w:color="auto" w:fill="FFFFFF"/>
        <w:ind w:firstLine="283"/>
        <w:jc w:val="both"/>
        <w:rPr>
          <w:szCs w:val="24"/>
        </w:rPr>
      </w:pPr>
      <w:r>
        <w:t xml:space="preserve">8.3. Перед ремонтом бетона железобетонных конструкций следует обработать места контактов старого бетона с новым (или раствором) струйным способом (газоструйным, </w:t>
      </w:r>
      <w:proofErr w:type="spellStart"/>
      <w:r>
        <w:t>гидроструйным</w:t>
      </w:r>
      <w:proofErr w:type="spellEnd"/>
      <w:r>
        <w:t xml:space="preserve">, пескоструйным, </w:t>
      </w:r>
      <w:proofErr w:type="spellStart"/>
      <w:r>
        <w:t>термоструйным</w:t>
      </w:r>
      <w:proofErr w:type="spellEnd"/>
      <w:r>
        <w:t xml:space="preserve">) или </w:t>
      </w:r>
      <w:proofErr w:type="spellStart"/>
      <w:r>
        <w:t>термообразивным</w:t>
      </w:r>
      <w:proofErr w:type="spellEnd"/>
      <w:r>
        <w:t xml:space="preserve"> с последующим обильным смачиванием водой обработанных поверхностей за 2—3 ч перед нанесением покрытий.</w:t>
      </w:r>
    </w:p>
    <w:p w:rsidR="003B0AE6" w:rsidRDefault="0004451E">
      <w:pPr>
        <w:shd w:val="clear" w:color="auto" w:fill="FFFFFF"/>
        <w:ind w:firstLine="283"/>
        <w:jc w:val="both"/>
        <w:rPr>
          <w:szCs w:val="24"/>
        </w:rPr>
      </w:pPr>
      <w:r>
        <w:t xml:space="preserve">8.4. Выравнивающие слои следует наносить на обработанную поверхность за один прием толщиной не более 20 мм. Составы выравнивающего слоя необходимо подбирать в соответствии с "Руководством по защите от коррозии лакокрасочными покрытиями строительных бетонных и железобетонных конструкций, работающих в </w:t>
      </w:r>
      <w:proofErr w:type="spellStart"/>
      <w:r>
        <w:t>газовлажных</w:t>
      </w:r>
      <w:proofErr w:type="spellEnd"/>
      <w:r>
        <w:t xml:space="preserve"> средах" (М.: </w:t>
      </w:r>
      <w:proofErr w:type="spellStart"/>
      <w:r>
        <w:t>Стройиздат</w:t>
      </w:r>
      <w:proofErr w:type="spellEnd"/>
      <w:r>
        <w:t xml:space="preserve">, 1978). Способы устранения дефектов (отколов, каверн, трещин и др.) приведены в "Руководстве по эксплуатации конструкций производственных зданий промышленных предприятий" (М.: </w:t>
      </w:r>
      <w:proofErr w:type="spellStart"/>
      <w:r>
        <w:t>Стройиздат</w:t>
      </w:r>
      <w:proofErr w:type="spellEnd"/>
      <w:r>
        <w:t>, 1981) и в "Указаниях по защите от коррозии и заделке повреждений бетонных и железобетонных конструкций мостов" (М.: Транспорт, 1967).</w:t>
      </w:r>
    </w:p>
    <w:p w:rsidR="003B0AE6" w:rsidRDefault="0004451E">
      <w:pPr>
        <w:shd w:val="clear" w:color="auto" w:fill="FFFFFF"/>
        <w:ind w:firstLine="283"/>
        <w:jc w:val="both"/>
        <w:rPr>
          <w:szCs w:val="24"/>
        </w:rPr>
      </w:pPr>
      <w:r>
        <w:t xml:space="preserve">8.5. Ремонт может выполняться цементной пастой, раствором, бетоном на портландцементе, раствором на основе жидкого стекла, полимерцементным раствором или бетоном, </w:t>
      </w:r>
      <w:proofErr w:type="gramStart"/>
      <w:r>
        <w:t>составы</w:t>
      </w:r>
      <w:proofErr w:type="gramEnd"/>
      <w:r>
        <w:t xml:space="preserve"> которых приведены в табл. 13.</w:t>
      </w:r>
    </w:p>
    <w:p w:rsidR="003B0AE6" w:rsidRDefault="0004451E">
      <w:pPr>
        <w:shd w:val="clear" w:color="auto" w:fill="FFFFFF"/>
        <w:ind w:firstLine="283"/>
        <w:jc w:val="both"/>
        <w:rPr>
          <w:szCs w:val="24"/>
        </w:rPr>
      </w:pPr>
      <w:r>
        <w:t>8.6. Нанесение составов для ремонта на разрушенные части железобетонных конструкций может быть осуществлено механизированным способом или вручную.</w:t>
      </w:r>
    </w:p>
    <w:p w:rsidR="003B0AE6" w:rsidRDefault="0004451E">
      <w:pPr>
        <w:shd w:val="clear" w:color="auto" w:fill="FFFFFF"/>
        <w:ind w:firstLine="283"/>
        <w:jc w:val="both"/>
        <w:rPr>
          <w:szCs w:val="24"/>
        </w:rPr>
      </w:pPr>
      <w:r>
        <w:t>Перерывы в бетонировании слоев бетона не должны превышать 1 ч.</w:t>
      </w:r>
    </w:p>
    <w:p w:rsidR="003B0AE6" w:rsidRDefault="0004451E">
      <w:pPr>
        <w:shd w:val="clear" w:color="auto" w:fill="FFFFFF"/>
        <w:ind w:firstLine="283"/>
        <w:jc w:val="both"/>
        <w:rPr>
          <w:szCs w:val="24"/>
        </w:rPr>
      </w:pPr>
      <w:r>
        <w:t>8.7. Оголенные арматурные стержни и закладные детали перед бетонированием или сваркой следует очищать механическим или химическим способом. Последнее должно быть обосновано в проекте восстановления здания.</w:t>
      </w:r>
    </w:p>
    <w:p w:rsidR="003B0AE6" w:rsidRDefault="0004451E">
      <w:pPr>
        <w:shd w:val="clear" w:color="auto" w:fill="FFFFFF"/>
        <w:ind w:firstLine="283"/>
        <w:jc w:val="both"/>
        <w:rPr>
          <w:szCs w:val="24"/>
        </w:rPr>
      </w:pPr>
      <w:r>
        <w:t xml:space="preserve">8.8. При большой площади и относительно небольшой толщине слоя нового бетона его рекомендуется наносить методом торкретирования или </w:t>
      </w:r>
      <w:proofErr w:type="spellStart"/>
      <w:r>
        <w:t>набрызга</w:t>
      </w:r>
      <w:proofErr w:type="spellEnd"/>
      <w:r>
        <w:t>, желательно расширяющимися составами на основе портландцемента, приведенными в табл. 14.</w:t>
      </w:r>
    </w:p>
    <w:p w:rsidR="003B0AE6" w:rsidRDefault="003B0AE6">
      <w:pPr>
        <w:shd w:val="clear" w:color="auto" w:fill="FFFFFF"/>
        <w:ind w:firstLine="283"/>
        <w:jc w:val="both"/>
      </w:pPr>
    </w:p>
    <w:p w:rsidR="003B0AE6" w:rsidRDefault="0004451E">
      <w:pPr>
        <w:shd w:val="clear" w:color="auto" w:fill="FFFFFF"/>
        <w:ind w:firstLine="283"/>
        <w:jc w:val="right"/>
      </w:pPr>
      <w:r>
        <w:t>Таблица 13</w:t>
      </w:r>
    </w:p>
    <w:p w:rsidR="003B0AE6" w:rsidRDefault="003B0AE6">
      <w:pPr>
        <w:shd w:val="clear" w:color="auto" w:fill="FFFFFF"/>
        <w:ind w:firstLine="283"/>
        <w:jc w:val="both"/>
        <w:rPr>
          <w:szCs w:val="24"/>
        </w:rPr>
      </w:pPr>
    </w:p>
    <w:tbl>
      <w:tblPr>
        <w:tblW w:w="5000" w:type="pct"/>
        <w:tblCellMar>
          <w:left w:w="28" w:type="dxa"/>
          <w:right w:w="28" w:type="dxa"/>
        </w:tblCellMar>
        <w:tblLook w:val="0000" w:firstRow="0" w:lastRow="0" w:firstColumn="0" w:lastColumn="0" w:noHBand="0" w:noVBand="0"/>
      </w:tblPr>
      <w:tblGrid>
        <w:gridCol w:w="948"/>
        <w:gridCol w:w="5480"/>
        <w:gridCol w:w="1943"/>
      </w:tblGrid>
      <w:tr w:rsidR="003B0AE6">
        <w:trPr>
          <w:trHeight w:val="23"/>
        </w:trPr>
        <w:tc>
          <w:tcPr>
            <w:tcW w:w="948" w:type="dxa"/>
            <w:tcBorders>
              <w:top w:val="single" w:sz="4" w:space="0" w:color="auto"/>
              <w:left w:val="single" w:sz="4" w:space="0" w:color="auto"/>
              <w:bottom w:val="single" w:sz="6" w:space="0" w:color="auto"/>
              <w:right w:val="single" w:sz="4" w:space="0" w:color="auto"/>
            </w:tcBorders>
            <w:shd w:val="clear" w:color="auto" w:fill="FFFFFF"/>
          </w:tcPr>
          <w:p w:rsidR="003B0AE6" w:rsidRDefault="0004451E">
            <w:pPr>
              <w:widowControl/>
              <w:shd w:val="clear" w:color="auto" w:fill="FFFFFF"/>
              <w:jc w:val="center"/>
              <w:rPr>
                <w:szCs w:val="24"/>
              </w:rPr>
            </w:pPr>
            <w:r>
              <w:t>№ состава</w:t>
            </w:r>
          </w:p>
        </w:tc>
        <w:tc>
          <w:tcPr>
            <w:tcW w:w="5480" w:type="dxa"/>
            <w:tcBorders>
              <w:top w:val="single" w:sz="4" w:space="0" w:color="auto"/>
              <w:left w:val="single" w:sz="4" w:space="0" w:color="auto"/>
              <w:bottom w:val="single" w:sz="6" w:space="0" w:color="auto"/>
              <w:right w:val="single" w:sz="4" w:space="0" w:color="auto"/>
            </w:tcBorders>
            <w:shd w:val="clear" w:color="auto" w:fill="FFFFFF"/>
          </w:tcPr>
          <w:p w:rsidR="003B0AE6" w:rsidRDefault="0004451E">
            <w:pPr>
              <w:widowControl/>
              <w:shd w:val="clear" w:color="auto" w:fill="FFFFFF"/>
              <w:jc w:val="center"/>
              <w:rPr>
                <w:szCs w:val="24"/>
              </w:rPr>
            </w:pPr>
            <w:r>
              <w:t>Исходные материалы</w:t>
            </w:r>
          </w:p>
        </w:tc>
        <w:tc>
          <w:tcPr>
            <w:tcW w:w="1943" w:type="dxa"/>
            <w:tcBorders>
              <w:top w:val="single" w:sz="4" w:space="0" w:color="auto"/>
              <w:left w:val="single" w:sz="4" w:space="0" w:color="auto"/>
              <w:bottom w:val="single" w:sz="6" w:space="0" w:color="auto"/>
              <w:right w:val="single" w:sz="4" w:space="0" w:color="auto"/>
            </w:tcBorders>
            <w:shd w:val="clear" w:color="auto" w:fill="FFFFFF"/>
          </w:tcPr>
          <w:p w:rsidR="003B0AE6" w:rsidRDefault="0004451E">
            <w:pPr>
              <w:widowControl/>
              <w:shd w:val="clear" w:color="auto" w:fill="FFFFFF"/>
              <w:jc w:val="center"/>
              <w:rPr>
                <w:szCs w:val="24"/>
              </w:rPr>
            </w:pPr>
            <w:r>
              <w:t xml:space="preserve">Количество, </w:t>
            </w:r>
            <w:proofErr w:type="spellStart"/>
            <w:r>
              <w:t>мас</w:t>
            </w:r>
            <w:proofErr w:type="spellEnd"/>
            <w:r>
              <w:t>. ч.</w:t>
            </w:r>
          </w:p>
        </w:tc>
      </w:tr>
      <w:tr w:rsidR="003B0AE6">
        <w:trPr>
          <w:trHeight w:val="23"/>
        </w:trPr>
        <w:tc>
          <w:tcPr>
            <w:tcW w:w="948"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w:t>
            </w:r>
          </w:p>
        </w:tc>
        <w:tc>
          <w:tcPr>
            <w:tcW w:w="5480"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 xml:space="preserve">Цемент М </w:t>
            </w:r>
            <w:r>
              <w:sym w:font="Symbol" w:char="F0B3"/>
            </w:r>
            <w:r>
              <w:t xml:space="preserve"> 400</w:t>
            </w:r>
          </w:p>
        </w:tc>
        <w:tc>
          <w:tcPr>
            <w:tcW w:w="1943"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w:t>
            </w:r>
          </w:p>
        </w:tc>
      </w:tr>
      <w:tr w:rsidR="003B0AE6">
        <w:trPr>
          <w:trHeight w:val="23"/>
        </w:trPr>
        <w:tc>
          <w:tcPr>
            <w:tcW w:w="948"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jc w:val="center"/>
              <w:rPr>
                <w:szCs w:val="24"/>
              </w:rPr>
            </w:pPr>
          </w:p>
        </w:tc>
        <w:tc>
          <w:tcPr>
            <w:tcW w:w="548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Вода</w:t>
            </w:r>
          </w:p>
        </w:tc>
        <w:tc>
          <w:tcPr>
            <w:tcW w:w="19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06</w:t>
            </w:r>
          </w:p>
        </w:tc>
      </w:tr>
      <w:tr w:rsidR="003B0AE6">
        <w:trPr>
          <w:trHeight w:val="23"/>
        </w:trPr>
        <w:tc>
          <w:tcPr>
            <w:tcW w:w="94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2</w:t>
            </w:r>
          </w:p>
        </w:tc>
        <w:tc>
          <w:tcPr>
            <w:tcW w:w="548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 xml:space="preserve">Цемент М </w:t>
            </w:r>
            <w:r>
              <w:sym w:font="Symbol" w:char="F0B3"/>
            </w:r>
            <w:r>
              <w:t xml:space="preserve"> 400</w:t>
            </w:r>
          </w:p>
        </w:tc>
        <w:tc>
          <w:tcPr>
            <w:tcW w:w="19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w:t>
            </w:r>
          </w:p>
        </w:tc>
      </w:tr>
      <w:tr w:rsidR="003B0AE6">
        <w:trPr>
          <w:trHeight w:val="23"/>
        </w:trPr>
        <w:tc>
          <w:tcPr>
            <w:tcW w:w="948"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jc w:val="center"/>
              <w:rPr>
                <w:szCs w:val="24"/>
              </w:rPr>
            </w:pPr>
          </w:p>
        </w:tc>
        <w:tc>
          <w:tcPr>
            <w:tcW w:w="548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Песок кварцевый молотый</w:t>
            </w:r>
          </w:p>
        </w:tc>
        <w:tc>
          <w:tcPr>
            <w:tcW w:w="19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2</w:t>
            </w:r>
          </w:p>
        </w:tc>
      </w:tr>
      <w:tr w:rsidR="003B0AE6">
        <w:trPr>
          <w:trHeight w:val="23"/>
        </w:trPr>
        <w:tc>
          <w:tcPr>
            <w:tcW w:w="948"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jc w:val="center"/>
              <w:rPr>
                <w:szCs w:val="24"/>
              </w:rPr>
            </w:pPr>
          </w:p>
        </w:tc>
        <w:tc>
          <w:tcPr>
            <w:tcW w:w="548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Вода</w:t>
            </w:r>
          </w:p>
        </w:tc>
        <w:tc>
          <w:tcPr>
            <w:tcW w:w="19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0,7</w:t>
            </w:r>
          </w:p>
        </w:tc>
      </w:tr>
      <w:tr w:rsidR="003B0AE6">
        <w:trPr>
          <w:trHeight w:val="23"/>
        </w:trPr>
        <w:tc>
          <w:tcPr>
            <w:tcW w:w="94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3</w:t>
            </w:r>
          </w:p>
        </w:tc>
        <w:tc>
          <w:tcPr>
            <w:tcW w:w="548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Цемент М400</w:t>
            </w:r>
          </w:p>
        </w:tc>
        <w:tc>
          <w:tcPr>
            <w:tcW w:w="19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w:t>
            </w:r>
          </w:p>
        </w:tc>
      </w:tr>
      <w:tr w:rsidR="003B0AE6">
        <w:trPr>
          <w:trHeight w:val="23"/>
        </w:trPr>
        <w:tc>
          <w:tcPr>
            <w:tcW w:w="948"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jc w:val="center"/>
              <w:rPr>
                <w:szCs w:val="24"/>
              </w:rPr>
            </w:pPr>
          </w:p>
        </w:tc>
        <w:tc>
          <w:tcPr>
            <w:tcW w:w="548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Песок кварцевый</w:t>
            </w:r>
          </w:p>
        </w:tc>
        <w:tc>
          <w:tcPr>
            <w:tcW w:w="19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2,5</w:t>
            </w:r>
          </w:p>
        </w:tc>
      </w:tr>
      <w:tr w:rsidR="003B0AE6">
        <w:trPr>
          <w:trHeight w:val="23"/>
        </w:trPr>
        <w:tc>
          <w:tcPr>
            <w:tcW w:w="948"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jc w:val="center"/>
              <w:rPr>
                <w:szCs w:val="24"/>
              </w:rPr>
            </w:pPr>
          </w:p>
        </w:tc>
        <w:tc>
          <w:tcPr>
            <w:tcW w:w="5480" w:type="dxa"/>
            <w:tcBorders>
              <w:top w:val="nil"/>
              <w:left w:val="single" w:sz="4" w:space="0" w:color="auto"/>
              <w:bottom w:val="nil"/>
              <w:right w:val="single" w:sz="4" w:space="0" w:color="auto"/>
            </w:tcBorders>
            <w:shd w:val="clear" w:color="auto" w:fill="FFFFFF"/>
            <w:vAlign w:val="bottom"/>
          </w:tcPr>
          <w:p w:rsidR="003B0AE6" w:rsidRDefault="0004451E">
            <w:pPr>
              <w:widowControl/>
              <w:shd w:val="clear" w:color="auto" w:fill="FFFFFF"/>
              <w:rPr>
                <w:szCs w:val="24"/>
              </w:rPr>
            </w:pPr>
            <w:r>
              <w:t>Вода</w:t>
            </w:r>
          </w:p>
        </w:tc>
        <w:tc>
          <w:tcPr>
            <w:tcW w:w="1943" w:type="dxa"/>
            <w:tcBorders>
              <w:top w:val="nil"/>
              <w:left w:val="single" w:sz="4" w:space="0" w:color="auto"/>
              <w:bottom w:val="nil"/>
              <w:right w:val="single" w:sz="4" w:space="0" w:color="auto"/>
            </w:tcBorders>
            <w:shd w:val="clear" w:color="auto" w:fill="FFFFFF"/>
            <w:vAlign w:val="bottom"/>
          </w:tcPr>
          <w:p w:rsidR="003B0AE6" w:rsidRDefault="0004451E">
            <w:pPr>
              <w:widowControl/>
              <w:shd w:val="clear" w:color="auto" w:fill="FFFFFF"/>
              <w:jc w:val="center"/>
              <w:rPr>
                <w:szCs w:val="24"/>
              </w:rPr>
            </w:pPr>
            <w:r>
              <w:t>0,6</w:t>
            </w:r>
          </w:p>
        </w:tc>
      </w:tr>
      <w:tr w:rsidR="003B0AE6">
        <w:trPr>
          <w:trHeight w:val="23"/>
        </w:trPr>
        <w:tc>
          <w:tcPr>
            <w:tcW w:w="94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4</w:t>
            </w:r>
          </w:p>
        </w:tc>
        <w:tc>
          <w:tcPr>
            <w:tcW w:w="548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Цемент М400</w:t>
            </w:r>
          </w:p>
        </w:tc>
        <w:tc>
          <w:tcPr>
            <w:tcW w:w="19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w:t>
            </w:r>
          </w:p>
        </w:tc>
      </w:tr>
      <w:tr w:rsidR="003B0AE6">
        <w:trPr>
          <w:trHeight w:val="23"/>
        </w:trPr>
        <w:tc>
          <w:tcPr>
            <w:tcW w:w="948"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jc w:val="center"/>
              <w:rPr>
                <w:szCs w:val="24"/>
              </w:rPr>
            </w:pPr>
          </w:p>
        </w:tc>
        <w:tc>
          <w:tcPr>
            <w:tcW w:w="548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Известь</w:t>
            </w:r>
          </w:p>
        </w:tc>
        <w:tc>
          <w:tcPr>
            <w:tcW w:w="19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0,75</w:t>
            </w:r>
          </w:p>
        </w:tc>
      </w:tr>
      <w:tr w:rsidR="003B0AE6">
        <w:trPr>
          <w:trHeight w:val="23"/>
        </w:trPr>
        <w:tc>
          <w:tcPr>
            <w:tcW w:w="948"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jc w:val="center"/>
              <w:rPr>
                <w:szCs w:val="24"/>
              </w:rPr>
            </w:pPr>
          </w:p>
        </w:tc>
        <w:tc>
          <w:tcPr>
            <w:tcW w:w="548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Вода</w:t>
            </w:r>
          </w:p>
        </w:tc>
        <w:tc>
          <w:tcPr>
            <w:tcW w:w="19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w:t>
            </w:r>
          </w:p>
        </w:tc>
      </w:tr>
      <w:tr w:rsidR="003B0AE6">
        <w:trPr>
          <w:trHeight w:val="23"/>
        </w:trPr>
        <w:tc>
          <w:tcPr>
            <w:tcW w:w="94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5</w:t>
            </w:r>
          </w:p>
        </w:tc>
        <w:tc>
          <w:tcPr>
            <w:tcW w:w="548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Цемент М400</w:t>
            </w:r>
          </w:p>
        </w:tc>
        <w:tc>
          <w:tcPr>
            <w:tcW w:w="19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w:t>
            </w:r>
          </w:p>
        </w:tc>
      </w:tr>
      <w:tr w:rsidR="003B0AE6">
        <w:trPr>
          <w:trHeight w:val="23"/>
        </w:trPr>
        <w:tc>
          <w:tcPr>
            <w:tcW w:w="948"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jc w:val="center"/>
              <w:rPr>
                <w:szCs w:val="24"/>
              </w:rPr>
            </w:pPr>
          </w:p>
        </w:tc>
        <w:tc>
          <w:tcPr>
            <w:tcW w:w="548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Песок кварцевый</w:t>
            </w:r>
          </w:p>
        </w:tc>
        <w:tc>
          <w:tcPr>
            <w:tcW w:w="19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1,7</w:t>
            </w:r>
          </w:p>
        </w:tc>
      </w:tr>
      <w:tr w:rsidR="003B0AE6">
        <w:trPr>
          <w:trHeight w:val="23"/>
        </w:trPr>
        <w:tc>
          <w:tcPr>
            <w:tcW w:w="948"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jc w:val="center"/>
              <w:rPr>
                <w:szCs w:val="24"/>
              </w:rPr>
            </w:pPr>
          </w:p>
        </w:tc>
        <w:tc>
          <w:tcPr>
            <w:tcW w:w="548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Щебень с максимальной крупностью не более 10 мм</w:t>
            </w:r>
          </w:p>
        </w:tc>
        <w:tc>
          <w:tcPr>
            <w:tcW w:w="19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24"/>
              </w:rPr>
              <w:t>3</w:t>
            </w:r>
          </w:p>
        </w:tc>
      </w:tr>
      <w:tr w:rsidR="003B0AE6">
        <w:trPr>
          <w:trHeight w:val="23"/>
        </w:trPr>
        <w:tc>
          <w:tcPr>
            <w:tcW w:w="948"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jc w:val="center"/>
              <w:rPr>
                <w:szCs w:val="24"/>
              </w:rPr>
            </w:pPr>
          </w:p>
        </w:tc>
        <w:tc>
          <w:tcPr>
            <w:tcW w:w="548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Вода</w:t>
            </w:r>
          </w:p>
        </w:tc>
        <w:tc>
          <w:tcPr>
            <w:tcW w:w="19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0,5</w:t>
            </w:r>
          </w:p>
        </w:tc>
      </w:tr>
      <w:tr w:rsidR="003B0AE6">
        <w:trPr>
          <w:trHeight w:val="23"/>
        </w:trPr>
        <w:tc>
          <w:tcPr>
            <w:tcW w:w="94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6</w:t>
            </w:r>
          </w:p>
        </w:tc>
        <w:tc>
          <w:tcPr>
            <w:tcW w:w="548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Синтетический латекс БСК-65 ГПН</w:t>
            </w:r>
          </w:p>
        </w:tc>
        <w:tc>
          <w:tcPr>
            <w:tcW w:w="19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w:t>
            </w:r>
          </w:p>
        </w:tc>
      </w:tr>
      <w:tr w:rsidR="003B0AE6">
        <w:trPr>
          <w:trHeight w:val="23"/>
        </w:trPr>
        <w:tc>
          <w:tcPr>
            <w:tcW w:w="948"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jc w:val="center"/>
              <w:rPr>
                <w:szCs w:val="24"/>
              </w:rPr>
            </w:pPr>
          </w:p>
        </w:tc>
        <w:tc>
          <w:tcPr>
            <w:tcW w:w="548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Портландцемент</w:t>
            </w:r>
          </w:p>
        </w:tc>
        <w:tc>
          <w:tcPr>
            <w:tcW w:w="19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0,55</w:t>
            </w:r>
          </w:p>
        </w:tc>
      </w:tr>
      <w:tr w:rsidR="003B0AE6">
        <w:trPr>
          <w:trHeight w:val="23"/>
        </w:trPr>
        <w:tc>
          <w:tcPr>
            <w:tcW w:w="948"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jc w:val="center"/>
              <w:rPr>
                <w:szCs w:val="24"/>
              </w:rPr>
            </w:pPr>
          </w:p>
        </w:tc>
        <w:tc>
          <w:tcPr>
            <w:tcW w:w="548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Мелкозернистый песок</w:t>
            </w:r>
          </w:p>
        </w:tc>
        <w:tc>
          <w:tcPr>
            <w:tcW w:w="19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0,55</w:t>
            </w:r>
          </w:p>
        </w:tc>
      </w:tr>
      <w:tr w:rsidR="003B0AE6">
        <w:trPr>
          <w:trHeight w:val="23"/>
        </w:trPr>
        <w:tc>
          <w:tcPr>
            <w:tcW w:w="94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7</w:t>
            </w:r>
          </w:p>
        </w:tc>
        <w:tc>
          <w:tcPr>
            <w:tcW w:w="548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Жидкое стекло натриевое плотностью 1,8</w:t>
            </w:r>
          </w:p>
        </w:tc>
        <w:tc>
          <w:tcPr>
            <w:tcW w:w="19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w:t>
            </w:r>
          </w:p>
        </w:tc>
      </w:tr>
      <w:tr w:rsidR="003B0AE6">
        <w:trPr>
          <w:trHeight w:val="23"/>
        </w:trPr>
        <w:tc>
          <w:tcPr>
            <w:tcW w:w="948"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jc w:val="center"/>
              <w:rPr>
                <w:szCs w:val="24"/>
              </w:rPr>
            </w:pPr>
          </w:p>
        </w:tc>
        <w:tc>
          <w:tcPr>
            <w:tcW w:w="548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Кремнефтористый натрий</w:t>
            </w:r>
          </w:p>
        </w:tc>
        <w:tc>
          <w:tcPr>
            <w:tcW w:w="19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0,12</w:t>
            </w:r>
          </w:p>
        </w:tc>
      </w:tr>
      <w:tr w:rsidR="003B0AE6">
        <w:trPr>
          <w:trHeight w:val="23"/>
        </w:trPr>
        <w:tc>
          <w:tcPr>
            <w:tcW w:w="948" w:type="dxa"/>
            <w:tcBorders>
              <w:top w:val="nil"/>
              <w:left w:val="single" w:sz="4" w:space="0" w:color="auto"/>
              <w:bottom w:val="single" w:sz="4" w:space="0" w:color="auto"/>
              <w:right w:val="single" w:sz="4" w:space="0" w:color="auto"/>
            </w:tcBorders>
            <w:shd w:val="clear" w:color="auto" w:fill="FFFFFF"/>
          </w:tcPr>
          <w:p w:rsidR="003B0AE6" w:rsidRDefault="003B0AE6">
            <w:pPr>
              <w:widowControl/>
              <w:shd w:val="clear" w:color="auto" w:fill="FFFFFF"/>
              <w:jc w:val="center"/>
              <w:rPr>
                <w:szCs w:val="24"/>
              </w:rPr>
            </w:pPr>
          </w:p>
        </w:tc>
        <w:tc>
          <w:tcPr>
            <w:tcW w:w="5480"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rPr>
                <w:szCs w:val="24"/>
              </w:rPr>
            </w:pPr>
            <w:r>
              <w:t>Песок кварцевый</w:t>
            </w:r>
          </w:p>
        </w:tc>
        <w:tc>
          <w:tcPr>
            <w:tcW w:w="1943"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t>2</w:t>
            </w:r>
          </w:p>
        </w:tc>
      </w:tr>
    </w:tbl>
    <w:p w:rsidR="003B0AE6" w:rsidRDefault="003B0AE6">
      <w:pPr>
        <w:shd w:val="clear" w:color="auto" w:fill="FFFFFF"/>
        <w:ind w:firstLine="283"/>
        <w:jc w:val="both"/>
      </w:pPr>
    </w:p>
    <w:p w:rsidR="003B0AE6" w:rsidRDefault="0004451E">
      <w:pPr>
        <w:shd w:val="clear" w:color="auto" w:fill="FFFFFF"/>
        <w:ind w:firstLine="283"/>
        <w:jc w:val="right"/>
      </w:pPr>
      <w:r>
        <w:t>Таблица 14</w:t>
      </w:r>
    </w:p>
    <w:p w:rsidR="003B0AE6" w:rsidRDefault="003B0AE6">
      <w:pPr>
        <w:shd w:val="clear" w:color="auto" w:fill="FFFFFF"/>
        <w:ind w:firstLine="283"/>
        <w:jc w:val="both"/>
        <w:rPr>
          <w:szCs w:val="24"/>
        </w:rPr>
      </w:pPr>
    </w:p>
    <w:tbl>
      <w:tblPr>
        <w:tblW w:w="5000" w:type="pct"/>
        <w:tblBorders>
          <w:top w:val="single" w:sz="4" w:space="0" w:color="auto"/>
          <w:left w:val="single" w:sz="4" w:space="0" w:color="auto"/>
          <w:bottom w:val="single" w:sz="4" w:space="0" w:color="auto"/>
          <w:right w:val="single" w:sz="4" w:space="0" w:color="auto"/>
          <w:insideV w:val="single" w:sz="4" w:space="0" w:color="auto"/>
        </w:tblBorders>
        <w:tblCellMar>
          <w:left w:w="28" w:type="dxa"/>
          <w:right w:w="28" w:type="dxa"/>
        </w:tblCellMar>
        <w:tblLook w:val="0000" w:firstRow="0" w:lastRow="0" w:firstColumn="0" w:lastColumn="0" w:noHBand="0" w:noVBand="0"/>
      </w:tblPr>
      <w:tblGrid>
        <w:gridCol w:w="934"/>
        <w:gridCol w:w="5494"/>
        <w:gridCol w:w="1943"/>
      </w:tblGrid>
      <w:tr w:rsidR="003B0AE6">
        <w:trPr>
          <w:trHeight w:val="219"/>
        </w:trPr>
        <w:tc>
          <w:tcPr>
            <w:tcW w:w="934" w:type="dxa"/>
            <w:tcBorders>
              <w:top w:val="single" w:sz="4" w:space="0" w:color="auto"/>
              <w:bottom w:val="single" w:sz="4" w:space="0" w:color="auto"/>
            </w:tcBorders>
            <w:shd w:val="clear" w:color="auto" w:fill="FFFFFF"/>
          </w:tcPr>
          <w:p w:rsidR="003B0AE6" w:rsidRDefault="0004451E">
            <w:pPr>
              <w:widowControl/>
              <w:shd w:val="clear" w:color="auto" w:fill="FFFFFF"/>
              <w:jc w:val="center"/>
              <w:rPr>
                <w:szCs w:val="24"/>
              </w:rPr>
            </w:pPr>
            <w:r>
              <w:t>№ состава</w:t>
            </w:r>
          </w:p>
        </w:tc>
        <w:tc>
          <w:tcPr>
            <w:tcW w:w="5494" w:type="dxa"/>
            <w:tcBorders>
              <w:top w:val="single" w:sz="4" w:space="0" w:color="auto"/>
              <w:bottom w:val="single" w:sz="4" w:space="0" w:color="auto"/>
            </w:tcBorders>
            <w:shd w:val="clear" w:color="auto" w:fill="FFFFFF"/>
          </w:tcPr>
          <w:p w:rsidR="003B0AE6" w:rsidRDefault="0004451E">
            <w:pPr>
              <w:widowControl/>
              <w:shd w:val="clear" w:color="auto" w:fill="FFFFFF"/>
              <w:rPr>
                <w:szCs w:val="24"/>
              </w:rPr>
            </w:pPr>
            <w:r>
              <w:t>Исходные материалы</w:t>
            </w:r>
          </w:p>
        </w:tc>
        <w:tc>
          <w:tcPr>
            <w:tcW w:w="1943" w:type="dxa"/>
            <w:tcBorders>
              <w:top w:val="single" w:sz="4" w:space="0" w:color="auto"/>
              <w:bottom w:val="single" w:sz="4" w:space="0" w:color="auto"/>
            </w:tcBorders>
            <w:shd w:val="clear" w:color="auto" w:fill="FFFFFF"/>
          </w:tcPr>
          <w:p w:rsidR="003B0AE6" w:rsidRDefault="0004451E">
            <w:pPr>
              <w:widowControl/>
              <w:shd w:val="clear" w:color="auto" w:fill="FFFFFF"/>
              <w:jc w:val="center"/>
              <w:rPr>
                <w:szCs w:val="24"/>
              </w:rPr>
            </w:pPr>
            <w:r>
              <w:t xml:space="preserve">Количество, </w:t>
            </w:r>
            <w:proofErr w:type="spellStart"/>
            <w:r>
              <w:t>мас</w:t>
            </w:r>
            <w:proofErr w:type="spellEnd"/>
            <w:r>
              <w:t>. ч.</w:t>
            </w:r>
          </w:p>
        </w:tc>
      </w:tr>
      <w:tr w:rsidR="003B0AE6">
        <w:trPr>
          <w:trHeight w:val="219"/>
        </w:trPr>
        <w:tc>
          <w:tcPr>
            <w:tcW w:w="934" w:type="dxa"/>
            <w:tcBorders>
              <w:top w:val="single" w:sz="4" w:space="0" w:color="auto"/>
            </w:tcBorders>
            <w:shd w:val="clear" w:color="auto" w:fill="FFFFFF"/>
          </w:tcPr>
          <w:p w:rsidR="003B0AE6" w:rsidRDefault="0004451E">
            <w:pPr>
              <w:widowControl/>
              <w:shd w:val="clear" w:color="auto" w:fill="FFFFFF"/>
              <w:jc w:val="center"/>
            </w:pPr>
            <w:r>
              <w:t>1</w:t>
            </w:r>
          </w:p>
        </w:tc>
        <w:tc>
          <w:tcPr>
            <w:tcW w:w="5494" w:type="dxa"/>
            <w:tcBorders>
              <w:top w:val="single" w:sz="4" w:space="0" w:color="auto"/>
            </w:tcBorders>
            <w:shd w:val="clear" w:color="auto" w:fill="FFFFFF"/>
          </w:tcPr>
          <w:p w:rsidR="003B0AE6" w:rsidRDefault="0004451E">
            <w:pPr>
              <w:widowControl/>
              <w:shd w:val="clear" w:color="auto" w:fill="FFFFFF"/>
            </w:pPr>
            <w:r>
              <w:t>Портландцемент М500</w:t>
            </w:r>
          </w:p>
        </w:tc>
        <w:tc>
          <w:tcPr>
            <w:tcW w:w="1943" w:type="dxa"/>
            <w:tcBorders>
              <w:top w:val="single" w:sz="4" w:space="0" w:color="auto"/>
            </w:tcBorders>
            <w:shd w:val="clear" w:color="auto" w:fill="FFFFFF"/>
          </w:tcPr>
          <w:p w:rsidR="003B0AE6" w:rsidRDefault="0004451E">
            <w:pPr>
              <w:widowControl/>
              <w:shd w:val="clear" w:color="auto" w:fill="FFFFFF"/>
              <w:jc w:val="center"/>
            </w:pPr>
            <w:r>
              <w:t>1</w:t>
            </w:r>
          </w:p>
        </w:tc>
      </w:tr>
      <w:tr w:rsidR="003B0AE6">
        <w:trPr>
          <w:trHeight w:val="23"/>
        </w:trPr>
        <w:tc>
          <w:tcPr>
            <w:tcW w:w="934" w:type="dxa"/>
            <w:shd w:val="clear" w:color="auto" w:fill="FFFFFF"/>
          </w:tcPr>
          <w:p w:rsidR="003B0AE6" w:rsidRDefault="003B0AE6">
            <w:pPr>
              <w:widowControl/>
              <w:shd w:val="clear" w:color="auto" w:fill="FFFFFF"/>
              <w:jc w:val="center"/>
              <w:rPr>
                <w:szCs w:val="24"/>
              </w:rPr>
            </w:pPr>
          </w:p>
        </w:tc>
        <w:tc>
          <w:tcPr>
            <w:tcW w:w="5494" w:type="dxa"/>
            <w:shd w:val="clear" w:color="auto" w:fill="FFFFFF"/>
          </w:tcPr>
          <w:p w:rsidR="003B0AE6" w:rsidRDefault="0004451E">
            <w:pPr>
              <w:widowControl/>
              <w:shd w:val="clear" w:color="auto" w:fill="FFFFFF"/>
              <w:rPr>
                <w:szCs w:val="24"/>
              </w:rPr>
            </w:pPr>
            <w:r>
              <w:t>Кварцевый песок</w:t>
            </w:r>
          </w:p>
        </w:tc>
        <w:tc>
          <w:tcPr>
            <w:tcW w:w="1943" w:type="dxa"/>
            <w:shd w:val="clear" w:color="auto" w:fill="FFFFFF"/>
          </w:tcPr>
          <w:p w:rsidR="003B0AE6" w:rsidRDefault="0004451E">
            <w:pPr>
              <w:widowControl/>
              <w:shd w:val="clear" w:color="auto" w:fill="FFFFFF"/>
              <w:jc w:val="center"/>
              <w:rPr>
                <w:szCs w:val="24"/>
              </w:rPr>
            </w:pPr>
            <w:r>
              <w:t>3</w:t>
            </w:r>
          </w:p>
        </w:tc>
      </w:tr>
      <w:tr w:rsidR="003B0AE6">
        <w:trPr>
          <w:trHeight w:val="23"/>
        </w:trPr>
        <w:tc>
          <w:tcPr>
            <w:tcW w:w="934" w:type="dxa"/>
            <w:shd w:val="clear" w:color="auto" w:fill="FFFFFF"/>
          </w:tcPr>
          <w:p w:rsidR="003B0AE6" w:rsidRDefault="003B0AE6">
            <w:pPr>
              <w:widowControl/>
              <w:shd w:val="clear" w:color="auto" w:fill="FFFFFF"/>
              <w:jc w:val="center"/>
              <w:rPr>
                <w:szCs w:val="24"/>
              </w:rPr>
            </w:pPr>
          </w:p>
        </w:tc>
        <w:tc>
          <w:tcPr>
            <w:tcW w:w="5494" w:type="dxa"/>
            <w:shd w:val="clear" w:color="auto" w:fill="FFFFFF"/>
          </w:tcPr>
          <w:p w:rsidR="003B0AE6" w:rsidRDefault="0004451E">
            <w:pPr>
              <w:widowControl/>
              <w:shd w:val="clear" w:color="auto" w:fill="FFFFFF"/>
              <w:rPr>
                <w:szCs w:val="24"/>
              </w:rPr>
            </w:pPr>
            <w:r>
              <w:t xml:space="preserve">Сернокислый алюминий </w:t>
            </w:r>
            <w:r>
              <w:rPr>
                <w:lang w:val="en-US"/>
              </w:rPr>
              <w:t>Al</w:t>
            </w:r>
            <w:r>
              <w:rPr>
                <w:vertAlign w:val="subscript"/>
              </w:rPr>
              <w:t>2</w:t>
            </w:r>
            <w:r>
              <w:t>(</w:t>
            </w:r>
            <w:r>
              <w:rPr>
                <w:lang w:val="en-US"/>
              </w:rPr>
              <w:t>SO</w:t>
            </w:r>
            <w:r>
              <w:rPr>
                <w:vertAlign w:val="subscript"/>
              </w:rPr>
              <w:t>4</w:t>
            </w:r>
            <w:r>
              <w:t>)</w:t>
            </w:r>
            <w:r>
              <w:rPr>
                <w:vertAlign w:val="subscript"/>
              </w:rPr>
              <w:t>3</w:t>
            </w:r>
          </w:p>
        </w:tc>
        <w:tc>
          <w:tcPr>
            <w:tcW w:w="1943" w:type="dxa"/>
            <w:shd w:val="clear" w:color="auto" w:fill="FFFFFF"/>
          </w:tcPr>
          <w:p w:rsidR="003B0AE6" w:rsidRDefault="0004451E">
            <w:pPr>
              <w:widowControl/>
              <w:shd w:val="clear" w:color="auto" w:fill="FFFFFF"/>
              <w:jc w:val="center"/>
              <w:rPr>
                <w:szCs w:val="24"/>
              </w:rPr>
            </w:pPr>
            <w:r>
              <w:t>0,02</w:t>
            </w:r>
          </w:p>
        </w:tc>
      </w:tr>
      <w:tr w:rsidR="003B0AE6">
        <w:trPr>
          <w:trHeight w:val="23"/>
        </w:trPr>
        <w:tc>
          <w:tcPr>
            <w:tcW w:w="934" w:type="dxa"/>
            <w:shd w:val="clear" w:color="auto" w:fill="FFFFFF"/>
          </w:tcPr>
          <w:p w:rsidR="003B0AE6" w:rsidRDefault="003B0AE6">
            <w:pPr>
              <w:widowControl/>
              <w:shd w:val="clear" w:color="auto" w:fill="FFFFFF"/>
              <w:jc w:val="center"/>
              <w:rPr>
                <w:szCs w:val="24"/>
              </w:rPr>
            </w:pPr>
          </w:p>
        </w:tc>
        <w:tc>
          <w:tcPr>
            <w:tcW w:w="5494" w:type="dxa"/>
            <w:shd w:val="clear" w:color="auto" w:fill="FFFFFF"/>
          </w:tcPr>
          <w:p w:rsidR="003B0AE6" w:rsidRDefault="0004451E">
            <w:pPr>
              <w:widowControl/>
              <w:shd w:val="clear" w:color="auto" w:fill="FFFFFF"/>
              <w:rPr>
                <w:szCs w:val="24"/>
              </w:rPr>
            </w:pPr>
            <w:r>
              <w:t xml:space="preserve">Нитрит натрия </w:t>
            </w:r>
            <w:proofErr w:type="spellStart"/>
            <w:r>
              <w:rPr>
                <w:lang w:val="en-US"/>
              </w:rPr>
              <w:t>NaNO</w:t>
            </w:r>
            <w:proofErr w:type="spellEnd"/>
            <w:r>
              <w:rPr>
                <w:vertAlign w:val="subscript"/>
              </w:rPr>
              <w:t>2</w:t>
            </w:r>
          </w:p>
        </w:tc>
        <w:tc>
          <w:tcPr>
            <w:tcW w:w="1943" w:type="dxa"/>
            <w:shd w:val="clear" w:color="auto" w:fill="FFFFFF"/>
          </w:tcPr>
          <w:p w:rsidR="003B0AE6" w:rsidRDefault="0004451E">
            <w:pPr>
              <w:widowControl/>
              <w:shd w:val="clear" w:color="auto" w:fill="FFFFFF"/>
              <w:jc w:val="center"/>
              <w:rPr>
                <w:szCs w:val="24"/>
              </w:rPr>
            </w:pPr>
            <w:r>
              <w:t>0,02</w:t>
            </w:r>
          </w:p>
        </w:tc>
      </w:tr>
      <w:tr w:rsidR="003B0AE6">
        <w:trPr>
          <w:trHeight w:val="23"/>
        </w:trPr>
        <w:tc>
          <w:tcPr>
            <w:tcW w:w="934" w:type="dxa"/>
            <w:shd w:val="clear" w:color="auto" w:fill="FFFFFF"/>
          </w:tcPr>
          <w:p w:rsidR="003B0AE6" w:rsidRDefault="003B0AE6">
            <w:pPr>
              <w:widowControl/>
              <w:shd w:val="clear" w:color="auto" w:fill="FFFFFF"/>
              <w:jc w:val="center"/>
              <w:rPr>
                <w:szCs w:val="24"/>
              </w:rPr>
            </w:pPr>
          </w:p>
        </w:tc>
        <w:tc>
          <w:tcPr>
            <w:tcW w:w="5494" w:type="dxa"/>
            <w:shd w:val="clear" w:color="auto" w:fill="FFFFFF"/>
          </w:tcPr>
          <w:p w:rsidR="003B0AE6" w:rsidRDefault="0004451E">
            <w:pPr>
              <w:widowControl/>
              <w:shd w:val="clear" w:color="auto" w:fill="FFFFFF"/>
              <w:rPr>
                <w:szCs w:val="24"/>
              </w:rPr>
            </w:pPr>
            <w:r>
              <w:t>Вода</w:t>
            </w:r>
          </w:p>
        </w:tc>
        <w:tc>
          <w:tcPr>
            <w:tcW w:w="1943" w:type="dxa"/>
            <w:shd w:val="clear" w:color="auto" w:fill="FFFFFF"/>
          </w:tcPr>
          <w:p w:rsidR="003B0AE6" w:rsidRDefault="0004451E">
            <w:pPr>
              <w:widowControl/>
              <w:shd w:val="clear" w:color="auto" w:fill="FFFFFF"/>
              <w:jc w:val="center"/>
              <w:rPr>
                <w:szCs w:val="24"/>
              </w:rPr>
            </w:pPr>
            <w:r>
              <w:t>0,3</w:t>
            </w:r>
          </w:p>
        </w:tc>
      </w:tr>
      <w:tr w:rsidR="003B0AE6">
        <w:trPr>
          <w:trHeight w:val="23"/>
        </w:trPr>
        <w:tc>
          <w:tcPr>
            <w:tcW w:w="934" w:type="dxa"/>
            <w:shd w:val="clear" w:color="auto" w:fill="FFFFFF"/>
          </w:tcPr>
          <w:p w:rsidR="003B0AE6" w:rsidRDefault="0004451E">
            <w:pPr>
              <w:widowControl/>
              <w:shd w:val="clear" w:color="auto" w:fill="FFFFFF"/>
              <w:jc w:val="center"/>
              <w:rPr>
                <w:szCs w:val="24"/>
              </w:rPr>
            </w:pPr>
            <w:r>
              <w:t>2</w:t>
            </w:r>
          </w:p>
        </w:tc>
        <w:tc>
          <w:tcPr>
            <w:tcW w:w="5494" w:type="dxa"/>
            <w:shd w:val="clear" w:color="auto" w:fill="FFFFFF"/>
          </w:tcPr>
          <w:p w:rsidR="003B0AE6" w:rsidRDefault="0004451E">
            <w:pPr>
              <w:widowControl/>
              <w:shd w:val="clear" w:color="auto" w:fill="FFFFFF"/>
              <w:rPr>
                <w:szCs w:val="24"/>
              </w:rPr>
            </w:pPr>
            <w:r>
              <w:t>Портландцемент М500</w:t>
            </w:r>
          </w:p>
        </w:tc>
        <w:tc>
          <w:tcPr>
            <w:tcW w:w="1943" w:type="dxa"/>
            <w:shd w:val="clear" w:color="auto" w:fill="FFFFFF"/>
          </w:tcPr>
          <w:p w:rsidR="003B0AE6" w:rsidRDefault="0004451E">
            <w:pPr>
              <w:widowControl/>
              <w:shd w:val="clear" w:color="auto" w:fill="FFFFFF"/>
              <w:jc w:val="center"/>
              <w:rPr>
                <w:szCs w:val="24"/>
              </w:rPr>
            </w:pPr>
            <w:r>
              <w:rPr>
                <w:szCs w:val="26"/>
              </w:rPr>
              <w:t>1</w:t>
            </w:r>
          </w:p>
        </w:tc>
      </w:tr>
      <w:tr w:rsidR="003B0AE6">
        <w:trPr>
          <w:trHeight w:val="23"/>
        </w:trPr>
        <w:tc>
          <w:tcPr>
            <w:tcW w:w="934" w:type="dxa"/>
            <w:shd w:val="clear" w:color="auto" w:fill="FFFFFF"/>
          </w:tcPr>
          <w:p w:rsidR="003B0AE6" w:rsidRDefault="003B0AE6">
            <w:pPr>
              <w:widowControl/>
              <w:shd w:val="clear" w:color="auto" w:fill="FFFFFF"/>
              <w:jc w:val="center"/>
              <w:rPr>
                <w:szCs w:val="24"/>
              </w:rPr>
            </w:pPr>
          </w:p>
        </w:tc>
        <w:tc>
          <w:tcPr>
            <w:tcW w:w="5494" w:type="dxa"/>
            <w:shd w:val="clear" w:color="auto" w:fill="FFFFFF"/>
          </w:tcPr>
          <w:p w:rsidR="003B0AE6" w:rsidRDefault="0004451E">
            <w:pPr>
              <w:widowControl/>
              <w:shd w:val="clear" w:color="auto" w:fill="FFFFFF"/>
              <w:rPr>
                <w:szCs w:val="24"/>
              </w:rPr>
            </w:pPr>
            <w:r>
              <w:t>Кварцевый песок</w:t>
            </w:r>
          </w:p>
        </w:tc>
        <w:tc>
          <w:tcPr>
            <w:tcW w:w="1943" w:type="dxa"/>
            <w:shd w:val="clear" w:color="auto" w:fill="FFFFFF"/>
          </w:tcPr>
          <w:p w:rsidR="003B0AE6" w:rsidRDefault="0004451E">
            <w:pPr>
              <w:widowControl/>
              <w:shd w:val="clear" w:color="auto" w:fill="FFFFFF"/>
              <w:jc w:val="center"/>
              <w:rPr>
                <w:szCs w:val="24"/>
              </w:rPr>
            </w:pPr>
            <w:r>
              <w:t>3</w:t>
            </w:r>
          </w:p>
        </w:tc>
      </w:tr>
      <w:tr w:rsidR="003B0AE6">
        <w:trPr>
          <w:trHeight w:val="23"/>
        </w:trPr>
        <w:tc>
          <w:tcPr>
            <w:tcW w:w="934" w:type="dxa"/>
            <w:shd w:val="clear" w:color="auto" w:fill="FFFFFF"/>
          </w:tcPr>
          <w:p w:rsidR="003B0AE6" w:rsidRDefault="003B0AE6">
            <w:pPr>
              <w:widowControl/>
              <w:shd w:val="clear" w:color="auto" w:fill="FFFFFF"/>
              <w:jc w:val="center"/>
              <w:rPr>
                <w:szCs w:val="24"/>
              </w:rPr>
            </w:pPr>
          </w:p>
        </w:tc>
        <w:tc>
          <w:tcPr>
            <w:tcW w:w="5494" w:type="dxa"/>
            <w:shd w:val="clear" w:color="auto" w:fill="FFFFFF"/>
          </w:tcPr>
          <w:p w:rsidR="003B0AE6" w:rsidRDefault="0004451E">
            <w:pPr>
              <w:widowControl/>
              <w:shd w:val="clear" w:color="auto" w:fill="FFFFFF"/>
              <w:rPr>
                <w:szCs w:val="24"/>
              </w:rPr>
            </w:pPr>
            <w:r>
              <w:t xml:space="preserve">Сернокислый алюминий </w:t>
            </w:r>
            <w:r>
              <w:rPr>
                <w:lang w:val="en-US"/>
              </w:rPr>
              <w:t>Al</w:t>
            </w:r>
            <w:r>
              <w:rPr>
                <w:vertAlign w:val="subscript"/>
              </w:rPr>
              <w:t>2</w:t>
            </w:r>
            <w:r>
              <w:t>(</w:t>
            </w:r>
            <w:r>
              <w:rPr>
                <w:lang w:val="en-US"/>
              </w:rPr>
              <w:t>SO</w:t>
            </w:r>
            <w:r>
              <w:rPr>
                <w:vertAlign w:val="subscript"/>
              </w:rPr>
              <w:t>4</w:t>
            </w:r>
            <w:r>
              <w:t>)</w:t>
            </w:r>
            <w:r>
              <w:rPr>
                <w:vertAlign w:val="subscript"/>
              </w:rPr>
              <w:t>3</w:t>
            </w:r>
          </w:p>
        </w:tc>
        <w:tc>
          <w:tcPr>
            <w:tcW w:w="1943" w:type="dxa"/>
            <w:shd w:val="clear" w:color="auto" w:fill="FFFFFF"/>
          </w:tcPr>
          <w:p w:rsidR="003B0AE6" w:rsidRDefault="0004451E">
            <w:pPr>
              <w:widowControl/>
              <w:shd w:val="clear" w:color="auto" w:fill="FFFFFF"/>
              <w:jc w:val="center"/>
              <w:rPr>
                <w:szCs w:val="24"/>
              </w:rPr>
            </w:pPr>
            <w:r>
              <w:t>0,02</w:t>
            </w:r>
          </w:p>
        </w:tc>
      </w:tr>
      <w:tr w:rsidR="003B0AE6">
        <w:trPr>
          <w:trHeight w:val="23"/>
        </w:trPr>
        <w:tc>
          <w:tcPr>
            <w:tcW w:w="934" w:type="dxa"/>
            <w:shd w:val="clear" w:color="auto" w:fill="FFFFFF"/>
          </w:tcPr>
          <w:p w:rsidR="003B0AE6" w:rsidRDefault="003B0AE6">
            <w:pPr>
              <w:widowControl/>
              <w:shd w:val="clear" w:color="auto" w:fill="FFFFFF"/>
              <w:jc w:val="center"/>
              <w:rPr>
                <w:szCs w:val="24"/>
              </w:rPr>
            </w:pPr>
          </w:p>
        </w:tc>
        <w:tc>
          <w:tcPr>
            <w:tcW w:w="5494" w:type="dxa"/>
            <w:shd w:val="clear" w:color="auto" w:fill="FFFFFF"/>
          </w:tcPr>
          <w:p w:rsidR="003B0AE6" w:rsidRDefault="0004451E">
            <w:pPr>
              <w:widowControl/>
              <w:shd w:val="clear" w:color="auto" w:fill="FFFFFF"/>
              <w:rPr>
                <w:szCs w:val="24"/>
              </w:rPr>
            </w:pPr>
            <w:r>
              <w:t>Азотнокислый кальций</w:t>
            </w:r>
          </w:p>
        </w:tc>
        <w:tc>
          <w:tcPr>
            <w:tcW w:w="1943" w:type="dxa"/>
            <w:shd w:val="clear" w:color="auto" w:fill="FFFFFF"/>
          </w:tcPr>
          <w:p w:rsidR="003B0AE6" w:rsidRDefault="0004451E">
            <w:pPr>
              <w:widowControl/>
              <w:shd w:val="clear" w:color="auto" w:fill="FFFFFF"/>
              <w:jc w:val="center"/>
              <w:rPr>
                <w:szCs w:val="24"/>
              </w:rPr>
            </w:pPr>
            <w:r>
              <w:t>0,02</w:t>
            </w:r>
          </w:p>
        </w:tc>
      </w:tr>
      <w:tr w:rsidR="003B0AE6">
        <w:trPr>
          <w:trHeight w:val="23"/>
        </w:trPr>
        <w:tc>
          <w:tcPr>
            <w:tcW w:w="934" w:type="dxa"/>
            <w:shd w:val="clear" w:color="auto" w:fill="FFFFFF"/>
          </w:tcPr>
          <w:p w:rsidR="003B0AE6" w:rsidRDefault="003B0AE6">
            <w:pPr>
              <w:widowControl/>
              <w:shd w:val="clear" w:color="auto" w:fill="FFFFFF"/>
              <w:jc w:val="center"/>
              <w:rPr>
                <w:szCs w:val="24"/>
              </w:rPr>
            </w:pPr>
          </w:p>
        </w:tc>
        <w:tc>
          <w:tcPr>
            <w:tcW w:w="5494" w:type="dxa"/>
            <w:shd w:val="clear" w:color="auto" w:fill="FFFFFF"/>
          </w:tcPr>
          <w:p w:rsidR="003B0AE6" w:rsidRDefault="0004451E">
            <w:pPr>
              <w:widowControl/>
              <w:shd w:val="clear" w:color="auto" w:fill="FFFFFF"/>
              <w:rPr>
                <w:szCs w:val="24"/>
              </w:rPr>
            </w:pPr>
            <w:r>
              <w:t>Сульфитно-спиртовая барда (ССБ) или сульфитно-дрожжевая бражка (СДБ)</w:t>
            </w:r>
          </w:p>
        </w:tc>
        <w:tc>
          <w:tcPr>
            <w:tcW w:w="1943" w:type="dxa"/>
            <w:shd w:val="clear" w:color="auto" w:fill="FFFFFF"/>
          </w:tcPr>
          <w:p w:rsidR="003B0AE6" w:rsidRDefault="0004451E">
            <w:pPr>
              <w:widowControl/>
              <w:shd w:val="clear" w:color="auto" w:fill="FFFFFF"/>
              <w:jc w:val="center"/>
              <w:rPr>
                <w:szCs w:val="24"/>
              </w:rPr>
            </w:pPr>
            <w:r>
              <w:t>0,001</w:t>
            </w:r>
          </w:p>
        </w:tc>
      </w:tr>
      <w:tr w:rsidR="003B0AE6">
        <w:trPr>
          <w:trHeight w:val="23"/>
        </w:trPr>
        <w:tc>
          <w:tcPr>
            <w:tcW w:w="934" w:type="dxa"/>
            <w:shd w:val="clear" w:color="auto" w:fill="FFFFFF"/>
          </w:tcPr>
          <w:p w:rsidR="003B0AE6" w:rsidRDefault="003B0AE6">
            <w:pPr>
              <w:widowControl/>
              <w:shd w:val="clear" w:color="auto" w:fill="FFFFFF"/>
              <w:jc w:val="center"/>
              <w:rPr>
                <w:szCs w:val="24"/>
              </w:rPr>
            </w:pPr>
          </w:p>
        </w:tc>
        <w:tc>
          <w:tcPr>
            <w:tcW w:w="5494" w:type="dxa"/>
            <w:shd w:val="clear" w:color="auto" w:fill="FFFFFF"/>
          </w:tcPr>
          <w:p w:rsidR="003B0AE6" w:rsidRDefault="0004451E">
            <w:pPr>
              <w:widowControl/>
              <w:shd w:val="clear" w:color="auto" w:fill="FFFFFF"/>
              <w:rPr>
                <w:szCs w:val="24"/>
              </w:rPr>
            </w:pPr>
            <w:r>
              <w:t>Алюминиевый порошок</w:t>
            </w:r>
          </w:p>
        </w:tc>
        <w:tc>
          <w:tcPr>
            <w:tcW w:w="1943" w:type="dxa"/>
            <w:shd w:val="clear" w:color="auto" w:fill="FFFFFF"/>
          </w:tcPr>
          <w:p w:rsidR="003B0AE6" w:rsidRDefault="0004451E">
            <w:pPr>
              <w:widowControl/>
              <w:shd w:val="clear" w:color="auto" w:fill="FFFFFF"/>
              <w:jc w:val="center"/>
              <w:rPr>
                <w:szCs w:val="24"/>
              </w:rPr>
            </w:pPr>
            <w:r>
              <w:t>0,0001</w:t>
            </w:r>
          </w:p>
        </w:tc>
      </w:tr>
      <w:tr w:rsidR="003B0AE6">
        <w:trPr>
          <w:trHeight w:val="23"/>
        </w:trPr>
        <w:tc>
          <w:tcPr>
            <w:tcW w:w="934" w:type="dxa"/>
            <w:shd w:val="clear" w:color="auto" w:fill="FFFFFF"/>
          </w:tcPr>
          <w:p w:rsidR="003B0AE6" w:rsidRDefault="003B0AE6">
            <w:pPr>
              <w:widowControl/>
              <w:shd w:val="clear" w:color="auto" w:fill="FFFFFF"/>
              <w:jc w:val="center"/>
              <w:rPr>
                <w:szCs w:val="24"/>
              </w:rPr>
            </w:pPr>
          </w:p>
        </w:tc>
        <w:tc>
          <w:tcPr>
            <w:tcW w:w="5494" w:type="dxa"/>
            <w:shd w:val="clear" w:color="auto" w:fill="FFFFFF"/>
          </w:tcPr>
          <w:p w:rsidR="003B0AE6" w:rsidRDefault="0004451E">
            <w:pPr>
              <w:widowControl/>
              <w:shd w:val="clear" w:color="auto" w:fill="FFFFFF"/>
              <w:rPr>
                <w:szCs w:val="24"/>
              </w:rPr>
            </w:pPr>
            <w:r>
              <w:t>Вода</w:t>
            </w:r>
          </w:p>
        </w:tc>
        <w:tc>
          <w:tcPr>
            <w:tcW w:w="1943" w:type="dxa"/>
            <w:shd w:val="clear" w:color="auto" w:fill="FFFFFF"/>
          </w:tcPr>
          <w:p w:rsidR="003B0AE6" w:rsidRDefault="0004451E">
            <w:pPr>
              <w:widowControl/>
              <w:shd w:val="clear" w:color="auto" w:fill="FFFFFF"/>
              <w:jc w:val="center"/>
              <w:rPr>
                <w:szCs w:val="24"/>
              </w:rPr>
            </w:pPr>
            <w:r>
              <w:t>0,5</w:t>
            </w:r>
          </w:p>
        </w:tc>
      </w:tr>
    </w:tbl>
    <w:p w:rsidR="003B0AE6" w:rsidRDefault="003B0AE6">
      <w:pPr>
        <w:shd w:val="clear" w:color="auto" w:fill="FFFFFF"/>
        <w:ind w:firstLine="283"/>
        <w:jc w:val="both"/>
      </w:pPr>
    </w:p>
    <w:p w:rsidR="003B0AE6" w:rsidRDefault="0004451E">
      <w:pPr>
        <w:shd w:val="clear" w:color="auto" w:fill="FFFFFF"/>
        <w:ind w:firstLine="283"/>
        <w:jc w:val="both"/>
        <w:rPr>
          <w:sz w:val="18"/>
          <w:szCs w:val="24"/>
        </w:rPr>
      </w:pPr>
      <w:r>
        <w:rPr>
          <w:sz w:val="18"/>
        </w:rPr>
        <w:t xml:space="preserve">Примечание. Описание/производства работ с расширяющимися составами приведено в "Руководстве по обеспечению </w:t>
      </w:r>
      <w:proofErr w:type="gramStart"/>
      <w:r>
        <w:rPr>
          <w:sz w:val="18"/>
        </w:rPr>
        <w:t>долговечности железобетонных конструкций предприятий черной металлургии</w:t>
      </w:r>
      <w:proofErr w:type="gramEnd"/>
      <w:r>
        <w:rPr>
          <w:sz w:val="18"/>
        </w:rPr>
        <w:t xml:space="preserve"> при их реконструкции и восстановлении" (М.: </w:t>
      </w:r>
      <w:proofErr w:type="spellStart"/>
      <w:r>
        <w:rPr>
          <w:sz w:val="18"/>
        </w:rPr>
        <w:t>Стройиздат</w:t>
      </w:r>
      <w:proofErr w:type="spellEnd"/>
      <w:r>
        <w:rPr>
          <w:sz w:val="18"/>
        </w:rPr>
        <w:t>, 1982).</w:t>
      </w:r>
    </w:p>
    <w:p w:rsidR="003B0AE6" w:rsidRDefault="003B0AE6">
      <w:pPr>
        <w:shd w:val="clear" w:color="auto" w:fill="FFFFFF"/>
        <w:ind w:firstLine="283"/>
        <w:jc w:val="both"/>
      </w:pPr>
    </w:p>
    <w:p w:rsidR="003B0AE6" w:rsidRDefault="0004451E">
      <w:pPr>
        <w:shd w:val="clear" w:color="auto" w:fill="FFFFFF"/>
        <w:ind w:firstLine="283"/>
        <w:jc w:val="both"/>
        <w:rPr>
          <w:szCs w:val="24"/>
        </w:rPr>
      </w:pPr>
      <w:r>
        <w:t xml:space="preserve">8.9. Ремонт бетонных и железобетонных конструкций целесообразно выполнять раствором или бетоном на напрягающем цементе, </w:t>
      </w:r>
      <w:proofErr w:type="gramStart"/>
      <w:r>
        <w:t>составы</w:t>
      </w:r>
      <w:proofErr w:type="gramEnd"/>
      <w:r>
        <w:t xml:space="preserve"> которых и методы работы с ними приведены в "Методических рекомендациях по усилению железобетонных конструкций на реконструируемых предприятиях" (Киев: </w:t>
      </w:r>
      <w:proofErr w:type="spellStart"/>
      <w:proofErr w:type="gramStart"/>
      <w:r>
        <w:t>НИИСтроительного</w:t>
      </w:r>
      <w:proofErr w:type="spellEnd"/>
      <w:r>
        <w:t xml:space="preserve"> производства Госстроя УССР, 1984).</w:t>
      </w:r>
      <w:proofErr w:type="gramEnd"/>
    </w:p>
    <w:p w:rsidR="003B0AE6" w:rsidRDefault="0004451E">
      <w:pPr>
        <w:shd w:val="clear" w:color="auto" w:fill="FFFFFF"/>
        <w:ind w:firstLine="283"/>
        <w:jc w:val="both"/>
        <w:rPr>
          <w:szCs w:val="24"/>
        </w:rPr>
      </w:pPr>
      <w:r>
        <w:t xml:space="preserve">8.10. </w:t>
      </w:r>
      <w:proofErr w:type="gramStart"/>
      <w:r>
        <w:t>При выполнении ремонтных работ, восстановлении поврежденного защитного слоя, усилении или замене поврежденных от пожара бетонных и железобетонных элементов новыми конструкциями, выполненными из монолитного бетона, рекомендуется применять химические добавки согласно "Руководству по применению химических добавок в бетоне" (М.: НИИЖБ, 1981).</w:t>
      </w:r>
      <w:proofErr w:type="gramEnd"/>
    </w:p>
    <w:p w:rsidR="003B0AE6" w:rsidRDefault="0004451E">
      <w:pPr>
        <w:shd w:val="clear" w:color="auto" w:fill="FFFFFF"/>
        <w:ind w:firstLine="283"/>
        <w:jc w:val="both"/>
        <w:rPr>
          <w:szCs w:val="24"/>
        </w:rPr>
      </w:pPr>
      <w:r>
        <w:t xml:space="preserve">8.11. Для обеспечения сцепления старого и нового бетонов рекомендуется на вертикальных, наклонных либо горизонтальных плоскостях старого бетона наносить тонкий слой </w:t>
      </w:r>
      <w:proofErr w:type="spellStart"/>
      <w:r>
        <w:t>силоксанового</w:t>
      </w:r>
      <w:proofErr w:type="spellEnd"/>
      <w:r>
        <w:t xml:space="preserve"> или акрилового клея, а затем до его отверждения укладывать слой нового бетона </w:t>
      </w:r>
      <w:r>
        <w:lastRenderedPageBreak/>
        <w:t>с уплотнением при помощи вибрации.</w:t>
      </w:r>
    </w:p>
    <w:p w:rsidR="003B0AE6" w:rsidRDefault="0004451E">
      <w:pPr>
        <w:shd w:val="clear" w:color="auto" w:fill="FFFFFF"/>
        <w:ind w:firstLine="283"/>
        <w:jc w:val="both"/>
        <w:rPr>
          <w:szCs w:val="24"/>
        </w:rPr>
      </w:pPr>
      <w:r>
        <w:t xml:space="preserve">8.12. </w:t>
      </w:r>
      <w:proofErr w:type="gramStart"/>
      <w:r>
        <w:t>Применение полимеррастворов рекомендуется для устранения следующих дефектов в бетонных и железобетонных конструкциях после пожара: трещин с любой шириной раскрытия, поверхностных разрушений бетона на глубину менее толщины защитного слоя, сколов и других повреждений бетона с оголенными участками арматуры.</w:t>
      </w:r>
      <w:proofErr w:type="gramEnd"/>
    </w:p>
    <w:p w:rsidR="003B0AE6" w:rsidRDefault="0004451E">
      <w:pPr>
        <w:shd w:val="clear" w:color="auto" w:fill="FFFFFF"/>
        <w:ind w:firstLine="283"/>
        <w:jc w:val="both"/>
        <w:rPr>
          <w:szCs w:val="24"/>
        </w:rPr>
      </w:pPr>
      <w:proofErr w:type="gramStart"/>
      <w:r>
        <w:t>Полимеррастворы имеют высокие прочностные показатели при растяжении (до 25 МПа) и при сжатии (до 1000 МПа), высокую адгезию к старому бетону (до 5 МПа), стойкость к постоянному действию кислот, щелочей, нефтепродуктов, непроницаемость для агрессивных газов и жидкостей, повышенную стойкость к ударным и динамическим воздействиям, укороченные сроки проведения ремонтных работ, высокое качество поверхности после отверждения полимерраствора.</w:t>
      </w:r>
      <w:proofErr w:type="gramEnd"/>
    </w:p>
    <w:p w:rsidR="003B0AE6" w:rsidRDefault="0004451E">
      <w:pPr>
        <w:shd w:val="clear" w:color="auto" w:fill="FFFFFF"/>
        <w:ind w:firstLine="283"/>
        <w:jc w:val="both"/>
        <w:rPr>
          <w:szCs w:val="24"/>
        </w:rPr>
      </w:pPr>
      <w:r>
        <w:t>8.13. Для приготовления полимеррастворов используют эпоксидные смолы, мономеры, пластификаторы, отвердители (инициаторы и ускорители полимеризации), наполнители, а также растворители и другие вспомогательные материалы.</w:t>
      </w:r>
    </w:p>
    <w:p w:rsidR="003B0AE6" w:rsidRDefault="0004451E">
      <w:pPr>
        <w:shd w:val="clear" w:color="auto" w:fill="FFFFFF"/>
        <w:ind w:firstLine="283"/>
        <w:jc w:val="both"/>
        <w:rPr>
          <w:szCs w:val="24"/>
        </w:rPr>
      </w:pPr>
      <w:r>
        <w:t>Свойства компонентов полимеррастворов, а также условия их хранения и транспортирования должны отвечать требованиям соответствующих ГОСТов и ТУ, приведенных в табл. 15.</w:t>
      </w:r>
    </w:p>
    <w:p w:rsidR="003B0AE6" w:rsidRDefault="0004451E">
      <w:pPr>
        <w:shd w:val="clear" w:color="auto" w:fill="FFFFFF"/>
        <w:ind w:firstLine="283"/>
        <w:jc w:val="both"/>
        <w:rPr>
          <w:szCs w:val="24"/>
        </w:rPr>
      </w:pPr>
      <w:r>
        <w:t>Соотношение компонентов полимеррастворов принимается согласно табл. 16. В зависимости от сроков хранения компонентов и условий их отверждения концентрация инициаторов может меняться в пределах, указанных в табл. 16-17.</w:t>
      </w:r>
    </w:p>
    <w:p w:rsidR="003B0AE6" w:rsidRDefault="0004451E">
      <w:pPr>
        <w:shd w:val="clear" w:color="auto" w:fill="FFFFFF"/>
        <w:ind w:firstLine="283"/>
        <w:jc w:val="both"/>
        <w:rPr>
          <w:szCs w:val="24"/>
        </w:rPr>
      </w:pPr>
      <w:r>
        <w:t xml:space="preserve">Окраску полимеррастворов </w:t>
      </w:r>
      <w:proofErr w:type="gramStart"/>
      <w:r>
        <w:t>производят</w:t>
      </w:r>
      <w:proofErr w:type="gramEnd"/>
      <w:r>
        <w:t xml:space="preserve"> используя минеральные пигменты (железный сурик, охра, двуокись титана, </w:t>
      </w:r>
      <w:proofErr w:type="spellStart"/>
      <w:r>
        <w:t>трехокись</w:t>
      </w:r>
      <w:proofErr w:type="spellEnd"/>
      <w:r>
        <w:t xml:space="preserve"> хрома, сажа, алюминиевая пудра и др.), а также лакокрасочные материалы заводского изготовления на нитроцеллюлозной, полиэфирной, акриловой и эпоксидной основах.</w:t>
      </w:r>
    </w:p>
    <w:p w:rsidR="003B0AE6" w:rsidRDefault="003B0AE6">
      <w:pPr>
        <w:shd w:val="clear" w:color="auto" w:fill="FFFFFF"/>
        <w:ind w:firstLine="283"/>
        <w:jc w:val="both"/>
      </w:pPr>
    </w:p>
    <w:p w:rsidR="003B0AE6" w:rsidRDefault="0004451E">
      <w:pPr>
        <w:shd w:val="clear" w:color="auto" w:fill="FFFFFF"/>
        <w:ind w:firstLine="283"/>
        <w:jc w:val="right"/>
      </w:pPr>
      <w:r>
        <w:t>Таблица 15</w:t>
      </w:r>
    </w:p>
    <w:p w:rsidR="003B0AE6" w:rsidRDefault="003B0AE6">
      <w:pPr>
        <w:shd w:val="clear" w:color="auto" w:fill="FFFFFF"/>
        <w:ind w:firstLine="283"/>
        <w:jc w:val="both"/>
        <w:rPr>
          <w:szCs w:val="24"/>
        </w:rPr>
      </w:pPr>
    </w:p>
    <w:tbl>
      <w:tblPr>
        <w:tblW w:w="5000" w:type="pct"/>
        <w:tblCellMar>
          <w:left w:w="28" w:type="dxa"/>
          <w:right w:w="28" w:type="dxa"/>
        </w:tblCellMar>
        <w:tblLook w:val="0000" w:firstRow="0" w:lastRow="0" w:firstColumn="0" w:lastColumn="0" w:noHBand="0" w:noVBand="0"/>
      </w:tblPr>
      <w:tblGrid>
        <w:gridCol w:w="1628"/>
        <w:gridCol w:w="4631"/>
        <w:gridCol w:w="2112"/>
      </w:tblGrid>
      <w:tr w:rsidR="003B0AE6">
        <w:trPr>
          <w:trHeight w:val="23"/>
        </w:trPr>
        <w:tc>
          <w:tcPr>
            <w:tcW w:w="1628" w:type="dxa"/>
            <w:tcBorders>
              <w:top w:val="single" w:sz="4"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Назначение компонента полимерраствора</w:t>
            </w:r>
          </w:p>
        </w:tc>
        <w:tc>
          <w:tcPr>
            <w:tcW w:w="4631" w:type="dxa"/>
            <w:tcBorders>
              <w:top w:val="single" w:sz="4"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Техническое название, марка</w:t>
            </w:r>
          </w:p>
        </w:tc>
        <w:tc>
          <w:tcPr>
            <w:tcW w:w="2112" w:type="dxa"/>
            <w:tcBorders>
              <w:top w:val="single" w:sz="4"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ГОСТ и ТУ</w:t>
            </w:r>
          </w:p>
        </w:tc>
      </w:tr>
      <w:tr w:rsidR="003B0AE6">
        <w:trPr>
          <w:trHeight w:val="23"/>
        </w:trPr>
        <w:tc>
          <w:tcPr>
            <w:tcW w:w="1628"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proofErr w:type="gramStart"/>
            <w:r>
              <w:t>Связующее</w:t>
            </w:r>
            <w:proofErr w:type="gramEnd"/>
          </w:p>
        </w:tc>
        <w:tc>
          <w:tcPr>
            <w:tcW w:w="4631"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Эпоксидная смола ЭД-20 или ЭД-16</w:t>
            </w:r>
          </w:p>
        </w:tc>
        <w:tc>
          <w:tcPr>
            <w:tcW w:w="2112"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ГОСТ 10587-84</w:t>
            </w:r>
          </w:p>
        </w:tc>
      </w:tr>
      <w:tr w:rsidR="003B0AE6">
        <w:trPr>
          <w:trHeight w:val="23"/>
        </w:trPr>
        <w:tc>
          <w:tcPr>
            <w:tcW w:w="1628"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rPr>
                <w:szCs w:val="24"/>
              </w:rPr>
            </w:pPr>
          </w:p>
        </w:tc>
        <w:tc>
          <w:tcPr>
            <w:tcW w:w="463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Эпоксидная смола ЭИС-1</w:t>
            </w:r>
          </w:p>
        </w:tc>
        <w:tc>
          <w:tcPr>
            <w:tcW w:w="2112"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ТУ 36-109-1-71</w:t>
            </w:r>
          </w:p>
        </w:tc>
      </w:tr>
      <w:tr w:rsidR="003B0AE6">
        <w:trPr>
          <w:trHeight w:val="23"/>
        </w:trPr>
        <w:tc>
          <w:tcPr>
            <w:tcW w:w="16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Мономер</w:t>
            </w:r>
          </w:p>
        </w:tc>
        <w:tc>
          <w:tcPr>
            <w:tcW w:w="463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Метилметакрилат (ММА)</w:t>
            </w:r>
          </w:p>
        </w:tc>
        <w:tc>
          <w:tcPr>
            <w:tcW w:w="2112"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ГОСТ 20370-74Е с изм.</w:t>
            </w:r>
          </w:p>
        </w:tc>
      </w:tr>
      <w:tr w:rsidR="003B0AE6">
        <w:trPr>
          <w:trHeight w:val="23"/>
        </w:trPr>
        <w:tc>
          <w:tcPr>
            <w:tcW w:w="16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Замедлитель испарения</w:t>
            </w:r>
          </w:p>
        </w:tc>
        <w:tc>
          <w:tcPr>
            <w:tcW w:w="463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Парафин</w:t>
            </w:r>
          </w:p>
        </w:tc>
        <w:tc>
          <w:tcPr>
            <w:tcW w:w="2112"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ГОСТ 16940-74 с изм.</w:t>
            </w:r>
          </w:p>
        </w:tc>
      </w:tr>
      <w:tr w:rsidR="003B0AE6">
        <w:trPr>
          <w:trHeight w:val="23"/>
        </w:trPr>
        <w:tc>
          <w:tcPr>
            <w:tcW w:w="16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Пластификаторы</w:t>
            </w:r>
          </w:p>
        </w:tc>
        <w:tc>
          <w:tcPr>
            <w:tcW w:w="463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proofErr w:type="spellStart"/>
            <w:r>
              <w:t>Бутадиенакрилонитрильный</w:t>
            </w:r>
            <w:proofErr w:type="spellEnd"/>
            <w:r>
              <w:t xml:space="preserve"> каучук СКН-18-1А или СКН-26-1А</w:t>
            </w:r>
          </w:p>
        </w:tc>
        <w:tc>
          <w:tcPr>
            <w:tcW w:w="2112"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ТУ 38-103-16-70</w:t>
            </w:r>
          </w:p>
        </w:tc>
      </w:tr>
      <w:tr w:rsidR="003B0AE6">
        <w:trPr>
          <w:trHeight w:val="23"/>
        </w:trPr>
        <w:tc>
          <w:tcPr>
            <w:tcW w:w="16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Разбавители</w:t>
            </w:r>
          </w:p>
        </w:tc>
        <w:tc>
          <w:tcPr>
            <w:tcW w:w="463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proofErr w:type="spellStart"/>
            <w:r>
              <w:t>Дибутилфталат</w:t>
            </w:r>
            <w:proofErr w:type="spellEnd"/>
          </w:p>
        </w:tc>
        <w:tc>
          <w:tcPr>
            <w:tcW w:w="2112"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ГОСТ 8728-77Е</w:t>
            </w:r>
          </w:p>
        </w:tc>
      </w:tr>
      <w:tr w:rsidR="003B0AE6">
        <w:trPr>
          <w:trHeight w:val="23"/>
        </w:trPr>
        <w:tc>
          <w:tcPr>
            <w:tcW w:w="1628"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rPr>
                <w:szCs w:val="24"/>
              </w:rPr>
            </w:pPr>
          </w:p>
        </w:tc>
        <w:tc>
          <w:tcPr>
            <w:tcW w:w="4631" w:type="dxa"/>
            <w:tcBorders>
              <w:top w:val="nil"/>
              <w:left w:val="single" w:sz="4" w:space="0" w:color="auto"/>
              <w:bottom w:val="nil"/>
              <w:right w:val="single" w:sz="4" w:space="0" w:color="auto"/>
            </w:tcBorders>
            <w:shd w:val="clear" w:color="auto" w:fill="FFFFFF"/>
            <w:vAlign w:val="bottom"/>
          </w:tcPr>
          <w:p w:rsidR="003B0AE6" w:rsidRDefault="0004451E">
            <w:pPr>
              <w:widowControl/>
              <w:shd w:val="clear" w:color="auto" w:fill="FFFFFF"/>
              <w:rPr>
                <w:szCs w:val="24"/>
              </w:rPr>
            </w:pPr>
            <w:r>
              <w:t>Алифатический эпоксидный олигомер ДЭГ-1</w:t>
            </w:r>
          </w:p>
        </w:tc>
        <w:tc>
          <w:tcPr>
            <w:tcW w:w="2112" w:type="dxa"/>
            <w:tcBorders>
              <w:top w:val="nil"/>
              <w:left w:val="single" w:sz="4" w:space="0" w:color="auto"/>
              <w:bottom w:val="nil"/>
              <w:right w:val="single" w:sz="4" w:space="0" w:color="auto"/>
            </w:tcBorders>
            <w:shd w:val="clear" w:color="auto" w:fill="FFFFFF"/>
            <w:vAlign w:val="bottom"/>
          </w:tcPr>
          <w:p w:rsidR="003B0AE6" w:rsidRDefault="0004451E">
            <w:pPr>
              <w:widowControl/>
              <w:shd w:val="clear" w:color="auto" w:fill="FFFFFF"/>
              <w:rPr>
                <w:szCs w:val="24"/>
              </w:rPr>
            </w:pPr>
            <w:r>
              <w:t>МРТУ 6-05-1223-69</w:t>
            </w:r>
          </w:p>
        </w:tc>
      </w:tr>
      <w:tr w:rsidR="003B0AE6">
        <w:trPr>
          <w:cantSplit/>
          <w:trHeight w:val="23"/>
        </w:trPr>
        <w:tc>
          <w:tcPr>
            <w:tcW w:w="1628" w:type="dxa"/>
            <w:vMerge w:val="restart"/>
            <w:tcBorders>
              <w:top w:val="nil"/>
              <w:left w:val="single" w:sz="4" w:space="0" w:color="auto"/>
              <w:right w:val="single" w:sz="4" w:space="0" w:color="auto"/>
            </w:tcBorders>
            <w:shd w:val="clear" w:color="auto" w:fill="FFFFFF"/>
          </w:tcPr>
          <w:p w:rsidR="003B0AE6" w:rsidRDefault="0004451E">
            <w:pPr>
              <w:shd w:val="clear" w:color="auto" w:fill="FFFFFF"/>
              <w:rPr>
                <w:szCs w:val="24"/>
              </w:rPr>
            </w:pPr>
            <w:r>
              <w:t>Инициаторы и ускорители полимеризации (отвердители)</w:t>
            </w:r>
          </w:p>
        </w:tc>
        <w:tc>
          <w:tcPr>
            <w:tcW w:w="463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proofErr w:type="spellStart"/>
            <w:r>
              <w:t>Полиэтиленполиамин</w:t>
            </w:r>
            <w:proofErr w:type="spellEnd"/>
            <w:r>
              <w:t xml:space="preserve"> (ПЭПА)</w:t>
            </w:r>
          </w:p>
        </w:tc>
        <w:tc>
          <w:tcPr>
            <w:tcW w:w="2112"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ТУ 6-02-594-7Л</w:t>
            </w:r>
          </w:p>
        </w:tc>
      </w:tr>
      <w:tr w:rsidR="003B0AE6">
        <w:trPr>
          <w:cantSplit/>
          <w:trHeight w:val="23"/>
        </w:trPr>
        <w:tc>
          <w:tcPr>
            <w:tcW w:w="1628" w:type="dxa"/>
            <w:vMerge/>
            <w:tcBorders>
              <w:left w:val="single" w:sz="4" w:space="0" w:color="auto"/>
              <w:right w:val="single" w:sz="4" w:space="0" w:color="auto"/>
            </w:tcBorders>
            <w:shd w:val="clear" w:color="auto" w:fill="FFFFFF"/>
          </w:tcPr>
          <w:p w:rsidR="003B0AE6" w:rsidRDefault="003B0AE6">
            <w:pPr>
              <w:shd w:val="clear" w:color="auto" w:fill="FFFFFF"/>
              <w:rPr>
                <w:szCs w:val="24"/>
              </w:rPr>
            </w:pPr>
          </w:p>
        </w:tc>
        <w:tc>
          <w:tcPr>
            <w:tcW w:w="463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proofErr w:type="spellStart"/>
            <w:r>
              <w:t>Триэтаноламин</w:t>
            </w:r>
            <w:proofErr w:type="spellEnd"/>
          </w:p>
        </w:tc>
        <w:tc>
          <w:tcPr>
            <w:tcW w:w="2112"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МРТУ 6-02-403-67</w:t>
            </w:r>
          </w:p>
        </w:tc>
      </w:tr>
      <w:tr w:rsidR="003B0AE6">
        <w:trPr>
          <w:cantSplit/>
          <w:trHeight w:val="23"/>
        </w:trPr>
        <w:tc>
          <w:tcPr>
            <w:tcW w:w="1628" w:type="dxa"/>
            <w:vMerge/>
            <w:tcBorders>
              <w:left w:val="single" w:sz="4" w:space="0" w:color="auto"/>
              <w:right w:val="single" w:sz="4" w:space="0" w:color="auto"/>
            </w:tcBorders>
            <w:shd w:val="clear" w:color="auto" w:fill="FFFFFF"/>
          </w:tcPr>
          <w:p w:rsidR="003B0AE6" w:rsidRDefault="003B0AE6">
            <w:pPr>
              <w:widowControl/>
              <w:shd w:val="clear" w:color="auto" w:fill="FFFFFF"/>
              <w:rPr>
                <w:szCs w:val="24"/>
              </w:rPr>
            </w:pPr>
          </w:p>
        </w:tc>
        <w:tc>
          <w:tcPr>
            <w:tcW w:w="463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 xml:space="preserve">Перекись </w:t>
            </w:r>
            <w:proofErr w:type="spellStart"/>
            <w:r>
              <w:t>бензоила</w:t>
            </w:r>
            <w:proofErr w:type="spellEnd"/>
          </w:p>
        </w:tc>
        <w:tc>
          <w:tcPr>
            <w:tcW w:w="2112"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ГОСТ 14888-78 с изм.</w:t>
            </w:r>
          </w:p>
        </w:tc>
      </w:tr>
      <w:tr w:rsidR="003B0AE6">
        <w:trPr>
          <w:cantSplit/>
          <w:trHeight w:val="23"/>
        </w:trPr>
        <w:tc>
          <w:tcPr>
            <w:tcW w:w="1628" w:type="dxa"/>
            <w:vMerge/>
            <w:tcBorders>
              <w:left w:val="single" w:sz="4" w:space="0" w:color="auto"/>
              <w:right w:val="single" w:sz="4" w:space="0" w:color="auto"/>
            </w:tcBorders>
            <w:shd w:val="clear" w:color="auto" w:fill="FFFFFF"/>
          </w:tcPr>
          <w:p w:rsidR="003B0AE6" w:rsidRDefault="003B0AE6">
            <w:pPr>
              <w:widowControl/>
              <w:shd w:val="clear" w:color="auto" w:fill="FFFFFF"/>
              <w:rPr>
                <w:szCs w:val="24"/>
              </w:rPr>
            </w:pPr>
          </w:p>
        </w:tc>
        <w:tc>
          <w:tcPr>
            <w:tcW w:w="463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Гидроперекись изопропилбензола (</w:t>
            </w:r>
            <w:proofErr w:type="spellStart"/>
            <w:r>
              <w:t>гипериз</w:t>
            </w:r>
            <w:proofErr w:type="spellEnd"/>
            <w:r>
              <w:t>)</w:t>
            </w:r>
          </w:p>
        </w:tc>
        <w:tc>
          <w:tcPr>
            <w:tcW w:w="2112"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МРТУ 38-2-5-66</w:t>
            </w:r>
          </w:p>
        </w:tc>
      </w:tr>
      <w:tr w:rsidR="003B0AE6">
        <w:trPr>
          <w:cantSplit/>
          <w:trHeight w:val="23"/>
        </w:trPr>
        <w:tc>
          <w:tcPr>
            <w:tcW w:w="1628" w:type="dxa"/>
            <w:vMerge/>
            <w:tcBorders>
              <w:left w:val="single" w:sz="4" w:space="0" w:color="auto"/>
              <w:right w:val="single" w:sz="4" w:space="0" w:color="auto"/>
            </w:tcBorders>
            <w:shd w:val="clear" w:color="auto" w:fill="FFFFFF"/>
          </w:tcPr>
          <w:p w:rsidR="003B0AE6" w:rsidRDefault="003B0AE6">
            <w:pPr>
              <w:widowControl/>
              <w:shd w:val="clear" w:color="auto" w:fill="FFFFFF"/>
              <w:rPr>
                <w:szCs w:val="24"/>
              </w:rPr>
            </w:pPr>
          </w:p>
        </w:tc>
        <w:tc>
          <w:tcPr>
            <w:tcW w:w="463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proofErr w:type="spellStart"/>
            <w:r>
              <w:t>Динитрил</w:t>
            </w:r>
            <w:proofErr w:type="spellEnd"/>
            <w:r>
              <w:t xml:space="preserve"> </w:t>
            </w:r>
            <w:proofErr w:type="spellStart"/>
            <w:r>
              <w:t>азоизомасляной</w:t>
            </w:r>
            <w:proofErr w:type="spellEnd"/>
            <w:r>
              <w:t xml:space="preserve"> кислоты (</w:t>
            </w:r>
            <w:proofErr w:type="spellStart"/>
            <w:r>
              <w:t>порфор</w:t>
            </w:r>
            <w:proofErr w:type="spellEnd"/>
            <w:r>
              <w:t>) ЧХЗ-57</w:t>
            </w:r>
          </w:p>
        </w:tc>
        <w:tc>
          <w:tcPr>
            <w:tcW w:w="2112"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МРТУ 6-14-237-69</w:t>
            </w:r>
          </w:p>
        </w:tc>
      </w:tr>
      <w:tr w:rsidR="003B0AE6">
        <w:trPr>
          <w:cantSplit/>
          <w:trHeight w:val="23"/>
        </w:trPr>
        <w:tc>
          <w:tcPr>
            <w:tcW w:w="1628" w:type="dxa"/>
            <w:vMerge/>
            <w:tcBorders>
              <w:left w:val="single" w:sz="4" w:space="0" w:color="auto"/>
              <w:bottom w:val="nil"/>
              <w:right w:val="single" w:sz="4" w:space="0" w:color="auto"/>
            </w:tcBorders>
            <w:shd w:val="clear" w:color="auto" w:fill="FFFFFF"/>
          </w:tcPr>
          <w:p w:rsidR="003B0AE6" w:rsidRDefault="003B0AE6">
            <w:pPr>
              <w:widowControl/>
              <w:shd w:val="clear" w:color="auto" w:fill="FFFFFF"/>
              <w:rPr>
                <w:szCs w:val="24"/>
              </w:rPr>
            </w:pPr>
          </w:p>
        </w:tc>
        <w:tc>
          <w:tcPr>
            <w:tcW w:w="463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proofErr w:type="spellStart"/>
            <w:r>
              <w:t>Диметиланилин</w:t>
            </w:r>
            <w:proofErr w:type="spellEnd"/>
          </w:p>
        </w:tc>
        <w:tc>
          <w:tcPr>
            <w:tcW w:w="2112"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ГОСТ 2168-83</w:t>
            </w:r>
          </w:p>
        </w:tc>
      </w:tr>
      <w:tr w:rsidR="003B0AE6">
        <w:trPr>
          <w:cantSplit/>
          <w:trHeight w:val="23"/>
        </w:trPr>
        <w:tc>
          <w:tcPr>
            <w:tcW w:w="1628" w:type="dxa"/>
            <w:vMerge w:val="restart"/>
            <w:tcBorders>
              <w:top w:val="nil"/>
              <w:left w:val="single" w:sz="4" w:space="0" w:color="auto"/>
              <w:right w:val="single" w:sz="4" w:space="0" w:color="auto"/>
            </w:tcBorders>
            <w:shd w:val="clear" w:color="auto" w:fill="FFFFFF"/>
          </w:tcPr>
          <w:p w:rsidR="003B0AE6" w:rsidRDefault="0004451E">
            <w:pPr>
              <w:shd w:val="clear" w:color="auto" w:fill="FFFFFF"/>
              <w:rPr>
                <w:szCs w:val="24"/>
              </w:rPr>
            </w:pPr>
            <w:r>
              <w:t>Модификаторы</w:t>
            </w:r>
          </w:p>
        </w:tc>
        <w:tc>
          <w:tcPr>
            <w:tcW w:w="463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Полистирол порошкообразный</w:t>
            </w:r>
          </w:p>
        </w:tc>
        <w:tc>
          <w:tcPr>
            <w:tcW w:w="2112"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ГОСТ 20282-74 с изм.</w:t>
            </w:r>
          </w:p>
        </w:tc>
      </w:tr>
      <w:tr w:rsidR="003B0AE6">
        <w:trPr>
          <w:cantSplit/>
          <w:trHeight w:val="23"/>
        </w:trPr>
        <w:tc>
          <w:tcPr>
            <w:tcW w:w="1628" w:type="dxa"/>
            <w:vMerge/>
            <w:tcBorders>
              <w:left w:val="single" w:sz="4" w:space="0" w:color="auto"/>
              <w:bottom w:val="nil"/>
              <w:right w:val="single" w:sz="4" w:space="0" w:color="auto"/>
            </w:tcBorders>
            <w:shd w:val="clear" w:color="auto" w:fill="FFFFFF"/>
          </w:tcPr>
          <w:p w:rsidR="003B0AE6" w:rsidRDefault="003B0AE6">
            <w:pPr>
              <w:widowControl/>
              <w:shd w:val="clear" w:color="auto" w:fill="FFFFFF"/>
              <w:rPr>
                <w:szCs w:val="24"/>
              </w:rPr>
            </w:pPr>
          </w:p>
        </w:tc>
        <w:tc>
          <w:tcPr>
            <w:tcW w:w="463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Полиэфир ТГМ-3</w:t>
            </w:r>
          </w:p>
        </w:tc>
        <w:tc>
          <w:tcPr>
            <w:tcW w:w="2112"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ТУ 6-01-450-70</w:t>
            </w:r>
          </w:p>
        </w:tc>
      </w:tr>
      <w:tr w:rsidR="003B0AE6">
        <w:trPr>
          <w:trHeight w:val="23"/>
        </w:trPr>
        <w:tc>
          <w:tcPr>
            <w:tcW w:w="16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Растворители</w:t>
            </w:r>
          </w:p>
        </w:tc>
        <w:tc>
          <w:tcPr>
            <w:tcW w:w="463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Ацетон</w:t>
            </w:r>
          </w:p>
        </w:tc>
        <w:tc>
          <w:tcPr>
            <w:tcW w:w="2112"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ГОСТ 2768-84</w:t>
            </w:r>
          </w:p>
        </w:tc>
      </w:tr>
      <w:tr w:rsidR="003B0AE6">
        <w:trPr>
          <w:trHeight w:val="23"/>
        </w:trPr>
        <w:tc>
          <w:tcPr>
            <w:tcW w:w="1628"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rPr>
                <w:szCs w:val="24"/>
              </w:rPr>
            </w:pPr>
          </w:p>
        </w:tc>
        <w:tc>
          <w:tcPr>
            <w:tcW w:w="463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Толуол</w:t>
            </w:r>
          </w:p>
        </w:tc>
        <w:tc>
          <w:tcPr>
            <w:tcW w:w="2112"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ГОСТ 9880-76 с изм.</w:t>
            </w:r>
          </w:p>
        </w:tc>
      </w:tr>
      <w:tr w:rsidR="003B0AE6">
        <w:trPr>
          <w:trHeight w:val="23"/>
        </w:trPr>
        <w:tc>
          <w:tcPr>
            <w:tcW w:w="1628"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rPr>
                <w:szCs w:val="24"/>
              </w:rPr>
            </w:pPr>
          </w:p>
        </w:tc>
        <w:tc>
          <w:tcPr>
            <w:tcW w:w="4631"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rPr>
                <w:szCs w:val="24"/>
              </w:rPr>
            </w:pPr>
          </w:p>
        </w:tc>
        <w:tc>
          <w:tcPr>
            <w:tcW w:w="2112"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ГОСТ 14710-78 с изм.</w:t>
            </w:r>
          </w:p>
        </w:tc>
      </w:tr>
      <w:tr w:rsidR="003B0AE6">
        <w:trPr>
          <w:trHeight w:val="23"/>
        </w:trPr>
        <w:tc>
          <w:tcPr>
            <w:tcW w:w="1628"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rPr>
                <w:szCs w:val="24"/>
              </w:rPr>
            </w:pPr>
          </w:p>
        </w:tc>
        <w:tc>
          <w:tcPr>
            <w:tcW w:w="463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Ксилол</w:t>
            </w:r>
          </w:p>
        </w:tc>
        <w:tc>
          <w:tcPr>
            <w:tcW w:w="2112"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ГОСТ 10214-78 с изм.</w:t>
            </w:r>
          </w:p>
        </w:tc>
      </w:tr>
      <w:tr w:rsidR="003B0AE6">
        <w:trPr>
          <w:trHeight w:val="23"/>
        </w:trPr>
        <w:tc>
          <w:tcPr>
            <w:tcW w:w="16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Наполнители</w:t>
            </w:r>
          </w:p>
        </w:tc>
        <w:tc>
          <w:tcPr>
            <w:tcW w:w="463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Кварцевый песок</w:t>
            </w:r>
          </w:p>
        </w:tc>
        <w:tc>
          <w:tcPr>
            <w:tcW w:w="2112"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ГОСТ 6139-78</w:t>
            </w:r>
          </w:p>
        </w:tc>
      </w:tr>
      <w:tr w:rsidR="003B0AE6">
        <w:trPr>
          <w:trHeight w:val="23"/>
        </w:trPr>
        <w:tc>
          <w:tcPr>
            <w:tcW w:w="1628"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rPr>
                <w:szCs w:val="24"/>
              </w:rPr>
            </w:pPr>
          </w:p>
        </w:tc>
        <w:tc>
          <w:tcPr>
            <w:tcW w:w="463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Строительный песок средней крупности</w:t>
            </w:r>
          </w:p>
        </w:tc>
        <w:tc>
          <w:tcPr>
            <w:tcW w:w="2112"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ГОСТ 8736-85</w:t>
            </w:r>
          </w:p>
        </w:tc>
      </w:tr>
      <w:tr w:rsidR="003B0AE6">
        <w:trPr>
          <w:trHeight w:val="23"/>
        </w:trPr>
        <w:tc>
          <w:tcPr>
            <w:tcW w:w="1628"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rPr>
                <w:szCs w:val="24"/>
              </w:rPr>
            </w:pPr>
          </w:p>
        </w:tc>
        <w:tc>
          <w:tcPr>
            <w:tcW w:w="463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Тонкомолотый песок, диабаз, андезит</w:t>
            </w:r>
          </w:p>
        </w:tc>
        <w:tc>
          <w:tcPr>
            <w:tcW w:w="2112"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ТУ 6-12-102-77</w:t>
            </w:r>
          </w:p>
        </w:tc>
      </w:tr>
      <w:tr w:rsidR="003B0AE6">
        <w:trPr>
          <w:trHeight w:val="23"/>
        </w:trPr>
        <w:tc>
          <w:tcPr>
            <w:tcW w:w="16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Антипирены</w:t>
            </w:r>
          </w:p>
        </w:tc>
        <w:tc>
          <w:tcPr>
            <w:tcW w:w="463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proofErr w:type="spellStart"/>
            <w:r>
              <w:t>Винифос</w:t>
            </w:r>
            <w:proofErr w:type="spellEnd"/>
          </w:p>
        </w:tc>
        <w:tc>
          <w:tcPr>
            <w:tcW w:w="2112"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r>
      <w:tr w:rsidR="003B0AE6">
        <w:trPr>
          <w:trHeight w:val="23"/>
        </w:trPr>
        <w:tc>
          <w:tcPr>
            <w:tcW w:w="1628"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rPr>
                <w:szCs w:val="24"/>
              </w:rPr>
            </w:pPr>
          </w:p>
        </w:tc>
        <w:tc>
          <w:tcPr>
            <w:tcW w:w="463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proofErr w:type="spellStart"/>
            <w:r>
              <w:t>Трибутил</w:t>
            </w:r>
            <w:proofErr w:type="spellEnd"/>
            <w:r>
              <w:t xml:space="preserve"> фосфат</w:t>
            </w:r>
          </w:p>
        </w:tc>
        <w:tc>
          <w:tcPr>
            <w:tcW w:w="2112"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r>
      <w:tr w:rsidR="003B0AE6">
        <w:trPr>
          <w:trHeight w:val="23"/>
        </w:trPr>
        <w:tc>
          <w:tcPr>
            <w:tcW w:w="1628" w:type="dxa"/>
            <w:tcBorders>
              <w:top w:val="nil"/>
              <w:left w:val="single" w:sz="4" w:space="0" w:color="auto"/>
              <w:bottom w:val="single" w:sz="4" w:space="0" w:color="auto"/>
              <w:right w:val="single" w:sz="4" w:space="0" w:color="auto"/>
            </w:tcBorders>
            <w:shd w:val="clear" w:color="auto" w:fill="FFFFFF"/>
            <w:vAlign w:val="bottom"/>
          </w:tcPr>
          <w:p w:rsidR="003B0AE6" w:rsidRDefault="0004451E">
            <w:pPr>
              <w:widowControl/>
              <w:shd w:val="clear" w:color="auto" w:fill="FFFFFF"/>
              <w:rPr>
                <w:szCs w:val="24"/>
              </w:rPr>
            </w:pPr>
            <w:r>
              <w:t>Аппрет</w:t>
            </w:r>
          </w:p>
        </w:tc>
        <w:tc>
          <w:tcPr>
            <w:tcW w:w="4631" w:type="dxa"/>
            <w:tcBorders>
              <w:top w:val="nil"/>
              <w:left w:val="single" w:sz="4" w:space="0" w:color="auto"/>
              <w:bottom w:val="single" w:sz="4" w:space="0" w:color="auto"/>
              <w:right w:val="single" w:sz="4" w:space="0" w:color="auto"/>
            </w:tcBorders>
            <w:shd w:val="clear" w:color="auto" w:fill="FFFFFF"/>
            <w:vAlign w:val="bottom"/>
          </w:tcPr>
          <w:p w:rsidR="003B0AE6" w:rsidRDefault="0004451E">
            <w:pPr>
              <w:widowControl/>
              <w:shd w:val="clear" w:color="auto" w:fill="FFFFFF"/>
              <w:rPr>
                <w:szCs w:val="24"/>
              </w:rPr>
            </w:pPr>
            <w:proofErr w:type="spellStart"/>
            <w:r>
              <w:t>Силаны</w:t>
            </w:r>
            <w:proofErr w:type="spellEnd"/>
            <w:r>
              <w:t xml:space="preserve">, </w:t>
            </w:r>
            <w:proofErr w:type="spellStart"/>
            <w:r>
              <w:t>силанолы</w:t>
            </w:r>
            <w:proofErr w:type="spellEnd"/>
            <w:r>
              <w:t xml:space="preserve">, </w:t>
            </w:r>
            <w:proofErr w:type="spellStart"/>
            <w:r>
              <w:t>гидроксилоны</w:t>
            </w:r>
            <w:proofErr w:type="spellEnd"/>
          </w:p>
        </w:tc>
        <w:tc>
          <w:tcPr>
            <w:tcW w:w="2112" w:type="dxa"/>
            <w:tcBorders>
              <w:top w:val="nil"/>
              <w:left w:val="single" w:sz="4" w:space="0" w:color="auto"/>
              <w:bottom w:val="single" w:sz="4" w:space="0" w:color="auto"/>
              <w:right w:val="single" w:sz="4" w:space="0" w:color="auto"/>
            </w:tcBorders>
            <w:shd w:val="clear" w:color="auto" w:fill="FFFFFF"/>
          </w:tcPr>
          <w:p w:rsidR="003B0AE6" w:rsidRDefault="0004451E">
            <w:pPr>
              <w:jc w:val="center"/>
            </w:pPr>
            <w:r>
              <w:rPr>
                <w:szCs w:val="17"/>
              </w:rPr>
              <w:t>—</w:t>
            </w:r>
          </w:p>
        </w:tc>
      </w:tr>
    </w:tbl>
    <w:p w:rsidR="003B0AE6" w:rsidRDefault="003B0AE6">
      <w:pPr>
        <w:shd w:val="clear" w:color="auto" w:fill="FFFFFF"/>
        <w:ind w:firstLine="283"/>
        <w:jc w:val="both"/>
      </w:pPr>
    </w:p>
    <w:p w:rsidR="003B0AE6" w:rsidRDefault="0004451E">
      <w:pPr>
        <w:shd w:val="clear" w:color="auto" w:fill="FFFFFF"/>
        <w:ind w:firstLine="283"/>
        <w:jc w:val="right"/>
      </w:pPr>
      <w:r>
        <w:t>Таблица 16</w:t>
      </w:r>
    </w:p>
    <w:p w:rsidR="003B0AE6" w:rsidRDefault="003B0AE6">
      <w:pPr>
        <w:shd w:val="clear" w:color="auto" w:fill="FFFFFF"/>
        <w:ind w:firstLine="283"/>
        <w:jc w:val="both"/>
        <w:rPr>
          <w:szCs w:val="24"/>
        </w:rPr>
      </w:pPr>
    </w:p>
    <w:tbl>
      <w:tblPr>
        <w:tblW w:w="5000" w:type="pct"/>
        <w:tblCellMar>
          <w:left w:w="28" w:type="dxa"/>
          <w:right w:w="28" w:type="dxa"/>
        </w:tblCellMar>
        <w:tblLook w:val="0000" w:firstRow="0" w:lastRow="0" w:firstColumn="0" w:lastColumn="0" w:noHBand="0" w:noVBand="0"/>
      </w:tblPr>
      <w:tblGrid>
        <w:gridCol w:w="3028"/>
        <w:gridCol w:w="738"/>
        <w:gridCol w:w="771"/>
        <w:gridCol w:w="691"/>
        <w:gridCol w:w="700"/>
        <w:gridCol w:w="800"/>
        <w:gridCol w:w="748"/>
        <w:gridCol w:w="895"/>
      </w:tblGrid>
      <w:tr w:rsidR="003B0AE6">
        <w:trPr>
          <w:cantSplit/>
          <w:trHeight w:val="23"/>
        </w:trPr>
        <w:tc>
          <w:tcPr>
            <w:tcW w:w="3028" w:type="dxa"/>
            <w:vMerge w:val="restart"/>
            <w:tcBorders>
              <w:top w:val="single" w:sz="4" w:space="0" w:color="auto"/>
              <w:left w:val="single" w:sz="4"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 xml:space="preserve">Компоненты составов для заделки </w:t>
            </w:r>
            <w:r>
              <w:lastRenderedPageBreak/>
              <w:t>трещин</w:t>
            </w:r>
          </w:p>
        </w:tc>
        <w:tc>
          <w:tcPr>
            <w:tcW w:w="5343" w:type="dxa"/>
            <w:gridSpan w:val="7"/>
            <w:tcBorders>
              <w:top w:val="single" w:sz="4"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lastRenderedPageBreak/>
              <w:t xml:space="preserve">Содержание компонентов, </w:t>
            </w:r>
            <w:proofErr w:type="spellStart"/>
            <w:r>
              <w:t>мас</w:t>
            </w:r>
            <w:proofErr w:type="spellEnd"/>
            <w:r>
              <w:t>. ч., в составах</w:t>
            </w:r>
          </w:p>
        </w:tc>
      </w:tr>
      <w:tr w:rsidR="003B0AE6">
        <w:trPr>
          <w:cantSplit/>
          <w:trHeight w:val="23"/>
        </w:trPr>
        <w:tc>
          <w:tcPr>
            <w:tcW w:w="3028" w:type="dxa"/>
            <w:vMerge/>
            <w:tcBorders>
              <w:left w:val="single" w:sz="4" w:space="0" w:color="auto"/>
              <w:bottom w:val="single" w:sz="6" w:space="0" w:color="auto"/>
              <w:right w:val="single" w:sz="4" w:space="0" w:color="auto"/>
            </w:tcBorders>
            <w:shd w:val="clear" w:color="auto" w:fill="FFFFFF"/>
            <w:vAlign w:val="center"/>
          </w:tcPr>
          <w:p w:rsidR="003B0AE6" w:rsidRDefault="003B0AE6">
            <w:pPr>
              <w:widowControl/>
              <w:jc w:val="center"/>
              <w:rPr>
                <w:szCs w:val="24"/>
              </w:rPr>
            </w:pPr>
          </w:p>
        </w:tc>
        <w:tc>
          <w:tcPr>
            <w:tcW w:w="738" w:type="dxa"/>
            <w:tcBorders>
              <w:top w:val="single" w:sz="6"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rPr>
                <w:szCs w:val="37"/>
              </w:rPr>
              <w:t>1</w:t>
            </w:r>
          </w:p>
        </w:tc>
        <w:tc>
          <w:tcPr>
            <w:tcW w:w="771" w:type="dxa"/>
            <w:tcBorders>
              <w:top w:val="single" w:sz="6"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rPr>
                <w:szCs w:val="35"/>
              </w:rPr>
              <w:t>2</w:t>
            </w:r>
          </w:p>
        </w:tc>
        <w:tc>
          <w:tcPr>
            <w:tcW w:w="691" w:type="dxa"/>
            <w:tcBorders>
              <w:top w:val="single" w:sz="6"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3</w:t>
            </w:r>
          </w:p>
        </w:tc>
        <w:tc>
          <w:tcPr>
            <w:tcW w:w="700" w:type="dxa"/>
            <w:tcBorders>
              <w:top w:val="single" w:sz="6"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rPr>
                <w:szCs w:val="35"/>
              </w:rPr>
              <w:t>4</w:t>
            </w:r>
          </w:p>
        </w:tc>
        <w:tc>
          <w:tcPr>
            <w:tcW w:w="800" w:type="dxa"/>
            <w:tcBorders>
              <w:top w:val="single" w:sz="6"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rPr>
                <w:szCs w:val="35"/>
              </w:rPr>
              <w:t>5</w:t>
            </w:r>
          </w:p>
        </w:tc>
        <w:tc>
          <w:tcPr>
            <w:tcW w:w="748" w:type="dxa"/>
            <w:tcBorders>
              <w:top w:val="single" w:sz="6"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rPr>
                <w:szCs w:val="67"/>
              </w:rPr>
              <w:t>6</w:t>
            </w:r>
          </w:p>
        </w:tc>
        <w:tc>
          <w:tcPr>
            <w:tcW w:w="895" w:type="dxa"/>
            <w:tcBorders>
              <w:top w:val="single" w:sz="6"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7</w:t>
            </w:r>
          </w:p>
        </w:tc>
      </w:tr>
      <w:tr w:rsidR="003B0AE6">
        <w:trPr>
          <w:trHeight w:val="23"/>
        </w:trPr>
        <w:tc>
          <w:tcPr>
            <w:tcW w:w="3028"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lastRenderedPageBreak/>
              <w:t>Метилметакрилат</w:t>
            </w:r>
          </w:p>
        </w:tc>
        <w:tc>
          <w:tcPr>
            <w:tcW w:w="738"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100</w:t>
            </w:r>
          </w:p>
        </w:tc>
        <w:tc>
          <w:tcPr>
            <w:tcW w:w="771"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100</w:t>
            </w:r>
          </w:p>
        </w:tc>
        <w:tc>
          <w:tcPr>
            <w:tcW w:w="691"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100</w:t>
            </w:r>
          </w:p>
        </w:tc>
        <w:tc>
          <w:tcPr>
            <w:tcW w:w="700"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100</w:t>
            </w:r>
          </w:p>
        </w:tc>
        <w:tc>
          <w:tcPr>
            <w:tcW w:w="800" w:type="dxa"/>
            <w:tcBorders>
              <w:top w:val="single" w:sz="6" w:space="0" w:color="auto"/>
              <w:left w:val="single" w:sz="4" w:space="0" w:color="auto"/>
              <w:bottom w:val="nil"/>
              <w:right w:val="single" w:sz="4" w:space="0" w:color="auto"/>
            </w:tcBorders>
            <w:shd w:val="clear" w:color="auto" w:fill="FFFFFF"/>
          </w:tcPr>
          <w:p w:rsidR="003B0AE6" w:rsidRDefault="0004451E">
            <w:pPr>
              <w:jc w:val="center"/>
            </w:pPr>
            <w:r>
              <w:rPr>
                <w:szCs w:val="17"/>
              </w:rPr>
              <w:t>—</w:t>
            </w:r>
          </w:p>
        </w:tc>
        <w:tc>
          <w:tcPr>
            <w:tcW w:w="748" w:type="dxa"/>
            <w:tcBorders>
              <w:top w:val="single" w:sz="6" w:space="0" w:color="auto"/>
              <w:left w:val="single" w:sz="4" w:space="0" w:color="auto"/>
              <w:bottom w:val="nil"/>
              <w:right w:val="single" w:sz="4" w:space="0" w:color="auto"/>
            </w:tcBorders>
            <w:shd w:val="clear" w:color="auto" w:fill="FFFFFF"/>
          </w:tcPr>
          <w:p w:rsidR="003B0AE6" w:rsidRDefault="0004451E">
            <w:pPr>
              <w:jc w:val="center"/>
            </w:pPr>
            <w:r>
              <w:rPr>
                <w:szCs w:val="17"/>
              </w:rPr>
              <w:t>—</w:t>
            </w:r>
          </w:p>
        </w:tc>
        <w:tc>
          <w:tcPr>
            <w:tcW w:w="895" w:type="dxa"/>
            <w:tcBorders>
              <w:top w:val="single" w:sz="6" w:space="0" w:color="auto"/>
              <w:left w:val="single" w:sz="4" w:space="0" w:color="auto"/>
              <w:bottom w:val="nil"/>
              <w:right w:val="single" w:sz="4" w:space="0" w:color="auto"/>
            </w:tcBorders>
            <w:shd w:val="clear" w:color="auto" w:fill="FFFFFF"/>
          </w:tcPr>
          <w:p w:rsidR="003B0AE6" w:rsidRDefault="0004451E">
            <w:pPr>
              <w:jc w:val="center"/>
            </w:pPr>
            <w:r>
              <w:rPr>
                <w:szCs w:val="17"/>
              </w:rPr>
              <w:t>—</w:t>
            </w:r>
          </w:p>
        </w:tc>
      </w:tr>
      <w:tr w:rsidR="003B0AE6">
        <w:trPr>
          <w:trHeight w:val="23"/>
        </w:trPr>
        <w:tc>
          <w:tcPr>
            <w:tcW w:w="30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Жидкий каучук СКН</w:t>
            </w:r>
          </w:p>
        </w:tc>
        <w:tc>
          <w:tcPr>
            <w:tcW w:w="738"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77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20-40</w:t>
            </w:r>
          </w:p>
        </w:tc>
        <w:tc>
          <w:tcPr>
            <w:tcW w:w="6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30</w:t>
            </w:r>
          </w:p>
        </w:tc>
        <w:tc>
          <w:tcPr>
            <w:tcW w:w="7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2-5</w:t>
            </w:r>
          </w:p>
        </w:tc>
        <w:tc>
          <w:tcPr>
            <w:tcW w:w="800"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748"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895"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30-40</w:t>
            </w:r>
          </w:p>
        </w:tc>
      </w:tr>
      <w:tr w:rsidR="003B0AE6">
        <w:trPr>
          <w:trHeight w:val="23"/>
        </w:trPr>
        <w:tc>
          <w:tcPr>
            <w:tcW w:w="30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Полиэфир ТГМ-3</w:t>
            </w:r>
          </w:p>
        </w:tc>
        <w:tc>
          <w:tcPr>
            <w:tcW w:w="738"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771"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6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20</w:t>
            </w:r>
          </w:p>
        </w:tc>
        <w:tc>
          <w:tcPr>
            <w:tcW w:w="700"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800"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748"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895"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r>
      <w:tr w:rsidR="003B0AE6">
        <w:trPr>
          <w:trHeight w:val="23"/>
        </w:trPr>
        <w:tc>
          <w:tcPr>
            <w:tcW w:w="30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Полистирол</w:t>
            </w:r>
          </w:p>
        </w:tc>
        <w:tc>
          <w:tcPr>
            <w:tcW w:w="73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5-7</w:t>
            </w:r>
          </w:p>
        </w:tc>
        <w:tc>
          <w:tcPr>
            <w:tcW w:w="771"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691"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700"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800"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748"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895"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r>
      <w:tr w:rsidR="003B0AE6">
        <w:trPr>
          <w:trHeight w:val="23"/>
        </w:trPr>
        <w:tc>
          <w:tcPr>
            <w:tcW w:w="3028" w:type="dxa"/>
            <w:tcBorders>
              <w:top w:val="nil"/>
              <w:left w:val="single" w:sz="4" w:space="0" w:color="auto"/>
              <w:bottom w:val="nil"/>
              <w:right w:val="single" w:sz="4" w:space="0" w:color="auto"/>
            </w:tcBorders>
            <w:shd w:val="clear" w:color="auto" w:fill="FFFFFF"/>
            <w:vAlign w:val="bottom"/>
          </w:tcPr>
          <w:p w:rsidR="003B0AE6" w:rsidRDefault="0004451E">
            <w:pPr>
              <w:widowControl/>
              <w:shd w:val="clear" w:color="auto" w:fill="FFFFFF"/>
              <w:rPr>
                <w:szCs w:val="24"/>
              </w:rPr>
            </w:pPr>
            <w:r>
              <w:t>Парафин</w:t>
            </w:r>
          </w:p>
        </w:tc>
        <w:tc>
          <w:tcPr>
            <w:tcW w:w="73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0,5</w:t>
            </w:r>
          </w:p>
        </w:tc>
        <w:tc>
          <w:tcPr>
            <w:tcW w:w="77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0,5</w:t>
            </w:r>
          </w:p>
        </w:tc>
        <w:tc>
          <w:tcPr>
            <w:tcW w:w="6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0,5</w:t>
            </w:r>
          </w:p>
        </w:tc>
        <w:tc>
          <w:tcPr>
            <w:tcW w:w="7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0,5</w:t>
            </w:r>
          </w:p>
        </w:tc>
        <w:tc>
          <w:tcPr>
            <w:tcW w:w="800"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748"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895"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r>
      <w:tr w:rsidR="003B0AE6">
        <w:trPr>
          <w:trHeight w:val="23"/>
        </w:trPr>
        <w:tc>
          <w:tcPr>
            <w:tcW w:w="3028" w:type="dxa"/>
            <w:tcBorders>
              <w:top w:val="nil"/>
              <w:left w:val="single" w:sz="4" w:space="0" w:color="auto"/>
              <w:bottom w:val="nil"/>
              <w:right w:val="single" w:sz="4" w:space="0" w:color="auto"/>
            </w:tcBorders>
            <w:shd w:val="clear" w:color="auto" w:fill="FFFFFF"/>
            <w:vAlign w:val="bottom"/>
          </w:tcPr>
          <w:p w:rsidR="003B0AE6" w:rsidRDefault="0004451E">
            <w:pPr>
              <w:widowControl/>
              <w:shd w:val="clear" w:color="auto" w:fill="FFFFFF"/>
              <w:rPr>
                <w:szCs w:val="24"/>
              </w:rPr>
            </w:pPr>
            <w:r>
              <w:t>Эпоксидная смола ЭД-16, ЭД-20 или ЭИС-1</w:t>
            </w:r>
          </w:p>
        </w:tc>
        <w:tc>
          <w:tcPr>
            <w:tcW w:w="738"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771"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691"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700"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8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100</w:t>
            </w:r>
          </w:p>
        </w:tc>
        <w:tc>
          <w:tcPr>
            <w:tcW w:w="74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100</w:t>
            </w:r>
          </w:p>
        </w:tc>
        <w:tc>
          <w:tcPr>
            <w:tcW w:w="895"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100</w:t>
            </w:r>
          </w:p>
        </w:tc>
      </w:tr>
      <w:tr w:rsidR="003B0AE6">
        <w:trPr>
          <w:trHeight w:val="23"/>
        </w:trPr>
        <w:tc>
          <w:tcPr>
            <w:tcW w:w="30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Алифатический олигомер ДЭГ-1</w:t>
            </w:r>
          </w:p>
        </w:tc>
        <w:tc>
          <w:tcPr>
            <w:tcW w:w="738"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771"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691"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700"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8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20</w:t>
            </w:r>
          </w:p>
        </w:tc>
        <w:tc>
          <w:tcPr>
            <w:tcW w:w="74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10</w:t>
            </w:r>
          </w:p>
        </w:tc>
        <w:tc>
          <w:tcPr>
            <w:tcW w:w="895"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r>
      <w:tr w:rsidR="003B0AE6">
        <w:trPr>
          <w:trHeight w:val="23"/>
        </w:trPr>
        <w:tc>
          <w:tcPr>
            <w:tcW w:w="30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proofErr w:type="spellStart"/>
            <w:r>
              <w:t>Триэтаноламин</w:t>
            </w:r>
            <w:proofErr w:type="spellEnd"/>
          </w:p>
        </w:tc>
        <w:tc>
          <w:tcPr>
            <w:tcW w:w="738"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771"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691"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700"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8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0,5-1</w:t>
            </w:r>
          </w:p>
        </w:tc>
        <w:tc>
          <w:tcPr>
            <w:tcW w:w="748"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895"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r>
      <w:tr w:rsidR="003B0AE6">
        <w:trPr>
          <w:trHeight w:val="23"/>
        </w:trPr>
        <w:tc>
          <w:tcPr>
            <w:tcW w:w="30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 xml:space="preserve">Перекись </w:t>
            </w:r>
            <w:proofErr w:type="spellStart"/>
            <w:r>
              <w:t>бензоила</w:t>
            </w:r>
            <w:proofErr w:type="spellEnd"/>
          </w:p>
        </w:tc>
        <w:tc>
          <w:tcPr>
            <w:tcW w:w="73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7-9</w:t>
            </w:r>
          </w:p>
        </w:tc>
        <w:tc>
          <w:tcPr>
            <w:tcW w:w="771"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691"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7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2,5-5</w:t>
            </w:r>
          </w:p>
        </w:tc>
        <w:tc>
          <w:tcPr>
            <w:tcW w:w="800"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748"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895"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r>
      <w:tr w:rsidR="003B0AE6">
        <w:trPr>
          <w:trHeight w:val="23"/>
        </w:trPr>
        <w:tc>
          <w:tcPr>
            <w:tcW w:w="3028" w:type="dxa"/>
            <w:tcBorders>
              <w:top w:val="nil"/>
              <w:left w:val="single" w:sz="4" w:space="0" w:color="auto"/>
              <w:bottom w:val="nil"/>
              <w:right w:val="single" w:sz="4" w:space="0" w:color="auto"/>
            </w:tcBorders>
            <w:shd w:val="clear" w:color="auto" w:fill="FFFFFF"/>
            <w:vAlign w:val="bottom"/>
          </w:tcPr>
          <w:p w:rsidR="003B0AE6" w:rsidRDefault="0004451E">
            <w:pPr>
              <w:widowControl/>
              <w:shd w:val="clear" w:color="auto" w:fill="FFFFFF"/>
              <w:rPr>
                <w:szCs w:val="24"/>
              </w:rPr>
            </w:pPr>
            <w:proofErr w:type="spellStart"/>
            <w:r>
              <w:t>Диметиланилин</w:t>
            </w:r>
            <w:proofErr w:type="spellEnd"/>
          </w:p>
        </w:tc>
        <w:tc>
          <w:tcPr>
            <w:tcW w:w="73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2-3</w:t>
            </w:r>
          </w:p>
        </w:tc>
        <w:tc>
          <w:tcPr>
            <w:tcW w:w="771"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691"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7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1,0-2</w:t>
            </w:r>
          </w:p>
        </w:tc>
        <w:tc>
          <w:tcPr>
            <w:tcW w:w="800"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748"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895"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r>
      <w:tr w:rsidR="003B0AE6">
        <w:trPr>
          <w:trHeight w:val="23"/>
        </w:trPr>
        <w:tc>
          <w:tcPr>
            <w:tcW w:w="3028" w:type="dxa"/>
            <w:tcBorders>
              <w:top w:val="nil"/>
              <w:left w:val="single" w:sz="4" w:space="0" w:color="auto"/>
              <w:bottom w:val="nil"/>
              <w:right w:val="single" w:sz="4" w:space="0" w:color="auto"/>
            </w:tcBorders>
            <w:shd w:val="clear" w:color="auto" w:fill="FFFFFF"/>
            <w:vAlign w:val="bottom"/>
          </w:tcPr>
          <w:p w:rsidR="003B0AE6" w:rsidRDefault="0004451E">
            <w:pPr>
              <w:widowControl/>
              <w:shd w:val="clear" w:color="auto" w:fill="FFFFFF"/>
              <w:rPr>
                <w:szCs w:val="24"/>
              </w:rPr>
            </w:pPr>
            <w:proofErr w:type="spellStart"/>
            <w:r>
              <w:t>Гипериз</w:t>
            </w:r>
            <w:proofErr w:type="spellEnd"/>
          </w:p>
        </w:tc>
        <w:tc>
          <w:tcPr>
            <w:tcW w:w="738"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77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6-7</w:t>
            </w:r>
          </w:p>
        </w:tc>
        <w:tc>
          <w:tcPr>
            <w:tcW w:w="6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5-6</w:t>
            </w:r>
          </w:p>
        </w:tc>
        <w:tc>
          <w:tcPr>
            <w:tcW w:w="700"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800"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748"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895"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r>
      <w:tr w:rsidR="003B0AE6">
        <w:trPr>
          <w:trHeight w:val="23"/>
        </w:trPr>
        <w:tc>
          <w:tcPr>
            <w:tcW w:w="30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proofErr w:type="spellStart"/>
            <w:r>
              <w:t>Полиэтиленполиамин</w:t>
            </w:r>
            <w:proofErr w:type="spellEnd"/>
          </w:p>
        </w:tc>
        <w:tc>
          <w:tcPr>
            <w:tcW w:w="738"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77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6-7</w:t>
            </w:r>
          </w:p>
        </w:tc>
        <w:tc>
          <w:tcPr>
            <w:tcW w:w="6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5-6</w:t>
            </w:r>
          </w:p>
        </w:tc>
        <w:tc>
          <w:tcPr>
            <w:tcW w:w="700"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800"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74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8-10</w:t>
            </w:r>
          </w:p>
        </w:tc>
        <w:tc>
          <w:tcPr>
            <w:tcW w:w="895"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8-10</w:t>
            </w:r>
          </w:p>
        </w:tc>
      </w:tr>
      <w:tr w:rsidR="003B0AE6">
        <w:trPr>
          <w:trHeight w:val="23"/>
        </w:trPr>
        <w:tc>
          <w:tcPr>
            <w:tcW w:w="3028" w:type="dxa"/>
            <w:tcBorders>
              <w:top w:val="nil"/>
              <w:left w:val="single" w:sz="4" w:space="0" w:color="auto"/>
              <w:bottom w:val="nil"/>
              <w:right w:val="single" w:sz="4" w:space="0" w:color="auto"/>
            </w:tcBorders>
            <w:shd w:val="clear" w:color="auto" w:fill="FFFFFF"/>
            <w:vAlign w:val="center"/>
          </w:tcPr>
          <w:p w:rsidR="003B0AE6" w:rsidRDefault="0004451E">
            <w:pPr>
              <w:widowControl/>
              <w:shd w:val="clear" w:color="auto" w:fill="FFFFFF"/>
              <w:rPr>
                <w:szCs w:val="24"/>
              </w:rPr>
            </w:pPr>
            <w:r>
              <w:t>Тонкомолотый наполнитель</w:t>
            </w:r>
          </w:p>
        </w:tc>
        <w:tc>
          <w:tcPr>
            <w:tcW w:w="738"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771"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691"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700"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800"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74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10-100</w:t>
            </w:r>
          </w:p>
        </w:tc>
        <w:tc>
          <w:tcPr>
            <w:tcW w:w="895"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10-100</w:t>
            </w:r>
          </w:p>
        </w:tc>
      </w:tr>
      <w:tr w:rsidR="003B0AE6">
        <w:trPr>
          <w:trHeight w:val="23"/>
        </w:trPr>
        <w:tc>
          <w:tcPr>
            <w:tcW w:w="3028"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rPr>
                <w:szCs w:val="24"/>
              </w:rPr>
            </w:pPr>
            <w:r>
              <w:t>Ацетон</w:t>
            </w:r>
          </w:p>
        </w:tc>
        <w:tc>
          <w:tcPr>
            <w:tcW w:w="738" w:type="dxa"/>
            <w:tcBorders>
              <w:top w:val="nil"/>
              <w:left w:val="single" w:sz="4" w:space="0" w:color="auto"/>
              <w:bottom w:val="single" w:sz="4" w:space="0" w:color="auto"/>
              <w:right w:val="single" w:sz="4" w:space="0" w:color="auto"/>
            </w:tcBorders>
            <w:shd w:val="clear" w:color="auto" w:fill="FFFFFF"/>
          </w:tcPr>
          <w:p w:rsidR="003B0AE6" w:rsidRDefault="0004451E">
            <w:pPr>
              <w:jc w:val="center"/>
            </w:pPr>
            <w:r>
              <w:rPr>
                <w:szCs w:val="17"/>
              </w:rPr>
              <w:t>—</w:t>
            </w:r>
          </w:p>
        </w:tc>
        <w:tc>
          <w:tcPr>
            <w:tcW w:w="771"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t>4-7</w:t>
            </w:r>
          </w:p>
        </w:tc>
        <w:tc>
          <w:tcPr>
            <w:tcW w:w="691" w:type="dxa"/>
            <w:tcBorders>
              <w:top w:val="nil"/>
              <w:left w:val="single" w:sz="4" w:space="0" w:color="auto"/>
              <w:bottom w:val="single" w:sz="4" w:space="0" w:color="auto"/>
              <w:right w:val="single" w:sz="4" w:space="0" w:color="auto"/>
            </w:tcBorders>
            <w:shd w:val="clear" w:color="auto" w:fill="FFFFFF"/>
          </w:tcPr>
          <w:p w:rsidR="003B0AE6" w:rsidRDefault="0004451E">
            <w:pPr>
              <w:jc w:val="center"/>
            </w:pPr>
            <w:r>
              <w:rPr>
                <w:szCs w:val="17"/>
              </w:rPr>
              <w:t>—</w:t>
            </w:r>
          </w:p>
        </w:tc>
        <w:tc>
          <w:tcPr>
            <w:tcW w:w="700"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t>4-7</w:t>
            </w:r>
          </w:p>
        </w:tc>
        <w:tc>
          <w:tcPr>
            <w:tcW w:w="800"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t>10-30</w:t>
            </w:r>
          </w:p>
        </w:tc>
        <w:tc>
          <w:tcPr>
            <w:tcW w:w="748"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t>10-30</w:t>
            </w:r>
          </w:p>
        </w:tc>
        <w:tc>
          <w:tcPr>
            <w:tcW w:w="895"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t>10-30</w:t>
            </w:r>
          </w:p>
        </w:tc>
      </w:tr>
    </w:tbl>
    <w:p w:rsidR="003B0AE6" w:rsidRDefault="003B0AE6">
      <w:pPr>
        <w:shd w:val="clear" w:color="auto" w:fill="FFFFFF"/>
        <w:ind w:firstLine="283"/>
        <w:jc w:val="both"/>
      </w:pPr>
    </w:p>
    <w:p w:rsidR="003B0AE6" w:rsidRDefault="0004451E">
      <w:pPr>
        <w:shd w:val="clear" w:color="auto" w:fill="FFFFFF"/>
        <w:ind w:firstLine="283"/>
        <w:jc w:val="right"/>
      </w:pPr>
      <w:r>
        <w:t>Таблица 17</w:t>
      </w:r>
    </w:p>
    <w:p w:rsidR="003B0AE6" w:rsidRDefault="003B0AE6">
      <w:pPr>
        <w:shd w:val="clear" w:color="auto" w:fill="FFFFFF"/>
        <w:ind w:firstLine="283"/>
        <w:jc w:val="both"/>
        <w:rPr>
          <w:szCs w:val="24"/>
        </w:rPr>
      </w:pPr>
    </w:p>
    <w:tbl>
      <w:tblPr>
        <w:tblW w:w="5000" w:type="pct"/>
        <w:tblCellMar>
          <w:left w:w="28" w:type="dxa"/>
          <w:right w:w="28" w:type="dxa"/>
        </w:tblCellMar>
        <w:tblLook w:val="0000" w:firstRow="0" w:lastRow="0" w:firstColumn="0" w:lastColumn="0" w:noHBand="0" w:noVBand="0"/>
      </w:tblPr>
      <w:tblGrid>
        <w:gridCol w:w="3991"/>
        <w:gridCol w:w="861"/>
        <w:gridCol w:w="900"/>
        <w:gridCol w:w="900"/>
        <w:gridCol w:w="799"/>
        <w:gridCol w:w="920"/>
      </w:tblGrid>
      <w:tr w:rsidR="003B0AE6">
        <w:trPr>
          <w:cantSplit/>
          <w:trHeight w:val="23"/>
        </w:trPr>
        <w:tc>
          <w:tcPr>
            <w:tcW w:w="3991" w:type="dxa"/>
            <w:vMerge w:val="restart"/>
            <w:tcBorders>
              <w:top w:val="single" w:sz="4" w:space="0" w:color="auto"/>
              <w:left w:val="single" w:sz="4"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Компоненты составов для заделки раковин и сколов</w:t>
            </w:r>
          </w:p>
        </w:tc>
        <w:tc>
          <w:tcPr>
            <w:tcW w:w="4380" w:type="dxa"/>
            <w:gridSpan w:val="5"/>
            <w:tcBorders>
              <w:top w:val="single" w:sz="4"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 xml:space="preserve">Содержание компонентов, </w:t>
            </w:r>
            <w:proofErr w:type="spellStart"/>
            <w:r>
              <w:t>мас</w:t>
            </w:r>
            <w:proofErr w:type="spellEnd"/>
            <w:r>
              <w:t>. ч., в составах</w:t>
            </w:r>
          </w:p>
        </w:tc>
      </w:tr>
      <w:tr w:rsidR="003B0AE6">
        <w:trPr>
          <w:cantSplit/>
          <w:trHeight w:val="23"/>
        </w:trPr>
        <w:tc>
          <w:tcPr>
            <w:tcW w:w="3991" w:type="dxa"/>
            <w:vMerge/>
            <w:tcBorders>
              <w:left w:val="single" w:sz="4" w:space="0" w:color="auto"/>
              <w:bottom w:val="single" w:sz="6" w:space="0" w:color="auto"/>
              <w:right w:val="single" w:sz="4" w:space="0" w:color="auto"/>
            </w:tcBorders>
            <w:shd w:val="clear" w:color="auto" w:fill="FFFFFF"/>
            <w:vAlign w:val="center"/>
          </w:tcPr>
          <w:p w:rsidR="003B0AE6" w:rsidRDefault="003B0AE6">
            <w:pPr>
              <w:widowControl/>
              <w:jc w:val="center"/>
              <w:rPr>
                <w:szCs w:val="24"/>
              </w:rPr>
            </w:pPr>
          </w:p>
        </w:tc>
        <w:tc>
          <w:tcPr>
            <w:tcW w:w="861" w:type="dxa"/>
            <w:tcBorders>
              <w:top w:val="single" w:sz="6"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1</w:t>
            </w:r>
          </w:p>
        </w:tc>
        <w:tc>
          <w:tcPr>
            <w:tcW w:w="900" w:type="dxa"/>
            <w:tcBorders>
              <w:top w:val="single" w:sz="6"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2</w:t>
            </w:r>
          </w:p>
        </w:tc>
        <w:tc>
          <w:tcPr>
            <w:tcW w:w="900" w:type="dxa"/>
            <w:tcBorders>
              <w:top w:val="single" w:sz="6"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3</w:t>
            </w:r>
          </w:p>
        </w:tc>
        <w:tc>
          <w:tcPr>
            <w:tcW w:w="799" w:type="dxa"/>
            <w:tcBorders>
              <w:top w:val="single" w:sz="6"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4</w:t>
            </w:r>
          </w:p>
        </w:tc>
        <w:tc>
          <w:tcPr>
            <w:tcW w:w="920" w:type="dxa"/>
            <w:tcBorders>
              <w:top w:val="single" w:sz="6"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5</w:t>
            </w:r>
          </w:p>
        </w:tc>
      </w:tr>
      <w:tr w:rsidR="003B0AE6">
        <w:trPr>
          <w:trHeight w:val="23"/>
        </w:trPr>
        <w:tc>
          <w:tcPr>
            <w:tcW w:w="3991"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Метилметакрилат</w:t>
            </w:r>
          </w:p>
        </w:tc>
        <w:tc>
          <w:tcPr>
            <w:tcW w:w="861"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100</w:t>
            </w:r>
          </w:p>
        </w:tc>
        <w:tc>
          <w:tcPr>
            <w:tcW w:w="900"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100</w:t>
            </w:r>
          </w:p>
        </w:tc>
        <w:tc>
          <w:tcPr>
            <w:tcW w:w="900"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100</w:t>
            </w:r>
          </w:p>
        </w:tc>
        <w:tc>
          <w:tcPr>
            <w:tcW w:w="799" w:type="dxa"/>
            <w:tcBorders>
              <w:top w:val="single" w:sz="6" w:space="0" w:color="auto"/>
              <w:left w:val="single" w:sz="4" w:space="0" w:color="auto"/>
              <w:bottom w:val="nil"/>
              <w:right w:val="single" w:sz="4" w:space="0" w:color="auto"/>
            </w:tcBorders>
            <w:shd w:val="clear" w:color="auto" w:fill="FFFFFF"/>
          </w:tcPr>
          <w:p w:rsidR="003B0AE6" w:rsidRDefault="0004451E">
            <w:pPr>
              <w:jc w:val="center"/>
            </w:pPr>
            <w:r>
              <w:rPr>
                <w:szCs w:val="17"/>
              </w:rPr>
              <w:t>—</w:t>
            </w:r>
          </w:p>
        </w:tc>
        <w:tc>
          <w:tcPr>
            <w:tcW w:w="920" w:type="dxa"/>
            <w:tcBorders>
              <w:top w:val="single" w:sz="6" w:space="0" w:color="auto"/>
              <w:left w:val="single" w:sz="4" w:space="0" w:color="auto"/>
              <w:bottom w:val="nil"/>
              <w:right w:val="single" w:sz="4" w:space="0" w:color="auto"/>
            </w:tcBorders>
            <w:shd w:val="clear" w:color="auto" w:fill="FFFFFF"/>
          </w:tcPr>
          <w:p w:rsidR="003B0AE6" w:rsidRDefault="0004451E">
            <w:pPr>
              <w:jc w:val="center"/>
            </w:pPr>
            <w:r>
              <w:rPr>
                <w:szCs w:val="17"/>
              </w:rPr>
              <w:t>—</w:t>
            </w:r>
          </w:p>
        </w:tc>
      </w:tr>
      <w:tr w:rsidR="003B0AE6">
        <w:trPr>
          <w:trHeight w:val="23"/>
        </w:trPr>
        <w:tc>
          <w:tcPr>
            <w:tcW w:w="39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Жидкий каучук СКН</w:t>
            </w:r>
          </w:p>
        </w:tc>
        <w:tc>
          <w:tcPr>
            <w:tcW w:w="86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40-50</w:t>
            </w:r>
          </w:p>
        </w:tc>
        <w:tc>
          <w:tcPr>
            <w:tcW w:w="9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40-50</w:t>
            </w:r>
          </w:p>
        </w:tc>
        <w:tc>
          <w:tcPr>
            <w:tcW w:w="9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4"/>
              </w:rPr>
              <w:t>—</w:t>
            </w:r>
          </w:p>
        </w:tc>
        <w:tc>
          <w:tcPr>
            <w:tcW w:w="799"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20-40</w:t>
            </w:r>
          </w:p>
        </w:tc>
        <w:tc>
          <w:tcPr>
            <w:tcW w:w="920"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r>
      <w:tr w:rsidR="003B0AE6">
        <w:trPr>
          <w:trHeight w:val="23"/>
        </w:trPr>
        <w:tc>
          <w:tcPr>
            <w:tcW w:w="39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Полистирол</w:t>
            </w:r>
          </w:p>
        </w:tc>
        <w:tc>
          <w:tcPr>
            <w:tcW w:w="86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8"/>
              </w:rPr>
              <w:t>—</w:t>
            </w:r>
          </w:p>
        </w:tc>
        <w:tc>
          <w:tcPr>
            <w:tcW w:w="9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8"/>
              </w:rPr>
              <w:t>—</w:t>
            </w:r>
          </w:p>
        </w:tc>
        <w:tc>
          <w:tcPr>
            <w:tcW w:w="9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5-7</w:t>
            </w:r>
          </w:p>
        </w:tc>
        <w:tc>
          <w:tcPr>
            <w:tcW w:w="799"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8"/>
              </w:rPr>
              <w:t>—</w:t>
            </w:r>
          </w:p>
        </w:tc>
        <w:tc>
          <w:tcPr>
            <w:tcW w:w="920"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r>
      <w:tr w:rsidR="003B0AE6">
        <w:trPr>
          <w:trHeight w:val="23"/>
        </w:trPr>
        <w:tc>
          <w:tcPr>
            <w:tcW w:w="39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Парафин</w:t>
            </w:r>
          </w:p>
        </w:tc>
        <w:tc>
          <w:tcPr>
            <w:tcW w:w="86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0,5</w:t>
            </w:r>
          </w:p>
        </w:tc>
        <w:tc>
          <w:tcPr>
            <w:tcW w:w="9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0,5</w:t>
            </w:r>
          </w:p>
        </w:tc>
        <w:tc>
          <w:tcPr>
            <w:tcW w:w="9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0,5</w:t>
            </w:r>
          </w:p>
        </w:tc>
        <w:tc>
          <w:tcPr>
            <w:tcW w:w="799"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8"/>
              </w:rPr>
              <w:t>—</w:t>
            </w:r>
          </w:p>
        </w:tc>
        <w:tc>
          <w:tcPr>
            <w:tcW w:w="920"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jc w:val="center"/>
              <w:rPr>
                <w:szCs w:val="24"/>
              </w:rPr>
            </w:pPr>
          </w:p>
        </w:tc>
      </w:tr>
      <w:tr w:rsidR="003B0AE6">
        <w:trPr>
          <w:trHeight w:val="23"/>
        </w:trPr>
        <w:tc>
          <w:tcPr>
            <w:tcW w:w="39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Эпоксидная смола ЭД-16, ЭД-20 или ЭИС-1</w:t>
            </w:r>
          </w:p>
        </w:tc>
        <w:tc>
          <w:tcPr>
            <w:tcW w:w="861"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900"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900"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799"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100</w:t>
            </w:r>
          </w:p>
        </w:tc>
        <w:tc>
          <w:tcPr>
            <w:tcW w:w="92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24"/>
              </w:rPr>
              <w:t>100</w:t>
            </w:r>
          </w:p>
        </w:tc>
      </w:tr>
      <w:tr w:rsidR="003B0AE6">
        <w:trPr>
          <w:trHeight w:val="23"/>
        </w:trPr>
        <w:tc>
          <w:tcPr>
            <w:tcW w:w="39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 xml:space="preserve">Перекись </w:t>
            </w:r>
            <w:proofErr w:type="spellStart"/>
            <w:r>
              <w:t>бензоила</w:t>
            </w:r>
            <w:proofErr w:type="spellEnd"/>
          </w:p>
        </w:tc>
        <w:tc>
          <w:tcPr>
            <w:tcW w:w="861"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900"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9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6-8</w:t>
            </w:r>
          </w:p>
        </w:tc>
        <w:tc>
          <w:tcPr>
            <w:tcW w:w="799"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920"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r>
      <w:tr w:rsidR="003B0AE6">
        <w:trPr>
          <w:trHeight w:val="23"/>
        </w:trPr>
        <w:tc>
          <w:tcPr>
            <w:tcW w:w="39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proofErr w:type="spellStart"/>
            <w:r>
              <w:t>Диметиланилин</w:t>
            </w:r>
            <w:proofErr w:type="spellEnd"/>
          </w:p>
        </w:tc>
        <w:tc>
          <w:tcPr>
            <w:tcW w:w="861"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900"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9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2-3</w:t>
            </w:r>
          </w:p>
        </w:tc>
        <w:tc>
          <w:tcPr>
            <w:tcW w:w="799"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920"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r>
      <w:tr w:rsidR="003B0AE6">
        <w:trPr>
          <w:trHeight w:val="23"/>
        </w:trPr>
        <w:tc>
          <w:tcPr>
            <w:tcW w:w="39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proofErr w:type="spellStart"/>
            <w:r>
              <w:t>Гипериз</w:t>
            </w:r>
            <w:proofErr w:type="spellEnd"/>
          </w:p>
        </w:tc>
        <w:tc>
          <w:tcPr>
            <w:tcW w:w="86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6-7</w:t>
            </w:r>
          </w:p>
        </w:tc>
        <w:tc>
          <w:tcPr>
            <w:tcW w:w="9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6-7</w:t>
            </w:r>
          </w:p>
        </w:tc>
        <w:tc>
          <w:tcPr>
            <w:tcW w:w="9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w:t>
            </w:r>
          </w:p>
        </w:tc>
        <w:tc>
          <w:tcPr>
            <w:tcW w:w="799"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920"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r>
      <w:tr w:rsidR="003B0AE6">
        <w:trPr>
          <w:trHeight w:val="23"/>
        </w:trPr>
        <w:tc>
          <w:tcPr>
            <w:tcW w:w="39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proofErr w:type="spellStart"/>
            <w:r>
              <w:t>Полиэтиленполиамин</w:t>
            </w:r>
            <w:proofErr w:type="spellEnd"/>
          </w:p>
        </w:tc>
        <w:tc>
          <w:tcPr>
            <w:tcW w:w="86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6-8</w:t>
            </w:r>
          </w:p>
        </w:tc>
        <w:tc>
          <w:tcPr>
            <w:tcW w:w="9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6-7</w:t>
            </w:r>
          </w:p>
        </w:tc>
        <w:tc>
          <w:tcPr>
            <w:tcW w:w="9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w:t>
            </w:r>
          </w:p>
        </w:tc>
        <w:tc>
          <w:tcPr>
            <w:tcW w:w="799"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8-10</w:t>
            </w:r>
          </w:p>
        </w:tc>
        <w:tc>
          <w:tcPr>
            <w:tcW w:w="92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8-10</w:t>
            </w:r>
          </w:p>
        </w:tc>
      </w:tr>
      <w:tr w:rsidR="003B0AE6">
        <w:trPr>
          <w:trHeight w:val="23"/>
        </w:trPr>
        <w:tc>
          <w:tcPr>
            <w:tcW w:w="39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Кварцевый или строительный песок</w:t>
            </w:r>
          </w:p>
        </w:tc>
        <w:tc>
          <w:tcPr>
            <w:tcW w:w="86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100-300</w:t>
            </w:r>
          </w:p>
        </w:tc>
        <w:tc>
          <w:tcPr>
            <w:tcW w:w="900"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9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100-200</w:t>
            </w:r>
          </w:p>
        </w:tc>
        <w:tc>
          <w:tcPr>
            <w:tcW w:w="799"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50-100</w:t>
            </w:r>
          </w:p>
        </w:tc>
        <w:tc>
          <w:tcPr>
            <w:tcW w:w="920"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r>
      <w:tr w:rsidR="003B0AE6">
        <w:trPr>
          <w:cantSplit/>
          <w:trHeight w:val="23"/>
        </w:trPr>
        <w:tc>
          <w:tcPr>
            <w:tcW w:w="39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Тонкомолотый наполнитель</w:t>
            </w:r>
          </w:p>
        </w:tc>
        <w:tc>
          <w:tcPr>
            <w:tcW w:w="86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50-100</w:t>
            </w:r>
          </w:p>
        </w:tc>
        <w:tc>
          <w:tcPr>
            <w:tcW w:w="9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pPr>
            <w:r>
              <w:t>100-300</w:t>
            </w:r>
          </w:p>
        </w:tc>
        <w:tc>
          <w:tcPr>
            <w:tcW w:w="9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100-300</w:t>
            </w:r>
          </w:p>
        </w:tc>
        <w:tc>
          <w:tcPr>
            <w:tcW w:w="799"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50-100</w:t>
            </w:r>
          </w:p>
        </w:tc>
        <w:tc>
          <w:tcPr>
            <w:tcW w:w="920"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r>
      <w:tr w:rsidR="003B0AE6">
        <w:trPr>
          <w:trHeight w:val="23"/>
        </w:trPr>
        <w:tc>
          <w:tcPr>
            <w:tcW w:w="3991"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Ацетон, толуол или ксилол</w:t>
            </w:r>
          </w:p>
        </w:tc>
        <w:tc>
          <w:tcPr>
            <w:tcW w:w="861"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900"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900"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799"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10-30</w:t>
            </w:r>
          </w:p>
        </w:tc>
        <w:tc>
          <w:tcPr>
            <w:tcW w:w="92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50-150</w:t>
            </w:r>
          </w:p>
        </w:tc>
      </w:tr>
      <w:tr w:rsidR="003B0AE6">
        <w:trPr>
          <w:trHeight w:val="23"/>
        </w:trPr>
        <w:tc>
          <w:tcPr>
            <w:tcW w:w="3991" w:type="dxa"/>
            <w:tcBorders>
              <w:top w:val="nil"/>
              <w:left w:val="single" w:sz="4" w:space="0" w:color="auto"/>
              <w:bottom w:val="nil"/>
              <w:right w:val="single" w:sz="4" w:space="0" w:color="auto"/>
            </w:tcBorders>
            <w:shd w:val="clear" w:color="auto" w:fill="FFFFFF"/>
            <w:vAlign w:val="bottom"/>
          </w:tcPr>
          <w:p w:rsidR="003B0AE6" w:rsidRDefault="0004451E">
            <w:pPr>
              <w:widowControl/>
              <w:shd w:val="clear" w:color="auto" w:fill="FFFFFF"/>
              <w:rPr>
                <w:szCs w:val="24"/>
              </w:rPr>
            </w:pPr>
            <w:proofErr w:type="spellStart"/>
            <w:r>
              <w:t>Дибутилфталат</w:t>
            </w:r>
            <w:proofErr w:type="spellEnd"/>
          </w:p>
        </w:tc>
        <w:tc>
          <w:tcPr>
            <w:tcW w:w="861"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900"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900" w:type="dxa"/>
            <w:tcBorders>
              <w:top w:val="nil"/>
              <w:left w:val="single" w:sz="4" w:space="0" w:color="auto"/>
              <w:bottom w:val="nil"/>
              <w:right w:val="single" w:sz="4" w:space="0" w:color="auto"/>
            </w:tcBorders>
            <w:shd w:val="clear" w:color="auto" w:fill="FFFFFF"/>
          </w:tcPr>
          <w:p w:rsidR="003B0AE6" w:rsidRDefault="0004451E">
            <w:pPr>
              <w:jc w:val="center"/>
            </w:pPr>
            <w:r>
              <w:rPr>
                <w:szCs w:val="17"/>
              </w:rPr>
              <w:t>—</w:t>
            </w:r>
          </w:p>
        </w:tc>
        <w:tc>
          <w:tcPr>
            <w:tcW w:w="799" w:type="dxa"/>
            <w:tcBorders>
              <w:top w:val="nil"/>
              <w:left w:val="single" w:sz="4" w:space="0" w:color="auto"/>
              <w:bottom w:val="nil"/>
              <w:right w:val="single" w:sz="4" w:space="0" w:color="auto"/>
            </w:tcBorders>
            <w:shd w:val="clear" w:color="auto" w:fill="FFFFFF"/>
            <w:vAlign w:val="bottom"/>
          </w:tcPr>
          <w:p w:rsidR="003B0AE6" w:rsidRDefault="0004451E">
            <w:pPr>
              <w:widowControl/>
              <w:shd w:val="clear" w:color="auto" w:fill="FFFFFF"/>
              <w:jc w:val="center"/>
              <w:rPr>
                <w:szCs w:val="24"/>
              </w:rPr>
            </w:pPr>
            <w:r>
              <w:t>5-10</w:t>
            </w:r>
          </w:p>
        </w:tc>
        <w:tc>
          <w:tcPr>
            <w:tcW w:w="920" w:type="dxa"/>
            <w:tcBorders>
              <w:top w:val="nil"/>
              <w:left w:val="single" w:sz="4" w:space="0" w:color="auto"/>
              <w:bottom w:val="nil"/>
              <w:right w:val="single" w:sz="4" w:space="0" w:color="auto"/>
            </w:tcBorders>
            <w:shd w:val="clear" w:color="auto" w:fill="FFFFFF"/>
            <w:vAlign w:val="bottom"/>
          </w:tcPr>
          <w:p w:rsidR="003B0AE6" w:rsidRDefault="0004451E">
            <w:pPr>
              <w:widowControl/>
              <w:shd w:val="clear" w:color="auto" w:fill="FFFFFF"/>
              <w:jc w:val="center"/>
              <w:rPr>
                <w:szCs w:val="24"/>
              </w:rPr>
            </w:pPr>
            <w:r>
              <w:rPr>
                <w:szCs w:val="8"/>
              </w:rPr>
              <w:t>—</w:t>
            </w:r>
          </w:p>
        </w:tc>
      </w:tr>
      <w:tr w:rsidR="003B0AE6">
        <w:trPr>
          <w:trHeight w:val="23"/>
        </w:trPr>
        <w:tc>
          <w:tcPr>
            <w:tcW w:w="3991"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rPr>
                <w:szCs w:val="24"/>
              </w:rPr>
            </w:pPr>
            <w:proofErr w:type="spellStart"/>
            <w:r>
              <w:t>Силановый</w:t>
            </w:r>
            <w:proofErr w:type="spellEnd"/>
            <w:r>
              <w:t xml:space="preserve"> аппрет</w:t>
            </w:r>
          </w:p>
        </w:tc>
        <w:tc>
          <w:tcPr>
            <w:tcW w:w="861" w:type="dxa"/>
            <w:tcBorders>
              <w:top w:val="nil"/>
              <w:left w:val="single" w:sz="4" w:space="0" w:color="auto"/>
              <w:bottom w:val="single" w:sz="4" w:space="0" w:color="auto"/>
              <w:right w:val="single" w:sz="4" w:space="0" w:color="auto"/>
            </w:tcBorders>
            <w:shd w:val="clear" w:color="auto" w:fill="FFFFFF"/>
          </w:tcPr>
          <w:p w:rsidR="003B0AE6" w:rsidRDefault="0004451E">
            <w:pPr>
              <w:jc w:val="center"/>
            </w:pPr>
            <w:r>
              <w:rPr>
                <w:szCs w:val="17"/>
              </w:rPr>
              <w:t>—</w:t>
            </w:r>
          </w:p>
        </w:tc>
        <w:tc>
          <w:tcPr>
            <w:tcW w:w="900" w:type="dxa"/>
            <w:tcBorders>
              <w:top w:val="nil"/>
              <w:left w:val="single" w:sz="4" w:space="0" w:color="auto"/>
              <w:bottom w:val="single" w:sz="4" w:space="0" w:color="auto"/>
              <w:right w:val="single" w:sz="4" w:space="0" w:color="auto"/>
            </w:tcBorders>
            <w:shd w:val="clear" w:color="auto" w:fill="FFFFFF"/>
          </w:tcPr>
          <w:p w:rsidR="003B0AE6" w:rsidRDefault="0004451E">
            <w:pPr>
              <w:jc w:val="center"/>
            </w:pPr>
            <w:r>
              <w:rPr>
                <w:szCs w:val="17"/>
              </w:rPr>
              <w:t>—</w:t>
            </w:r>
          </w:p>
        </w:tc>
        <w:tc>
          <w:tcPr>
            <w:tcW w:w="900" w:type="dxa"/>
            <w:tcBorders>
              <w:top w:val="nil"/>
              <w:left w:val="single" w:sz="4" w:space="0" w:color="auto"/>
              <w:bottom w:val="single" w:sz="4" w:space="0" w:color="auto"/>
              <w:right w:val="single" w:sz="4" w:space="0" w:color="auto"/>
            </w:tcBorders>
            <w:shd w:val="clear" w:color="auto" w:fill="FFFFFF"/>
          </w:tcPr>
          <w:p w:rsidR="003B0AE6" w:rsidRDefault="0004451E">
            <w:pPr>
              <w:jc w:val="center"/>
            </w:pPr>
            <w:r>
              <w:rPr>
                <w:szCs w:val="17"/>
              </w:rPr>
              <w:t>—</w:t>
            </w:r>
          </w:p>
        </w:tc>
        <w:tc>
          <w:tcPr>
            <w:tcW w:w="799"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t>—</w:t>
            </w:r>
          </w:p>
        </w:tc>
        <w:tc>
          <w:tcPr>
            <w:tcW w:w="920"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rPr>
                <w:szCs w:val="17"/>
              </w:rPr>
              <w:t>3</w:t>
            </w:r>
          </w:p>
        </w:tc>
      </w:tr>
    </w:tbl>
    <w:p w:rsidR="003B0AE6" w:rsidRDefault="003B0AE6">
      <w:pPr>
        <w:shd w:val="clear" w:color="auto" w:fill="FFFFFF"/>
        <w:ind w:firstLine="283"/>
        <w:jc w:val="both"/>
      </w:pPr>
    </w:p>
    <w:p w:rsidR="003B0AE6" w:rsidRDefault="0004451E">
      <w:pPr>
        <w:shd w:val="clear" w:color="auto" w:fill="FFFFFF"/>
        <w:ind w:firstLine="283"/>
        <w:jc w:val="both"/>
        <w:rPr>
          <w:szCs w:val="24"/>
        </w:rPr>
      </w:pPr>
      <w:r>
        <w:t xml:space="preserve">8.14. Технология приготовления полимеррастворов включает следующие операции: прогрев высоковязких компонентов (жидкого каучука, эпоксидных смол); сушку наполнителей, дозирование компонентов полимеррастворов (взвешивание); загрузку жидких компонентов (за исключением </w:t>
      </w:r>
      <w:proofErr w:type="spellStart"/>
      <w:r>
        <w:t>отверждающих</w:t>
      </w:r>
      <w:proofErr w:type="spellEnd"/>
      <w:r>
        <w:t xml:space="preserve"> добавок) в смеситель и перемешивание их с жидкими компонентами; введение в состав отвердителей и перемешивание их с полимерраствором.</w:t>
      </w:r>
    </w:p>
    <w:p w:rsidR="003B0AE6" w:rsidRDefault="0004451E">
      <w:pPr>
        <w:shd w:val="clear" w:color="auto" w:fill="FFFFFF"/>
        <w:ind w:firstLine="283"/>
        <w:jc w:val="both"/>
        <w:rPr>
          <w:szCs w:val="24"/>
        </w:rPr>
      </w:pPr>
      <w:r>
        <w:t>Прогрев вязких компонентов производят на водяной бане при температуре 60-80</w:t>
      </w:r>
      <w:proofErr w:type="gramStart"/>
      <w:r>
        <w:t xml:space="preserve"> °С</w:t>
      </w:r>
      <w:proofErr w:type="gramEnd"/>
      <w:r>
        <w:t xml:space="preserve"> непосредственно в упаковочной таре (металлических барабанах, флягах), а сушку наполнителей до постоянной массы при температуре 150-200 °С в </w:t>
      </w:r>
      <w:proofErr w:type="spellStart"/>
      <w:r>
        <w:t>термошкафах</w:t>
      </w:r>
      <w:proofErr w:type="spellEnd"/>
      <w:r>
        <w:t xml:space="preserve"> на противнях. Перед введением в состав полимерраствора наполнитель должен быть охлажден до температуры 20-30 °С.</w:t>
      </w:r>
    </w:p>
    <w:p w:rsidR="003B0AE6" w:rsidRDefault="0004451E">
      <w:pPr>
        <w:shd w:val="clear" w:color="auto" w:fill="FFFFFF"/>
        <w:ind w:firstLine="283"/>
        <w:jc w:val="both"/>
        <w:rPr>
          <w:szCs w:val="24"/>
        </w:rPr>
      </w:pPr>
      <w:r>
        <w:t>Для дозировки по массе используют тестовые или почтовые весы. Перемешивание осуществляют в клеемешалке или лопастных смесителях.</w:t>
      </w:r>
    </w:p>
    <w:p w:rsidR="003B0AE6" w:rsidRDefault="0004451E">
      <w:pPr>
        <w:shd w:val="clear" w:color="auto" w:fill="FFFFFF"/>
        <w:ind w:firstLine="283"/>
        <w:jc w:val="both"/>
        <w:rPr>
          <w:szCs w:val="24"/>
        </w:rPr>
      </w:pPr>
      <w:r>
        <w:t>8.15. Инициаторы полимеризации и отвердители следует вводить в полимерраствор, имеющий температуру 10-25</w:t>
      </w:r>
      <w:proofErr w:type="gramStart"/>
      <w:r>
        <w:t xml:space="preserve"> °С</w:t>
      </w:r>
      <w:proofErr w:type="gramEnd"/>
      <w:r>
        <w:t xml:space="preserve"> непосредственно перед употреблением. В связи с ограниченной жизнеспособностью полимеррастворов следует приготавливать в одном замесе только такое их количество, которое может быть переработано до начала полимеризации (10-30 мин).</w:t>
      </w:r>
    </w:p>
    <w:p w:rsidR="003B0AE6" w:rsidRDefault="0004451E">
      <w:pPr>
        <w:shd w:val="clear" w:color="auto" w:fill="FFFFFF"/>
        <w:ind w:firstLine="283"/>
        <w:jc w:val="both"/>
        <w:rPr>
          <w:szCs w:val="24"/>
        </w:rPr>
      </w:pPr>
      <w:r>
        <w:t>Для облегчения приготовления полимеррастворов на строительной площадке целесообразно предварительно подготавливать на весь предполагаемый объем работ двухкомпонентный состав, содержащий в качестве первого компонента полимерраствор без отвердителя (инициатора полимеризации), а в качестве второго компонента - отвердитель (инициатор полимеризации). Оба компонента могут храниться раздельно до 6 мес. Перед началом работы они смешиваются в порциях, указанных в табл. 16-17.</w:t>
      </w:r>
    </w:p>
    <w:p w:rsidR="003B0AE6" w:rsidRDefault="0004451E">
      <w:pPr>
        <w:shd w:val="clear" w:color="auto" w:fill="FFFFFF"/>
        <w:ind w:firstLine="283"/>
        <w:jc w:val="both"/>
        <w:rPr>
          <w:szCs w:val="24"/>
        </w:rPr>
      </w:pPr>
      <w:r>
        <w:t xml:space="preserve">8.16. Категорически запрещается одновременное введение в полимерраствор перекисных инициаторов (перекись </w:t>
      </w:r>
      <w:proofErr w:type="spellStart"/>
      <w:r>
        <w:t>бензоила</w:t>
      </w:r>
      <w:proofErr w:type="spellEnd"/>
      <w:r>
        <w:t xml:space="preserve">, </w:t>
      </w:r>
      <w:proofErr w:type="spellStart"/>
      <w:r>
        <w:t>гипериз</w:t>
      </w:r>
      <w:proofErr w:type="spellEnd"/>
      <w:r>
        <w:t xml:space="preserve">) с ускорителями полимеризации (ПЭПА, </w:t>
      </w:r>
      <w:proofErr w:type="spellStart"/>
      <w:r>
        <w:lastRenderedPageBreak/>
        <w:t>триэтаноламин</w:t>
      </w:r>
      <w:proofErr w:type="spellEnd"/>
      <w:r>
        <w:t xml:space="preserve">, нафтенат кобальта, </w:t>
      </w:r>
      <w:proofErr w:type="spellStart"/>
      <w:r>
        <w:t>диметиланилин</w:t>
      </w:r>
      <w:proofErr w:type="spellEnd"/>
      <w:r>
        <w:t>), так как их непосредственный контакт может вызвать самовоспламенение. В полимерраствор следует сначала ввести ускоритель, а после тщательного перемешивания — перекись и еще раз всю смесь тщательно перемешать.</w:t>
      </w:r>
    </w:p>
    <w:p w:rsidR="003B0AE6" w:rsidRDefault="0004451E">
      <w:pPr>
        <w:shd w:val="clear" w:color="auto" w:fill="FFFFFF"/>
        <w:ind w:firstLine="283"/>
        <w:jc w:val="both"/>
        <w:rPr>
          <w:szCs w:val="24"/>
        </w:rPr>
      </w:pPr>
      <w:r>
        <w:t xml:space="preserve">8.17. Подготовка трещин к заполнению их полимерным составом (к </w:t>
      </w:r>
      <w:proofErr w:type="spellStart"/>
      <w:r>
        <w:t>инъецированию</w:t>
      </w:r>
      <w:proofErr w:type="spellEnd"/>
      <w:r>
        <w:t>) заключается в освобождении их от воды, пыли, грязи и других посторонних включений: для этого используют металлические щетки, скребки, а также продувку сжатым воздухом, не содержащим примесей воды и масел.</w:t>
      </w:r>
    </w:p>
    <w:p w:rsidR="003B0AE6" w:rsidRDefault="0004451E">
      <w:pPr>
        <w:shd w:val="clear" w:color="auto" w:fill="FFFFFF"/>
        <w:ind w:firstLine="283"/>
        <w:jc w:val="both"/>
        <w:rPr>
          <w:szCs w:val="24"/>
        </w:rPr>
      </w:pPr>
      <w:r>
        <w:t>Сушку трещин производят горелками типа ГПС-15, паяльными лампами и другими нагревательными приборами, эксплуатация которых осуществляется согласно инструкциям на эти приборы.</w:t>
      </w:r>
    </w:p>
    <w:p w:rsidR="003B0AE6" w:rsidRDefault="0004451E">
      <w:pPr>
        <w:shd w:val="clear" w:color="auto" w:fill="FFFFFF"/>
        <w:ind w:firstLine="283"/>
        <w:jc w:val="both"/>
        <w:rPr>
          <w:szCs w:val="24"/>
        </w:rPr>
      </w:pPr>
      <w:r>
        <w:t xml:space="preserve">Для заделки трещин используют полимерные составы, приведенные в табл. 15 (они </w:t>
      </w:r>
      <w:proofErr w:type="spellStart"/>
      <w:r>
        <w:t>отверждаются</w:t>
      </w:r>
      <w:proofErr w:type="spellEnd"/>
      <w:r>
        <w:t xml:space="preserve"> при температуре выше 15° С).</w:t>
      </w:r>
    </w:p>
    <w:p w:rsidR="003B0AE6" w:rsidRDefault="0004451E">
      <w:pPr>
        <w:shd w:val="clear" w:color="auto" w:fill="FFFFFF"/>
        <w:ind w:firstLine="283"/>
        <w:jc w:val="both"/>
        <w:rPr>
          <w:szCs w:val="24"/>
        </w:rPr>
      </w:pPr>
      <w:r>
        <w:t xml:space="preserve">В зависимости от ширины раскрытия трещин, ее расположения (в горизонтальной, вертикальной или наклонной плоскости), а также состава, применяемого для </w:t>
      </w:r>
      <w:proofErr w:type="spellStart"/>
      <w:r>
        <w:t>инъецирования</w:t>
      </w:r>
      <w:proofErr w:type="spellEnd"/>
      <w:r>
        <w:t>, может быть использован способ подачи состава в трещину самотеком или при помощи инъецирующей установки.</w:t>
      </w:r>
    </w:p>
    <w:p w:rsidR="003B0AE6" w:rsidRDefault="003B0AE6">
      <w:pPr>
        <w:shd w:val="clear" w:color="auto" w:fill="FFFFFF"/>
        <w:ind w:firstLine="283"/>
        <w:jc w:val="both"/>
      </w:pPr>
    </w:p>
    <w:p w:rsidR="003B0AE6" w:rsidRDefault="0004451E">
      <w:pPr>
        <w:shd w:val="clear" w:color="auto" w:fill="FFFFFF"/>
        <w:ind w:firstLine="283"/>
        <w:jc w:val="right"/>
      </w:pPr>
      <w:r>
        <w:t>Таблица 18</w:t>
      </w:r>
    </w:p>
    <w:p w:rsidR="003B0AE6" w:rsidRDefault="003B0AE6">
      <w:pPr>
        <w:shd w:val="clear" w:color="auto" w:fill="FFFFFF"/>
        <w:ind w:firstLine="283"/>
        <w:jc w:val="both"/>
        <w:rPr>
          <w:szCs w:val="24"/>
        </w:rPr>
      </w:pPr>
    </w:p>
    <w:tbl>
      <w:tblPr>
        <w:tblW w:w="5000" w:type="pct"/>
        <w:tblCellMar>
          <w:left w:w="28" w:type="dxa"/>
          <w:right w:w="28" w:type="dxa"/>
        </w:tblCellMar>
        <w:tblLook w:val="0000" w:firstRow="0" w:lastRow="0" w:firstColumn="0" w:lastColumn="0" w:noHBand="0" w:noVBand="0"/>
      </w:tblPr>
      <w:tblGrid>
        <w:gridCol w:w="1028"/>
        <w:gridCol w:w="1300"/>
        <w:gridCol w:w="2400"/>
        <w:gridCol w:w="1900"/>
        <w:gridCol w:w="1743"/>
      </w:tblGrid>
      <w:tr w:rsidR="003B0AE6">
        <w:trPr>
          <w:trHeight w:val="23"/>
        </w:trPr>
        <w:tc>
          <w:tcPr>
            <w:tcW w:w="1028" w:type="dxa"/>
            <w:tcBorders>
              <w:top w:val="single" w:sz="4"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 состава (по табл. 2)</w:t>
            </w:r>
          </w:p>
        </w:tc>
        <w:tc>
          <w:tcPr>
            <w:tcW w:w="1300" w:type="dxa"/>
            <w:tcBorders>
              <w:top w:val="single" w:sz="4"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 xml:space="preserve">Ширина раскрытия трещин, </w:t>
            </w:r>
            <w:proofErr w:type="gramStart"/>
            <w:r>
              <w:t>мм</w:t>
            </w:r>
            <w:proofErr w:type="gramEnd"/>
          </w:p>
        </w:tc>
        <w:tc>
          <w:tcPr>
            <w:tcW w:w="2400" w:type="dxa"/>
            <w:tcBorders>
              <w:top w:val="single" w:sz="4"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Трещины, их расположение</w:t>
            </w:r>
          </w:p>
        </w:tc>
        <w:tc>
          <w:tcPr>
            <w:tcW w:w="1900" w:type="dxa"/>
            <w:tcBorders>
              <w:top w:val="single" w:sz="4"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Способ подачи состава</w:t>
            </w:r>
          </w:p>
        </w:tc>
        <w:tc>
          <w:tcPr>
            <w:tcW w:w="1743" w:type="dxa"/>
            <w:tcBorders>
              <w:top w:val="single" w:sz="4"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Жизнеспособность состава, мин</w:t>
            </w:r>
          </w:p>
        </w:tc>
      </w:tr>
      <w:tr w:rsidR="003B0AE6">
        <w:trPr>
          <w:trHeight w:val="23"/>
        </w:trPr>
        <w:tc>
          <w:tcPr>
            <w:tcW w:w="1028"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1, 4</w:t>
            </w:r>
          </w:p>
        </w:tc>
        <w:tc>
          <w:tcPr>
            <w:tcW w:w="1300"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0,1-1,5</w:t>
            </w:r>
          </w:p>
        </w:tc>
        <w:tc>
          <w:tcPr>
            <w:tcW w:w="2400"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Горизонтальные, вертикальные, наклонные, обращенные вверх</w:t>
            </w:r>
          </w:p>
        </w:tc>
        <w:tc>
          <w:tcPr>
            <w:tcW w:w="1900"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Самотеком</w:t>
            </w:r>
          </w:p>
        </w:tc>
        <w:tc>
          <w:tcPr>
            <w:tcW w:w="1743"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10-20</w:t>
            </w:r>
          </w:p>
        </w:tc>
      </w:tr>
      <w:tr w:rsidR="003B0AE6">
        <w:trPr>
          <w:trHeight w:val="23"/>
        </w:trPr>
        <w:tc>
          <w:tcPr>
            <w:tcW w:w="10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2-3</w:t>
            </w:r>
          </w:p>
        </w:tc>
        <w:tc>
          <w:tcPr>
            <w:tcW w:w="13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0,25-1,5</w:t>
            </w:r>
          </w:p>
        </w:tc>
        <w:tc>
          <w:tcPr>
            <w:tcW w:w="24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То же</w:t>
            </w:r>
          </w:p>
        </w:tc>
        <w:tc>
          <w:tcPr>
            <w:tcW w:w="19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То же</w:t>
            </w:r>
          </w:p>
        </w:tc>
        <w:tc>
          <w:tcPr>
            <w:tcW w:w="17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20-30</w:t>
            </w:r>
          </w:p>
        </w:tc>
      </w:tr>
      <w:tr w:rsidR="003B0AE6">
        <w:trPr>
          <w:trHeight w:val="23"/>
        </w:trPr>
        <w:tc>
          <w:tcPr>
            <w:tcW w:w="1028"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jc w:val="center"/>
              <w:rPr>
                <w:szCs w:val="24"/>
              </w:rPr>
            </w:pPr>
          </w:p>
        </w:tc>
        <w:tc>
          <w:tcPr>
            <w:tcW w:w="13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0,1-0,25</w:t>
            </w:r>
          </w:p>
        </w:tc>
        <w:tc>
          <w:tcPr>
            <w:tcW w:w="24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both"/>
              <w:rPr>
                <w:szCs w:val="24"/>
              </w:rPr>
            </w:pPr>
            <w:r>
              <w:rPr>
                <w:szCs w:val="24"/>
              </w:rPr>
              <w:t>"</w:t>
            </w:r>
          </w:p>
        </w:tc>
        <w:tc>
          <w:tcPr>
            <w:tcW w:w="19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Инъецирующая установка, шприцы-</w:t>
            </w:r>
            <w:proofErr w:type="spellStart"/>
            <w:r>
              <w:t>инъекторы</w:t>
            </w:r>
            <w:proofErr w:type="spellEnd"/>
          </w:p>
        </w:tc>
        <w:tc>
          <w:tcPr>
            <w:tcW w:w="1743"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jc w:val="center"/>
              <w:rPr>
                <w:szCs w:val="24"/>
              </w:rPr>
            </w:pPr>
          </w:p>
        </w:tc>
      </w:tr>
      <w:tr w:rsidR="003B0AE6">
        <w:trPr>
          <w:trHeight w:val="23"/>
        </w:trPr>
        <w:tc>
          <w:tcPr>
            <w:tcW w:w="1028"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t>3, 6, 7</w:t>
            </w:r>
          </w:p>
        </w:tc>
        <w:tc>
          <w:tcPr>
            <w:tcW w:w="1300"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t>0,25-1,5</w:t>
            </w:r>
          </w:p>
        </w:tc>
        <w:tc>
          <w:tcPr>
            <w:tcW w:w="2400"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rPr>
                <w:szCs w:val="24"/>
              </w:rPr>
            </w:pPr>
            <w:r>
              <w:t xml:space="preserve">То же, </w:t>
            </w:r>
            <w:proofErr w:type="gramStart"/>
            <w:r>
              <w:t>обращенные</w:t>
            </w:r>
            <w:proofErr w:type="gramEnd"/>
            <w:r>
              <w:t xml:space="preserve"> вверх и вниз</w:t>
            </w:r>
          </w:p>
        </w:tc>
        <w:tc>
          <w:tcPr>
            <w:tcW w:w="1900"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rPr>
                <w:szCs w:val="24"/>
              </w:rPr>
            </w:pPr>
            <w:r>
              <w:t>То же</w:t>
            </w:r>
          </w:p>
        </w:tc>
        <w:tc>
          <w:tcPr>
            <w:tcW w:w="1743"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t>30-50</w:t>
            </w:r>
          </w:p>
        </w:tc>
      </w:tr>
    </w:tbl>
    <w:p w:rsidR="003B0AE6" w:rsidRDefault="003B0AE6">
      <w:pPr>
        <w:shd w:val="clear" w:color="auto" w:fill="FFFFFF"/>
        <w:ind w:firstLine="283"/>
        <w:jc w:val="both"/>
      </w:pPr>
    </w:p>
    <w:p w:rsidR="003B0AE6" w:rsidRDefault="0004451E">
      <w:pPr>
        <w:shd w:val="clear" w:color="auto" w:fill="FFFFFF"/>
        <w:ind w:firstLine="283"/>
        <w:jc w:val="both"/>
        <w:rPr>
          <w:szCs w:val="24"/>
        </w:rPr>
      </w:pPr>
      <w:r>
        <w:t xml:space="preserve">8.18. </w:t>
      </w:r>
      <w:proofErr w:type="gramStart"/>
      <w:r>
        <w:t xml:space="preserve">Работы по </w:t>
      </w:r>
      <w:proofErr w:type="spellStart"/>
      <w:r>
        <w:t>инъецированию</w:t>
      </w:r>
      <w:proofErr w:type="spellEnd"/>
      <w:r>
        <w:t xml:space="preserve"> трещин рекомендуется проводить в соответствии с "Инструкцией по содержанию и ремонту балочных железобетонных мостов" (ВСН 1-69), "Рекомендациями по ремонту железобетонных конструкций полимерными составами на связующих ИКАС-3 и ЛКС-1" (Вильнюс:</w:t>
      </w:r>
      <w:proofErr w:type="gramEnd"/>
      <w:r>
        <w:t xml:space="preserve"> </w:t>
      </w:r>
      <w:proofErr w:type="gramStart"/>
      <w:r>
        <w:t xml:space="preserve">Вильнюсский ИСИ, 1973)," Рекомендациями по применению новых типов защитно-конструкционных полимеррастворов для реставрации и консервации памятников и исторических зданий из камня и бетона" (М.: </w:t>
      </w:r>
      <w:proofErr w:type="spellStart"/>
      <w:r>
        <w:t>Стройиздат</w:t>
      </w:r>
      <w:proofErr w:type="spellEnd"/>
      <w:r>
        <w:t>, 1982).</w:t>
      </w:r>
      <w:proofErr w:type="gramEnd"/>
    </w:p>
    <w:p w:rsidR="003B0AE6" w:rsidRDefault="0004451E">
      <w:pPr>
        <w:shd w:val="clear" w:color="auto" w:fill="FFFFFF"/>
        <w:ind w:firstLine="283"/>
        <w:jc w:val="both"/>
        <w:rPr>
          <w:szCs w:val="24"/>
        </w:rPr>
      </w:pPr>
      <w:r>
        <w:t xml:space="preserve">8.19. Подачу составов 1-4 (см. табл. 16) в горизонтальные трещины, обращенные вверх, осуществляют проливом этого состава по всей длине трещины при помощи емкости типа масленки с оттянутым носиком. Если трещина является сквозной, необходимо ее нижнюю часть герметизировать, зашпаклевав ее одним из составов, приведенных в табл. 16, а также цементно-песчаным раствором, гипсом, либо наклейкой полосок бумаги или стеклоткани с последующей обмазкой расплавленным парафином, </w:t>
      </w:r>
      <w:proofErr w:type="spellStart"/>
      <w:r>
        <w:t>жидкостекольным</w:t>
      </w:r>
      <w:proofErr w:type="spellEnd"/>
      <w:r>
        <w:t xml:space="preserve"> или эпоксидным клеем.</w:t>
      </w:r>
    </w:p>
    <w:p w:rsidR="003B0AE6" w:rsidRDefault="0004451E">
      <w:pPr>
        <w:shd w:val="clear" w:color="auto" w:fill="FFFFFF"/>
        <w:ind w:firstLine="283"/>
        <w:jc w:val="both"/>
        <w:rPr>
          <w:szCs w:val="24"/>
        </w:rPr>
      </w:pPr>
      <w:r>
        <w:t xml:space="preserve">Подачу составов в вертикальные и наклонные трещины, обращенные вверх, а также трещины, обращенные вниз, осуществляют с помощью специальных </w:t>
      </w:r>
      <w:proofErr w:type="spellStart"/>
      <w:r>
        <w:t>инъекторов</w:t>
      </w:r>
      <w:proofErr w:type="spellEnd"/>
      <w:r>
        <w:t xml:space="preserve">, представляющих собой металлическую трубку с внутренним диаметром 5-10 мм, длиной 40-50 мм, на одном из концов которой приварена шайба диаметром 40-50 мм. </w:t>
      </w:r>
      <w:proofErr w:type="spellStart"/>
      <w:r>
        <w:t>Инъекторы</w:t>
      </w:r>
      <w:proofErr w:type="spellEnd"/>
      <w:r>
        <w:t xml:space="preserve"> приклеивают составами 4-5 (табл. 17) на трещину через 20-100 см в зависимости от ширины раскрытия трещины, вязкости и жизнеспособности состава. Допускается использование конструкций </w:t>
      </w:r>
      <w:proofErr w:type="spellStart"/>
      <w:r>
        <w:t>инъекторов</w:t>
      </w:r>
      <w:proofErr w:type="spellEnd"/>
      <w:r>
        <w:t xml:space="preserve">, а также клеящих составов для них, предлагаемых в настоящих Рекомендациях. </w:t>
      </w:r>
      <w:proofErr w:type="spellStart"/>
      <w:r>
        <w:t>Инъекторы</w:t>
      </w:r>
      <w:proofErr w:type="spellEnd"/>
      <w:r>
        <w:t xml:space="preserve"> устанавливают в местах наибольшего раскрытия трещины.</w:t>
      </w:r>
    </w:p>
    <w:p w:rsidR="003B0AE6" w:rsidRDefault="0004451E">
      <w:pPr>
        <w:shd w:val="clear" w:color="auto" w:fill="FFFFFF"/>
        <w:ind w:firstLine="283"/>
        <w:jc w:val="both"/>
        <w:rPr>
          <w:szCs w:val="24"/>
        </w:rPr>
      </w:pPr>
      <w:r>
        <w:t xml:space="preserve">8.20. После установки </w:t>
      </w:r>
      <w:proofErr w:type="spellStart"/>
      <w:r>
        <w:t>инъекторов</w:t>
      </w:r>
      <w:proofErr w:type="spellEnd"/>
      <w:r>
        <w:t xml:space="preserve"> и полного отверждения клея, которым они крепились, герметизируют трещину. Для составов, подаваемых самотеком, герметизацию трещин осуществляют указанными ранее способами. При использовании для подачи полимерного состава повышенного давления трещину между </w:t>
      </w:r>
      <w:proofErr w:type="spellStart"/>
      <w:r>
        <w:t>инъекторами</w:t>
      </w:r>
      <w:proofErr w:type="spellEnd"/>
      <w:r>
        <w:t xml:space="preserve"> заделывают путем наклеивания с помощью состава 4 (см. табл. 17) полосок стеклоткани шириной 30-50 мм. </w:t>
      </w:r>
      <w:proofErr w:type="spellStart"/>
      <w:r>
        <w:t>Инъецирование</w:t>
      </w:r>
      <w:proofErr w:type="spellEnd"/>
      <w:r>
        <w:t xml:space="preserve"> состава в трещину можно начинать через 2-3 ч после герметизации трещины.</w:t>
      </w:r>
    </w:p>
    <w:p w:rsidR="003B0AE6" w:rsidRDefault="003B0AE6">
      <w:pPr>
        <w:shd w:val="clear" w:color="auto" w:fill="FFFFFF"/>
        <w:ind w:firstLine="283"/>
        <w:jc w:val="both"/>
        <w:rPr>
          <w:szCs w:val="24"/>
        </w:rPr>
      </w:pPr>
    </w:p>
    <w:p w:rsidR="003B0AE6" w:rsidRDefault="0004451E">
      <w:pPr>
        <w:shd w:val="clear" w:color="auto" w:fill="FFFFFF"/>
        <w:ind w:firstLine="283"/>
        <w:jc w:val="right"/>
      </w:pPr>
      <w:r>
        <w:t>Таблица 19</w:t>
      </w:r>
    </w:p>
    <w:p w:rsidR="003B0AE6" w:rsidRDefault="003B0AE6">
      <w:pPr>
        <w:shd w:val="clear" w:color="auto" w:fill="FFFFFF"/>
        <w:ind w:firstLine="283"/>
        <w:jc w:val="both"/>
        <w:rPr>
          <w:szCs w:val="24"/>
        </w:rPr>
      </w:pPr>
    </w:p>
    <w:tbl>
      <w:tblPr>
        <w:tblW w:w="5000" w:type="pct"/>
        <w:tblCellMar>
          <w:left w:w="28" w:type="dxa"/>
          <w:right w:w="28" w:type="dxa"/>
        </w:tblCellMar>
        <w:tblLook w:val="0000" w:firstRow="0" w:lastRow="0" w:firstColumn="0" w:lastColumn="0" w:noHBand="0" w:noVBand="0"/>
      </w:tblPr>
      <w:tblGrid>
        <w:gridCol w:w="3310"/>
        <w:gridCol w:w="5061"/>
      </w:tblGrid>
      <w:tr w:rsidR="003B0AE6">
        <w:trPr>
          <w:trHeight w:val="23"/>
        </w:trPr>
        <w:tc>
          <w:tcPr>
            <w:tcW w:w="2323" w:type="dxa"/>
            <w:tcBorders>
              <w:top w:val="single" w:sz="4"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 xml:space="preserve">Время между моментом осуществления затрат и моментом приведения, </w:t>
            </w:r>
            <w:r>
              <w:rPr>
                <w:i/>
                <w:iCs/>
                <w:lang w:val="en-US"/>
              </w:rPr>
              <w:t>t</w:t>
            </w:r>
            <w:r>
              <w:t xml:space="preserve">, </w:t>
            </w:r>
            <w:proofErr w:type="spellStart"/>
            <w:proofErr w:type="gramStart"/>
            <w:r>
              <w:t>мес</w:t>
            </w:r>
            <w:proofErr w:type="spellEnd"/>
            <w:proofErr w:type="gramEnd"/>
          </w:p>
        </w:tc>
        <w:tc>
          <w:tcPr>
            <w:tcW w:w="3552" w:type="dxa"/>
            <w:tcBorders>
              <w:top w:val="single" w:sz="4"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 xml:space="preserve">Значение коэффициента </w:t>
            </w:r>
            <w:r>
              <w:sym w:font="Symbol" w:char="F061"/>
            </w:r>
            <w:r>
              <w:rPr>
                <w:i/>
                <w:iCs/>
                <w:vertAlign w:val="subscript"/>
                <w:lang w:val="en-US"/>
              </w:rPr>
              <w:t>t</w:t>
            </w:r>
            <w:r>
              <w:t xml:space="preserve"> для приведения затрат, осуществляемых во время восстановления зданий и сооружений, поврежденных пожаром</w:t>
            </w:r>
          </w:p>
        </w:tc>
      </w:tr>
      <w:tr w:rsidR="003B0AE6">
        <w:trPr>
          <w:trHeight w:val="23"/>
        </w:trPr>
        <w:tc>
          <w:tcPr>
            <w:tcW w:w="2323"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w:t>
            </w:r>
          </w:p>
        </w:tc>
        <w:tc>
          <w:tcPr>
            <w:tcW w:w="3552"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1,0</w:t>
            </w:r>
          </w:p>
        </w:tc>
      </w:tr>
      <w:tr w:rsidR="003B0AE6">
        <w:trPr>
          <w:trHeight w:val="23"/>
        </w:trPr>
        <w:tc>
          <w:tcPr>
            <w:tcW w:w="232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3</w:t>
            </w:r>
          </w:p>
        </w:tc>
        <w:tc>
          <w:tcPr>
            <w:tcW w:w="3552"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1,025</w:t>
            </w:r>
          </w:p>
        </w:tc>
      </w:tr>
      <w:tr w:rsidR="003B0AE6">
        <w:trPr>
          <w:trHeight w:val="23"/>
        </w:trPr>
        <w:tc>
          <w:tcPr>
            <w:tcW w:w="232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6</w:t>
            </w:r>
          </w:p>
        </w:tc>
        <w:tc>
          <w:tcPr>
            <w:tcW w:w="3552"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1,050</w:t>
            </w:r>
          </w:p>
        </w:tc>
      </w:tr>
      <w:tr w:rsidR="003B0AE6">
        <w:trPr>
          <w:trHeight w:val="23"/>
        </w:trPr>
        <w:tc>
          <w:tcPr>
            <w:tcW w:w="232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9</w:t>
            </w:r>
          </w:p>
        </w:tc>
        <w:tc>
          <w:tcPr>
            <w:tcW w:w="3552"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1,075</w:t>
            </w:r>
          </w:p>
        </w:tc>
      </w:tr>
      <w:tr w:rsidR="003B0AE6">
        <w:trPr>
          <w:trHeight w:val="23"/>
        </w:trPr>
        <w:tc>
          <w:tcPr>
            <w:tcW w:w="2323"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t>12</w:t>
            </w:r>
          </w:p>
        </w:tc>
        <w:tc>
          <w:tcPr>
            <w:tcW w:w="3552"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t>1,1</w:t>
            </w:r>
          </w:p>
        </w:tc>
      </w:tr>
    </w:tbl>
    <w:p w:rsidR="003B0AE6" w:rsidRDefault="003B0AE6">
      <w:pPr>
        <w:shd w:val="clear" w:color="auto" w:fill="FFFFFF"/>
        <w:ind w:firstLine="283"/>
        <w:jc w:val="both"/>
      </w:pPr>
    </w:p>
    <w:p w:rsidR="003B0AE6" w:rsidRDefault="0004451E">
      <w:pPr>
        <w:shd w:val="clear" w:color="auto" w:fill="FFFFFF"/>
        <w:ind w:firstLine="283"/>
        <w:jc w:val="both"/>
        <w:rPr>
          <w:szCs w:val="24"/>
        </w:rPr>
      </w:pPr>
      <w:r>
        <w:t xml:space="preserve">8.21. Перед началом </w:t>
      </w:r>
      <w:proofErr w:type="spellStart"/>
      <w:r>
        <w:t>инъецирования</w:t>
      </w:r>
      <w:proofErr w:type="spellEnd"/>
      <w:r>
        <w:t xml:space="preserve"> проверяют проходимость воздуха через </w:t>
      </w:r>
      <w:proofErr w:type="spellStart"/>
      <w:r>
        <w:t>инъекторы</w:t>
      </w:r>
      <w:proofErr w:type="spellEnd"/>
      <w:r>
        <w:t xml:space="preserve">, для чего один </w:t>
      </w:r>
      <w:proofErr w:type="spellStart"/>
      <w:r>
        <w:t>инъектор</w:t>
      </w:r>
      <w:proofErr w:type="spellEnd"/>
      <w:r>
        <w:t xml:space="preserve"> соединяют шлангом с системой подачи сжатого воздуха (0,2-0,3 МПа) при закрытых пробками остальных </w:t>
      </w:r>
      <w:proofErr w:type="spellStart"/>
      <w:r>
        <w:t>инъекторах</w:t>
      </w:r>
      <w:proofErr w:type="spellEnd"/>
      <w:r>
        <w:t xml:space="preserve">. Затем открывают последовательно по одному </w:t>
      </w:r>
      <w:proofErr w:type="spellStart"/>
      <w:r>
        <w:t>инъектору</w:t>
      </w:r>
      <w:proofErr w:type="spellEnd"/>
      <w:r>
        <w:t xml:space="preserve">. Воздух должен свободно проходить через каждый </w:t>
      </w:r>
      <w:proofErr w:type="spellStart"/>
      <w:r>
        <w:t>инъектор</w:t>
      </w:r>
      <w:proofErr w:type="spellEnd"/>
      <w:r>
        <w:t xml:space="preserve">. Одновременно проверяют герметичность клеевых швов. При обнаружении утечек воздуха дефектные места дополнительно усиливают путем </w:t>
      </w:r>
      <w:proofErr w:type="spellStart"/>
      <w:r>
        <w:t>проклеивания</w:t>
      </w:r>
      <w:proofErr w:type="spellEnd"/>
      <w:r>
        <w:t xml:space="preserve"> полосок стеклоткани.</w:t>
      </w:r>
    </w:p>
    <w:p w:rsidR="003B0AE6" w:rsidRDefault="0004451E">
      <w:pPr>
        <w:shd w:val="clear" w:color="auto" w:fill="FFFFFF"/>
        <w:ind w:firstLine="283"/>
        <w:jc w:val="both"/>
        <w:rPr>
          <w:szCs w:val="24"/>
        </w:rPr>
      </w:pPr>
      <w:r>
        <w:t xml:space="preserve">8.22. Для заполнения полимерными составами 1-4 (см. табл. 16) вертикальных и наклонных трещин нижний </w:t>
      </w:r>
      <w:proofErr w:type="spellStart"/>
      <w:r>
        <w:t>инъектор</w:t>
      </w:r>
      <w:proofErr w:type="spellEnd"/>
      <w:r>
        <w:t xml:space="preserve"> соединяют шлангом с воронкой, в которую подают состав. </w:t>
      </w:r>
      <w:proofErr w:type="gramStart"/>
      <w:r>
        <w:t xml:space="preserve">После появления состава из верхнего </w:t>
      </w:r>
      <w:proofErr w:type="spellStart"/>
      <w:r>
        <w:t>инъектора</w:t>
      </w:r>
      <w:proofErr w:type="spellEnd"/>
      <w:r>
        <w:t xml:space="preserve"> заполнение трещины прекращают.</w:t>
      </w:r>
      <w:proofErr w:type="gramEnd"/>
      <w:r>
        <w:t xml:space="preserve"> По мере появления состава в </w:t>
      </w:r>
      <w:proofErr w:type="gramStart"/>
      <w:r>
        <w:t>средних</w:t>
      </w:r>
      <w:proofErr w:type="gramEnd"/>
      <w:r>
        <w:t xml:space="preserve"> </w:t>
      </w:r>
      <w:proofErr w:type="spellStart"/>
      <w:r>
        <w:t>инъекторах</w:t>
      </w:r>
      <w:proofErr w:type="spellEnd"/>
      <w:r>
        <w:t xml:space="preserve"> к ним присоединяют питающий шланг, а нижележащий </w:t>
      </w:r>
      <w:proofErr w:type="spellStart"/>
      <w:r>
        <w:t>инъектор</w:t>
      </w:r>
      <w:proofErr w:type="spellEnd"/>
      <w:r>
        <w:t xml:space="preserve"> закрывают пробкой.</w:t>
      </w:r>
    </w:p>
    <w:p w:rsidR="003B0AE6" w:rsidRDefault="0004451E">
      <w:pPr>
        <w:shd w:val="clear" w:color="auto" w:fill="FFFFFF"/>
        <w:ind w:firstLine="283"/>
        <w:jc w:val="both"/>
        <w:rPr>
          <w:szCs w:val="24"/>
        </w:rPr>
      </w:pPr>
      <w:r>
        <w:t xml:space="preserve">8.23. Составы 5-7 вводят в трещины при помощи инъецирующей установки, состоящей из герметичного бачка-сифона и компрессора. </w:t>
      </w:r>
      <w:proofErr w:type="spellStart"/>
      <w:r>
        <w:t>Инъецирование</w:t>
      </w:r>
      <w:proofErr w:type="spellEnd"/>
      <w:r>
        <w:t xml:space="preserve"> начинают при давлении 0,05-0,15 МПа, постепенно доводя его до 0,3-0,5 МПа. Подробное описание оборудования для </w:t>
      </w:r>
      <w:proofErr w:type="spellStart"/>
      <w:r>
        <w:t>инъецирования</w:t>
      </w:r>
      <w:proofErr w:type="spellEnd"/>
      <w:r>
        <w:t xml:space="preserve"> приведено в инструкции ВСН 1-69. Следует производить последовательное перемещение питающего шланга от нижнего </w:t>
      </w:r>
      <w:proofErr w:type="spellStart"/>
      <w:r>
        <w:t>инъектора</w:t>
      </w:r>
      <w:proofErr w:type="spellEnd"/>
      <w:r>
        <w:t xml:space="preserve"> к </w:t>
      </w:r>
      <w:proofErr w:type="gramStart"/>
      <w:r>
        <w:t>верхнему</w:t>
      </w:r>
      <w:proofErr w:type="gramEnd"/>
      <w:r>
        <w:t>.</w:t>
      </w:r>
    </w:p>
    <w:p w:rsidR="003B0AE6" w:rsidRDefault="0004451E">
      <w:pPr>
        <w:shd w:val="clear" w:color="auto" w:fill="FFFFFF"/>
        <w:ind w:firstLine="283"/>
        <w:jc w:val="both"/>
        <w:rPr>
          <w:szCs w:val="24"/>
        </w:rPr>
      </w:pPr>
      <w:r>
        <w:t xml:space="preserve">8.24. Продолжительность работы с приготовленным составом не должна превышать сроков его жизнеспособности (табл. 19). По окончании работ все механизмы и приспособления должны быть промыты растворителем (ацетоном, толуолом или горячей водой с содой). После отверждения состава, заполняющего трещины, </w:t>
      </w:r>
      <w:proofErr w:type="spellStart"/>
      <w:r>
        <w:t>инъекторы</w:t>
      </w:r>
      <w:proofErr w:type="spellEnd"/>
      <w:r>
        <w:t xml:space="preserve"> и полосы герметизирующего материала удаляют.</w:t>
      </w:r>
    </w:p>
    <w:p w:rsidR="003B0AE6" w:rsidRDefault="0004451E">
      <w:pPr>
        <w:shd w:val="clear" w:color="auto" w:fill="FFFFFF"/>
        <w:ind w:firstLine="283"/>
        <w:jc w:val="both"/>
        <w:rPr>
          <w:szCs w:val="24"/>
        </w:rPr>
      </w:pPr>
      <w:r>
        <w:t>8.25. Эксплуатация конструкций, в которых была проведена инъекция трещин полимерными составами, может быть начата через 24 ч после окончания работ. Температура воздуха в период твердения полимеррастворов должна быть не ниже 15</w:t>
      </w:r>
      <w:proofErr w:type="gramStart"/>
      <w:r>
        <w:t xml:space="preserve"> °С</w:t>
      </w:r>
      <w:proofErr w:type="gramEnd"/>
      <w:r>
        <w:t>, при температуре твердения выше 20 °С, срок начала эксплуатации конструкции может быть сокращен до 20-15 ч.</w:t>
      </w:r>
    </w:p>
    <w:p w:rsidR="003B0AE6" w:rsidRDefault="0004451E">
      <w:pPr>
        <w:shd w:val="clear" w:color="auto" w:fill="FFFFFF"/>
        <w:ind w:firstLine="283"/>
        <w:jc w:val="both"/>
        <w:rPr>
          <w:szCs w:val="24"/>
        </w:rPr>
      </w:pPr>
      <w:r>
        <w:t>8.26. Заделку сколов, раковин, выбоин, поверхностных разрушений бетона на любую глубину, обнаженной арматуры, пустот в стыках сборных элементов и других подобных дефектов осуществляют с помощью полимеррастворов, состав которых приведен в табл. 17.</w:t>
      </w:r>
    </w:p>
    <w:p w:rsidR="003B0AE6" w:rsidRDefault="0004451E">
      <w:pPr>
        <w:shd w:val="clear" w:color="auto" w:fill="FFFFFF"/>
        <w:ind w:firstLine="283"/>
        <w:jc w:val="both"/>
        <w:rPr>
          <w:szCs w:val="24"/>
        </w:rPr>
      </w:pPr>
      <w:r>
        <w:t>8.27. Перед нанесением полимерраствора поверхность, подлежащая ремонту, должна быть очищена от рыхлого бетона, пыли, грязи, масла, лакокрасочных материалов и других загрязнений.</w:t>
      </w:r>
    </w:p>
    <w:p w:rsidR="003B0AE6" w:rsidRDefault="0004451E">
      <w:pPr>
        <w:shd w:val="clear" w:color="auto" w:fill="FFFFFF"/>
        <w:ind w:firstLine="283"/>
        <w:jc w:val="both"/>
        <w:rPr>
          <w:szCs w:val="24"/>
        </w:rPr>
      </w:pPr>
      <w:r>
        <w:t xml:space="preserve">Очистку поверхности производят пескоструйным, дробеструйным или гидропескоструйным способами. При небольших объемах работ используют пневматические </w:t>
      </w:r>
      <w:proofErr w:type="spellStart"/>
      <w:r>
        <w:t>турбинки</w:t>
      </w:r>
      <w:proofErr w:type="spellEnd"/>
      <w:r>
        <w:t>, тарелки или металлические щетки. Лакокрасочные материалы и масляные загрязнения предварительно смывают органическими растворителями или моющими составами. После механической очистки поверхность конструкции обеспыливают с помощью волосяных щеток и обдувом сжатым воздухом, пропущенным через маслоотделитель. Рекомендуется обдув горячим сухим воздухом, позволяющий проводить одновременную сушку поверхности.</w:t>
      </w:r>
    </w:p>
    <w:p w:rsidR="003B0AE6" w:rsidRDefault="0004451E">
      <w:pPr>
        <w:shd w:val="clear" w:color="auto" w:fill="FFFFFF"/>
        <w:ind w:firstLine="283"/>
        <w:jc w:val="both"/>
        <w:rPr>
          <w:szCs w:val="24"/>
        </w:rPr>
      </w:pPr>
      <w:r>
        <w:t>8.28. К работам с компонентами растворов и по обслуживанию оборудования для приготовления полимерных составов допускаются лица не моложе 18 лет, прошедшие обучение и сдавшие экзамены на знание правил работ с полимеррастворами и оборудованием для их приготовления и нанесения.</w:t>
      </w:r>
    </w:p>
    <w:p w:rsidR="003B0AE6" w:rsidRDefault="0004451E">
      <w:pPr>
        <w:shd w:val="clear" w:color="auto" w:fill="FFFFFF"/>
        <w:ind w:firstLine="283"/>
        <w:jc w:val="both"/>
        <w:rPr>
          <w:szCs w:val="24"/>
        </w:rPr>
      </w:pPr>
      <w:r>
        <w:t xml:space="preserve">8.29. При организации работ с полимеррастворами правила техники безопасности устанавливаются в соответствии с указаниями главы СНиП </w:t>
      </w:r>
      <w:r>
        <w:rPr>
          <w:lang w:val="en-US"/>
        </w:rPr>
        <w:t>III</w:t>
      </w:r>
      <w:r>
        <w:t>-4-80 "Техника безопасности в строительстве", а также с требованиями соответствующих ГОСТов и ТУ на компоненты составов.</w:t>
      </w:r>
    </w:p>
    <w:p w:rsidR="003B0AE6" w:rsidRDefault="0004451E">
      <w:pPr>
        <w:shd w:val="clear" w:color="auto" w:fill="FFFFFF"/>
        <w:ind w:firstLine="283"/>
        <w:jc w:val="both"/>
        <w:rPr>
          <w:szCs w:val="24"/>
        </w:rPr>
      </w:pPr>
      <w:r>
        <w:t xml:space="preserve">8.30. Производственные помещения должны быть оборудованы противопожарными средствами (водопровод, углекислотные огнетушители, ящики с песком и др.) в соответствии с требованиями СНиП </w:t>
      </w:r>
      <w:r>
        <w:rPr>
          <w:lang w:val="en-US"/>
        </w:rPr>
        <w:t>II</w:t>
      </w:r>
      <w:r>
        <w:t>-2-80 "Противопожарные нормы проектирования зданий и сооружений".</w:t>
      </w:r>
    </w:p>
    <w:p w:rsidR="003B0AE6" w:rsidRDefault="0004451E">
      <w:pPr>
        <w:shd w:val="clear" w:color="auto" w:fill="FFFFFF"/>
        <w:ind w:firstLine="283"/>
        <w:jc w:val="both"/>
        <w:rPr>
          <w:szCs w:val="24"/>
        </w:rPr>
      </w:pPr>
      <w:r>
        <w:t xml:space="preserve">Производственные помещения должны быть оборудованы приточно-вытяжной вентиляцией, </w:t>
      </w:r>
      <w:r>
        <w:lastRenderedPageBreak/>
        <w:t>обеспечивающей 3-5-кратный обмен воздуха. Кроме того, аппараты, в которых проводят приготовление полимеррастворов, оборудуются местными отсосами.</w:t>
      </w:r>
    </w:p>
    <w:p w:rsidR="003B0AE6" w:rsidRDefault="0004451E">
      <w:pPr>
        <w:shd w:val="clear" w:color="auto" w:fill="FFFFFF"/>
        <w:ind w:firstLine="283"/>
        <w:jc w:val="both"/>
        <w:rPr>
          <w:szCs w:val="24"/>
        </w:rPr>
      </w:pPr>
      <w:r>
        <w:t>В производственных помещениях с длительностью ремонта 1 мес. периодически (по графику) отбирают пробы воздуха для определения концентрации паров основных компонентов пропиточных составов, которая для рабочих зон не должна превышать предельно допустимую, мг/м</w:t>
      </w:r>
      <w:r>
        <w:rPr>
          <w:vertAlign w:val="superscript"/>
        </w:rPr>
        <w:t>3</w:t>
      </w:r>
      <w:r>
        <w:t>:</w:t>
      </w:r>
    </w:p>
    <w:p w:rsidR="003B0AE6" w:rsidRDefault="0004451E">
      <w:pPr>
        <w:shd w:val="clear" w:color="auto" w:fill="FFFFFF"/>
        <w:tabs>
          <w:tab w:val="left" w:leader="dot" w:pos="4500"/>
        </w:tabs>
        <w:ind w:firstLine="283"/>
        <w:jc w:val="both"/>
        <w:rPr>
          <w:szCs w:val="24"/>
        </w:rPr>
      </w:pPr>
      <w:r>
        <w:t>для метилметакрилата</w:t>
      </w:r>
      <w:r>
        <w:tab/>
        <w:t>10</w:t>
      </w:r>
    </w:p>
    <w:p w:rsidR="003B0AE6" w:rsidRDefault="0004451E">
      <w:pPr>
        <w:shd w:val="clear" w:color="auto" w:fill="FFFFFF"/>
        <w:tabs>
          <w:tab w:val="left" w:leader="dot" w:pos="4500"/>
        </w:tabs>
        <w:ind w:firstLine="283"/>
        <w:jc w:val="both"/>
        <w:rPr>
          <w:szCs w:val="24"/>
        </w:rPr>
      </w:pPr>
      <w:r>
        <w:t xml:space="preserve">  «   гидроперекиси изопропилбензола</w:t>
      </w:r>
      <w:r>
        <w:tab/>
        <w:t>1</w:t>
      </w:r>
    </w:p>
    <w:p w:rsidR="003B0AE6" w:rsidRDefault="0004451E">
      <w:pPr>
        <w:shd w:val="clear" w:color="auto" w:fill="FFFFFF"/>
        <w:tabs>
          <w:tab w:val="left" w:leader="dot" w:pos="4500"/>
        </w:tabs>
        <w:ind w:firstLine="283"/>
        <w:jc w:val="both"/>
        <w:rPr>
          <w:szCs w:val="24"/>
        </w:rPr>
      </w:pPr>
      <w:r>
        <w:t xml:space="preserve">  «   ацетона</w:t>
      </w:r>
      <w:r>
        <w:tab/>
        <w:t>200</w:t>
      </w:r>
    </w:p>
    <w:p w:rsidR="003B0AE6" w:rsidRDefault="0004451E">
      <w:pPr>
        <w:shd w:val="clear" w:color="auto" w:fill="FFFFFF"/>
        <w:tabs>
          <w:tab w:val="left" w:leader="dot" w:pos="4500"/>
        </w:tabs>
        <w:ind w:firstLine="283"/>
        <w:jc w:val="both"/>
        <w:rPr>
          <w:szCs w:val="24"/>
        </w:rPr>
      </w:pPr>
      <w:r>
        <w:t xml:space="preserve">  «   </w:t>
      </w:r>
      <w:proofErr w:type="spellStart"/>
      <w:r>
        <w:t>дифенилопропана</w:t>
      </w:r>
      <w:proofErr w:type="spellEnd"/>
      <w:r>
        <w:tab/>
        <w:t>5</w:t>
      </w:r>
    </w:p>
    <w:p w:rsidR="003B0AE6" w:rsidRDefault="0004451E">
      <w:pPr>
        <w:shd w:val="clear" w:color="auto" w:fill="FFFFFF"/>
        <w:tabs>
          <w:tab w:val="left" w:leader="dot" w:pos="4500"/>
        </w:tabs>
        <w:ind w:firstLine="283"/>
        <w:jc w:val="both"/>
        <w:rPr>
          <w:szCs w:val="24"/>
        </w:rPr>
      </w:pPr>
      <w:r>
        <w:t xml:space="preserve">  «   </w:t>
      </w:r>
      <w:proofErr w:type="spellStart"/>
      <w:r>
        <w:t>эпихлоргидрина</w:t>
      </w:r>
      <w:proofErr w:type="spellEnd"/>
      <w:r>
        <w:tab/>
        <w:t>1</w:t>
      </w:r>
    </w:p>
    <w:p w:rsidR="003B0AE6" w:rsidRDefault="0004451E">
      <w:pPr>
        <w:shd w:val="clear" w:color="auto" w:fill="FFFFFF"/>
        <w:tabs>
          <w:tab w:val="left" w:leader="dot" w:pos="4500"/>
        </w:tabs>
        <w:ind w:firstLine="283"/>
        <w:jc w:val="both"/>
        <w:rPr>
          <w:szCs w:val="24"/>
        </w:rPr>
      </w:pPr>
      <w:r>
        <w:t xml:space="preserve">  «   </w:t>
      </w:r>
      <w:proofErr w:type="spellStart"/>
      <w:r>
        <w:t>дибутилфталата</w:t>
      </w:r>
      <w:proofErr w:type="spellEnd"/>
      <w:r>
        <w:tab/>
        <w:t>0,5</w:t>
      </w:r>
    </w:p>
    <w:p w:rsidR="003B0AE6" w:rsidRDefault="0004451E">
      <w:pPr>
        <w:shd w:val="clear" w:color="auto" w:fill="FFFFFF"/>
        <w:tabs>
          <w:tab w:val="left" w:leader="dot" w:pos="4500"/>
        </w:tabs>
        <w:ind w:firstLine="283"/>
        <w:jc w:val="both"/>
        <w:rPr>
          <w:szCs w:val="24"/>
        </w:rPr>
      </w:pPr>
      <w:r>
        <w:t xml:space="preserve">  «   толуола</w:t>
      </w:r>
      <w:r>
        <w:tab/>
        <w:t>50</w:t>
      </w:r>
    </w:p>
    <w:p w:rsidR="003B0AE6" w:rsidRDefault="0004451E">
      <w:pPr>
        <w:shd w:val="clear" w:color="auto" w:fill="FFFFFF"/>
        <w:tabs>
          <w:tab w:val="left" w:leader="dot" w:pos="4500"/>
        </w:tabs>
        <w:ind w:firstLine="283"/>
        <w:jc w:val="both"/>
        <w:rPr>
          <w:szCs w:val="24"/>
        </w:rPr>
      </w:pPr>
      <w:r>
        <w:t xml:space="preserve">  «   ксилола</w:t>
      </w:r>
      <w:r>
        <w:tab/>
        <w:t>50</w:t>
      </w:r>
    </w:p>
    <w:p w:rsidR="003B0AE6" w:rsidRDefault="0004451E">
      <w:pPr>
        <w:shd w:val="clear" w:color="auto" w:fill="FFFFFF"/>
        <w:ind w:firstLine="283"/>
        <w:jc w:val="both"/>
        <w:rPr>
          <w:szCs w:val="24"/>
        </w:rPr>
      </w:pPr>
      <w:r>
        <w:t xml:space="preserve">Обслуживающий персонал, занимающийся приготовлением и переработкой полимеррастворов, должен быть обеспечен спецодеждой из плотной ткани, </w:t>
      </w:r>
      <w:proofErr w:type="spellStart"/>
      <w:r>
        <w:t>спецобувью</w:t>
      </w:r>
      <w:proofErr w:type="spellEnd"/>
      <w:r>
        <w:t>, защитными очками или масками, брезентовыми и резиновыми рукавицами.</w:t>
      </w:r>
    </w:p>
    <w:p w:rsidR="003B0AE6" w:rsidRDefault="0004451E">
      <w:pPr>
        <w:shd w:val="clear" w:color="auto" w:fill="FFFFFF"/>
        <w:ind w:firstLine="283"/>
        <w:jc w:val="both"/>
        <w:rPr>
          <w:szCs w:val="24"/>
        </w:rPr>
      </w:pPr>
      <w:r>
        <w:t>На рабочих местах, где проводят работы с полимерными композициями, должна быть аптечка, в которой по согласованию с врачом должны находиться медикаменты для оказания первой помощи.</w:t>
      </w:r>
    </w:p>
    <w:p w:rsidR="003B0AE6" w:rsidRDefault="0004451E">
      <w:pPr>
        <w:shd w:val="clear" w:color="auto" w:fill="FFFFFF"/>
        <w:ind w:firstLine="283"/>
        <w:jc w:val="both"/>
        <w:rPr>
          <w:szCs w:val="24"/>
        </w:rPr>
      </w:pPr>
      <w:r>
        <w:t>В случае отравления летучими компонентами полимерных составов (головокружение, тошнота) следует немедленно выйти на свежий воздух и обратиться к врачу. При попадании компонентов состава на кожу следует промыть это место теплой водой с мылом. При попадании компонентов составов на слизистую оболочку глаз необходимо немедленно промыть ее обильным количеством воды и обратиться к врачу.</w:t>
      </w:r>
    </w:p>
    <w:p w:rsidR="003B0AE6" w:rsidRDefault="0004451E">
      <w:pPr>
        <w:shd w:val="clear" w:color="auto" w:fill="FFFFFF"/>
        <w:ind w:firstLine="283"/>
        <w:jc w:val="both"/>
        <w:rPr>
          <w:szCs w:val="24"/>
        </w:rPr>
      </w:pPr>
      <w:r>
        <w:t>Лица, занятые на работах с полимеррастворами свыше 1 мес., должны ежегодно проходить медицинский осмотр с регистрацией по установленной форме. Лица, страдающие кожными и аллергическими заболеваниями (бронхиальная астма, вазомоторный насморк, крапивница, дерматит и т.п.), а также хроническими заболеваниями слизистых оболочек глаз, к работе с полимерными материалами не допускаются.</w:t>
      </w:r>
    </w:p>
    <w:p w:rsidR="003B0AE6" w:rsidRDefault="0004451E">
      <w:pPr>
        <w:shd w:val="clear" w:color="auto" w:fill="FFFFFF"/>
        <w:ind w:firstLine="283"/>
        <w:jc w:val="both"/>
        <w:rPr>
          <w:szCs w:val="24"/>
        </w:rPr>
      </w:pPr>
      <w:r>
        <w:t xml:space="preserve">8.31. Компоненты полимеррастворов хранят в соответствии с требованиями, изложенными в ГОСТах и ТУ на эти материалы. Инициаторы полимеризации рекомендуется хранить в </w:t>
      </w:r>
      <w:proofErr w:type="gramStart"/>
      <w:r>
        <w:t>светонепроницаемых герметичных</w:t>
      </w:r>
      <w:proofErr w:type="gramEnd"/>
      <w:r>
        <w:t xml:space="preserve"> емкостях отдельно от смол и мономеров; мономеры и растворители, являющиеся легковоспламеняющимися веществами, - в плотно закупоренных металлических бочках в огнестойких складах и погребах при температуре не выше 15 °С.</w:t>
      </w:r>
    </w:p>
    <w:p w:rsidR="003B0AE6" w:rsidRDefault="0004451E">
      <w:pPr>
        <w:shd w:val="clear" w:color="auto" w:fill="FFFFFF"/>
        <w:ind w:firstLine="283"/>
        <w:jc w:val="both"/>
        <w:rPr>
          <w:szCs w:val="24"/>
        </w:rPr>
      </w:pPr>
      <w:r>
        <w:t>В производственных помещениях и местах хранения компонентов составов категорически запрещается курить, пользоваться источниками огня и искр, проводить электро- и газосварочные работы. Электрооборудование отделений приготовления и переработки полимеррастворов должно быть выполнено во взрывобезопасном исполнении.</w:t>
      </w:r>
    </w:p>
    <w:p w:rsidR="003B0AE6" w:rsidRDefault="0004451E">
      <w:pPr>
        <w:shd w:val="clear" w:color="auto" w:fill="FFFFFF"/>
        <w:ind w:firstLine="283"/>
        <w:jc w:val="both"/>
        <w:rPr>
          <w:szCs w:val="24"/>
        </w:rPr>
      </w:pPr>
      <w:r>
        <w:t xml:space="preserve">8.32. При дозировке </w:t>
      </w:r>
      <w:proofErr w:type="spellStart"/>
      <w:r>
        <w:t>компонетов</w:t>
      </w:r>
      <w:proofErr w:type="spellEnd"/>
      <w:r>
        <w:t xml:space="preserve"> категорически запрещается смешивать одновременно инициатор и ускоритель твердения, реакция взаимодействия которых сопровождается воспламенением.</w:t>
      </w:r>
    </w:p>
    <w:p w:rsidR="003B0AE6" w:rsidRDefault="0004451E">
      <w:pPr>
        <w:shd w:val="clear" w:color="auto" w:fill="FFFFFF"/>
        <w:ind w:firstLine="283"/>
        <w:jc w:val="both"/>
      </w:pPr>
      <w:r>
        <w:t>8.33. В рабочих помещениях следует вывесить инструкции по технике безопасности и противопожарному режиму с указанием обязанностей персонала в случае возникновения пожара.</w:t>
      </w:r>
    </w:p>
    <w:p w:rsidR="003B0AE6" w:rsidRDefault="003B0AE6">
      <w:pPr>
        <w:shd w:val="clear" w:color="auto" w:fill="FFFFFF"/>
        <w:ind w:firstLine="283"/>
        <w:jc w:val="both"/>
        <w:rPr>
          <w:szCs w:val="24"/>
        </w:rPr>
      </w:pPr>
    </w:p>
    <w:p w:rsidR="003B0AE6" w:rsidRDefault="0004451E">
      <w:pPr>
        <w:shd w:val="clear" w:color="auto" w:fill="FFFFFF"/>
        <w:ind w:firstLine="283"/>
        <w:jc w:val="center"/>
        <w:rPr>
          <w:b/>
          <w:bCs/>
          <w:szCs w:val="24"/>
        </w:rPr>
      </w:pPr>
      <w:r>
        <w:rPr>
          <w:b/>
          <w:bCs/>
        </w:rPr>
        <w:t>9. УСИЛЕНИЕ БЕТОННЫХ И ЖЕЛЕЗОБЕТОННЫХ КОНСТРУКЦИЙ</w:t>
      </w:r>
    </w:p>
    <w:p w:rsidR="003B0AE6" w:rsidRDefault="003B0AE6">
      <w:pPr>
        <w:shd w:val="clear" w:color="auto" w:fill="FFFFFF"/>
        <w:ind w:firstLine="283"/>
        <w:jc w:val="both"/>
        <w:rPr>
          <w:lang w:val="en-US"/>
        </w:rPr>
      </w:pPr>
    </w:p>
    <w:p w:rsidR="003B0AE6" w:rsidRDefault="0004451E">
      <w:pPr>
        <w:shd w:val="clear" w:color="auto" w:fill="FFFFFF"/>
        <w:ind w:firstLine="283"/>
        <w:jc w:val="both"/>
        <w:rPr>
          <w:szCs w:val="24"/>
        </w:rPr>
      </w:pPr>
      <w:r>
        <w:t>9.1. Для усиления железобетонных конструкций, получивших повреждения при пожаре, применимы обычные традиционные методы усиления, при выборе и выполнении которых следует только учитывать специфику повреждения железобетона при огневом воздействии.</w:t>
      </w:r>
    </w:p>
    <w:p w:rsidR="003B0AE6" w:rsidRDefault="0004451E">
      <w:pPr>
        <w:shd w:val="clear" w:color="auto" w:fill="FFFFFF"/>
        <w:ind w:firstLine="283"/>
        <w:jc w:val="both"/>
        <w:rPr>
          <w:szCs w:val="24"/>
        </w:rPr>
      </w:pPr>
      <w:r>
        <w:t xml:space="preserve">9.2. При разработке рекомендаций по усилению все элементы </w:t>
      </w:r>
      <w:proofErr w:type="spellStart"/>
      <w:r>
        <w:t>усиляющих</w:t>
      </w:r>
      <w:proofErr w:type="spellEnd"/>
      <w:r>
        <w:t xml:space="preserve"> конструкций и узлы их сопряжений назначаются на основании статических расчетов.</w:t>
      </w:r>
    </w:p>
    <w:p w:rsidR="003B0AE6" w:rsidRDefault="0004451E">
      <w:pPr>
        <w:shd w:val="clear" w:color="auto" w:fill="FFFFFF"/>
        <w:ind w:firstLine="283"/>
        <w:jc w:val="both"/>
        <w:rPr>
          <w:szCs w:val="24"/>
        </w:rPr>
      </w:pPr>
      <w:r>
        <w:t xml:space="preserve">9.3. Перед производством работ по усилению конструкций или отдельных участков и элементов необходимо разгрузить </w:t>
      </w:r>
      <w:proofErr w:type="spellStart"/>
      <w:r>
        <w:t>усиляемые</w:t>
      </w:r>
      <w:proofErr w:type="spellEnd"/>
      <w:r>
        <w:t xml:space="preserve"> конструкции или подвести под них страховочные подпорки и крепления.</w:t>
      </w:r>
    </w:p>
    <w:p w:rsidR="003B0AE6" w:rsidRDefault="0004451E">
      <w:pPr>
        <w:shd w:val="clear" w:color="auto" w:fill="FFFFFF"/>
        <w:ind w:firstLine="283"/>
        <w:jc w:val="both"/>
        <w:rPr>
          <w:szCs w:val="24"/>
        </w:rPr>
      </w:pPr>
      <w:r>
        <w:t>9.4. Подлежащие усилению участки или элементы следует освободить от поврежденных частей бетона с разрушенной структурой. Участки должны быть очищены от мусора, пыли и промыты водой под давлением.</w:t>
      </w:r>
    </w:p>
    <w:p w:rsidR="003B0AE6" w:rsidRDefault="0004451E">
      <w:pPr>
        <w:shd w:val="clear" w:color="auto" w:fill="FFFFFF"/>
        <w:ind w:firstLine="283"/>
        <w:jc w:val="both"/>
        <w:rPr>
          <w:szCs w:val="24"/>
        </w:rPr>
      </w:pPr>
      <w:r>
        <w:t xml:space="preserve">9.5. При глубоких и значительных по объему повреждениях с обнажением арматуры и с </w:t>
      </w:r>
      <w:r>
        <w:lastRenderedPageBreak/>
        <w:t xml:space="preserve">утратой ее сцепления с бетоном может потребоваться установка дополнительных сеток, хомутов или поперечной арматуры: для восстановления бетонного сечения может оказаться более удобным </w:t>
      </w:r>
      <w:proofErr w:type="gramStart"/>
      <w:r>
        <w:t>обычное</w:t>
      </w:r>
      <w:proofErr w:type="gramEnd"/>
      <w:r>
        <w:t xml:space="preserve"> </w:t>
      </w:r>
      <w:proofErr w:type="spellStart"/>
      <w:r>
        <w:t>замоноличивание</w:t>
      </w:r>
      <w:proofErr w:type="spellEnd"/>
      <w:r>
        <w:t xml:space="preserve"> в опалубке с тщательным уплотнением бетона при его укладке.</w:t>
      </w:r>
    </w:p>
    <w:p w:rsidR="003B0AE6" w:rsidRDefault="003B0AE6">
      <w:pPr>
        <w:shd w:val="clear" w:color="auto" w:fill="FFFFFF"/>
        <w:ind w:firstLine="283"/>
        <w:jc w:val="both"/>
        <w:rPr>
          <w:szCs w:val="24"/>
        </w:rPr>
      </w:pPr>
    </w:p>
    <w:p w:rsidR="003B0AE6" w:rsidRDefault="00613575">
      <w:pPr>
        <w:ind w:firstLine="283"/>
        <w:jc w:val="center"/>
        <w:rPr>
          <w:szCs w:val="24"/>
        </w:rPr>
      </w:pPr>
      <w:r>
        <w:rPr>
          <w:noProof/>
          <w:szCs w:val="24"/>
        </w:rPr>
        <w:drawing>
          <wp:inline distT="0" distB="0" distL="0" distR="0" wp14:anchorId="38255898" wp14:editId="0BC4885A">
            <wp:extent cx="3952875" cy="2019300"/>
            <wp:effectExtent l="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52875" cy="2019300"/>
                    </a:xfrm>
                    <a:prstGeom prst="rect">
                      <a:avLst/>
                    </a:prstGeom>
                    <a:noFill/>
                    <a:ln>
                      <a:noFill/>
                    </a:ln>
                  </pic:spPr>
                </pic:pic>
              </a:graphicData>
            </a:graphic>
          </wp:inline>
        </w:drawing>
      </w:r>
    </w:p>
    <w:p w:rsidR="003B0AE6" w:rsidRDefault="003B0AE6">
      <w:pPr>
        <w:ind w:firstLine="283"/>
        <w:jc w:val="center"/>
        <w:rPr>
          <w:szCs w:val="24"/>
        </w:rPr>
      </w:pPr>
    </w:p>
    <w:p w:rsidR="003B0AE6" w:rsidRDefault="0004451E">
      <w:pPr>
        <w:shd w:val="clear" w:color="auto" w:fill="FFFFFF"/>
        <w:ind w:firstLine="283"/>
        <w:jc w:val="center"/>
      </w:pPr>
      <w:r>
        <w:t>Рис. 2. Детали приварки арматуры усиления по методу И.М. Литвинова</w:t>
      </w:r>
    </w:p>
    <w:p w:rsidR="003B0AE6" w:rsidRDefault="0004451E">
      <w:pPr>
        <w:shd w:val="clear" w:color="auto" w:fill="FFFFFF"/>
        <w:ind w:firstLine="283"/>
        <w:jc w:val="center"/>
        <w:rPr>
          <w:szCs w:val="24"/>
        </w:rPr>
      </w:pPr>
      <w:proofErr w:type="gramStart"/>
      <w:r>
        <w:rPr>
          <w:i/>
          <w:iCs/>
        </w:rPr>
        <w:t>а</w:t>
      </w:r>
      <w:r>
        <w:t xml:space="preserve"> - сгибы и "утки" (</w:t>
      </w:r>
      <w:r>
        <w:sym w:font="Symbol" w:char="F0C6"/>
      </w:r>
      <w:r>
        <w:t xml:space="preserve"> 10-30); </w:t>
      </w:r>
      <w:r>
        <w:rPr>
          <w:i/>
          <w:iCs/>
        </w:rPr>
        <w:t>б</w:t>
      </w:r>
      <w:r>
        <w:t xml:space="preserve"> - коротыши (</w:t>
      </w:r>
      <w:r>
        <w:sym w:font="Symbol" w:char="F0C6"/>
      </w:r>
      <w:r>
        <w:t xml:space="preserve"> 10-40); </w:t>
      </w:r>
      <w:r>
        <w:rPr>
          <w:i/>
          <w:iCs/>
        </w:rPr>
        <w:t>в</w:t>
      </w:r>
      <w:r>
        <w:t xml:space="preserve"> - прямые хомуты (</w:t>
      </w:r>
      <w:r>
        <w:sym w:font="Symbol" w:char="F0C6"/>
      </w:r>
      <w:r>
        <w:t xml:space="preserve"> 10-25); </w:t>
      </w:r>
      <w:r>
        <w:rPr>
          <w:i/>
          <w:iCs/>
        </w:rPr>
        <w:t>г</w:t>
      </w:r>
      <w:r>
        <w:t xml:space="preserve"> - косые хомуты (</w:t>
      </w:r>
      <w:r>
        <w:sym w:font="Symbol" w:char="F0C6"/>
      </w:r>
      <w:r>
        <w:t xml:space="preserve"> 10-25)</w:t>
      </w:r>
      <w:proofErr w:type="gramEnd"/>
    </w:p>
    <w:p w:rsidR="003B0AE6" w:rsidRDefault="003B0AE6">
      <w:pPr>
        <w:shd w:val="clear" w:color="auto" w:fill="FFFFFF"/>
        <w:ind w:firstLine="283"/>
        <w:jc w:val="both"/>
      </w:pPr>
    </w:p>
    <w:p w:rsidR="003B0AE6" w:rsidRDefault="0004451E">
      <w:pPr>
        <w:shd w:val="clear" w:color="auto" w:fill="FFFFFF"/>
        <w:ind w:firstLine="283"/>
        <w:jc w:val="both"/>
        <w:rPr>
          <w:szCs w:val="24"/>
        </w:rPr>
      </w:pPr>
      <w:r>
        <w:t>9.6. Поврежденные железобетонные колонны могут быть усилены: односторонним, двухсторонним или трехсторонним наращиванием слоя армированного бетона, замкнутыми монолитными железобетонными рубашками, охватывающими колонну, металлическими обоймами разных конструкций.</w:t>
      </w:r>
    </w:p>
    <w:p w:rsidR="003B0AE6" w:rsidRDefault="0004451E">
      <w:pPr>
        <w:shd w:val="clear" w:color="auto" w:fill="FFFFFF"/>
        <w:ind w:firstLine="283"/>
        <w:jc w:val="both"/>
        <w:rPr>
          <w:szCs w:val="24"/>
        </w:rPr>
      </w:pPr>
      <w:r>
        <w:t xml:space="preserve">9.7. При одностороннем, двухстороннем или трехстороннем наращивании сечения колонн дополнительная продольная арматура связывается с существующей арматурой </w:t>
      </w:r>
      <w:proofErr w:type="spellStart"/>
      <w:r>
        <w:t>усиляемой</w:t>
      </w:r>
      <w:proofErr w:type="spellEnd"/>
      <w:r>
        <w:t xml:space="preserve"> колонны при помощи отгибов, "уток", </w:t>
      </w:r>
      <w:proofErr w:type="gramStart"/>
      <w:r>
        <w:t>коротышей</w:t>
      </w:r>
      <w:proofErr w:type="gramEnd"/>
      <w:r>
        <w:t>, прямых или косых хомутов (рис. 2 и 3).</w:t>
      </w:r>
    </w:p>
    <w:p w:rsidR="003B0AE6" w:rsidRDefault="0004451E">
      <w:pPr>
        <w:shd w:val="clear" w:color="auto" w:fill="FFFFFF"/>
        <w:ind w:firstLine="283"/>
        <w:jc w:val="both"/>
        <w:rPr>
          <w:szCs w:val="24"/>
        </w:rPr>
      </w:pPr>
      <w:r>
        <w:t xml:space="preserve">9.8. Основным способом усиления железобетонных колонн является устройство железобетонных "рубашек", которые армируются продольными стержнями и хомутами или спиральной обмоткой (рис. 4). "Рубашки" могут быть забетонированы в опалубке или </w:t>
      </w:r>
      <w:proofErr w:type="spellStart"/>
      <w:r>
        <w:t>заторкретированы</w:t>
      </w:r>
      <w:proofErr w:type="spellEnd"/>
      <w:r>
        <w:t xml:space="preserve">, толщина стенок рубашки при обычном бетонировании должна быть не менее 5 см и при торкретировании не менее 3 см. При спиральном армировании углы </w:t>
      </w:r>
      <w:proofErr w:type="spellStart"/>
      <w:r>
        <w:t>усиляемой</w:t>
      </w:r>
      <w:proofErr w:type="spellEnd"/>
      <w:r>
        <w:t xml:space="preserve"> колонны перед бетонированием должны скалываться.</w:t>
      </w:r>
    </w:p>
    <w:p w:rsidR="003B0AE6" w:rsidRDefault="0004451E">
      <w:pPr>
        <w:shd w:val="clear" w:color="auto" w:fill="FFFFFF"/>
        <w:ind w:firstLine="283"/>
        <w:jc w:val="both"/>
        <w:rPr>
          <w:szCs w:val="24"/>
        </w:rPr>
      </w:pPr>
      <w:r>
        <w:t>Шаг хомутов в рубашке должен быть не более 10 диаметров дополнительной продольной арматуры. Вверху и внизу колонны в месте сопряжения рубашки с перекрытиями или фундаментом на участке, длина которого равна наименьшему размеру поперечного сечения колонны, шаг хомутов уменьшается вдвое.</w:t>
      </w:r>
    </w:p>
    <w:p w:rsidR="003B0AE6" w:rsidRDefault="0004451E">
      <w:pPr>
        <w:shd w:val="clear" w:color="auto" w:fill="FFFFFF"/>
        <w:ind w:firstLine="283"/>
        <w:jc w:val="both"/>
        <w:rPr>
          <w:szCs w:val="24"/>
        </w:rPr>
      </w:pPr>
      <w:r>
        <w:t>При наличии в колоннах местных повреждений, усиливающая рубашка может устанавливаться в пределах поврежденного участка с перепуском в обе стороны на длину наименьшего размера поперечного сечения колонны, но не менее 50 см.</w:t>
      </w:r>
    </w:p>
    <w:p w:rsidR="003B0AE6" w:rsidRDefault="003B0AE6">
      <w:pPr>
        <w:shd w:val="clear" w:color="auto" w:fill="FFFFFF"/>
        <w:ind w:firstLine="283"/>
        <w:jc w:val="both"/>
        <w:rPr>
          <w:szCs w:val="24"/>
        </w:rPr>
      </w:pPr>
    </w:p>
    <w:tbl>
      <w:tblPr>
        <w:tblW w:w="5000" w:type="pct"/>
        <w:tblCellMar>
          <w:left w:w="28" w:type="dxa"/>
          <w:right w:w="28" w:type="dxa"/>
        </w:tblCellMar>
        <w:tblLook w:val="0000" w:firstRow="0" w:lastRow="0" w:firstColumn="0" w:lastColumn="0" w:noHBand="0" w:noVBand="0"/>
      </w:tblPr>
      <w:tblGrid>
        <w:gridCol w:w="3728"/>
        <w:gridCol w:w="4643"/>
      </w:tblGrid>
      <w:tr w:rsidR="003B0AE6">
        <w:trPr>
          <w:trHeight w:val="23"/>
        </w:trPr>
        <w:tc>
          <w:tcPr>
            <w:tcW w:w="3728" w:type="dxa"/>
            <w:tcBorders>
              <w:top w:val="nil"/>
              <w:left w:val="nil"/>
              <w:bottom w:val="nil"/>
              <w:right w:val="nil"/>
            </w:tcBorders>
            <w:shd w:val="clear" w:color="auto" w:fill="FFFFFF"/>
          </w:tcPr>
          <w:p w:rsidR="003B0AE6" w:rsidRDefault="00613575">
            <w:pPr>
              <w:widowControl/>
              <w:shd w:val="clear" w:color="auto" w:fill="FFFFFF"/>
              <w:jc w:val="center"/>
              <w:rPr>
                <w:szCs w:val="24"/>
              </w:rPr>
            </w:pPr>
            <w:r>
              <w:rPr>
                <w:noProof/>
                <w:szCs w:val="24"/>
              </w:rPr>
              <w:lastRenderedPageBreak/>
              <w:drawing>
                <wp:inline distT="0" distB="0" distL="0" distR="0" wp14:anchorId="0DAFA2F7" wp14:editId="260B8F09">
                  <wp:extent cx="1447800" cy="3800475"/>
                  <wp:effectExtent l="0" t="0" r="0"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47800" cy="3800475"/>
                          </a:xfrm>
                          <a:prstGeom prst="rect">
                            <a:avLst/>
                          </a:prstGeom>
                          <a:noFill/>
                          <a:ln>
                            <a:noFill/>
                          </a:ln>
                        </pic:spPr>
                      </pic:pic>
                    </a:graphicData>
                  </a:graphic>
                </wp:inline>
              </w:drawing>
            </w:r>
          </w:p>
        </w:tc>
        <w:tc>
          <w:tcPr>
            <w:tcW w:w="4643" w:type="dxa"/>
            <w:tcBorders>
              <w:top w:val="nil"/>
              <w:left w:val="nil"/>
              <w:bottom w:val="nil"/>
              <w:right w:val="nil"/>
            </w:tcBorders>
            <w:shd w:val="clear" w:color="auto" w:fill="FFFFFF"/>
          </w:tcPr>
          <w:p w:rsidR="003B0AE6" w:rsidRDefault="00613575">
            <w:pPr>
              <w:widowControl/>
              <w:shd w:val="clear" w:color="auto" w:fill="FFFFFF"/>
              <w:jc w:val="center"/>
              <w:rPr>
                <w:szCs w:val="24"/>
              </w:rPr>
            </w:pPr>
            <w:r>
              <w:rPr>
                <w:noProof/>
                <w:szCs w:val="24"/>
              </w:rPr>
              <w:drawing>
                <wp:inline distT="0" distB="0" distL="0" distR="0" wp14:anchorId="247B13AE" wp14:editId="20AEB1A9">
                  <wp:extent cx="1762125" cy="3733800"/>
                  <wp:effectExtent l="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62125" cy="3733800"/>
                          </a:xfrm>
                          <a:prstGeom prst="rect">
                            <a:avLst/>
                          </a:prstGeom>
                          <a:noFill/>
                          <a:ln>
                            <a:noFill/>
                          </a:ln>
                        </pic:spPr>
                      </pic:pic>
                    </a:graphicData>
                  </a:graphic>
                </wp:inline>
              </w:drawing>
            </w:r>
          </w:p>
        </w:tc>
      </w:tr>
      <w:tr w:rsidR="003B0AE6">
        <w:trPr>
          <w:trHeight w:val="23"/>
        </w:trPr>
        <w:tc>
          <w:tcPr>
            <w:tcW w:w="3728" w:type="dxa"/>
            <w:tcBorders>
              <w:top w:val="nil"/>
              <w:left w:val="nil"/>
              <w:bottom w:val="nil"/>
              <w:right w:val="nil"/>
            </w:tcBorders>
            <w:shd w:val="clear" w:color="auto" w:fill="FFFFFF"/>
          </w:tcPr>
          <w:p w:rsidR="003B0AE6" w:rsidRDefault="0004451E">
            <w:pPr>
              <w:widowControl/>
              <w:shd w:val="clear" w:color="auto" w:fill="FFFFFF"/>
              <w:jc w:val="center"/>
            </w:pPr>
            <w:r>
              <w:t>Рис. 3. Одностороннее усиление колонны, консоли и подкрановой балки</w:t>
            </w:r>
          </w:p>
          <w:p w:rsidR="003B0AE6" w:rsidRDefault="0004451E">
            <w:pPr>
              <w:widowControl/>
              <w:shd w:val="clear" w:color="auto" w:fill="FFFFFF"/>
              <w:jc w:val="center"/>
              <w:rPr>
                <w:szCs w:val="24"/>
              </w:rPr>
            </w:pPr>
            <w:r>
              <w:rPr>
                <w:i/>
                <w:iCs/>
              </w:rPr>
              <w:t>а</w:t>
            </w:r>
            <w:r>
              <w:t xml:space="preserve"> - сечение у опоры; </w:t>
            </w:r>
            <w:r>
              <w:rPr>
                <w:i/>
                <w:iCs/>
              </w:rPr>
              <w:t>б</w:t>
            </w:r>
            <w:r>
              <w:t xml:space="preserve"> - сечение в пролете</w:t>
            </w:r>
          </w:p>
        </w:tc>
        <w:tc>
          <w:tcPr>
            <w:tcW w:w="4643" w:type="dxa"/>
            <w:tcBorders>
              <w:top w:val="nil"/>
              <w:left w:val="nil"/>
              <w:bottom w:val="nil"/>
              <w:right w:val="nil"/>
            </w:tcBorders>
            <w:shd w:val="clear" w:color="auto" w:fill="FFFFFF"/>
          </w:tcPr>
          <w:p w:rsidR="003B0AE6" w:rsidRDefault="0004451E">
            <w:pPr>
              <w:widowControl/>
              <w:shd w:val="clear" w:color="auto" w:fill="FFFFFF"/>
              <w:jc w:val="center"/>
            </w:pPr>
            <w:r>
              <w:t>Рис. 4. Усиление колонны железобетонной "рубашкой"</w:t>
            </w:r>
          </w:p>
          <w:p w:rsidR="003B0AE6" w:rsidRDefault="0004451E">
            <w:pPr>
              <w:widowControl/>
              <w:shd w:val="clear" w:color="auto" w:fill="FFFFFF"/>
              <w:jc w:val="center"/>
            </w:pPr>
            <w:r>
              <w:rPr>
                <w:i/>
                <w:iCs/>
              </w:rPr>
              <w:t>а</w:t>
            </w:r>
            <w:r>
              <w:t xml:space="preserve"> - с косвенным армированием спиралью;</w:t>
            </w:r>
          </w:p>
          <w:p w:rsidR="003B0AE6" w:rsidRDefault="0004451E">
            <w:pPr>
              <w:widowControl/>
              <w:shd w:val="clear" w:color="auto" w:fill="FFFFFF"/>
              <w:jc w:val="center"/>
              <w:rPr>
                <w:szCs w:val="24"/>
              </w:rPr>
            </w:pPr>
            <w:proofErr w:type="gramStart"/>
            <w:r>
              <w:t>б</w:t>
            </w:r>
            <w:proofErr w:type="gramEnd"/>
            <w:r>
              <w:t xml:space="preserve"> - с нормальными хомутами</w:t>
            </w:r>
          </w:p>
        </w:tc>
      </w:tr>
    </w:tbl>
    <w:p w:rsidR="003B0AE6" w:rsidRDefault="003B0AE6">
      <w:pPr>
        <w:ind w:firstLine="283"/>
        <w:jc w:val="both"/>
        <w:rPr>
          <w:szCs w:val="24"/>
        </w:rPr>
      </w:pPr>
    </w:p>
    <w:p w:rsidR="003B0AE6" w:rsidRDefault="00613575">
      <w:pPr>
        <w:ind w:firstLine="283"/>
        <w:jc w:val="center"/>
        <w:rPr>
          <w:szCs w:val="24"/>
        </w:rPr>
      </w:pPr>
      <w:r>
        <w:rPr>
          <w:noProof/>
          <w:szCs w:val="24"/>
        </w:rPr>
        <w:drawing>
          <wp:inline distT="0" distB="0" distL="0" distR="0" wp14:anchorId="68E263C1" wp14:editId="5019C844">
            <wp:extent cx="3724275" cy="3371850"/>
            <wp:effectExtent l="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24275" cy="3371850"/>
                    </a:xfrm>
                    <a:prstGeom prst="rect">
                      <a:avLst/>
                    </a:prstGeom>
                    <a:noFill/>
                    <a:ln>
                      <a:noFill/>
                    </a:ln>
                  </pic:spPr>
                </pic:pic>
              </a:graphicData>
            </a:graphic>
          </wp:inline>
        </w:drawing>
      </w:r>
    </w:p>
    <w:p w:rsidR="003B0AE6" w:rsidRDefault="003B0AE6">
      <w:pPr>
        <w:ind w:firstLine="283"/>
        <w:jc w:val="center"/>
        <w:rPr>
          <w:szCs w:val="24"/>
        </w:rPr>
      </w:pPr>
    </w:p>
    <w:p w:rsidR="003B0AE6" w:rsidRDefault="0004451E">
      <w:pPr>
        <w:shd w:val="clear" w:color="auto" w:fill="FFFFFF"/>
        <w:ind w:firstLine="283"/>
        <w:jc w:val="center"/>
        <w:rPr>
          <w:szCs w:val="24"/>
        </w:rPr>
      </w:pPr>
      <w:r>
        <w:t>Рис. 5. Усиление сжатого раскоса фермы монолитной железобетонной обоймой</w:t>
      </w:r>
    </w:p>
    <w:p w:rsidR="003B0AE6" w:rsidRDefault="0004451E">
      <w:pPr>
        <w:shd w:val="clear" w:color="auto" w:fill="FFFFFF"/>
        <w:ind w:firstLine="283"/>
        <w:jc w:val="center"/>
        <w:rPr>
          <w:szCs w:val="24"/>
        </w:rPr>
      </w:pPr>
      <w:r>
        <w:rPr>
          <w:i/>
          <w:iCs/>
        </w:rPr>
        <w:t>а</w:t>
      </w:r>
      <w:r>
        <w:t xml:space="preserve"> - схема фермы; </w:t>
      </w:r>
      <w:r>
        <w:rPr>
          <w:i/>
          <w:iCs/>
        </w:rPr>
        <w:t>б</w:t>
      </w:r>
      <w:r>
        <w:t xml:space="preserve"> - усиление сжатого раскоса</w:t>
      </w:r>
    </w:p>
    <w:p w:rsidR="003B0AE6" w:rsidRDefault="003B0AE6">
      <w:pPr>
        <w:shd w:val="clear" w:color="auto" w:fill="FFFFFF"/>
        <w:ind w:firstLine="283"/>
        <w:jc w:val="both"/>
      </w:pPr>
    </w:p>
    <w:p w:rsidR="003B0AE6" w:rsidRDefault="0004451E">
      <w:pPr>
        <w:shd w:val="clear" w:color="auto" w:fill="FFFFFF"/>
        <w:ind w:firstLine="283"/>
        <w:jc w:val="both"/>
        <w:rPr>
          <w:szCs w:val="24"/>
        </w:rPr>
      </w:pPr>
      <w:r>
        <w:t xml:space="preserve">9.9. Железобетонные колонны могут быть усилены металлическими обоймами. При этом необходимо предусматривать мероприятия по обеспечению совместимости работы обоймы с </w:t>
      </w:r>
      <w:proofErr w:type="spellStart"/>
      <w:r>
        <w:lastRenderedPageBreak/>
        <w:t>усиляемой</w:t>
      </w:r>
      <w:proofErr w:type="spellEnd"/>
      <w:r>
        <w:t xml:space="preserve"> колонной.</w:t>
      </w:r>
    </w:p>
    <w:p w:rsidR="003B0AE6" w:rsidRDefault="0004451E">
      <w:pPr>
        <w:shd w:val="clear" w:color="auto" w:fill="FFFFFF"/>
        <w:ind w:firstLine="283"/>
        <w:jc w:val="both"/>
        <w:rPr>
          <w:szCs w:val="24"/>
        </w:rPr>
      </w:pPr>
      <w:r>
        <w:t xml:space="preserve">Обычно применяются обоймы из стальных уголков, устанавливаемых по углам сечения колонны, и соединяются между собой поперечными пластинчатыми накладками, располагаемыми с определенным шагом по высоте колонны. Вертикальные ветви обоймы соединяются с продольными угловыми стержнями сечения колонны посредством приварки пластин, </w:t>
      </w:r>
      <w:proofErr w:type="gramStart"/>
      <w:r>
        <w:t>коротышей</w:t>
      </w:r>
      <w:proofErr w:type="gramEnd"/>
      <w:r>
        <w:t xml:space="preserve">, "уток", отгибов, располагаемых по высоте колонны с шагом 50-80 см. Зазоры между металлическими элементами обоймы и телом железобетонной колонны тщательно </w:t>
      </w:r>
      <w:proofErr w:type="spellStart"/>
      <w:r>
        <w:t>замоноличиваются</w:t>
      </w:r>
      <w:proofErr w:type="spellEnd"/>
      <w:r>
        <w:t>.</w:t>
      </w:r>
    </w:p>
    <w:p w:rsidR="003B0AE6" w:rsidRDefault="0004451E">
      <w:pPr>
        <w:shd w:val="clear" w:color="auto" w:fill="FFFFFF"/>
        <w:ind w:firstLine="283"/>
        <w:jc w:val="both"/>
        <w:rPr>
          <w:szCs w:val="24"/>
        </w:rPr>
      </w:pPr>
      <w:r>
        <w:t>9.10. Сжатые раскосы и элементы верхнего пояса ферм могут быть усилены железобетонной рубашкой или металлической обоймой, которые упираются в узлы фермы.</w:t>
      </w:r>
    </w:p>
    <w:p w:rsidR="003B0AE6" w:rsidRDefault="0004451E">
      <w:pPr>
        <w:shd w:val="clear" w:color="auto" w:fill="FFFFFF"/>
        <w:ind w:firstLine="283"/>
        <w:jc w:val="both"/>
        <w:rPr>
          <w:szCs w:val="24"/>
        </w:rPr>
      </w:pPr>
      <w:r>
        <w:t>9.11. Железобетонную обойму можно армировать продольными стержнями с поперечными хомутами или спиральной навивкой (рис. 5). Шаг хомутов принимается равным 10 диаметрам дополнительной продольной арматуры. В местах сопряжения "рубашки" с узлами ферм шаг хомутов уменьшается вдвое.</w:t>
      </w:r>
    </w:p>
    <w:p w:rsidR="003B0AE6" w:rsidRDefault="003B0AE6">
      <w:pPr>
        <w:shd w:val="clear" w:color="auto" w:fill="FFFFFF"/>
        <w:ind w:firstLine="283"/>
        <w:jc w:val="both"/>
        <w:rPr>
          <w:szCs w:val="24"/>
        </w:rPr>
      </w:pPr>
    </w:p>
    <w:p w:rsidR="003B0AE6" w:rsidRDefault="00613575">
      <w:pPr>
        <w:ind w:firstLine="283"/>
        <w:jc w:val="center"/>
        <w:rPr>
          <w:szCs w:val="24"/>
        </w:rPr>
      </w:pPr>
      <w:r>
        <w:rPr>
          <w:noProof/>
          <w:szCs w:val="24"/>
        </w:rPr>
        <w:drawing>
          <wp:inline distT="0" distB="0" distL="0" distR="0" wp14:anchorId="0824BACA" wp14:editId="041E81F2">
            <wp:extent cx="3190875" cy="4314825"/>
            <wp:effectExtent l="0" t="0" r="9525"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90875" cy="4314825"/>
                    </a:xfrm>
                    <a:prstGeom prst="rect">
                      <a:avLst/>
                    </a:prstGeom>
                    <a:noFill/>
                    <a:ln>
                      <a:noFill/>
                    </a:ln>
                  </pic:spPr>
                </pic:pic>
              </a:graphicData>
            </a:graphic>
          </wp:inline>
        </w:drawing>
      </w:r>
    </w:p>
    <w:p w:rsidR="003B0AE6" w:rsidRDefault="003B0AE6">
      <w:pPr>
        <w:ind w:firstLine="283"/>
        <w:jc w:val="center"/>
        <w:rPr>
          <w:szCs w:val="24"/>
        </w:rPr>
      </w:pPr>
    </w:p>
    <w:p w:rsidR="003B0AE6" w:rsidRDefault="0004451E">
      <w:pPr>
        <w:shd w:val="clear" w:color="auto" w:fill="FFFFFF"/>
        <w:ind w:firstLine="283"/>
        <w:jc w:val="center"/>
        <w:rPr>
          <w:szCs w:val="24"/>
        </w:rPr>
      </w:pPr>
      <w:r>
        <w:t>Рис. 6. Усиление сжатой полки балок</w:t>
      </w:r>
    </w:p>
    <w:p w:rsidR="003B0AE6" w:rsidRDefault="0004451E">
      <w:pPr>
        <w:shd w:val="clear" w:color="auto" w:fill="FFFFFF"/>
        <w:ind w:firstLine="283"/>
        <w:jc w:val="center"/>
      </w:pPr>
      <w:r>
        <w:rPr>
          <w:i/>
          <w:iCs/>
        </w:rPr>
        <w:t>а</w:t>
      </w:r>
      <w:r>
        <w:t xml:space="preserve"> - заделка скоса в свесе полки; </w:t>
      </w:r>
      <w:r>
        <w:rPr>
          <w:i/>
          <w:iCs/>
        </w:rPr>
        <w:t>б</w:t>
      </w:r>
      <w:r>
        <w:t xml:space="preserve"> - трехстороннее наращивание верхней полки;</w:t>
      </w:r>
    </w:p>
    <w:p w:rsidR="003B0AE6" w:rsidRDefault="0004451E">
      <w:pPr>
        <w:shd w:val="clear" w:color="auto" w:fill="FFFFFF"/>
        <w:ind w:firstLine="283"/>
        <w:jc w:val="center"/>
      </w:pPr>
      <w:r>
        <w:rPr>
          <w:i/>
          <w:iCs/>
        </w:rPr>
        <w:t>в</w:t>
      </w:r>
      <w:r>
        <w:t xml:space="preserve"> - наращивание полки по верху; </w:t>
      </w:r>
      <w:r>
        <w:rPr>
          <w:i/>
          <w:iCs/>
        </w:rPr>
        <w:t>1</w:t>
      </w:r>
      <w:r>
        <w:t xml:space="preserve"> - дополнительный каркас; </w:t>
      </w:r>
      <w:r>
        <w:rPr>
          <w:i/>
          <w:iCs/>
        </w:rPr>
        <w:t>2</w:t>
      </w:r>
      <w:r>
        <w:t xml:space="preserve"> - заделка бетоном на мелком щебне; </w:t>
      </w:r>
      <w:r>
        <w:rPr>
          <w:i/>
          <w:iCs/>
        </w:rPr>
        <w:t>3</w:t>
      </w:r>
      <w:r>
        <w:t xml:space="preserve"> - каркас </w:t>
      </w:r>
      <w:proofErr w:type="spellStart"/>
      <w:r>
        <w:t>набетонки</w:t>
      </w:r>
      <w:proofErr w:type="spellEnd"/>
      <w:r>
        <w:t>, связанный с верхней арматурой балки</w:t>
      </w:r>
    </w:p>
    <w:p w:rsidR="003B0AE6" w:rsidRDefault="003B0AE6">
      <w:pPr>
        <w:shd w:val="clear" w:color="auto" w:fill="FFFFFF"/>
        <w:ind w:firstLine="283"/>
        <w:jc w:val="both"/>
        <w:rPr>
          <w:szCs w:val="24"/>
        </w:rPr>
      </w:pPr>
    </w:p>
    <w:p w:rsidR="003B0AE6" w:rsidRDefault="0004451E">
      <w:pPr>
        <w:shd w:val="clear" w:color="auto" w:fill="FFFFFF"/>
        <w:ind w:firstLine="283"/>
        <w:jc w:val="both"/>
      </w:pPr>
      <w:r>
        <w:t xml:space="preserve">9.12. Металлические обоймы могут выполняться из уголков или швеллеров, которые ставятся на тело раскоса или верхнего пояса на растворе и плотно прижимаются к нему при помощи струбцин или болтовых стяжек, затем на продольные элементы обоймы навариваются поперечные пластинчатые накладки. Для обеспечения включения обоймы в совместную с </w:t>
      </w:r>
      <w:proofErr w:type="spellStart"/>
      <w:r>
        <w:t>усиляемым</w:t>
      </w:r>
      <w:proofErr w:type="spellEnd"/>
      <w:r>
        <w:t xml:space="preserve"> элементом работу необходимо на обойме установить сварные </w:t>
      </w:r>
      <w:proofErr w:type="spellStart"/>
      <w:r>
        <w:t>концевики</w:t>
      </w:r>
      <w:proofErr w:type="spellEnd"/>
      <w:r>
        <w:t xml:space="preserve"> ("башмаки"), обеспечивающие упор в узлы фермы.</w:t>
      </w:r>
    </w:p>
    <w:p w:rsidR="003B0AE6" w:rsidRDefault="003B0AE6">
      <w:pPr>
        <w:shd w:val="clear" w:color="auto" w:fill="FFFFFF"/>
        <w:ind w:firstLine="283"/>
        <w:jc w:val="both"/>
        <w:rPr>
          <w:szCs w:val="24"/>
        </w:rPr>
      </w:pPr>
    </w:p>
    <w:p w:rsidR="003B0AE6" w:rsidRDefault="00613575">
      <w:pPr>
        <w:ind w:firstLine="283"/>
        <w:jc w:val="center"/>
        <w:rPr>
          <w:szCs w:val="24"/>
        </w:rPr>
      </w:pPr>
      <w:r>
        <w:rPr>
          <w:noProof/>
          <w:szCs w:val="24"/>
        </w:rPr>
        <w:lastRenderedPageBreak/>
        <w:drawing>
          <wp:inline distT="0" distB="0" distL="0" distR="0" wp14:anchorId="216BDAFC" wp14:editId="41BCC69F">
            <wp:extent cx="3352800" cy="2047875"/>
            <wp:effectExtent l="0" t="0" r="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52800" cy="2047875"/>
                    </a:xfrm>
                    <a:prstGeom prst="rect">
                      <a:avLst/>
                    </a:prstGeom>
                    <a:noFill/>
                    <a:ln>
                      <a:noFill/>
                    </a:ln>
                  </pic:spPr>
                </pic:pic>
              </a:graphicData>
            </a:graphic>
          </wp:inline>
        </w:drawing>
      </w:r>
    </w:p>
    <w:p w:rsidR="003B0AE6" w:rsidRDefault="003B0AE6">
      <w:pPr>
        <w:ind w:firstLine="283"/>
        <w:jc w:val="center"/>
        <w:rPr>
          <w:szCs w:val="24"/>
        </w:rPr>
      </w:pPr>
    </w:p>
    <w:p w:rsidR="003B0AE6" w:rsidRDefault="0004451E">
      <w:pPr>
        <w:shd w:val="clear" w:color="auto" w:fill="FFFFFF"/>
        <w:ind w:firstLine="283"/>
        <w:jc w:val="center"/>
        <w:rPr>
          <w:szCs w:val="24"/>
        </w:rPr>
      </w:pPr>
      <w:r>
        <w:t xml:space="preserve">Рис. 7. </w:t>
      </w:r>
      <w:proofErr w:type="spellStart"/>
      <w:r>
        <w:t>Металлобетонная</w:t>
      </w:r>
      <w:proofErr w:type="spellEnd"/>
      <w:r>
        <w:t xml:space="preserve"> обойма</w:t>
      </w:r>
    </w:p>
    <w:p w:rsidR="003B0AE6" w:rsidRDefault="0004451E">
      <w:pPr>
        <w:shd w:val="clear" w:color="auto" w:fill="FFFFFF"/>
        <w:ind w:firstLine="283"/>
        <w:jc w:val="center"/>
        <w:rPr>
          <w:szCs w:val="24"/>
        </w:rPr>
      </w:pPr>
      <w:r>
        <w:rPr>
          <w:i/>
          <w:iCs/>
        </w:rPr>
        <w:t>1</w:t>
      </w:r>
      <w:r>
        <w:t xml:space="preserve"> - швеллеры; </w:t>
      </w:r>
      <w:r>
        <w:rPr>
          <w:i/>
          <w:iCs/>
        </w:rPr>
        <w:t>2</w:t>
      </w:r>
      <w:r>
        <w:t xml:space="preserve"> - стяжные болты; </w:t>
      </w:r>
      <w:r>
        <w:rPr>
          <w:i/>
          <w:iCs/>
        </w:rPr>
        <w:t>3</w:t>
      </w:r>
      <w:r>
        <w:t xml:space="preserve"> - отверстие для болта в стенке балки; </w:t>
      </w:r>
      <w:r>
        <w:rPr>
          <w:i/>
          <w:iCs/>
        </w:rPr>
        <w:t>4</w:t>
      </w:r>
      <w:r>
        <w:t xml:space="preserve"> - монолитный бетон</w:t>
      </w:r>
    </w:p>
    <w:p w:rsidR="003B0AE6" w:rsidRDefault="003B0AE6">
      <w:pPr>
        <w:shd w:val="clear" w:color="auto" w:fill="FFFFFF"/>
        <w:ind w:firstLine="283"/>
        <w:jc w:val="both"/>
      </w:pPr>
    </w:p>
    <w:p w:rsidR="003B0AE6" w:rsidRDefault="0004451E">
      <w:pPr>
        <w:shd w:val="clear" w:color="auto" w:fill="FFFFFF"/>
        <w:ind w:firstLine="283"/>
        <w:jc w:val="both"/>
        <w:rPr>
          <w:szCs w:val="24"/>
        </w:rPr>
      </w:pPr>
      <w:r>
        <w:t xml:space="preserve">9.13. Для усиления свесов верхней полки балок могут применяться железобетонные "наращивания" или </w:t>
      </w:r>
      <w:proofErr w:type="spellStart"/>
      <w:r>
        <w:t>металлобетонные</w:t>
      </w:r>
      <w:proofErr w:type="spellEnd"/>
      <w:r>
        <w:t xml:space="preserve"> обоймы.</w:t>
      </w:r>
    </w:p>
    <w:p w:rsidR="003B0AE6" w:rsidRDefault="0004451E">
      <w:pPr>
        <w:shd w:val="clear" w:color="auto" w:fill="FFFFFF"/>
        <w:ind w:firstLine="283"/>
        <w:jc w:val="both"/>
        <w:rPr>
          <w:szCs w:val="24"/>
        </w:rPr>
      </w:pPr>
      <w:r>
        <w:t xml:space="preserve">9.14. Дополнительная продольная арматура "наращиваний" связывается с существующей продольной арматурой свесов при помощи </w:t>
      </w:r>
      <w:proofErr w:type="gramStart"/>
      <w:r>
        <w:t>коротышей</w:t>
      </w:r>
      <w:proofErr w:type="gramEnd"/>
      <w:r>
        <w:t>, отгибов, "уток" или хомутов. Бетонирование производится в опалубке с тщательным уплотнением бетона (рис. 6).</w:t>
      </w:r>
    </w:p>
    <w:p w:rsidR="003B0AE6" w:rsidRDefault="0004451E">
      <w:pPr>
        <w:shd w:val="clear" w:color="auto" w:fill="FFFFFF"/>
        <w:ind w:firstLine="283"/>
        <w:jc w:val="both"/>
        <w:rPr>
          <w:szCs w:val="24"/>
        </w:rPr>
      </w:pPr>
      <w:r>
        <w:t xml:space="preserve">9.15. </w:t>
      </w:r>
      <w:proofErr w:type="spellStart"/>
      <w:r>
        <w:t>Металлобетонная</w:t>
      </w:r>
      <w:proofErr w:type="spellEnd"/>
      <w:r>
        <w:t xml:space="preserve"> обойма обычно представляет собой два швеллера, охватывающих по бокам свесы верхней полки и прижатые к ним при помощи болтов (рис. 7). Пространство между швеллерами над верхней гранью полки тщательно </w:t>
      </w:r>
      <w:proofErr w:type="spellStart"/>
      <w:r>
        <w:t>замоноличивается</w:t>
      </w:r>
      <w:proofErr w:type="spellEnd"/>
      <w:r>
        <w:t>.</w:t>
      </w:r>
    </w:p>
    <w:p w:rsidR="003B0AE6" w:rsidRDefault="0004451E">
      <w:pPr>
        <w:shd w:val="clear" w:color="auto" w:fill="FFFFFF"/>
        <w:ind w:firstLine="283"/>
        <w:jc w:val="both"/>
        <w:rPr>
          <w:szCs w:val="24"/>
        </w:rPr>
      </w:pPr>
      <w:r>
        <w:t xml:space="preserve">9.16. Усиления </w:t>
      </w:r>
      <w:proofErr w:type="spellStart"/>
      <w:r>
        <w:t>приопорных</w:t>
      </w:r>
      <w:proofErr w:type="spellEnd"/>
      <w:r>
        <w:t xml:space="preserve"> участков балок и опорных узлов ферм с недостаточной несущей способностью по поперечной силе производится при помощи дополнительных напрягаемых хомутов, устанавливаемых по боковым поверхностям опорных участков (рис. 8). Напряжение хомутов осуществляется попарно при помощи натяжения болтов на резьбовых концах хомутов. В случае необходимости более значительного усиления опор к хомутам на обеих боковых поверхностях опор привязываются </w:t>
      </w:r>
      <w:proofErr w:type="gramStart"/>
      <w:r>
        <w:t>сетки</w:t>
      </w:r>
      <w:proofErr w:type="gramEnd"/>
      <w:r>
        <w:t xml:space="preserve"> и производится </w:t>
      </w:r>
      <w:proofErr w:type="spellStart"/>
      <w:r>
        <w:t>омоноличивание</w:t>
      </w:r>
      <w:proofErr w:type="spellEnd"/>
      <w:r>
        <w:t xml:space="preserve"> опор с дополнительным армированием.</w:t>
      </w:r>
    </w:p>
    <w:p w:rsidR="003B0AE6" w:rsidRDefault="0004451E">
      <w:pPr>
        <w:shd w:val="clear" w:color="auto" w:fill="FFFFFF"/>
        <w:ind w:firstLine="283"/>
        <w:jc w:val="both"/>
        <w:rPr>
          <w:szCs w:val="24"/>
        </w:rPr>
      </w:pPr>
      <w:r>
        <w:t>9.17. Если вследствие воздействий при пожаре несущая способность растянутой рабочей арматуры ригелей, балок, продольных ребер ребристых плит, нижнего пояса или растянутых раскосов ферм оказывается недостаточной, усиление этих конструкций может быть выполнено разного рода напрягаемыми затяжками.</w:t>
      </w:r>
    </w:p>
    <w:p w:rsidR="003B0AE6" w:rsidRDefault="0004451E">
      <w:pPr>
        <w:shd w:val="clear" w:color="auto" w:fill="FFFFFF"/>
        <w:ind w:firstLine="283"/>
        <w:jc w:val="both"/>
        <w:rPr>
          <w:szCs w:val="24"/>
        </w:rPr>
      </w:pPr>
      <w:r>
        <w:t xml:space="preserve">9.18. Для ригелей, балок и продольных ребер плит обычно применяются прямолинейные или шпренгельные затяжки из стержневой арматурной стали, располагаемые попарно по обеим сторонам </w:t>
      </w:r>
      <w:proofErr w:type="spellStart"/>
      <w:r>
        <w:t>усиляемых</w:t>
      </w:r>
      <w:proofErr w:type="spellEnd"/>
      <w:r>
        <w:t xml:space="preserve"> конструкций (рис. 9). Усиление натяжения передается на торцы конструкций через устанавливаемые на них жесткие опорные детали. Напряжение затяжек до нужной величины осуществляется либо путем непосредственного натяжения болтов на резьбовых окончаниях тяжей, либо посредством </w:t>
      </w:r>
      <w:proofErr w:type="spellStart"/>
      <w:r>
        <w:t>электронагрева</w:t>
      </w:r>
      <w:proofErr w:type="spellEnd"/>
      <w:r>
        <w:t xml:space="preserve"> и подтяжки провисших нагретых тяжей.</w:t>
      </w:r>
    </w:p>
    <w:p w:rsidR="003B0AE6" w:rsidRDefault="0004451E">
      <w:pPr>
        <w:shd w:val="clear" w:color="auto" w:fill="FFFFFF"/>
        <w:ind w:firstLine="283"/>
        <w:jc w:val="both"/>
        <w:rPr>
          <w:szCs w:val="24"/>
        </w:rPr>
      </w:pPr>
      <w:r>
        <w:t>9.19. Для усиления нижнего пояса ферм и растянутых раскосов ферм обычно применяются прямолинейные стержневые затяжки, напрягаемые до заданной величины. Усилия натяжения затяжки на нижнем поясе фермы передаются на бетон нижнего пояса через опорные детали, устанавливаемые на его торцы. Стержни затяжки следует специальными хомутами-фиксаторами связывать с промежуточными узлами нижнего пояса фермы. Усилия затяжки на растянутом раскосе фермы передаются через специальные детали, упирающиеся в верхнюю грань узла на верхнем поясе фермы и в нижнюю грань узла на нижнем поясе (рис. 10).</w:t>
      </w:r>
    </w:p>
    <w:p w:rsidR="003B0AE6" w:rsidRDefault="0004451E">
      <w:pPr>
        <w:shd w:val="clear" w:color="auto" w:fill="FFFFFF"/>
        <w:ind w:firstLine="283"/>
        <w:jc w:val="both"/>
        <w:rPr>
          <w:szCs w:val="24"/>
        </w:rPr>
      </w:pPr>
      <w:r>
        <w:t xml:space="preserve">9.20. В случае если при пожаре оказались повреждены различные участки и элементы конструкций, то на одной конструкции следует применить разные способы усиления. Например, может быть совмещено усиление сжатой полки балки и ее растянутой арматуры (рис. 11), усиление верхней полки балки и ее </w:t>
      </w:r>
      <w:proofErr w:type="spellStart"/>
      <w:r>
        <w:t>приопорной</w:t>
      </w:r>
      <w:proofErr w:type="spellEnd"/>
      <w:r>
        <w:t xml:space="preserve"> зоны (рис. 12), усиление верхнего сжатого пояса и нижнего пояса фермы (рис. 13) и др.</w:t>
      </w:r>
    </w:p>
    <w:p w:rsidR="003B0AE6" w:rsidRDefault="0004451E">
      <w:pPr>
        <w:shd w:val="clear" w:color="auto" w:fill="FFFFFF"/>
        <w:ind w:firstLine="283"/>
        <w:jc w:val="both"/>
        <w:rPr>
          <w:szCs w:val="24"/>
        </w:rPr>
      </w:pPr>
      <w:r>
        <w:t xml:space="preserve">9.21. </w:t>
      </w:r>
      <w:proofErr w:type="gramStart"/>
      <w:r>
        <w:t xml:space="preserve">При разрушении бетона опорных частей продольных ребер ребристых покрытий и перекрытий и нарушении </w:t>
      </w:r>
      <w:proofErr w:type="spellStart"/>
      <w:r>
        <w:t>анкеровки</w:t>
      </w:r>
      <w:proofErr w:type="spellEnd"/>
      <w:r>
        <w:t xml:space="preserve"> растянутой арматуры на опорных ребрах, если состояние ребер и рабочей арматуры в зоне изгиба в пролете удовлетворительное, </w:t>
      </w:r>
      <w:proofErr w:type="spellStart"/>
      <w:r>
        <w:t>приопорные</w:t>
      </w:r>
      <w:proofErr w:type="spellEnd"/>
      <w:r>
        <w:t xml:space="preserve"> участки </w:t>
      </w:r>
      <w:r>
        <w:lastRenderedPageBreak/>
        <w:t xml:space="preserve">могут быть усилены подведением </w:t>
      </w:r>
      <w:proofErr w:type="spellStart"/>
      <w:r>
        <w:t>двухконсольных</w:t>
      </w:r>
      <w:proofErr w:type="spellEnd"/>
      <w:r>
        <w:t xml:space="preserve"> балочных систем (рис. 14), позволяющих площадку приложения опорной реакции перенести с края ребра дальше в пролет на расстояние, необходимое для обеспечения </w:t>
      </w:r>
      <w:proofErr w:type="spellStart"/>
      <w:r>
        <w:t>анкеровки</w:t>
      </w:r>
      <w:proofErr w:type="spellEnd"/>
      <w:proofErr w:type="gramEnd"/>
      <w:r>
        <w:t xml:space="preserve"> растянутой арматуры в теле ребра с ненарушенной структурой бетона. Включение этой системы в работу на заданное усиление осуществляется </w:t>
      </w:r>
      <w:proofErr w:type="spellStart"/>
      <w:r>
        <w:t>поддомкрачиванием</w:t>
      </w:r>
      <w:proofErr w:type="spellEnd"/>
      <w:r>
        <w:t xml:space="preserve"> или оттяжкой вниз одного конца балки и плотной его </w:t>
      </w:r>
      <w:proofErr w:type="spellStart"/>
      <w:r>
        <w:t>подклинкой</w:t>
      </w:r>
      <w:proofErr w:type="spellEnd"/>
      <w:r>
        <w:t>.</w:t>
      </w:r>
    </w:p>
    <w:p w:rsidR="003B0AE6" w:rsidRDefault="003B0AE6">
      <w:pPr>
        <w:shd w:val="clear" w:color="auto" w:fill="FFFFFF"/>
        <w:ind w:firstLine="283"/>
        <w:jc w:val="both"/>
        <w:rPr>
          <w:szCs w:val="24"/>
        </w:rPr>
      </w:pPr>
    </w:p>
    <w:p w:rsidR="003B0AE6" w:rsidRDefault="00613575">
      <w:pPr>
        <w:ind w:firstLine="283"/>
        <w:jc w:val="center"/>
        <w:rPr>
          <w:szCs w:val="24"/>
        </w:rPr>
      </w:pPr>
      <w:r>
        <w:rPr>
          <w:noProof/>
          <w:szCs w:val="24"/>
        </w:rPr>
        <w:drawing>
          <wp:inline distT="0" distB="0" distL="0" distR="0" wp14:anchorId="021C89C6" wp14:editId="1BDE1366">
            <wp:extent cx="3600450" cy="41148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600450" cy="4114800"/>
                    </a:xfrm>
                    <a:prstGeom prst="rect">
                      <a:avLst/>
                    </a:prstGeom>
                    <a:noFill/>
                    <a:ln>
                      <a:noFill/>
                    </a:ln>
                  </pic:spPr>
                </pic:pic>
              </a:graphicData>
            </a:graphic>
          </wp:inline>
        </w:drawing>
      </w:r>
    </w:p>
    <w:p w:rsidR="003B0AE6" w:rsidRDefault="003B0AE6">
      <w:pPr>
        <w:shd w:val="clear" w:color="auto" w:fill="FFFFFF"/>
        <w:ind w:firstLine="283"/>
        <w:jc w:val="center"/>
      </w:pPr>
    </w:p>
    <w:p w:rsidR="003B0AE6" w:rsidRDefault="0004451E">
      <w:pPr>
        <w:shd w:val="clear" w:color="auto" w:fill="FFFFFF"/>
        <w:ind w:firstLine="283"/>
        <w:jc w:val="center"/>
        <w:rPr>
          <w:szCs w:val="24"/>
        </w:rPr>
      </w:pPr>
      <w:r>
        <w:t>Рис. 8. Усиление опорной части конструкций наружными напрягаемыми хомутами</w:t>
      </w:r>
    </w:p>
    <w:p w:rsidR="003B0AE6" w:rsidRDefault="0004451E">
      <w:pPr>
        <w:shd w:val="clear" w:color="auto" w:fill="FFFFFF"/>
        <w:ind w:firstLine="283"/>
        <w:jc w:val="center"/>
        <w:rPr>
          <w:szCs w:val="24"/>
        </w:rPr>
      </w:pPr>
      <w:r>
        <w:rPr>
          <w:i/>
          <w:iCs/>
        </w:rPr>
        <w:t>а</w:t>
      </w:r>
      <w:r>
        <w:t xml:space="preserve"> - усиление опорного узла фермы; </w:t>
      </w:r>
      <w:r>
        <w:rPr>
          <w:i/>
          <w:iCs/>
        </w:rPr>
        <w:t>б</w:t>
      </w:r>
      <w:r>
        <w:t xml:space="preserve"> - усиление опорной части балки</w:t>
      </w:r>
    </w:p>
    <w:p w:rsidR="003B0AE6" w:rsidRDefault="003B0AE6">
      <w:pPr>
        <w:shd w:val="clear" w:color="auto" w:fill="FFFFFF"/>
        <w:ind w:firstLine="283"/>
        <w:jc w:val="both"/>
      </w:pPr>
    </w:p>
    <w:p w:rsidR="003B0AE6" w:rsidRDefault="00613575">
      <w:pPr>
        <w:ind w:firstLine="283"/>
        <w:jc w:val="center"/>
        <w:rPr>
          <w:szCs w:val="24"/>
        </w:rPr>
      </w:pPr>
      <w:r>
        <w:rPr>
          <w:noProof/>
          <w:szCs w:val="24"/>
        </w:rPr>
        <w:drawing>
          <wp:inline distT="0" distB="0" distL="0" distR="0" wp14:anchorId="319AF8D0" wp14:editId="21481C5B">
            <wp:extent cx="4114800" cy="1114425"/>
            <wp:effectExtent l="0" t="0" r="0"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114800" cy="1114425"/>
                    </a:xfrm>
                    <a:prstGeom prst="rect">
                      <a:avLst/>
                    </a:prstGeom>
                    <a:noFill/>
                    <a:ln>
                      <a:noFill/>
                    </a:ln>
                  </pic:spPr>
                </pic:pic>
              </a:graphicData>
            </a:graphic>
          </wp:inline>
        </w:drawing>
      </w:r>
    </w:p>
    <w:p w:rsidR="003B0AE6" w:rsidRDefault="003B0AE6">
      <w:pPr>
        <w:ind w:firstLine="283"/>
        <w:jc w:val="center"/>
        <w:rPr>
          <w:szCs w:val="24"/>
        </w:rPr>
      </w:pPr>
    </w:p>
    <w:p w:rsidR="003B0AE6" w:rsidRDefault="0004451E">
      <w:pPr>
        <w:shd w:val="clear" w:color="auto" w:fill="FFFFFF"/>
        <w:ind w:firstLine="283"/>
        <w:jc w:val="center"/>
      </w:pPr>
      <w:r>
        <w:t>Рис. 9. Схема усиления балки напрягаемой шпренгельной затяжкой</w:t>
      </w:r>
    </w:p>
    <w:p w:rsidR="003B0AE6" w:rsidRDefault="0004451E">
      <w:pPr>
        <w:shd w:val="clear" w:color="auto" w:fill="FFFFFF"/>
        <w:ind w:firstLine="283"/>
        <w:jc w:val="center"/>
      </w:pPr>
      <w:r>
        <w:rPr>
          <w:i/>
          <w:iCs/>
        </w:rPr>
        <w:t>1</w:t>
      </w:r>
      <w:r>
        <w:t xml:space="preserve"> - </w:t>
      </w:r>
      <w:proofErr w:type="spellStart"/>
      <w:r>
        <w:t>усиляемая</w:t>
      </w:r>
      <w:proofErr w:type="spellEnd"/>
      <w:r>
        <w:t xml:space="preserve"> балка; </w:t>
      </w:r>
      <w:r>
        <w:rPr>
          <w:i/>
          <w:iCs/>
        </w:rPr>
        <w:t>2</w:t>
      </w:r>
      <w:r>
        <w:t xml:space="preserve"> - шпренгельная затяжка из двух арматурных стержней; </w:t>
      </w:r>
      <w:r>
        <w:rPr>
          <w:i/>
          <w:iCs/>
        </w:rPr>
        <w:t>3</w:t>
      </w:r>
      <w:r>
        <w:t xml:space="preserve"> - </w:t>
      </w:r>
      <w:proofErr w:type="gramStart"/>
      <w:r>
        <w:t>торцевая упорная</w:t>
      </w:r>
      <w:proofErr w:type="gramEnd"/>
      <w:r>
        <w:t xml:space="preserve"> деталь</w:t>
      </w:r>
    </w:p>
    <w:p w:rsidR="003B0AE6" w:rsidRDefault="003B0AE6">
      <w:pPr>
        <w:shd w:val="clear" w:color="auto" w:fill="FFFFFF"/>
        <w:ind w:firstLine="283"/>
        <w:jc w:val="center"/>
        <w:rPr>
          <w:szCs w:val="24"/>
        </w:rPr>
      </w:pPr>
    </w:p>
    <w:p w:rsidR="003B0AE6" w:rsidRDefault="00613575">
      <w:pPr>
        <w:ind w:firstLine="283"/>
        <w:jc w:val="center"/>
        <w:rPr>
          <w:szCs w:val="24"/>
        </w:rPr>
      </w:pPr>
      <w:r>
        <w:rPr>
          <w:noProof/>
          <w:szCs w:val="24"/>
        </w:rPr>
        <w:lastRenderedPageBreak/>
        <w:drawing>
          <wp:inline distT="0" distB="0" distL="0" distR="0" wp14:anchorId="66748BE6" wp14:editId="2027E347">
            <wp:extent cx="4057650" cy="2390775"/>
            <wp:effectExtent l="0" t="0" r="0"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057650" cy="2390775"/>
                    </a:xfrm>
                    <a:prstGeom prst="rect">
                      <a:avLst/>
                    </a:prstGeom>
                    <a:noFill/>
                    <a:ln>
                      <a:noFill/>
                    </a:ln>
                  </pic:spPr>
                </pic:pic>
              </a:graphicData>
            </a:graphic>
          </wp:inline>
        </w:drawing>
      </w:r>
    </w:p>
    <w:p w:rsidR="003B0AE6" w:rsidRDefault="003B0AE6">
      <w:pPr>
        <w:ind w:firstLine="283"/>
        <w:jc w:val="center"/>
        <w:rPr>
          <w:szCs w:val="24"/>
        </w:rPr>
      </w:pPr>
    </w:p>
    <w:p w:rsidR="003B0AE6" w:rsidRDefault="0004451E">
      <w:pPr>
        <w:shd w:val="clear" w:color="auto" w:fill="FFFFFF"/>
        <w:ind w:firstLine="283"/>
        <w:jc w:val="center"/>
        <w:rPr>
          <w:szCs w:val="24"/>
        </w:rPr>
      </w:pPr>
      <w:r>
        <w:t>Рис. 10. Усиление растянутого раскоса фермы напрягаемой затяжкой</w:t>
      </w:r>
    </w:p>
    <w:p w:rsidR="003B0AE6" w:rsidRDefault="0004451E">
      <w:pPr>
        <w:shd w:val="clear" w:color="auto" w:fill="FFFFFF"/>
        <w:ind w:firstLine="283"/>
        <w:jc w:val="center"/>
      </w:pPr>
      <w:r>
        <w:rPr>
          <w:i/>
          <w:iCs/>
        </w:rPr>
        <w:t>1</w:t>
      </w:r>
      <w:r>
        <w:t xml:space="preserve"> - </w:t>
      </w:r>
      <w:proofErr w:type="spellStart"/>
      <w:r>
        <w:t>усиляемый</w:t>
      </w:r>
      <w:proofErr w:type="spellEnd"/>
      <w:r>
        <w:t xml:space="preserve"> растянутый раскос; </w:t>
      </w:r>
      <w:r>
        <w:rPr>
          <w:i/>
          <w:iCs/>
        </w:rPr>
        <w:t>2</w:t>
      </w:r>
      <w:r>
        <w:t xml:space="preserve"> - напряженная затяжка; </w:t>
      </w:r>
      <w:r>
        <w:rPr>
          <w:i/>
          <w:iCs/>
        </w:rPr>
        <w:t>3</w:t>
      </w:r>
      <w:r>
        <w:t xml:space="preserve"> - упорные детали;</w:t>
      </w:r>
    </w:p>
    <w:p w:rsidR="003B0AE6" w:rsidRDefault="0004451E">
      <w:pPr>
        <w:shd w:val="clear" w:color="auto" w:fill="FFFFFF"/>
        <w:ind w:firstLine="283"/>
        <w:jc w:val="center"/>
        <w:rPr>
          <w:szCs w:val="24"/>
        </w:rPr>
      </w:pPr>
      <w:r>
        <w:rPr>
          <w:i/>
          <w:iCs/>
        </w:rPr>
        <w:t>4</w:t>
      </w:r>
      <w:r>
        <w:t xml:space="preserve"> - фиксаторы</w:t>
      </w:r>
    </w:p>
    <w:p w:rsidR="003B0AE6" w:rsidRDefault="003B0AE6">
      <w:pPr>
        <w:shd w:val="clear" w:color="auto" w:fill="FFFFFF"/>
        <w:ind w:firstLine="283"/>
        <w:jc w:val="both"/>
      </w:pPr>
    </w:p>
    <w:p w:rsidR="003B0AE6" w:rsidRDefault="0004451E">
      <w:pPr>
        <w:shd w:val="clear" w:color="auto" w:fill="FFFFFF"/>
        <w:ind w:firstLine="283"/>
        <w:jc w:val="both"/>
        <w:rPr>
          <w:szCs w:val="24"/>
        </w:rPr>
      </w:pPr>
      <w:r>
        <w:t xml:space="preserve">9.22. </w:t>
      </w:r>
      <w:proofErr w:type="gramStart"/>
      <w:r>
        <w:t xml:space="preserve">При значительных разрушениях сжатого бетона и ослаблении рабочей арматуры ребер ребристых плит, если демонтаж и замена плит в здании оказываются невозможны, снизу под плиту подводится заменяющая балочная конструкция из прокатных швеллеров или </w:t>
      </w:r>
      <w:proofErr w:type="spellStart"/>
      <w:r>
        <w:t>двутавров</w:t>
      </w:r>
      <w:proofErr w:type="spellEnd"/>
      <w:r>
        <w:t>, которая способна воспринять всю нагрузку от аварийной железобетонной плиты (рис. 15).</w:t>
      </w:r>
      <w:proofErr w:type="gramEnd"/>
      <w:r>
        <w:t xml:space="preserve"> </w:t>
      </w:r>
      <w:proofErr w:type="gramStart"/>
      <w:r>
        <w:t>Необходимо выполнить мероприятия, обеспечивающие достаточную подклинку железобетонных плит для передачи нагрузки от них на балочную систему усиления.</w:t>
      </w:r>
      <w:proofErr w:type="gramEnd"/>
    </w:p>
    <w:p w:rsidR="003B0AE6" w:rsidRDefault="003B0AE6">
      <w:pPr>
        <w:shd w:val="clear" w:color="auto" w:fill="FFFFFF"/>
        <w:ind w:firstLine="283"/>
        <w:jc w:val="both"/>
        <w:rPr>
          <w:szCs w:val="24"/>
        </w:rPr>
      </w:pPr>
    </w:p>
    <w:p w:rsidR="003B0AE6" w:rsidRDefault="00613575">
      <w:pPr>
        <w:ind w:firstLine="283"/>
        <w:jc w:val="center"/>
        <w:rPr>
          <w:szCs w:val="24"/>
        </w:rPr>
      </w:pPr>
      <w:r>
        <w:rPr>
          <w:noProof/>
          <w:szCs w:val="24"/>
        </w:rPr>
        <w:drawing>
          <wp:inline distT="0" distB="0" distL="0" distR="0" wp14:anchorId="3546E3C6" wp14:editId="7B9CF99E">
            <wp:extent cx="3305175" cy="2533650"/>
            <wp:effectExtent l="0" t="0" r="952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305175" cy="2533650"/>
                    </a:xfrm>
                    <a:prstGeom prst="rect">
                      <a:avLst/>
                    </a:prstGeom>
                    <a:noFill/>
                    <a:ln>
                      <a:noFill/>
                    </a:ln>
                  </pic:spPr>
                </pic:pic>
              </a:graphicData>
            </a:graphic>
          </wp:inline>
        </w:drawing>
      </w:r>
    </w:p>
    <w:p w:rsidR="003B0AE6" w:rsidRDefault="003B0AE6">
      <w:pPr>
        <w:ind w:firstLine="283"/>
        <w:jc w:val="center"/>
        <w:rPr>
          <w:szCs w:val="24"/>
        </w:rPr>
      </w:pPr>
    </w:p>
    <w:p w:rsidR="003B0AE6" w:rsidRDefault="00613575">
      <w:pPr>
        <w:ind w:firstLine="283"/>
        <w:jc w:val="center"/>
        <w:rPr>
          <w:szCs w:val="24"/>
        </w:rPr>
      </w:pPr>
      <w:r>
        <w:rPr>
          <w:noProof/>
          <w:szCs w:val="24"/>
        </w:rPr>
        <w:drawing>
          <wp:inline distT="0" distB="0" distL="0" distR="0" wp14:anchorId="502128AB" wp14:editId="23221525">
            <wp:extent cx="4029075" cy="1562100"/>
            <wp:effectExtent l="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029075" cy="1562100"/>
                    </a:xfrm>
                    <a:prstGeom prst="rect">
                      <a:avLst/>
                    </a:prstGeom>
                    <a:noFill/>
                    <a:ln>
                      <a:noFill/>
                    </a:ln>
                  </pic:spPr>
                </pic:pic>
              </a:graphicData>
            </a:graphic>
          </wp:inline>
        </w:drawing>
      </w:r>
    </w:p>
    <w:p w:rsidR="003B0AE6" w:rsidRDefault="003B0AE6">
      <w:pPr>
        <w:ind w:firstLine="283"/>
        <w:jc w:val="center"/>
        <w:rPr>
          <w:szCs w:val="24"/>
        </w:rPr>
      </w:pPr>
    </w:p>
    <w:p w:rsidR="003B0AE6" w:rsidRDefault="0004451E">
      <w:pPr>
        <w:shd w:val="clear" w:color="auto" w:fill="FFFFFF"/>
        <w:ind w:firstLine="283"/>
        <w:jc w:val="center"/>
        <w:rPr>
          <w:szCs w:val="24"/>
        </w:rPr>
      </w:pPr>
      <w:r>
        <w:t>Рис. 11. Усиление растянутой и сжатой зоны балки</w:t>
      </w:r>
    </w:p>
    <w:p w:rsidR="003B0AE6" w:rsidRDefault="0004451E">
      <w:pPr>
        <w:shd w:val="clear" w:color="auto" w:fill="FFFFFF"/>
        <w:ind w:firstLine="283"/>
        <w:jc w:val="center"/>
        <w:rPr>
          <w:szCs w:val="24"/>
        </w:rPr>
      </w:pPr>
      <w:r>
        <w:rPr>
          <w:i/>
          <w:iCs/>
        </w:rPr>
        <w:t>а</w:t>
      </w:r>
      <w:r>
        <w:t xml:space="preserve"> - затяжка </w:t>
      </w:r>
      <w:proofErr w:type="spellStart"/>
      <w:r>
        <w:t>трехугольного</w:t>
      </w:r>
      <w:proofErr w:type="spellEnd"/>
      <w:r>
        <w:t xml:space="preserve"> очертания; </w:t>
      </w:r>
      <w:r>
        <w:rPr>
          <w:i/>
          <w:iCs/>
        </w:rPr>
        <w:t>б</w:t>
      </w:r>
      <w:r>
        <w:t xml:space="preserve"> - шпренгельная затяжка</w:t>
      </w:r>
    </w:p>
    <w:p w:rsidR="003B0AE6" w:rsidRDefault="003B0AE6">
      <w:pPr>
        <w:shd w:val="clear" w:color="auto" w:fill="FFFFFF"/>
        <w:ind w:firstLine="283"/>
        <w:jc w:val="both"/>
      </w:pPr>
    </w:p>
    <w:p w:rsidR="003B0AE6" w:rsidRDefault="0004451E">
      <w:pPr>
        <w:shd w:val="clear" w:color="auto" w:fill="FFFFFF"/>
        <w:ind w:firstLine="283"/>
        <w:jc w:val="both"/>
        <w:rPr>
          <w:szCs w:val="24"/>
        </w:rPr>
      </w:pPr>
      <w:r>
        <w:t xml:space="preserve">9.23. </w:t>
      </w:r>
      <w:proofErr w:type="gramStart"/>
      <w:r>
        <w:t xml:space="preserve">При наличии в полках ребристой плиты разрушенного пожаром на всю ее толщину бетона или отсутствии сцепления рабочей арматурной сетки полей плиты (сетка провисла) следует на этих участках между ребрами полностью разобрать бетон, очистить и выровнять сетки, снизу подвести плоскую опалубку и тщательно выполнить </w:t>
      </w:r>
      <w:proofErr w:type="spellStart"/>
      <w:r>
        <w:t>замоноличивание</w:t>
      </w:r>
      <w:proofErr w:type="spellEnd"/>
      <w:r>
        <w:t xml:space="preserve"> полки бетоном класса на ступень выше фактической прочности бетона плиты.</w:t>
      </w:r>
      <w:proofErr w:type="gramEnd"/>
    </w:p>
    <w:p w:rsidR="003B0AE6" w:rsidRDefault="0004451E">
      <w:pPr>
        <w:shd w:val="clear" w:color="auto" w:fill="FFFFFF"/>
        <w:ind w:firstLine="283"/>
        <w:jc w:val="both"/>
        <w:rPr>
          <w:szCs w:val="24"/>
        </w:rPr>
      </w:pPr>
      <w:r>
        <w:t xml:space="preserve">9.24. </w:t>
      </w:r>
      <w:proofErr w:type="gramStart"/>
      <w:r>
        <w:t xml:space="preserve">При наличии в многопустотной плите разрушенного бетона нижней полки с обнажением стержней рабочей арматуры и нарушением ее </w:t>
      </w:r>
      <w:proofErr w:type="spellStart"/>
      <w:r>
        <w:t>анкеровки</w:t>
      </w:r>
      <w:proofErr w:type="spellEnd"/>
      <w:r>
        <w:t xml:space="preserve">, такая плита может быть усилена установкой в некоторые пустотные каналы через борозды, пробитые в верхней полке вдоль этих каналов, дополнительных арматурных каркасов и последующим </w:t>
      </w:r>
      <w:proofErr w:type="spellStart"/>
      <w:r>
        <w:t>замоноличиванием</w:t>
      </w:r>
      <w:proofErr w:type="spellEnd"/>
      <w:r>
        <w:t xml:space="preserve"> этих каналов (рис. 16).</w:t>
      </w:r>
      <w:proofErr w:type="gramEnd"/>
      <w:r>
        <w:t xml:space="preserve"> Количество каркасов и </w:t>
      </w:r>
      <w:proofErr w:type="spellStart"/>
      <w:r>
        <w:t>замоноличиваемых</w:t>
      </w:r>
      <w:proofErr w:type="spellEnd"/>
      <w:r>
        <w:t xml:space="preserve"> пустотных каналов зависит от степени повреждения многопустотной плиты и нагрузки на нее. При этом необходим поверочный расчет смежных несущих конструкций с учетом дополнительной нагрузки от веса </w:t>
      </w:r>
      <w:proofErr w:type="spellStart"/>
      <w:r>
        <w:t>замоноличенных</w:t>
      </w:r>
      <w:proofErr w:type="spellEnd"/>
      <w:r>
        <w:t xml:space="preserve"> участков.</w:t>
      </w:r>
    </w:p>
    <w:p w:rsidR="003B0AE6" w:rsidRDefault="0004451E">
      <w:pPr>
        <w:shd w:val="clear" w:color="auto" w:fill="FFFFFF"/>
        <w:ind w:firstLine="283"/>
        <w:jc w:val="both"/>
        <w:rPr>
          <w:szCs w:val="24"/>
        </w:rPr>
      </w:pPr>
      <w:r>
        <w:t xml:space="preserve">9.25. Восстановленные и усиленные бетонные и железобетонные конструкции должны отвечать требованиям соответствующих СНиП и ГОСТов, особенно требованиям "Руководства по обеспечению </w:t>
      </w:r>
      <w:proofErr w:type="gramStart"/>
      <w:r>
        <w:t>долговечности железобетонных конструкций предприятий черной металлургии</w:t>
      </w:r>
      <w:proofErr w:type="gramEnd"/>
      <w:r>
        <w:t xml:space="preserve"> при их реконструкции и восстановлении" (М.: </w:t>
      </w:r>
      <w:proofErr w:type="spellStart"/>
      <w:r>
        <w:t>Стройиздат</w:t>
      </w:r>
      <w:proofErr w:type="spellEnd"/>
      <w:r>
        <w:t>, 1982) по долговечности и требованиям СНиП 2.01.02.85 "Противопожарные нормы" по огнестойкости.</w:t>
      </w:r>
    </w:p>
    <w:p w:rsidR="003B0AE6" w:rsidRDefault="0004451E">
      <w:pPr>
        <w:shd w:val="clear" w:color="auto" w:fill="FFFFFF"/>
        <w:ind w:firstLine="283"/>
        <w:jc w:val="both"/>
        <w:rPr>
          <w:szCs w:val="24"/>
        </w:rPr>
      </w:pPr>
      <w:r>
        <w:t xml:space="preserve">9.26. Усиленные железобетонные конструкции должны иметь предел огнестойкости согласно требованиям СНиП 2.01.02-85 "Противопожарные нормы". Если необходимо, то металлические элементы усиления следует защитить от воздействия огня в соответствии с "Рекомендациями по применению огнезащитных покрытий для металлических конструкций" (М.: </w:t>
      </w:r>
      <w:proofErr w:type="spellStart"/>
      <w:r>
        <w:t>Стройиздат</w:t>
      </w:r>
      <w:proofErr w:type="spellEnd"/>
      <w:r>
        <w:t>, 1984) и другими нормативными документами.</w:t>
      </w:r>
    </w:p>
    <w:p w:rsidR="003B0AE6" w:rsidRDefault="003B0AE6">
      <w:pPr>
        <w:shd w:val="clear" w:color="auto" w:fill="FFFFFF"/>
        <w:ind w:firstLine="283"/>
        <w:jc w:val="both"/>
        <w:rPr>
          <w:szCs w:val="24"/>
        </w:rPr>
      </w:pPr>
    </w:p>
    <w:p w:rsidR="003B0AE6" w:rsidRDefault="00613575">
      <w:pPr>
        <w:ind w:firstLine="283"/>
        <w:jc w:val="center"/>
        <w:rPr>
          <w:szCs w:val="24"/>
        </w:rPr>
      </w:pPr>
      <w:r>
        <w:rPr>
          <w:noProof/>
          <w:szCs w:val="24"/>
        </w:rPr>
        <w:drawing>
          <wp:inline distT="0" distB="0" distL="0" distR="0" wp14:anchorId="6D91EAEE" wp14:editId="11EE9909">
            <wp:extent cx="3048000" cy="28575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048000" cy="2857500"/>
                    </a:xfrm>
                    <a:prstGeom prst="rect">
                      <a:avLst/>
                    </a:prstGeom>
                    <a:noFill/>
                    <a:ln>
                      <a:noFill/>
                    </a:ln>
                  </pic:spPr>
                </pic:pic>
              </a:graphicData>
            </a:graphic>
          </wp:inline>
        </w:drawing>
      </w:r>
    </w:p>
    <w:p w:rsidR="003B0AE6" w:rsidRDefault="003B0AE6">
      <w:pPr>
        <w:ind w:firstLine="283"/>
        <w:jc w:val="center"/>
        <w:rPr>
          <w:szCs w:val="24"/>
        </w:rPr>
      </w:pPr>
    </w:p>
    <w:p w:rsidR="003B0AE6" w:rsidRDefault="0004451E">
      <w:pPr>
        <w:shd w:val="clear" w:color="auto" w:fill="FFFFFF"/>
        <w:ind w:firstLine="283"/>
        <w:jc w:val="center"/>
        <w:rPr>
          <w:szCs w:val="24"/>
        </w:rPr>
      </w:pPr>
      <w:r>
        <w:rPr>
          <w:szCs w:val="17"/>
        </w:rPr>
        <w:t xml:space="preserve">Рис. 12. Совместное усиление поврежденной сжатой полки балки местной </w:t>
      </w:r>
      <w:proofErr w:type="spellStart"/>
      <w:r>
        <w:rPr>
          <w:szCs w:val="17"/>
        </w:rPr>
        <w:t>металлобетонной</w:t>
      </w:r>
      <w:proofErr w:type="spellEnd"/>
      <w:r>
        <w:rPr>
          <w:szCs w:val="17"/>
        </w:rPr>
        <w:t xml:space="preserve"> обоймой с установкой дополнительных наружных хомутов</w:t>
      </w:r>
    </w:p>
    <w:p w:rsidR="003B0AE6" w:rsidRDefault="0004451E">
      <w:pPr>
        <w:shd w:val="clear" w:color="auto" w:fill="FFFFFF"/>
        <w:ind w:firstLine="283"/>
        <w:jc w:val="center"/>
        <w:rPr>
          <w:szCs w:val="17"/>
        </w:rPr>
      </w:pPr>
      <w:r>
        <w:rPr>
          <w:i/>
          <w:iCs/>
          <w:szCs w:val="17"/>
        </w:rPr>
        <w:t>1</w:t>
      </w:r>
      <w:r>
        <w:rPr>
          <w:szCs w:val="17"/>
        </w:rPr>
        <w:t xml:space="preserve"> - </w:t>
      </w:r>
      <w:proofErr w:type="spellStart"/>
      <w:r>
        <w:rPr>
          <w:szCs w:val="17"/>
        </w:rPr>
        <w:t>усиляемая</w:t>
      </w:r>
      <w:proofErr w:type="spellEnd"/>
      <w:r>
        <w:rPr>
          <w:szCs w:val="17"/>
        </w:rPr>
        <w:t xml:space="preserve"> балка; </w:t>
      </w:r>
      <w:r>
        <w:rPr>
          <w:i/>
          <w:iCs/>
          <w:szCs w:val="17"/>
        </w:rPr>
        <w:t>2</w:t>
      </w:r>
      <w:r>
        <w:rPr>
          <w:szCs w:val="17"/>
        </w:rPr>
        <w:t xml:space="preserve"> - обойма усиления верхнего пояса балки; </w:t>
      </w:r>
      <w:r>
        <w:rPr>
          <w:i/>
          <w:iCs/>
          <w:szCs w:val="17"/>
        </w:rPr>
        <w:t>3</w:t>
      </w:r>
      <w:r>
        <w:rPr>
          <w:szCs w:val="17"/>
        </w:rPr>
        <w:t xml:space="preserve"> - стяжные болты;</w:t>
      </w:r>
    </w:p>
    <w:p w:rsidR="003B0AE6" w:rsidRDefault="0004451E">
      <w:pPr>
        <w:shd w:val="clear" w:color="auto" w:fill="FFFFFF"/>
        <w:ind w:firstLine="283"/>
        <w:jc w:val="center"/>
        <w:rPr>
          <w:szCs w:val="17"/>
        </w:rPr>
      </w:pPr>
      <w:r>
        <w:rPr>
          <w:i/>
          <w:iCs/>
          <w:szCs w:val="17"/>
        </w:rPr>
        <w:t>4</w:t>
      </w:r>
      <w:r>
        <w:rPr>
          <w:szCs w:val="17"/>
        </w:rPr>
        <w:t xml:space="preserve"> - заполнение обоймы бетоном; </w:t>
      </w:r>
      <w:r>
        <w:rPr>
          <w:i/>
          <w:iCs/>
          <w:szCs w:val="17"/>
        </w:rPr>
        <w:t>5</w:t>
      </w:r>
      <w:r>
        <w:rPr>
          <w:szCs w:val="17"/>
        </w:rPr>
        <w:t xml:space="preserve"> - напрягаемые наружные хомуты</w:t>
      </w:r>
    </w:p>
    <w:p w:rsidR="003B0AE6" w:rsidRDefault="003B0AE6">
      <w:pPr>
        <w:shd w:val="clear" w:color="auto" w:fill="FFFFFF"/>
        <w:ind w:firstLine="283"/>
        <w:jc w:val="center"/>
        <w:rPr>
          <w:szCs w:val="24"/>
        </w:rPr>
      </w:pPr>
    </w:p>
    <w:p w:rsidR="003B0AE6" w:rsidRDefault="00613575">
      <w:pPr>
        <w:ind w:firstLine="283"/>
        <w:jc w:val="center"/>
        <w:rPr>
          <w:szCs w:val="24"/>
        </w:rPr>
      </w:pPr>
      <w:r>
        <w:rPr>
          <w:noProof/>
          <w:szCs w:val="24"/>
        </w:rPr>
        <w:lastRenderedPageBreak/>
        <w:drawing>
          <wp:inline distT="0" distB="0" distL="0" distR="0" wp14:anchorId="0971A964" wp14:editId="687C20DD">
            <wp:extent cx="4219575" cy="1485900"/>
            <wp:effectExtent l="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219575" cy="1485900"/>
                    </a:xfrm>
                    <a:prstGeom prst="rect">
                      <a:avLst/>
                    </a:prstGeom>
                    <a:noFill/>
                    <a:ln>
                      <a:noFill/>
                    </a:ln>
                  </pic:spPr>
                </pic:pic>
              </a:graphicData>
            </a:graphic>
          </wp:inline>
        </w:drawing>
      </w:r>
    </w:p>
    <w:p w:rsidR="003B0AE6" w:rsidRDefault="003B0AE6">
      <w:pPr>
        <w:ind w:firstLine="283"/>
        <w:jc w:val="center"/>
        <w:rPr>
          <w:szCs w:val="24"/>
        </w:rPr>
      </w:pPr>
    </w:p>
    <w:p w:rsidR="003B0AE6" w:rsidRDefault="0004451E">
      <w:pPr>
        <w:shd w:val="clear" w:color="auto" w:fill="FFFFFF"/>
        <w:ind w:firstLine="283"/>
        <w:jc w:val="center"/>
        <w:rPr>
          <w:szCs w:val="24"/>
        </w:rPr>
      </w:pPr>
      <w:r>
        <w:rPr>
          <w:szCs w:val="17"/>
        </w:rPr>
        <w:t>Рис. 13. Совместное усиление верхнего сжатого и нижнего растянутого поясов фермы</w:t>
      </w:r>
    </w:p>
    <w:p w:rsidR="003B0AE6" w:rsidRDefault="0004451E">
      <w:pPr>
        <w:shd w:val="clear" w:color="auto" w:fill="FFFFFF"/>
        <w:ind w:firstLine="283"/>
        <w:jc w:val="center"/>
        <w:rPr>
          <w:szCs w:val="17"/>
        </w:rPr>
      </w:pPr>
      <w:r>
        <w:rPr>
          <w:i/>
          <w:iCs/>
          <w:szCs w:val="17"/>
        </w:rPr>
        <w:t>1</w:t>
      </w:r>
      <w:r>
        <w:rPr>
          <w:szCs w:val="17"/>
        </w:rPr>
        <w:t xml:space="preserve"> - усиление верхнего пояса фермы; </w:t>
      </w:r>
      <w:r>
        <w:rPr>
          <w:i/>
          <w:iCs/>
          <w:szCs w:val="17"/>
        </w:rPr>
        <w:t>2</w:t>
      </w:r>
      <w:r>
        <w:rPr>
          <w:szCs w:val="17"/>
        </w:rPr>
        <w:t xml:space="preserve"> - упорная деталь на опоре фермы; </w:t>
      </w:r>
      <w:r>
        <w:rPr>
          <w:i/>
          <w:iCs/>
          <w:szCs w:val="17"/>
        </w:rPr>
        <w:t>3</w:t>
      </w:r>
      <w:r>
        <w:rPr>
          <w:szCs w:val="17"/>
        </w:rPr>
        <w:t xml:space="preserve"> - напрягаемые тяги застежки; </w:t>
      </w:r>
      <w:r>
        <w:rPr>
          <w:i/>
          <w:iCs/>
          <w:szCs w:val="17"/>
        </w:rPr>
        <w:t>4</w:t>
      </w:r>
      <w:r>
        <w:rPr>
          <w:szCs w:val="17"/>
        </w:rPr>
        <w:t xml:space="preserve"> - фиксаторы затяжки в узлах нижнего пояса</w:t>
      </w:r>
    </w:p>
    <w:p w:rsidR="003B0AE6" w:rsidRDefault="003B0AE6">
      <w:pPr>
        <w:shd w:val="clear" w:color="auto" w:fill="FFFFFF"/>
        <w:ind w:firstLine="283"/>
        <w:jc w:val="center"/>
        <w:rPr>
          <w:szCs w:val="24"/>
        </w:rPr>
      </w:pPr>
    </w:p>
    <w:p w:rsidR="003B0AE6" w:rsidRDefault="00613575">
      <w:pPr>
        <w:ind w:firstLine="283"/>
        <w:jc w:val="center"/>
        <w:rPr>
          <w:szCs w:val="24"/>
        </w:rPr>
      </w:pPr>
      <w:r>
        <w:rPr>
          <w:noProof/>
          <w:szCs w:val="24"/>
        </w:rPr>
        <w:drawing>
          <wp:inline distT="0" distB="0" distL="0" distR="0" wp14:anchorId="7D05BFAF" wp14:editId="60979103">
            <wp:extent cx="3905250" cy="11430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905250" cy="1143000"/>
                    </a:xfrm>
                    <a:prstGeom prst="rect">
                      <a:avLst/>
                    </a:prstGeom>
                    <a:noFill/>
                    <a:ln>
                      <a:noFill/>
                    </a:ln>
                  </pic:spPr>
                </pic:pic>
              </a:graphicData>
            </a:graphic>
          </wp:inline>
        </w:drawing>
      </w:r>
    </w:p>
    <w:p w:rsidR="003B0AE6" w:rsidRDefault="003B0AE6">
      <w:pPr>
        <w:ind w:firstLine="283"/>
        <w:jc w:val="center"/>
        <w:rPr>
          <w:szCs w:val="24"/>
        </w:rPr>
      </w:pPr>
    </w:p>
    <w:p w:rsidR="003B0AE6" w:rsidRDefault="0004451E">
      <w:pPr>
        <w:shd w:val="clear" w:color="auto" w:fill="FFFFFF"/>
        <w:ind w:firstLine="283"/>
        <w:jc w:val="center"/>
      </w:pPr>
      <w:r>
        <w:t xml:space="preserve">Рис. 14. Усиление ребристых плит перекрытий </w:t>
      </w:r>
      <w:proofErr w:type="spellStart"/>
      <w:r>
        <w:t>двухконсолъными</w:t>
      </w:r>
      <w:proofErr w:type="spellEnd"/>
      <w:r>
        <w:t xml:space="preserve"> балочными системами</w:t>
      </w:r>
    </w:p>
    <w:p w:rsidR="003B0AE6" w:rsidRDefault="003B0AE6">
      <w:pPr>
        <w:shd w:val="clear" w:color="auto" w:fill="FFFFFF"/>
        <w:ind w:firstLine="283"/>
        <w:jc w:val="center"/>
        <w:rPr>
          <w:szCs w:val="24"/>
        </w:rPr>
      </w:pPr>
    </w:p>
    <w:p w:rsidR="003B0AE6" w:rsidRDefault="00613575">
      <w:pPr>
        <w:ind w:firstLine="283"/>
        <w:jc w:val="center"/>
        <w:rPr>
          <w:szCs w:val="24"/>
        </w:rPr>
      </w:pPr>
      <w:r>
        <w:rPr>
          <w:noProof/>
          <w:szCs w:val="24"/>
        </w:rPr>
        <w:drawing>
          <wp:inline distT="0" distB="0" distL="0" distR="0" wp14:anchorId="31A30445" wp14:editId="55E79F49">
            <wp:extent cx="3810000" cy="2352675"/>
            <wp:effectExtent l="0" t="0" r="0"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810000" cy="2352675"/>
                    </a:xfrm>
                    <a:prstGeom prst="rect">
                      <a:avLst/>
                    </a:prstGeom>
                    <a:noFill/>
                    <a:ln>
                      <a:noFill/>
                    </a:ln>
                  </pic:spPr>
                </pic:pic>
              </a:graphicData>
            </a:graphic>
          </wp:inline>
        </w:drawing>
      </w:r>
    </w:p>
    <w:p w:rsidR="003B0AE6" w:rsidRDefault="003B0AE6">
      <w:pPr>
        <w:ind w:firstLine="283"/>
        <w:jc w:val="center"/>
        <w:rPr>
          <w:szCs w:val="24"/>
        </w:rPr>
      </w:pPr>
    </w:p>
    <w:p w:rsidR="003B0AE6" w:rsidRDefault="0004451E">
      <w:pPr>
        <w:shd w:val="clear" w:color="auto" w:fill="FFFFFF"/>
        <w:ind w:firstLine="283"/>
        <w:jc w:val="center"/>
        <w:rPr>
          <w:szCs w:val="24"/>
        </w:rPr>
      </w:pPr>
      <w:r>
        <w:t>Рис. 15. Усиление ребристых плит подведением металлических балок</w:t>
      </w:r>
    </w:p>
    <w:p w:rsidR="003B0AE6" w:rsidRDefault="0004451E">
      <w:pPr>
        <w:shd w:val="clear" w:color="auto" w:fill="FFFFFF"/>
        <w:ind w:firstLine="283"/>
        <w:jc w:val="center"/>
        <w:rPr>
          <w:szCs w:val="24"/>
        </w:rPr>
      </w:pPr>
      <w:r>
        <w:rPr>
          <w:i/>
          <w:iCs/>
        </w:rPr>
        <w:t>а</w:t>
      </w:r>
      <w:r>
        <w:t xml:space="preserve"> - общий </w:t>
      </w:r>
      <w:proofErr w:type="gramStart"/>
      <w:r>
        <w:t xml:space="preserve">вид; </w:t>
      </w:r>
      <w:r>
        <w:rPr>
          <w:i/>
          <w:iCs/>
        </w:rPr>
        <w:t>б</w:t>
      </w:r>
      <w:proofErr w:type="gramEnd"/>
      <w:r>
        <w:t xml:space="preserve"> - усиление обоих ребер плиты; </w:t>
      </w:r>
      <w:r>
        <w:rPr>
          <w:i/>
          <w:iCs/>
        </w:rPr>
        <w:t>в</w:t>
      </w:r>
      <w:r>
        <w:t xml:space="preserve"> - усиление смежных ребер рядом установленных плит</w:t>
      </w:r>
    </w:p>
    <w:p w:rsidR="003B0AE6" w:rsidRDefault="003B0AE6">
      <w:pPr>
        <w:shd w:val="clear" w:color="auto" w:fill="FFFFFF"/>
        <w:ind w:firstLine="283"/>
        <w:jc w:val="both"/>
      </w:pPr>
    </w:p>
    <w:p w:rsidR="003B0AE6" w:rsidRDefault="00613575">
      <w:pPr>
        <w:ind w:firstLine="283"/>
        <w:jc w:val="center"/>
        <w:rPr>
          <w:szCs w:val="24"/>
        </w:rPr>
      </w:pPr>
      <w:r>
        <w:rPr>
          <w:noProof/>
          <w:szCs w:val="24"/>
        </w:rPr>
        <w:lastRenderedPageBreak/>
        <w:drawing>
          <wp:inline distT="0" distB="0" distL="0" distR="0" wp14:anchorId="31D693A7" wp14:editId="0FEB493C">
            <wp:extent cx="3038475" cy="2247900"/>
            <wp:effectExtent l="0" t="0" r="952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038475" cy="2247900"/>
                    </a:xfrm>
                    <a:prstGeom prst="rect">
                      <a:avLst/>
                    </a:prstGeom>
                    <a:noFill/>
                    <a:ln>
                      <a:noFill/>
                    </a:ln>
                  </pic:spPr>
                </pic:pic>
              </a:graphicData>
            </a:graphic>
          </wp:inline>
        </w:drawing>
      </w:r>
    </w:p>
    <w:p w:rsidR="003B0AE6" w:rsidRDefault="003B0AE6">
      <w:pPr>
        <w:ind w:firstLine="283"/>
        <w:jc w:val="center"/>
        <w:rPr>
          <w:szCs w:val="24"/>
        </w:rPr>
      </w:pPr>
    </w:p>
    <w:p w:rsidR="003B0AE6" w:rsidRDefault="0004451E">
      <w:pPr>
        <w:shd w:val="clear" w:color="auto" w:fill="FFFFFF"/>
        <w:ind w:firstLine="283"/>
        <w:jc w:val="center"/>
        <w:rPr>
          <w:szCs w:val="24"/>
        </w:rPr>
      </w:pPr>
      <w:r>
        <w:t xml:space="preserve">Рис. 16. Усиление многопустотных плит </w:t>
      </w:r>
      <w:proofErr w:type="spellStart"/>
      <w:r>
        <w:t>замоноличиванием</w:t>
      </w:r>
      <w:proofErr w:type="spellEnd"/>
      <w:r>
        <w:t xml:space="preserve"> дополнительных каркасов в пустотных каналах</w:t>
      </w:r>
    </w:p>
    <w:p w:rsidR="003B0AE6" w:rsidRDefault="0004451E">
      <w:pPr>
        <w:shd w:val="clear" w:color="auto" w:fill="FFFFFF"/>
        <w:ind w:firstLine="283"/>
        <w:jc w:val="center"/>
      </w:pPr>
      <w:r>
        <w:rPr>
          <w:i/>
          <w:iCs/>
        </w:rPr>
        <w:t>1</w:t>
      </w:r>
      <w:r>
        <w:t xml:space="preserve"> - многопустотная панель; </w:t>
      </w:r>
      <w:r>
        <w:rPr>
          <w:i/>
          <w:iCs/>
        </w:rPr>
        <w:t>2</w:t>
      </w:r>
      <w:r>
        <w:t xml:space="preserve"> - борозда, пробитая в полке вдоль пустотного канала;</w:t>
      </w:r>
    </w:p>
    <w:p w:rsidR="003B0AE6" w:rsidRDefault="0004451E">
      <w:pPr>
        <w:shd w:val="clear" w:color="auto" w:fill="FFFFFF"/>
        <w:ind w:firstLine="283"/>
        <w:jc w:val="center"/>
      </w:pPr>
      <w:r>
        <w:rPr>
          <w:i/>
          <w:iCs/>
        </w:rPr>
        <w:t>3</w:t>
      </w:r>
      <w:r>
        <w:t xml:space="preserve"> - дополнительный арматурный каркас; </w:t>
      </w:r>
      <w:r>
        <w:rPr>
          <w:i/>
          <w:iCs/>
        </w:rPr>
        <w:t>4</w:t>
      </w:r>
      <w:r>
        <w:t xml:space="preserve"> - монолитный бетон</w:t>
      </w:r>
    </w:p>
    <w:p w:rsidR="003B0AE6" w:rsidRDefault="003B0AE6">
      <w:pPr>
        <w:shd w:val="clear" w:color="auto" w:fill="FFFFFF"/>
        <w:ind w:firstLine="283"/>
        <w:jc w:val="both"/>
        <w:rPr>
          <w:szCs w:val="24"/>
        </w:rPr>
      </w:pPr>
    </w:p>
    <w:p w:rsidR="003B0AE6" w:rsidRDefault="0004451E">
      <w:pPr>
        <w:shd w:val="clear" w:color="auto" w:fill="FFFFFF"/>
        <w:ind w:firstLine="283"/>
        <w:jc w:val="center"/>
        <w:rPr>
          <w:szCs w:val="24"/>
        </w:rPr>
      </w:pPr>
      <w:r>
        <w:rPr>
          <w:b/>
          <w:bCs/>
          <w:szCs w:val="15"/>
        </w:rPr>
        <w:t>10. ОЦЕНКА ЭКОНОМИЧЕСКОЙ ЭФФЕКТИВНОСТИ ВОССТАНОВЛЕНИЯ СТРОИТЕЛЬНЫХ КОНСТРУКЦИЙ, ПОВРЕЖДЕННЫХ ПОЖАРОМ</w:t>
      </w:r>
    </w:p>
    <w:p w:rsidR="003B0AE6" w:rsidRDefault="003B0AE6">
      <w:pPr>
        <w:shd w:val="clear" w:color="auto" w:fill="FFFFFF"/>
        <w:ind w:firstLine="283"/>
        <w:jc w:val="both"/>
      </w:pPr>
    </w:p>
    <w:p w:rsidR="003B0AE6" w:rsidRDefault="0004451E">
      <w:pPr>
        <w:shd w:val="clear" w:color="auto" w:fill="FFFFFF"/>
        <w:ind w:firstLine="283"/>
        <w:jc w:val="both"/>
        <w:rPr>
          <w:szCs w:val="24"/>
        </w:rPr>
      </w:pPr>
      <w:r>
        <w:t>10.1. Определение экономической эффективности восстановления строительных конструкций после пожара является частным случаем определения эффективности капитальных вложений. Поэтому установление оптимальных показателей качества и долговечности строительных конструкций с точки зрения их экономичности решается сопоставлением различных вариантов по приведенным затратам.</w:t>
      </w:r>
    </w:p>
    <w:p w:rsidR="003B0AE6" w:rsidRDefault="0004451E">
      <w:pPr>
        <w:shd w:val="clear" w:color="auto" w:fill="FFFFFF"/>
        <w:ind w:firstLine="283"/>
        <w:jc w:val="both"/>
        <w:rPr>
          <w:szCs w:val="24"/>
        </w:rPr>
      </w:pPr>
      <w:r>
        <w:t>10.2. Приведенные затраты для каждого из рассматриваемых вариантов рассчитываются за весь срок от начала обследования поврежденных конструкций до полного восстановления здания, конструкций и возобновления выпуска продукции предприятием.</w:t>
      </w:r>
    </w:p>
    <w:p w:rsidR="003B0AE6" w:rsidRDefault="0004451E">
      <w:pPr>
        <w:shd w:val="clear" w:color="auto" w:fill="FFFFFF"/>
        <w:ind w:firstLine="283"/>
        <w:jc w:val="both"/>
        <w:rPr>
          <w:szCs w:val="24"/>
        </w:rPr>
      </w:pPr>
      <w:r>
        <w:t xml:space="preserve">10.3. По каждому из сравниваемых вариантов восстановления строительных конструкций здания, поврежденного пожаром, приведенные затраты </w:t>
      </w:r>
      <w:r>
        <w:rPr>
          <w:i/>
          <w:iCs/>
        </w:rPr>
        <w:t>З</w:t>
      </w:r>
      <w:proofErr w:type="gramStart"/>
      <w:r>
        <w:rPr>
          <w:i/>
          <w:iCs/>
          <w:vertAlign w:val="subscript"/>
          <w:lang w:val="en-US"/>
        </w:rPr>
        <w:t>b</w:t>
      </w:r>
      <w:proofErr w:type="gramEnd"/>
      <w:r>
        <w:t>, рассчитываются по формуле:</w:t>
      </w:r>
    </w:p>
    <w:p w:rsidR="003B0AE6" w:rsidRDefault="0004451E">
      <w:pPr>
        <w:shd w:val="clear" w:color="auto" w:fill="FFFFFF"/>
        <w:ind w:firstLine="283"/>
        <w:jc w:val="right"/>
        <w:rPr>
          <w:szCs w:val="24"/>
        </w:rPr>
      </w:pPr>
      <w:r>
        <w:rPr>
          <w:i/>
          <w:iCs/>
          <w:szCs w:val="17"/>
        </w:rPr>
        <w:t>З</w:t>
      </w:r>
      <w:r>
        <w:rPr>
          <w:i/>
          <w:iCs/>
          <w:szCs w:val="17"/>
          <w:vertAlign w:val="subscript"/>
          <w:lang w:val="en-US"/>
        </w:rPr>
        <w:t>b</w:t>
      </w:r>
      <w:r>
        <w:rPr>
          <w:szCs w:val="17"/>
        </w:rPr>
        <w:t xml:space="preserve"> = [</w:t>
      </w:r>
      <w:r>
        <w:rPr>
          <w:i/>
          <w:iCs/>
          <w:szCs w:val="17"/>
        </w:rPr>
        <w:t>С</w:t>
      </w:r>
      <w:proofErr w:type="gramStart"/>
      <w:r>
        <w:rPr>
          <w:i/>
          <w:iCs/>
          <w:szCs w:val="17"/>
          <w:vertAlign w:val="subscript"/>
          <w:lang w:val="en-US"/>
        </w:rPr>
        <w:t>O</w:t>
      </w:r>
      <w:proofErr w:type="gramEnd"/>
      <w:r>
        <w:rPr>
          <w:szCs w:val="17"/>
        </w:rPr>
        <w:t xml:space="preserve"> + </w:t>
      </w:r>
      <w:r>
        <w:rPr>
          <w:i/>
          <w:iCs/>
          <w:szCs w:val="17"/>
        </w:rPr>
        <w:t>З</w:t>
      </w:r>
      <w:r>
        <w:rPr>
          <w:i/>
          <w:iCs/>
          <w:szCs w:val="17"/>
          <w:vertAlign w:val="subscript"/>
        </w:rPr>
        <w:t>Д</w:t>
      </w:r>
      <w:r>
        <w:rPr>
          <w:szCs w:val="17"/>
        </w:rPr>
        <w:t xml:space="preserve"> + </w:t>
      </w:r>
      <w:r>
        <w:rPr>
          <w:i/>
          <w:iCs/>
          <w:szCs w:val="17"/>
        </w:rPr>
        <w:t>З</w:t>
      </w:r>
      <w:r>
        <w:rPr>
          <w:i/>
          <w:iCs/>
          <w:szCs w:val="17"/>
          <w:vertAlign w:val="subscript"/>
        </w:rPr>
        <w:t>М</w:t>
      </w:r>
      <w:r>
        <w:rPr>
          <w:szCs w:val="17"/>
        </w:rPr>
        <w:t xml:space="preserve"> + </w:t>
      </w:r>
      <w:r>
        <w:rPr>
          <w:i/>
          <w:iCs/>
          <w:szCs w:val="17"/>
          <w:lang w:val="en-US"/>
        </w:rPr>
        <w:t>C</w:t>
      </w:r>
      <w:r>
        <w:rPr>
          <w:i/>
          <w:iCs/>
          <w:szCs w:val="17"/>
          <w:vertAlign w:val="subscript"/>
        </w:rPr>
        <w:t>П</w:t>
      </w:r>
      <w:r>
        <w:rPr>
          <w:szCs w:val="17"/>
        </w:rPr>
        <w:t xml:space="preserve">)] </w:t>
      </w:r>
      <w:r>
        <w:rPr>
          <w:szCs w:val="17"/>
        </w:rPr>
        <w:sym w:font="Symbol" w:char="F061"/>
      </w:r>
      <w:r>
        <w:rPr>
          <w:i/>
          <w:iCs/>
          <w:szCs w:val="17"/>
          <w:vertAlign w:val="subscript"/>
          <w:lang w:val="en-US"/>
        </w:rPr>
        <w:t>t</w:t>
      </w:r>
      <w:r>
        <w:rPr>
          <w:szCs w:val="17"/>
        </w:rPr>
        <w:t>,                                                     (10)</w:t>
      </w:r>
    </w:p>
    <w:p w:rsidR="003B0AE6" w:rsidRDefault="0004451E">
      <w:pPr>
        <w:shd w:val="clear" w:color="auto" w:fill="FFFFFF"/>
        <w:ind w:firstLine="283"/>
        <w:jc w:val="both"/>
        <w:rPr>
          <w:szCs w:val="24"/>
        </w:rPr>
      </w:pPr>
      <w:r>
        <w:t xml:space="preserve">где </w:t>
      </w:r>
      <w:proofErr w:type="gramStart"/>
      <w:r>
        <w:rPr>
          <w:i/>
          <w:iCs/>
        </w:rPr>
        <w:t>С</w:t>
      </w:r>
      <w:r>
        <w:rPr>
          <w:i/>
          <w:iCs/>
          <w:vertAlign w:val="subscript"/>
        </w:rPr>
        <w:t>О</w:t>
      </w:r>
      <w:proofErr w:type="gramEnd"/>
      <w:r>
        <w:t xml:space="preserve"> — затраты на проведение обследования конструкций, поврежденных пожаром, принимаются по фактическим данным; </w:t>
      </w:r>
      <w:r>
        <w:rPr>
          <w:i/>
          <w:iCs/>
        </w:rPr>
        <w:t>З</w:t>
      </w:r>
      <w:r>
        <w:rPr>
          <w:i/>
          <w:iCs/>
          <w:vertAlign w:val="subscript"/>
        </w:rPr>
        <w:t>Д</w:t>
      </w:r>
      <w:r>
        <w:t xml:space="preserve"> — приведенные затраты на производство демонтажных работ; </w:t>
      </w:r>
      <w:r>
        <w:rPr>
          <w:i/>
          <w:iCs/>
        </w:rPr>
        <w:t>З</w:t>
      </w:r>
      <w:r>
        <w:rPr>
          <w:i/>
          <w:iCs/>
          <w:vertAlign w:val="subscript"/>
        </w:rPr>
        <w:t>М</w:t>
      </w:r>
      <w:r>
        <w:t xml:space="preserve"> — приведенные затраты по монтажу, усилению или ремонту строительных конструкций, поврежденных пожаром; </w:t>
      </w:r>
      <w:r>
        <w:rPr>
          <w:i/>
          <w:iCs/>
        </w:rPr>
        <w:t>С</w:t>
      </w:r>
      <w:r>
        <w:rPr>
          <w:i/>
          <w:iCs/>
          <w:vertAlign w:val="subscript"/>
        </w:rPr>
        <w:t>П</w:t>
      </w:r>
      <w:r>
        <w:t xml:space="preserve"> — потери из-за возможного простоя основных производственных фондов предприятия в период демонтажных и монтажных работ.</w:t>
      </w:r>
    </w:p>
    <w:p w:rsidR="003B0AE6" w:rsidRDefault="0004451E">
      <w:pPr>
        <w:shd w:val="clear" w:color="auto" w:fill="FFFFFF"/>
        <w:ind w:firstLine="283"/>
        <w:jc w:val="both"/>
        <w:rPr>
          <w:szCs w:val="24"/>
        </w:rPr>
      </w:pPr>
      <w:r>
        <w:t>10.4. Приведенные затраты на производство демонтажных работ рассчитывают по формуле</w:t>
      </w:r>
    </w:p>
    <w:p w:rsidR="003B0AE6" w:rsidRDefault="0004451E">
      <w:pPr>
        <w:shd w:val="clear" w:color="auto" w:fill="FFFFFF"/>
        <w:ind w:firstLine="283"/>
        <w:jc w:val="right"/>
        <w:rPr>
          <w:szCs w:val="24"/>
        </w:rPr>
      </w:pPr>
      <w:r>
        <w:rPr>
          <w:i/>
          <w:iCs/>
          <w:szCs w:val="15"/>
        </w:rPr>
        <w:t>З</w:t>
      </w:r>
      <w:r>
        <w:rPr>
          <w:i/>
          <w:iCs/>
          <w:szCs w:val="15"/>
          <w:vertAlign w:val="subscript"/>
        </w:rPr>
        <w:t>Д</w:t>
      </w:r>
      <w:r>
        <w:rPr>
          <w:szCs w:val="15"/>
        </w:rPr>
        <w:t xml:space="preserve"> = </w:t>
      </w:r>
      <w:r>
        <w:rPr>
          <w:i/>
          <w:iCs/>
          <w:szCs w:val="15"/>
        </w:rPr>
        <w:t>С</w:t>
      </w:r>
      <w:r>
        <w:rPr>
          <w:i/>
          <w:iCs/>
          <w:szCs w:val="15"/>
          <w:vertAlign w:val="subscript"/>
        </w:rPr>
        <w:t>Д</w:t>
      </w:r>
      <w:r>
        <w:rPr>
          <w:szCs w:val="15"/>
        </w:rPr>
        <w:t xml:space="preserve"> + </w:t>
      </w:r>
      <w:r>
        <w:rPr>
          <w:szCs w:val="15"/>
        </w:rPr>
        <w:sym w:font="Symbol" w:char="F065"/>
      </w:r>
      <w:r>
        <w:rPr>
          <w:i/>
          <w:iCs/>
          <w:szCs w:val="15"/>
          <w:vertAlign w:val="subscript"/>
        </w:rPr>
        <w:t>Н</w:t>
      </w:r>
      <w:r>
        <w:rPr>
          <w:szCs w:val="15"/>
        </w:rPr>
        <w:t xml:space="preserve"> </w:t>
      </w:r>
      <w:r>
        <w:rPr>
          <w:i/>
          <w:iCs/>
          <w:szCs w:val="15"/>
        </w:rPr>
        <w:t>Ф</w:t>
      </w:r>
      <w:r>
        <w:rPr>
          <w:szCs w:val="15"/>
        </w:rPr>
        <w:t xml:space="preserve"> - </w:t>
      </w:r>
      <w:r>
        <w:rPr>
          <w:i/>
          <w:iCs/>
          <w:szCs w:val="15"/>
        </w:rPr>
        <w:t>С</w:t>
      </w:r>
      <w:r>
        <w:rPr>
          <w:i/>
          <w:iCs/>
          <w:szCs w:val="15"/>
          <w:vertAlign w:val="subscript"/>
        </w:rPr>
        <w:t>М</w:t>
      </w:r>
      <w:r>
        <w:rPr>
          <w:szCs w:val="15"/>
        </w:rPr>
        <w:t>,                                                         (11)</w:t>
      </w:r>
    </w:p>
    <w:p w:rsidR="003B0AE6" w:rsidRDefault="0004451E">
      <w:pPr>
        <w:shd w:val="clear" w:color="auto" w:fill="FFFFFF"/>
        <w:ind w:firstLine="283"/>
        <w:jc w:val="both"/>
        <w:rPr>
          <w:szCs w:val="24"/>
        </w:rPr>
      </w:pPr>
      <w:r>
        <w:t xml:space="preserve">где </w:t>
      </w:r>
      <w:r>
        <w:rPr>
          <w:i/>
          <w:iCs/>
        </w:rPr>
        <w:t>С</w:t>
      </w:r>
      <w:r>
        <w:rPr>
          <w:i/>
          <w:iCs/>
          <w:vertAlign w:val="subscript"/>
        </w:rPr>
        <w:t>Д</w:t>
      </w:r>
      <w:r>
        <w:t xml:space="preserve"> — оплата демонтажных работ и работ по расчистке площади и уборке строительных конструкций, руб.; </w:t>
      </w:r>
      <w:r>
        <w:rPr>
          <w:i/>
          <w:iCs/>
        </w:rPr>
        <w:t>Ф</w:t>
      </w:r>
      <w:r>
        <w:t xml:space="preserve"> — </w:t>
      </w:r>
      <w:proofErr w:type="gramStart"/>
      <w:r>
        <w:t>удельные капитальные</w:t>
      </w:r>
      <w:proofErr w:type="gramEnd"/>
      <w:r>
        <w:t xml:space="preserve"> вложения в производственные фонды, участвующие в демонтажных и монтажных работах, руб. Величину </w:t>
      </w:r>
      <w:r>
        <w:rPr>
          <w:i/>
          <w:iCs/>
        </w:rPr>
        <w:t>Ф</w:t>
      </w:r>
      <w:r>
        <w:t xml:space="preserve"> следует принимать по нормативам машиностроительных отраслей промышленности; </w:t>
      </w:r>
      <w:r>
        <w:rPr>
          <w:szCs w:val="15"/>
        </w:rPr>
        <w:sym w:font="Symbol" w:char="F065"/>
      </w:r>
      <w:r>
        <w:rPr>
          <w:i/>
          <w:iCs/>
          <w:szCs w:val="15"/>
          <w:vertAlign w:val="subscript"/>
        </w:rPr>
        <w:t>Н</w:t>
      </w:r>
      <w:r>
        <w:t xml:space="preserve"> — нормативный коэффициент эффективности капитальных вложений (0,15); </w:t>
      </w:r>
      <w:proofErr w:type="gramStart"/>
      <w:r>
        <w:rPr>
          <w:i/>
          <w:iCs/>
        </w:rPr>
        <w:t>С</w:t>
      </w:r>
      <w:r>
        <w:rPr>
          <w:i/>
          <w:iCs/>
          <w:vertAlign w:val="subscript"/>
        </w:rPr>
        <w:t>М</w:t>
      </w:r>
      <w:proofErr w:type="gramEnd"/>
      <w:r>
        <w:t xml:space="preserve"> — стоимость металла, подлежащего возврату во </w:t>
      </w:r>
      <w:proofErr w:type="spellStart"/>
      <w:r>
        <w:t>Вторчермет</w:t>
      </w:r>
      <w:proofErr w:type="spellEnd"/>
      <w:r>
        <w:t>, руб.</w:t>
      </w:r>
    </w:p>
    <w:p w:rsidR="003B0AE6" w:rsidRDefault="0004451E">
      <w:pPr>
        <w:shd w:val="clear" w:color="auto" w:fill="FFFFFF"/>
        <w:ind w:firstLine="283"/>
        <w:jc w:val="both"/>
        <w:rPr>
          <w:szCs w:val="24"/>
        </w:rPr>
      </w:pPr>
      <w:r>
        <w:t xml:space="preserve">10.5. Показатель </w:t>
      </w:r>
      <w:r>
        <w:rPr>
          <w:i/>
          <w:iCs/>
        </w:rPr>
        <w:t>З</w:t>
      </w:r>
      <w:r>
        <w:rPr>
          <w:i/>
          <w:iCs/>
          <w:vertAlign w:val="subscript"/>
        </w:rPr>
        <w:t>М</w:t>
      </w:r>
      <w:r>
        <w:t xml:space="preserve"> представляет собой совокупность стоимости новых строительных конструкций "в деле" или материалов и величины </w:t>
      </w:r>
      <w:proofErr w:type="gramStart"/>
      <w:r>
        <w:t>удельных капитальных</w:t>
      </w:r>
      <w:proofErr w:type="gramEnd"/>
      <w:r>
        <w:t xml:space="preserve"> вложений в их производство (принимаются по прил. 8), т.е.</w:t>
      </w:r>
    </w:p>
    <w:p w:rsidR="003B0AE6" w:rsidRDefault="0004451E">
      <w:pPr>
        <w:shd w:val="clear" w:color="auto" w:fill="FFFFFF"/>
        <w:ind w:firstLine="283"/>
        <w:jc w:val="right"/>
        <w:rPr>
          <w:szCs w:val="24"/>
        </w:rPr>
      </w:pPr>
      <w:r>
        <w:rPr>
          <w:i/>
          <w:iCs/>
        </w:rPr>
        <w:t>З</w:t>
      </w:r>
      <w:r>
        <w:rPr>
          <w:i/>
          <w:iCs/>
          <w:vertAlign w:val="subscript"/>
        </w:rPr>
        <w:t>М</w:t>
      </w:r>
      <w:r>
        <w:t xml:space="preserve"> = </w:t>
      </w:r>
      <w:r>
        <w:rPr>
          <w:i/>
          <w:iCs/>
        </w:rPr>
        <w:t>С</w:t>
      </w:r>
      <w:r>
        <w:rPr>
          <w:i/>
          <w:iCs/>
          <w:vertAlign w:val="subscript"/>
        </w:rPr>
        <w:t>Д</w:t>
      </w:r>
      <w:r>
        <w:t xml:space="preserve"> + </w:t>
      </w:r>
      <w:r>
        <w:sym w:font="Symbol" w:char="F053"/>
      </w:r>
      <w:r>
        <w:sym w:font="Symbol" w:char="F065"/>
      </w:r>
      <w:r>
        <w:rPr>
          <w:i/>
          <w:iCs/>
          <w:vertAlign w:val="subscript"/>
        </w:rPr>
        <w:t>Н</w:t>
      </w:r>
      <w:r>
        <w:t xml:space="preserve"> </w:t>
      </w:r>
      <w:r>
        <w:rPr>
          <w:i/>
          <w:iCs/>
        </w:rPr>
        <w:t>К</w:t>
      </w:r>
      <w:r>
        <w:t xml:space="preserve"> </w:t>
      </w:r>
      <w:proofErr w:type="gramStart"/>
      <w:r>
        <w:rPr>
          <w:i/>
          <w:iCs/>
        </w:rPr>
        <w:t>Р</w:t>
      </w:r>
      <w:proofErr w:type="gramEnd"/>
      <w:r>
        <w:t>,                                                         (12)</w:t>
      </w:r>
    </w:p>
    <w:p w:rsidR="003B0AE6" w:rsidRDefault="0004451E">
      <w:pPr>
        <w:shd w:val="clear" w:color="auto" w:fill="FFFFFF"/>
        <w:ind w:firstLine="283"/>
        <w:jc w:val="both"/>
        <w:rPr>
          <w:szCs w:val="24"/>
        </w:rPr>
      </w:pPr>
      <w:r>
        <w:t xml:space="preserve">где </w:t>
      </w:r>
      <w:proofErr w:type="gramStart"/>
      <w:r>
        <w:rPr>
          <w:i/>
          <w:iCs/>
        </w:rPr>
        <w:t>Р</w:t>
      </w:r>
      <w:proofErr w:type="gramEnd"/>
      <w:r>
        <w:t xml:space="preserve"> — количество изделий или материалов, используемых при восстановлении конструкций.</w:t>
      </w:r>
    </w:p>
    <w:p w:rsidR="003B0AE6" w:rsidRDefault="0004451E">
      <w:pPr>
        <w:shd w:val="clear" w:color="auto" w:fill="FFFFFF"/>
        <w:ind w:firstLine="283"/>
        <w:jc w:val="both"/>
        <w:rPr>
          <w:szCs w:val="24"/>
        </w:rPr>
      </w:pPr>
      <w:r>
        <w:t xml:space="preserve">Величины </w:t>
      </w:r>
      <w:proofErr w:type="gramStart"/>
      <w:r>
        <w:t>удельных капитальных</w:t>
      </w:r>
      <w:proofErr w:type="gramEnd"/>
      <w:r>
        <w:t xml:space="preserve"> вложений принимать в соответствии с прил. 2 "Руководства по определению экономической эффективности повышения качества и долговечности строительных конструкций" (М.: </w:t>
      </w:r>
      <w:proofErr w:type="spellStart"/>
      <w:r>
        <w:t>Стройиздат</w:t>
      </w:r>
      <w:proofErr w:type="spellEnd"/>
      <w:r>
        <w:t>, 1981).</w:t>
      </w:r>
    </w:p>
    <w:p w:rsidR="003B0AE6" w:rsidRDefault="0004451E">
      <w:pPr>
        <w:shd w:val="clear" w:color="auto" w:fill="FFFFFF"/>
        <w:ind w:firstLine="283"/>
        <w:jc w:val="both"/>
        <w:rPr>
          <w:szCs w:val="24"/>
        </w:rPr>
      </w:pPr>
      <w:r>
        <w:t xml:space="preserve">10.6. Величина </w:t>
      </w:r>
      <w:r>
        <w:rPr>
          <w:i/>
          <w:iCs/>
        </w:rPr>
        <w:t>С</w:t>
      </w:r>
      <w:r>
        <w:rPr>
          <w:i/>
          <w:iCs/>
          <w:vertAlign w:val="subscript"/>
        </w:rPr>
        <w:t>П</w:t>
      </w:r>
      <w:r>
        <w:t xml:space="preserve"> в выражении (10) рассчитывается по формуле</w:t>
      </w:r>
    </w:p>
    <w:p w:rsidR="003B0AE6" w:rsidRDefault="0004451E">
      <w:pPr>
        <w:shd w:val="clear" w:color="auto" w:fill="FFFFFF"/>
        <w:ind w:firstLine="283"/>
        <w:jc w:val="right"/>
        <w:rPr>
          <w:szCs w:val="24"/>
        </w:rPr>
      </w:pPr>
      <w:r>
        <w:rPr>
          <w:i/>
          <w:iCs/>
        </w:rPr>
        <w:t>С</w:t>
      </w:r>
      <w:r>
        <w:rPr>
          <w:i/>
          <w:iCs/>
          <w:vertAlign w:val="subscript"/>
        </w:rPr>
        <w:t>П</w:t>
      </w:r>
      <w:r>
        <w:t xml:space="preserve"> = </w:t>
      </w:r>
      <w:r>
        <w:sym w:font="Symbol" w:char="F053"/>
      </w:r>
      <w:r>
        <w:t xml:space="preserve"> (</w:t>
      </w:r>
      <w:proofErr w:type="gramStart"/>
      <w:r>
        <w:rPr>
          <w:i/>
          <w:iCs/>
        </w:rPr>
        <w:t>Ц</w:t>
      </w:r>
      <w:proofErr w:type="gramEnd"/>
      <w:r>
        <w:t xml:space="preserve"> - </w:t>
      </w:r>
      <w:r>
        <w:rPr>
          <w:i/>
          <w:iCs/>
        </w:rPr>
        <w:t>С</w:t>
      </w:r>
      <w:r>
        <w:t xml:space="preserve">) </w:t>
      </w:r>
      <w:r>
        <w:rPr>
          <w:i/>
          <w:iCs/>
        </w:rPr>
        <w:t>В</w:t>
      </w:r>
      <w:r>
        <w:t xml:space="preserve"> </w:t>
      </w:r>
      <w:r>
        <w:rPr>
          <w:i/>
          <w:iCs/>
          <w:lang w:val="en-US"/>
        </w:rPr>
        <w:t>t</w:t>
      </w:r>
      <w:r>
        <w:rPr>
          <w:i/>
          <w:iCs/>
        </w:rPr>
        <w:t>'</w:t>
      </w:r>
      <w:r>
        <w:t>,                                                          (13)</w:t>
      </w:r>
    </w:p>
    <w:p w:rsidR="003B0AE6" w:rsidRDefault="0004451E">
      <w:pPr>
        <w:shd w:val="clear" w:color="auto" w:fill="FFFFFF"/>
        <w:ind w:firstLine="283"/>
        <w:jc w:val="both"/>
      </w:pPr>
      <w:r>
        <w:lastRenderedPageBreak/>
        <w:t xml:space="preserve">где </w:t>
      </w:r>
      <w:proofErr w:type="gramStart"/>
      <w:r>
        <w:rPr>
          <w:i/>
          <w:iCs/>
        </w:rPr>
        <w:t>Ц</w:t>
      </w:r>
      <w:proofErr w:type="gramEnd"/>
      <w:r>
        <w:t xml:space="preserve"> — стоимость единицы выпускаемой продукции (по действующим оптовым ценам);</w:t>
      </w:r>
    </w:p>
    <w:p w:rsidR="003B0AE6" w:rsidRDefault="0004451E">
      <w:pPr>
        <w:shd w:val="clear" w:color="auto" w:fill="FFFFFF"/>
        <w:ind w:firstLine="283"/>
        <w:jc w:val="both"/>
        <w:rPr>
          <w:szCs w:val="24"/>
        </w:rPr>
      </w:pPr>
      <w:proofErr w:type="gramStart"/>
      <w:r>
        <w:rPr>
          <w:i/>
          <w:iCs/>
        </w:rPr>
        <w:t>С</w:t>
      </w:r>
      <w:r>
        <w:t xml:space="preserve"> — заводская себестоимость единицы выпускаемой продукции; </w:t>
      </w:r>
      <w:r>
        <w:rPr>
          <w:i/>
          <w:iCs/>
        </w:rPr>
        <w:t>В</w:t>
      </w:r>
      <w:r>
        <w:t xml:space="preserve"> — годовой объем выпуска продукции (производительность простаивающего оборудования в год); </w:t>
      </w:r>
      <w:r>
        <w:rPr>
          <w:i/>
          <w:iCs/>
          <w:lang w:val="en-US"/>
        </w:rPr>
        <w:t>t</w:t>
      </w:r>
      <w:r>
        <w:rPr>
          <w:i/>
          <w:iCs/>
        </w:rPr>
        <w:t>'</w:t>
      </w:r>
      <w:r>
        <w:t xml:space="preserve"> — время простоя, в годах, в течение которого простаивает установленное в здании технологическое оборудование в период восстановления строительных конструкций, поврежденных пожаром.</w:t>
      </w:r>
      <w:proofErr w:type="gramEnd"/>
    </w:p>
    <w:p w:rsidR="003B0AE6" w:rsidRDefault="0004451E">
      <w:pPr>
        <w:shd w:val="clear" w:color="auto" w:fill="FFFFFF"/>
        <w:ind w:firstLine="283"/>
        <w:jc w:val="both"/>
        <w:rPr>
          <w:szCs w:val="24"/>
        </w:rPr>
      </w:pPr>
      <w:r>
        <w:t>10.7. Для учета различий, вытекающих из разновременности рассматриваемых в формуле (10) затрат и приведении этих затрат к одному моменту времени, используется коэффициент, определяемый по формуле</w:t>
      </w:r>
    </w:p>
    <w:p w:rsidR="003B0AE6" w:rsidRDefault="0004451E">
      <w:pPr>
        <w:shd w:val="clear" w:color="auto" w:fill="FFFFFF"/>
        <w:ind w:firstLine="283"/>
        <w:jc w:val="right"/>
        <w:rPr>
          <w:szCs w:val="24"/>
          <w:lang w:val="en-US"/>
        </w:rPr>
      </w:pPr>
      <w:r>
        <w:sym w:font="Symbol" w:char="F061"/>
      </w:r>
      <w:r>
        <w:rPr>
          <w:i/>
          <w:iCs/>
          <w:vertAlign w:val="subscript"/>
          <w:lang w:val="en-US"/>
        </w:rPr>
        <w:t>t</w:t>
      </w:r>
      <w:r>
        <w:rPr>
          <w:lang w:val="en-US"/>
        </w:rPr>
        <w:t xml:space="preserve"> = (l + </w:t>
      </w:r>
      <w:r>
        <w:rPr>
          <w:i/>
          <w:iCs/>
          <w:lang w:val="en-US"/>
        </w:rPr>
        <w:t>E</w:t>
      </w:r>
      <w:proofErr w:type="gramStart"/>
      <w:r>
        <w:rPr>
          <w:lang w:val="en-US"/>
        </w:rPr>
        <w:t>)</w:t>
      </w:r>
      <w:r>
        <w:rPr>
          <w:i/>
          <w:iCs/>
          <w:vertAlign w:val="superscript"/>
          <w:lang w:val="en-US"/>
        </w:rPr>
        <w:t>t</w:t>
      </w:r>
      <w:proofErr w:type="gramEnd"/>
      <w:r>
        <w:rPr>
          <w:lang w:val="en-US"/>
        </w:rPr>
        <w:t>,                                                               (11)</w:t>
      </w:r>
    </w:p>
    <w:p w:rsidR="003B0AE6" w:rsidRDefault="0004451E">
      <w:pPr>
        <w:shd w:val="clear" w:color="auto" w:fill="FFFFFF"/>
        <w:ind w:firstLine="283"/>
        <w:jc w:val="both"/>
        <w:rPr>
          <w:szCs w:val="24"/>
        </w:rPr>
      </w:pPr>
      <w:r>
        <w:t>где</w:t>
      </w:r>
      <w:proofErr w:type="gramStart"/>
      <w:r>
        <w:t xml:space="preserve"> </w:t>
      </w:r>
      <w:r>
        <w:rPr>
          <w:i/>
          <w:iCs/>
        </w:rPr>
        <w:t>Е</w:t>
      </w:r>
      <w:proofErr w:type="gramEnd"/>
      <w:r>
        <w:t xml:space="preserve"> — коэффициент, равный 0,1; </w:t>
      </w:r>
      <w:r>
        <w:rPr>
          <w:i/>
          <w:iCs/>
          <w:lang w:val="en-US"/>
        </w:rPr>
        <w:t>t</w:t>
      </w:r>
      <w:r>
        <w:t xml:space="preserve"> — время, годы, между моментом осуществления затрат и моментом приведения.</w:t>
      </w:r>
    </w:p>
    <w:p w:rsidR="003B0AE6" w:rsidRDefault="0004451E">
      <w:pPr>
        <w:shd w:val="clear" w:color="auto" w:fill="FFFFFF"/>
        <w:ind w:firstLine="283"/>
        <w:jc w:val="both"/>
        <w:rPr>
          <w:szCs w:val="24"/>
        </w:rPr>
      </w:pPr>
      <w:r>
        <w:t xml:space="preserve">За базу приведения разновременных затрат принимается начало первого года эксплуатации зданий и сооружений, восстановленных после пожара. Затраты, осуществляемые до начала эксплуатации восстанавливаемых зданий или сооружений, приводятся к началу расчетного года умножением на коэффициент </w:t>
      </w:r>
      <w:r>
        <w:sym w:font="Symbol" w:char="F061"/>
      </w:r>
      <w:r>
        <w:rPr>
          <w:i/>
          <w:iCs/>
          <w:vertAlign w:val="subscript"/>
          <w:lang w:val="en-US"/>
        </w:rPr>
        <w:t>t</w:t>
      </w:r>
      <w:r>
        <w:t>.</w:t>
      </w:r>
    </w:p>
    <w:p w:rsidR="003B0AE6" w:rsidRDefault="0004451E">
      <w:pPr>
        <w:shd w:val="clear" w:color="auto" w:fill="FFFFFF"/>
        <w:ind w:firstLine="283"/>
        <w:jc w:val="both"/>
        <w:rPr>
          <w:szCs w:val="24"/>
        </w:rPr>
      </w:pPr>
      <w:r>
        <w:t xml:space="preserve">10.8. Значения коэффициента </w:t>
      </w:r>
      <w:r>
        <w:sym w:font="Symbol" w:char="F061"/>
      </w:r>
      <w:r>
        <w:rPr>
          <w:i/>
          <w:iCs/>
          <w:vertAlign w:val="subscript"/>
          <w:lang w:val="en-US"/>
        </w:rPr>
        <w:t>t</w:t>
      </w:r>
      <w:r>
        <w:t xml:space="preserve"> при различной продолжительности восстановления зданий или сооружений, поврежденных пожаром, приведены в табл. 19.</w:t>
      </w:r>
    </w:p>
    <w:p w:rsidR="003B0AE6" w:rsidRDefault="0004451E">
      <w:pPr>
        <w:shd w:val="clear" w:color="auto" w:fill="FFFFFF"/>
        <w:ind w:firstLine="283"/>
        <w:jc w:val="both"/>
        <w:rPr>
          <w:szCs w:val="24"/>
        </w:rPr>
      </w:pPr>
      <w:r>
        <w:t xml:space="preserve">Для определения значения </w:t>
      </w:r>
      <w:r>
        <w:rPr>
          <w:i/>
          <w:iCs/>
          <w:lang w:val="en-US"/>
        </w:rPr>
        <w:t>t</w:t>
      </w:r>
      <w:r>
        <w:t xml:space="preserve"> следует пользоваться данными проектов восстановления объектов, поврежденных пожаром, или СНиП 1.04.03-85, а также "Рекомендациями для определения продолжительности реконструкции предприятий, зданий и сооружений" (М.: </w:t>
      </w:r>
      <w:proofErr w:type="spellStart"/>
      <w:r>
        <w:t>Стройиздат</w:t>
      </w:r>
      <w:proofErr w:type="spellEnd"/>
      <w:r>
        <w:t>, 1983).</w:t>
      </w:r>
    </w:p>
    <w:p w:rsidR="003B0AE6" w:rsidRDefault="0004451E">
      <w:pPr>
        <w:shd w:val="clear" w:color="auto" w:fill="FFFFFF"/>
        <w:ind w:firstLine="283"/>
        <w:jc w:val="both"/>
        <w:rPr>
          <w:szCs w:val="24"/>
        </w:rPr>
      </w:pPr>
      <w:r>
        <w:t>10.9. Сравнительная экономическая эффективность на единицу измерения или на объект в целом определяется по разности приведенных затрат по формуле</w:t>
      </w:r>
    </w:p>
    <w:p w:rsidR="003B0AE6" w:rsidRDefault="0004451E">
      <w:pPr>
        <w:shd w:val="clear" w:color="auto" w:fill="FFFFFF"/>
        <w:ind w:firstLine="283"/>
        <w:jc w:val="right"/>
        <w:rPr>
          <w:szCs w:val="24"/>
        </w:rPr>
      </w:pPr>
      <w:r>
        <w:rPr>
          <w:i/>
          <w:iCs/>
          <w:szCs w:val="19"/>
        </w:rPr>
        <w:t>Э</w:t>
      </w:r>
      <w:r>
        <w:rPr>
          <w:szCs w:val="19"/>
        </w:rPr>
        <w:t xml:space="preserve"> = </w:t>
      </w:r>
      <w:r>
        <w:rPr>
          <w:i/>
          <w:iCs/>
          <w:szCs w:val="19"/>
        </w:rPr>
        <w:t>З</w:t>
      </w:r>
      <w:proofErr w:type="gramStart"/>
      <w:r>
        <w:rPr>
          <w:szCs w:val="19"/>
          <w:vertAlign w:val="subscript"/>
        </w:rPr>
        <w:t>1</w:t>
      </w:r>
      <w:proofErr w:type="gramEnd"/>
      <w:r>
        <w:rPr>
          <w:szCs w:val="19"/>
        </w:rPr>
        <w:t xml:space="preserve"> - </w:t>
      </w:r>
      <w:r>
        <w:rPr>
          <w:i/>
          <w:iCs/>
          <w:szCs w:val="19"/>
        </w:rPr>
        <w:t>З</w:t>
      </w:r>
      <w:r>
        <w:rPr>
          <w:szCs w:val="19"/>
          <w:vertAlign w:val="subscript"/>
        </w:rPr>
        <w:t>2</w:t>
      </w:r>
      <w:r>
        <w:rPr>
          <w:szCs w:val="19"/>
        </w:rPr>
        <w:t>,                                                                (15)</w:t>
      </w:r>
    </w:p>
    <w:p w:rsidR="003B0AE6" w:rsidRDefault="0004451E">
      <w:pPr>
        <w:shd w:val="clear" w:color="auto" w:fill="FFFFFF"/>
        <w:ind w:firstLine="283"/>
        <w:jc w:val="both"/>
        <w:rPr>
          <w:szCs w:val="24"/>
        </w:rPr>
      </w:pPr>
      <w:r>
        <w:t xml:space="preserve">где </w:t>
      </w:r>
      <w:r>
        <w:rPr>
          <w:i/>
          <w:iCs/>
        </w:rPr>
        <w:t>З</w:t>
      </w:r>
      <w:proofErr w:type="gramStart"/>
      <w:r>
        <w:rPr>
          <w:vertAlign w:val="subscript"/>
        </w:rPr>
        <w:t>1</w:t>
      </w:r>
      <w:proofErr w:type="gramEnd"/>
      <w:r>
        <w:t xml:space="preserve"> — приведенные затраты по варианту, принятому за аналог, рассчитанные по формуле (10); </w:t>
      </w:r>
      <w:r>
        <w:rPr>
          <w:i/>
          <w:iCs/>
        </w:rPr>
        <w:t>З</w:t>
      </w:r>
      <w:r>
        <w:rPr>
          <w:vertAlign w:val="subscript"/>
        </w:rPr>
        <w:t>2</w:t>
      </w:r>
      <w:r>
        <w:t xml:space="preserve"> — то же, по варианту нового (предлагаемого) решения.</w:t>
      </w:r>
    </w:p>
    <w:p w:rsidR="003B0AE6" w:rsidRDefault="0004451E">
      <w:pPr>
        <w:shd w:val="clear" w:color="auto" w:fill="FFFFFF"/>
        <w:ind w:firstLine="283"/>
        <w:jc w:val="both"/>
        <w:rPr>
          <w:szCs w:val="24"/>
        </w:rPr>
      </w:pPr>
      <w:r>
        <w:t>10.10. Наряду с оценкой сравниваемых вариантов по приведенным затратам рекомендуется провести сравнение показателей потребности материальных и трудовых ресурсов.</w:t>
      </w:r>
    </w:p>
    <w:p w:rsidR="003B0AE6" w:rsidRDefault="0004451E">
      <w:pPr>
        <w:shd w:val="clear" w:color="auto" w:fill="FFFFFF"/>
        <w:ind w:firstLine="283"/>
        <w:jc w:val="both"/>
        <w:rPr>
          <w:szCs w:val="24"/>
        </w:rPr>
      </w:pPr>
      <w:r>
        <w:t xml:space="preserve">10.11. Определение стоимости демонтажных работ следует проводить в соответствии со СНиП </w:t>
      </w:r>
      <w:r>
        <w:rPr>
          <w:lang w:val="en-US"/>
        </w:rPr>
        <w:t>IV</w:t>
      </w:r>
      <w:r>
        <w:t>-5-82. Сб. 46 "Работы по реконструкции зданий и сооружений".</w:t>
      </w:r>
    </w:p>
    <w:p w:rsidR="003B0AE6" w:rsidRDefault="0004451E">
      <w:pPr>
        <w:shd w:val="clear" w:color="auto" w:fill="FFFFFF"/>
        <w:ind w:firstLine="283"/>
        <w:jc w:val="both"/>
        <w:rPr>
          <w:szCs w:val="24"/>
        </w:rPr>
      </w:pPr>
      <w:r>
        <w:t xml:space="preserve">10.12. Расчетная себестоимость конструкции "в деле" </w:t>
      </w:r>
      <w:r>
        <w:rPr>
          <w:i/>
          <w:iCs/>
        </w:rPr>
        <w:t>С</w:t>
      </w:r>
      <w:r>
        <w:rPr>
          <w:i/>
          <w:iCs/>
          <w:vertAlign w:val="subscript"/>
        </w:rPr>
        <w:t>Д</w:t>
      </w:r>
      <w:r>
        <w:t xml:space="preserve"> представляет собой сумму стоимости конструкций и их монтажа. Стоимость конструкций и материалов приводится к расчетной цене "Франко-</w:t>
      </w:r>
      <w:proofErr w:type="spellStart"/>
      <w:r>
        <w:t>приобъектный</w:t>
      </w:r>
      <w:proofErr w:type="spellEnd"/>
      <w:r>
        <w:t xml:space="preserve"> склад". Стоимость железобетонных конструкций определяется по Прейскуранту оптовых цен на железобетонные изделия № 06-08, введенному в действие с 1.01.82 г., либо в соответствии с "Руководством по определению расчетной стоимости и трудоемкости изготовления сборных железобетонных конструкций промышленных зданий" (М.: </w:t>
      </w:r>
      <w:proofErr w:type="spellStart"/>
      <w:r>
        <w:t>Стройиздат</w:t>
      </w:r>
      <w:proofErr w:type="spellEnd"/>
      <w:r>
        <w:t xml:space="preserve">, 1976). Стоимость материалов и изделий определяется по СНиП </w:t>
      </w:r>
      <w:r>
        <w:rPr>
          <w:lang w:val="en-US"/>
        </w:rPr>
        <w:t>IV</w:t>
      </w:r>
      <w:r>
        <w:t xml:space="preserve">-4-82. </w:t>
      </w:r>
      <w:proofErr w:type="gramStart"/>
      <w:r>
        <w:t xml:space="preserve">Приложения к сборникам районных сметных цен на материалы, изделия и конструкции (Ч. </w:t>
      </w:r>
      <w:r>
        <w:rPr>
          <w:lang w:val="en-US"/>
        </w:rPr>
        <w:t>I</w:t>
      </w:r>
      <w:r>
        <w:t>.</w:t>
      </w:r>
      <w:proofErr w:type="gramEnd"/>
      <w:r>
        <w:t xml:space="preserve"> Строительные материалы, ч. </w:t>
      </w:r>
      <w:r>
        <w:rPr>
          <w:lang w:val="en-US"/>
        </w:rPr>
        <w:t>II</w:t>
      </w:r>
      <w:r>
        <w:t xml:space="preserve">. Строительные конструкции и детали, ч. </w:t>
      </w:r>
      <w:r>
        <w:rPr>
          <w:lang w:val="en-US"/>
        </w:rPr>
        <w:t>IV</w:t>
      </w:r>
      <w:r>
        <w:t>. Местные материалы, а также по следующим Прейскурантам: № 01-22 "Строительные стальные конструкции", № 01-23 "Конструкции и изделия из алюминиевых сплавов для строительства", № 0614-01 "Бетоны, растворы, бетонные детали и др. изделия для строительства".</w:t>
      </w:r>
    </w:p>
    <w:p w:rsidR="003B0AE6" w:rsidRDefault="0004451E">
      <w:pPr>
        <w:shd w:val="clear" w:color="auto" w:fill="FFFFFF"/>
        <w:ind w:firstLine="283"/>
        <w:jc w:val="both"/>
        <w:rPr>
          <w:szCs w:val="24"/>
        </w:rPr>
      </w:pPr>
      <w:r>
        <w:t xml:space="preserve">Транспортные расходы по доставке материалов и изделий определяются в соответствии со СНиП </w:t>
      </w:r>
      <w:r>
        <w:rPr>
          <w:lang w:val="en-US"/>
        </w:rPr>
        <w:t>IV</w:t>
      </w:r>
      <w:r>
        <w:t xml:space="preserve">-4-82. </w:t>
      </w:r>
      <w:proofErr w:type="gramStart"/>
      <w:r>
        <w:t>Сборник сметных цен на перевозки грузов для строительства (Ч. 1.</w:t>
      </w:r>
      <w:proofErr w:type="gramEnd"/>
      <w:r>
        <w:t xml:space="preserve"> </w:t>
      </w:r>
      <w:proofErr w:type="gramStart"/>
      <w:r>
        <w:t>Железнодорожные и автомобильные перевозки) или в размере 10% стоимости конструкций и материалов.</w:t>
      </w:r>
      <w:proofErr w:type="gramEnd"/>
    </w:p>
    <w:p w:rsidR="003B0AE6" w:rsidRDefault="0004451E">
      <w:pPr>
        <w:shd w:val="clear" w:color="auto" w:fill="FFFFFF"/>
        <w:ind w:firstLine="283"/>
        <w:jc w:val="both"/>
        <w:rPr>
          <w:szCs w:val="24"/>
        </w:rPr>
      </w:pPr>
      <w:r>
        <w:t>Погрузочно-разгрузочные работы определяются по тарифам на железнодорожные и автомобильные перевозки.</w:t>
      </w:r>
    </w:p>
    <w:p w:rsidR="003B0AE6" w:rsidRDefault="0004451E">
      <w:pPr>
        <w:shd w:val="clear" w:color="auto" w:fill="FFFFFF"/>
        <w:ind w:firstLine="283"/>
        <w:jc w:val="both"/>
        <w:rPr>
          <w:szCs w:val="24"/>
        </w:rPr>
      </w:pPr>
      <w:r>
        <w:t xml:space="preserve">Заготовительно-складские расходы для всех видов неметаллических материалов и изделий принимаются </w:t>
      </w:r>
      <w:proofErr w:type="gramStart"/>
      <w:r>
        <w:t>равными</w:t>
      </w:r>
      <w:proofErr w:type="gramEnd"/>
      <w:r>
        <w:t xml:space="preserve"> 2%, а по металлическим конструкциям — 0,75% к стоимости соответствующих материалов и изделий "франко-</w:t>
      </w:r>
      <w:proofErr w:type="spellStart"/>
      <w:r>
        <w:t>приобъектный</w:t>
      </w:r>
      <w:proofErr w:type="spellEnd"/>
      <w:r>
        <w:t xml:space="preserve"> склад".</w:t>
      </w:r>
    </w:p>
    <w:p w:rsidR="003B0AE6" w:rsidRDefault="0004451E">
      <w:pPr>
        <w:shd w:val="clear" w:color="auto" w:fill="FFFFFF"/>
        <w:ind w:firstLine="283"/>
        <w:jc w:val="both"/>
      </w:pPr>
      <w:r>
        <w:t xml:space="preserve">При определении стоимости конструкций "в деле" можно пользоваться Сборниками единых районных единичных расценок на строительные конструкции и работы и приложениями СНиП </w:t>
      </w:r>
      <w:r>
        <w:rPr>
          <w:lang w:val="en-US"/>
        </w:rPr>
        <w:t>IV</w:t>
      </w:r>
      <w:r>
        <w:t>-5-82.</w:t>
      </w:r>
    </w:p>
    <w:p w:rsidR="003B0AE6" w:rsidRDefault="003B0AE6">
      <w:pPr>
        <w:shd w:val="clear" w:color="auto" w:fill="FFFFFF"/>
        <w:ind w:firstLine="283"/>
        <w:jc w:val="both"/>
        <w:rPr>
          <w:lang w:val="en-US"/>
        </w:rPr>
        <w:sectPr w:rsidR="003B0AE6">
          <w:pgSz w:w="11909" w:h="16834"/>
          <w:pgMar w:top="1440" w:right="1797" w:bottom="1440" w:left="1797" w:header="720" w:footer="720" w:gutter="0"/>
          <w:cols w:space="720"/>
          <w:noEndnote/>
          <w:docGrid w:linePitch="272"/>
        </w:sectPr>
      </w:pPr>
    </w:p>
    <w:p w:rsidR="003B0AE6" w:rsidRDefault="0004451E">
      <w:pPr>
        <w:shd w:val="clear" w:color="auto" w:fill="FFFFFF"/>
        <w:ind w:firstLine="283"/>
        <w:jc w:val="right"/>
        <w:rPr>
          <w:szCs w:val="16"/>
        </w:rPr>
      </w:pPr>
      <w:r>
        <w:rPr>
          <w:szCs w:val="16"/>
        </w:rPr>
        <w:lastRenderedPageBreak/>
        <w:t>ПРИЛОЖЕНИЕ 1</w:t>
      </w:r>
    </w:p>
    <w:p w:rsidR="003B0AE6" w:rsidRDefault="003B0AE6">
      <w:pPr>
        <w:shd w:val="clear" w:color="auto" w:fill="FFFFFF"/>
        <w:ind w:firstLine="283"/>
        <w:jc w:val="both"/>
        <w:rPr>
          <w:szCs w:val="16"/>
          <w:lang w:val="en-US"/>
        </w:rPr>
      </w:pPr>
    </w:p>
    <w:p w:rsidR="003B0AE6" w:rsidRDefault="0004451E">
      <w:pPr>
        <w:shd w:val="clear" w:color="auto" w:fill="FFFFFF"/>
        <w:ind w:firstLine="283"/>
        <w:jc w:val="center"/>
        <w:rPr>
          <w:b/>
          <w:bCs/>
          <w:szCs w:val="16"/>
          <w:lang w:val="en-US"/>
        </w:rPr>
      </w:pPr>
      <w:r>
        <w:rPr>
          <w:b/>
          <w:bCs/>
          <w:szCs w:val="16"/>
        </w:rPr>
        <w:t>ТАБЛИЦА РЕЗУЛЬТАТОВ ПРЕДВАРИТЕЛЬНОГО ОБСЛЕДОВАНИЯ</w:t>
      </w:r>
    </w:p>
    <w:p w:rsidR="003B0AE6" w:rsidRDefault="003B0AE6">
      <w:pPr>
        <w:shd w:val="clear" w:color="auto" w:fill="FFFFFF"/>
        <w:ind w:firstLine="283"/>
        <w:jc w:val="both"/>
        <w:rPr>
          <w:szCs w:val="24"/>
          <w:lang w:val="en-US"/>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4" w:space="0" w:color="auto"/>
        </w:tblBorders>
        <w:tblCellMar>
          <w:left w:w="28" w:type="dxa"/>
          <w:right w:w="28" w:type="dxa"/>
        </w:tblCellMar>
        <w:tblLook w:val="0000" w:firstRow="0" w:lastRow="0" w:firstColumn="0" w:lastColumn="0" w:noHBand="0" w:noVBand="0"/>
      </w:tblPr>
      <w:tblGrid>
        <w:gridCol w:w="456"/>
        <w:gridCol w:w="1378"/>
        <w:gridCol w:w="1394"/>
        <w:gridCol w:w="1300"/>
        <w:gridCol w:w="2500"/>
        <w:gridCol w:w="1343"/>
      </w:tblGrid>
      <w:tr w:rsidR="003B0AE6">
        <w:trPr>
          <w:trHeight w:val="23"/>
        </w:trPr>
        <w:tc>
          <w:tcPr>
            <w:tcW w:w="456" w:type="dxa"/>
            <w:shd w:val="clear" w:color="auto" w:fill="FFFFFF"/>
            <w:vAlign w:val="center"/>
          </w:tcPr>
          <w:p w:rsidR="003B0AE6" w:rsidRDefault="0004451E">
            <w:pPr>
              <w:widowControl/>
              <w:shd w:val="clear" w:color="auto" w:fill="FFFFFF"/>
              <w:jc w:val="center"/>
              <w:rPr>
                <w:szCs w:val="24"/>
              </w:rPr>
            </w:pPr>
            <w:r>
              <w:rPr>
                <w:szCs w:val="17"/>
              </w:rPr>
              <w:t xml:space="preserve">№ </w:t>
            </w:r>
            <w:proofErr w:type="spellStart"/>
            <w:r>
              <w:rPr>
                <w:szCs w:val="17"/>
              </w:rPr>
              <w:t>п.п</w:t>
            </w:r>
            <w:proofErr w:type="spellEnd"/>
            <w:r>
              <w:rPr>
                <w:szCs w:val="17"/>
              </w:rPr>
              <w:t>.</w:t>
            </w:r>
          </w:p>
        </w:tc>
        <w:tc>
          <w:tcPr>
            <w:tcW w:w="1378" w:type="dxa"/>
            <w:shd w:val="clear" w:color="auto" w:fill="FFFFFF"/>
            <w:vAlign w:val="center"/>
          </w:tcPr>
          <w:p w:rsidR="003B0AE6" w:rsidRDefault="0004451E">
            <w:pPr>
              <w:widowControl/>
              <w:shd w:val="clear" w:color="auto" w:fill="FFFFFF"/>
              <w:jc w:val="center"/>
              <w:rPr>
                <w:szCs w:val="24"/>
              </w:rPr>
            </w:pPr>
            <w:r>
              <w:rPr>
                <w:szCs w:val="17"/>
              </w:rPr>
              <w:t>Обследуемые части здания (оси, этаж)</w:t>
            </w:r>
          </w:p>
        </w:tc>
        <w:tc>
          <w:tcPr>
            <w:tcW w:w="1394" w:type="dxa"/>
            <w:shd w:val="clear" w:color="auto" w:fill="FFFFFF"/>
            <w:vAlign w:val="center"/>
          </w:tcPr>
          <w:p w:rsidR="003B0AE6" w:rsidRDefault="0004451E">
            <w:pPr>
              <w:widowControl/>
              <w:shd w:val="clear" w:color="auto" w:fill="FFFFFF"/>
              <w:jc w:val="center"/>
              <w:rPr>
                <w:szCs w:val="24"/>
              </w:rPr>
            </w:pPr>
            <w:r>
              <w:rPr>
                <w:szCs w:val="17"/>
              </w:rPr>
              <w:t>Полностью разрушенные конструкции (перечислить с указанием характера разрушения)</w:t>
            </w:r>
          </w:p>
        </w:tc>
        <w:tc>
          <w:tcPr>
            <w:tcW w:w="1300" w:type="dxa"/>
            <w:shd w:val="clear" w:color="auto" w:fill="FFFFFF"/>
            <w:vAlign w:val="center"/>
          </w:tcPr>
          <w:p w:rsidR="003B0AE6" w:rsidRDefault="0004451E">
            <w:pPr>
              <w:widowControl/>
              <w:shd w:val="clear" w:color="auto" w:fill="FFFFFF"/>
              <w:jc w:val="center"/>
              <w:rPr>
                <w:szCs w:val="24"/>
              </w:rPr>
            </w:pPr>
            <w:r>
              <w:rPr>
                <w:szCs w:val="17"/>
              </w:rPr>
              <w:t>Частично разрушенные конструкции (перечислить с указанием характера разрушения)</w:t>
            </w:r>
          </w:p>
        </w:tc>
        <w:tc>
          <w:tcPr>
            <w:tcW w:w="2500" w:type="dxa"/>
            <w:shd w:val="clear" w:color="auto" w:fill="FFFFFF"/>
            <w:vAlign w:val="center"/>
          </w:tcPr>
          <w:p w:rsidR="003B0AE6" w:rsidRDefault="0004451E">
            <w:pPr>
              <w:widowControl/>
              <w:shd w:val="clear" w:color="auto" w:fill="FFFFFF"/>
              <w:jc w:val="center"/>
              <w:rPr>
                <w:szCs w:val="24"/>
              </w:rPr>
            </w:pPr>
            <w:r>
              <w:rPr>
                <w:szCs w:val="17"/>
              </w:rPr>
              <w:t>Вывод о необходимости демонтажа или усиления конструкций для дальнейшего их обследования, возможность нахождения людей на конструкциях или под ними</w:t>
            </w:r>
          </w:p>
        </w:tc>
        <w:tc>
          <w:tcPr>
            <w:tcW w:w="1343" w:type="dxa"/>
            <w:shd w:val="clear" w:color="auto" w:fill="FFFFFF"/>
            <w:vAlign w:val="center"/>
          </w:tcPr>
          <w:p w:rsidR="003B0AE6" w:rsidRDefault="0004451E">
            <w:pPr>
              <w:widowControl/>
              <w:shd w:val="clear" w:color="auto" w:fill="FFFFFF"/>
              <w:jc w:val="center"/>
              <w:rPr>
                <w:szCs w:val="24"/>
              </w:rPr>
            </w:pPr>
            <w:r>
              <w:rPr>
                <w:szCs w:val="17"/>
              </w:rPr>
              <w:t>Вывод о возможности нахождения людей в обследованной зоне</w:t>
            </w:r>
          </w:p>
        </w:tc>
      </w:tr>
      <w:tr w:rsidR="003B0AE6">
        <w:trPr>
          <w:trHeight w:val="23"/>
        </w:trPr>
        <w:tc>
          <w:tcPr>
            <w:tcW w:w="456" w:type="dxa"/>
            <w:shd w:val="clear" w:color="auto" w:fill="FFFFFF"/>
            <w:vAlign w:val="center"/>
          </w:tcPr>
          <w:p w:rsidR="003B0AE6" w:rsidRDefault="0004451E">
            <w:pPr>
              <w:widowControl/>
              <w:shd w:val="clear" w:color="auto" w:fill="FFFFFF"/>
              <w:jc w:val="center"/>
              <w:rPr>
                <w:szCs w:val="24"/>
              </w:rPr>
            </w:pPr>
            <w:r>
              <w:t>1</w:t>
            </w:r>
          </w:p>
        </w:tc>
        <w:tc>
          <w:tcPr>
            <w:tcW w:w="1378" w:type="dxa"/>
            <w:shd w:val="clear" w:color="auto" w:fill="FFFFFF"/>
            <w:vAlign w:val="center"/>
          </w:tcPr>
          <w:p w:rsidR="003B0AE6" w:rsidRDefault="0004451E">
            <w:pPr>
              <w:widowControl/>
              <w:shd w:val="clear" w:color="auto" w:fill="FFFFFF"/>
              <w:jc w:val="center"/>
              <w:rPr>
                <w:szCs w:val="24"/>
              </w:rPr>
            </w:pPr>
            <w:r>
              <w:t>2</w:t>
            </w:r>
          </w:p>
        </w:tc>
        <w:tc>
          <w:tcPr>
            <w:tcW w:w="1394" w:type="dxa"/>
            <w:shd w:val="clear" w:color="auto" w:fill="FFFFFF"/>
            <w:vAlign w:val="center"/>
          </w:tcPr>
          <w:p w:rsidR="003B0AE6" w:rsidRDefault="0004451E">
            <w:pPr>
              <w:widowControl/>
              <w:shd w:val="clear" w:color="auto" w:fill="FFFFFF"/>
              <w:jc w:val="center"/>
              <w:rPr>
                <w:szCs w:val="24"/>
              </w:rPr>
            </w:pPr>
            <w:r>
              <w:t>3</w:t>
            </w:r>
          </w:p>
        </w:tc>
        <w:tc>
          <w:tcPr>
            <w:tcW w:w="1300" w:type="dxa"/>
            <w:shd w:val="clear" w:color="auto" w:fill="FFFFFF"/>
            <w:vAlign w:val="center"/>
          </w:tcPr>
          <w:p w:rsidR="003B0AE6" w:rsidRDefault="0004451E">
            <w:pPr>
              <w:widowControl/>
              <w:shd w:val="clear" w:color="auto" w:fill="FFFFFF"/>
              <w:jc w:val="center"/>
              <w:rPr>
                <w:szCs w:val="24"/>
              </w:rPr>
            </w:pPr>
            <w:r>
              <w:t>4</w:t>
            </w:r>
          </w:p>
        </w:tc>
        <w:tc>
          <w:tcPr>
            <w:tcW w:w="2500" w:type="dxa"/>
            <w:shd w:val="clear" w:color="auto" w:fill="FFFFFF"/>
            <w:vAlign w:val="center"/>
          </w:tcPr>
          <w:p w:rsidR="003B0AE6" w:rsidRDefault="0004451E">
            <w:pPr>
              <w:widowControl/>
              <w:shd w:val="clear" w:color="auto" w:fill="FFFFFF"/>
              <w:jc w:val="center"/>
              <w:rPr>
                <w:szCs w:val="24"/>
              </w:rPr>
            </w:pPr>
            <w:r>
              <w:t>5</w:t>
            </w:r>
          </w:p>
        </w:tc>
        <w:tc>
          <w:tcPr>
            <w:tcW w:w="1343" w:type="dxa"/>
            <w:shd w:val="clear" w:color="auto" w:fill="FFFFFF"/>
            <w:vAlign w:val="center"/>
          </w:tcPr>
          <w:p w:rsidR="003B0AE6" w:rsidRDefault="0004451E">
            <w:pPr>
              <w:widowControl/>
              <w:shd w:val="clear" w:color="auto" w:fill="FFFFFF"/>
              <w:jc w:val="center"/>
              <w:rPr>
                <w:szCs w:val="24"/>
              </w:rPr>
            </w:pPr>
            <w:r>
              <w:t>6</w:t>
            </w:r>
          </w:p>
        </w:tc>
      </w:tr>
      <w:tr w:rsidR="003B0AE6">
        <w:trPr>
          <w:trHeight w:val="23"/>
        </w:trPr>
        <w:tc>
          <w:tcPr>
            <w:tcW w:w="456" w:type="dxa"/>
            <w:shd w:val="clear" w:color="auto" w:fill="FFFFFF"/>
            <w:vAlign w:val="center"/>
          </w:tcPr>
          <w:p w:rsidR="003B0AE6" w:rsidRDefault="003B0AE6">
            <w:pPr>
              <w:widowControl/>
              <w:shd w:val="clear" w:color="auto" w:fill="FFFFFF"/>
              <w:jc w:val="center"/>
              <w:rPr>
                <w:szCs w:val="24"/>
              </w:rPr>
            </w:pPr>
          </w:p>
        </w:tc>
        <w:tc>
          <w:tcPr>
            <w:tcW w:w="1378" w:type="dxa"/>
            <w:shd w:val="clear" w:color="auto" w:fill="FFFFFF"/>
            <w:vAlign w:val="center"/>
          </w:tcPr>
          <w:p w:rsidR="003B0AE6" w:rsidRDefault="003B0AE6">
            <w:pPr>
              <w:widowControl/>
              <w:shd w:val="clear" w:color="auto" w:fill="FFFFFF"/>
              <w:jc w:val="center"/>
              <w:rPr>
                <w:szCs w:val="24"/>
              </w:rPr>
            </w:pPr>
          </w:p>
        </w:tc>
        <w:tc>
          <w:tcPr>
            <w:tcW w:w="1394" w:type="dxa"/>
            <w:shd w:val="clear" w:color="auto" w:fill="FFFFFF"/>
            <w:vAlign w:val="center"/>
          </w:tcPr>
          <w:p w:rsidR="003B0AE6" w:rsidRDefault="003B0AE6">
            <w:pPr>
              <w:widowControl/>
              <w:shd w:val="clear" w:color="auto" w:fill="FFFFFF"/>
              <w:jc w:val="center"/>
              <w:rPr>
                <w:szCs w:val="24"/>
              </w:rPr>
            </w:pPr>
          </w:p>
        </w:tc>
        <w:tc>
          <w:tcPr>
            <w:tcW w:w="1300" w:type="dxa"/>
            <w:shd w:val="clear" w:color="auto" w:fill="FFFFFF"/>
            <w:vAlign w:val="center"/>
          </w:tcPr>
          <w:p w:rsidR="003B0AE6" w:rsidRDefault="003B0AE6">
            <w:pPr>
              <w:widowControl/>
              <w:shd w:val="clear" w:color="auto" w:fill="FFFFFF"/>
              <w:jc w:val="center"/>
              <w:rPr>
                <w:szCs w:val="24"/>
              </w:rPr>
            </w:pPr>
          </w:p>
        </w:tc>
        <w:tc>
          <w:tcPr>
            <w:tcW w:w="2500" w:type="dxa"/>
            <w:shd w:val="clear" w:color="auto" w:fill="FFFFFF"/>
            <w:vAlign w:val="center"/>
          </w:tcPr>
          <w:p w:rsidR="003B0AE6" w:rsidRDefault="003B0AE6">
            <w:pPr>
              <w:widowControl/>
              <w:shd w:val="clear" w:color="auto" w:fill="FFFFFF"/>
              <w:jc w:val="center"/>
              <w:rPr>
                <w:szCs w:val="24"/>
              </w:rPr>
            </w:pPr>
          </w:p>
        </w:tc>
        <w:tc>
          <w:tcPr>
            <w:tcW w:w="1343" w:type="dxa"/>
            <w:shd w:val="clear" w:color="auto" w:fill="FFFFFF"/>
            <w:vAlign w:val="center"/>
          </w:tcPr>
          <w:p w:rsidR="003B0AE6" w:rsidRDefault="003B0AE6">
            <w:pPr>
              <w:widowControl/>
              <w:shd w:val="clear" w:color="auto" w:fill="FFFFFF"/>
              <w:jc w:val="center"/>
              <w:rPr>
                <w:szCs w:val="24"/>
              </w:rPr>
            </w:pPr>
          </w:p>
        </w:tc>
      </w:tr>
    </w:tbl>
    <w:p w:rsidR="003B0AE6" w:rsidRDefault="003B0AE6">
      <w:pPr>
        <w:shd w:val="clear" w:color="auto" w:fill="FFFFFF"/>
        <w:ind w:firstLine="283"/>
        <w:jc w:val="both"/>
        <w:rPr>
          <w:szCs w:val="17"/>
          <w:lang w:val="en-US"/>
        </w:rPr>
      </w:pPr>
    </w:p>
    <w:p w:rsidR="003B0AE6" w:rsidRDefault="0004451E">
      <w:pPr>
        <w:shd w:val="clear" w:color="auto" w:fill="FFFFFF"/>
        <w:ind w:firstLine="283"/>
        <w:jc w:val="both"/>
        <w:rPr>
          <w:szCs w:val="17"/>
        </w:rPr>
      </w:pPr>
      <w:r>
        <w:rPr>
          <w:szCs w:val="17"/>
        </w:rPr>
        <w:t>Подписи членов комиссии</w:t>
      </w:r>
    </w:p>
    <w:p w:rsidR="003B0AE6" w:rsidRDefault="0004451E">
      <w:pPr>
        <w:shd w:val="clear" w:color="auto" w:fill="FFFFFF"/>
        <w:ind w:firstLine="283"/>
        <w:jc w:val="both"/>
        <w:rPr>
          <w:szCs w:val="24"/>
        </w:rPr>
      </w:pPr>
      <w:r>
        <w:rPr>
          <w:szCs w:val="17"/>
        </w:rPr>
        <w:t>Дата</w:t>
      </w:r>
    </w:p>
    <w:p w:rsidR="003B0AE6" w:rsidRDefault="003B0AE6">
      <w:pPr>
        <w:shd w:val="clear" w:color="auto" w:fill="FFFFFF"/>
        <w:ind w:firstLine="283"/>
        <w:jc w:val="both"/>
      </w:pPr>
    </w:p>
    <w:p w:rsidR="003B0AE6" w:rsidRDefault="003B0AE6">
      <w:pPr>
        <w:shd w:val="clear" w:color="auto" w:fill="FFFFFF"/>
        <w:ind w:firstLine="283"/>
        <w:jc w:val="both"/>
      </w:pPr>
    </w:p>
    <w:p w:rsidR="003B0AE6" w:rsidRDefault="0004451E">
      <w:pPr>
        <w:shd w:val="clear" w:color="auto" w:fill="FFFFFF"/>
        <w:ind w:firstLine="283"/>
        <w:jc w:val="right"/>
        <w:rPr>
          <w:lang w:val="en-US"/>
        </w:rPr>
      </w:pPr>
      <w:r>
        <w:t>ПРИЛОЖЕНИЕ 2</w:t>
      </w:r>
    </w:p>
    <w:p w:rsidR="003B0AE6" w:rsidRDefault="003B0AE6">
      <w:pPr>
        <w:shd w:val="clear" w:color="auto" w:fill="FFFFFF"/>
        <w:ind w:firstLine="283"/>
        <w:jc w:val="both"/>
        <w:rPr>
          <w:szCs w:val="24"/>
          <w:lang w:val="en-US"/>
        </w:rPr>
      </w:pPr>
    </w:p>
    <w:p w:rsidR="003B0AE6" w:rsidRDefault="0004451E">
      <w:pPr>
        <w:shd w:val="clear" w:color="auto" w:fill="FFFFFF"/>
        <w:ind w:firstLine="6200"/>
        <w:jc w:val="both"/>
        <w:rPr>
          <w:lang w:val="en-US"/>
        </w:rPr>
      </w:pPr>
      <w:r>
        <w:t>УТВЕРЖДАЮ:</w:t>
      </w:r>
    </w:p>
    <w:p w:rsidR="003B0AE6" w:rsidRDefault="0004451E">
      <w:pPr>
        <w:shd w:val="clear" w:color="auto" w:fill="FFFFFF"/>
        <w:ind w:firstLine="6200"/>
        <w:jc w:val="both"/>
        <w:rPr>
          <w:lang w:val="en-US"/>
        </w:rPr>
      </w:pPr>
      <w:r>
        <w:t>Директор предприятия</w:t>
      </w:r>
    </w:p>
    <w:p w:rsidR="003B0AE6" w:rsidRDefault="0004451E">
      <w:pPr>
        <w:shd w:val="clear" w:color="auto" w:fill="FFFFFF"/>
        <w:ind w:firstLine="6200"/>
        <w:jc w:val="both"/>
        <w:rPr>
          <w:szCs w:val="24"/>
          <w:lang w:val="en-US"/>
        </w:rPr>
      </w:pPr>
      <w:r>
        <w:rPr>
          <w:lang w:val="en-US"/>
        </w:rPr>
        <w:t>_____________________</w:t>
      </w:r>
    </w:p>
    <w:p w:rsidR="003B0AE6" w:rsidRDefault="0004451E">
      <w:pPr>
        <w:shd w:val="clear" w:color="auto" w:fill="FFFFFF"/>
        <w:ind w:firstLine="6200"/>
        <w:jc w:val="center"/>
        <w:rPr>
          <w:lang w:val="en-US"/>
        </w:rPr>
      </w:pPr>
      <w:proofErr w:type="gramStart"/>
      <w:r>
        <w:t>(Ф., и., о.)</w:t>
      </w:r>
      <w:proofErr w:type="gramEnd"/>
    </w:p>
    <w:p w:rsidR="003B0AE6" w:rsidRDefault="0004451E">
      <w:pPr>
        <w:shd w:val="clear" w:color="auto" w:fill="FFFFFF"/>
        <w:ind w:firstLine="6200"/>
        <w:jc w:val="both"/>
        <w:rPr>
          <w:lang w:val="en-US"/>
        </w:rPr>
      </w:pPr>
      <w:r>
        <w:t>"</w:t>
      </w:r>
      <w:r>
        <w:rPr>
          <w:lang w:val="en-US"/>
        </w:rPr>
        <w:t xml:space="preserve">   </w:t>
      </w:r>
      <w:r>
        <w:t>" __________ 198 _ г.</w:t>
      </w:r>
    </w:p>
    <w:p w:rsidR="003B0AE6" w:rsidRDefault="003B0AE6">
      <w:pPr>
        <w:shd w:val="clear" w:color="auto" w:fill="FFFFFF"/>
        <w:ind w:firstLine="283"/>
        <w:jc w:val="both"/>
        <w:rPr>
          <w:szCs w:val="24"/>
          <w:lang w:val="en-US"/>
        </w:rPr>
      </w:pPr>
    </w:p>
    <w:p w:rsidR="003B0AE6" w:rsidRDefault="0004451E">
      <w:pPr>
        <w:shd w:val="clear" w:color="auto" w:fill="FFFFFF"/>
        <w:ind w:firstLine="283"/>
        <w:jc w:val="center"/>
        <w:rPr>
          <w:b/>
          <w:bCs/>
          <w:szCs w:val="16"/>
          <w:lang w:val="en-US"/>
        </w:rPr>
      </w:pPr>
      <w:r>
        <w:rPr>
          <w:b/>
          <w:bCs/>
          <w:szCs w:val="16"/>
        </w:rPr>
        <w:t>АКТ ПРЕДВАРИТЕЛЬНОГО ОБСЛЕДОВАНИЯ</w:t>
      </w:r>
    </w:p>
    <w:p w:rsidR="003B0AE6" w:rsidRDefault="003B0AE6">
      <w:pPr>
        <w:shd w:val="clear" w:color="auto" w:fill="FFFFFF"/>
        <w:ind w:firstLine="283"/>
        <w:jc w:val="both"/>
        <w:rPr>
          <w:szCs w:val="24"/>
          <w:lang w:val="en-US"/>
        </w:rPr>
      </w:pPr>
    </w:p>
    <w:p w:rsidR="003B0AE6" w:rsidRDefault="0004451E">
      <w:pPr>
        <w:shd w:val="clear" w:color="auto" w:fill="FFFFFF"/>
        <w:ind w:firstLine="283"/>
        <w:jc w:val="both"/>
        <w:rPr>
          <w:szCs w:val="24"/>
        </w:rPr>
      </w:pPr>
      <w:r>
        <w:t>1. Ф., и., о., должности членов комиссии, выполнивших обследование.</w:t>
      </w:r>
    </w:p>
    <w:p w:rsidR="003B0AE6" w:rsidRDefault="0004451E">
      <w:pPr>
        <w:shd w:val="clear" w:color="auto" w:fill="FFFFFF"/>
        <w:ind w:firstLine="283"/>
        <w:jc w:val="both"/>
        <w:rPr>
          <w:szCs w:val="24"/>
        </w:rPr>
      </w:pPr>
      <w:r>
        <w:t>2. Наименование здания, краткое описание его конструктивного решения (размеры в плане, высота, количество этажей, конструкция и материал несущих и ограждающих основных конструкций; конструктивная схема).</w:t>
      </w:r>
    </w:p>
    <w:p w:rsidR="003B0AE6" w:rsidRDefault="0004451E">
      <w:pPr>
        <w:shd w:val="clear" w:color="auto" w:fill="FFFFFF"/>
        <w:ind w:firstLine="283"/>
        <w:jc w:val="both"/>
        <w:rPr>
          <w:szCs w:val="24"/>
        </w:rPr>
      </w:pPr>
      <w:r>
        <w:t>3. Время обнаружения пожара, начало и продолжительность его интенсивного горения, максимальная, средняя температура в помещении во время пожара, место нахождения очага пожара, средства тушения пожара (из акта о пожаре).</w:t>
      </w:r>
    </w:p>
    <w:p w:rsidR="003B0AE6" w:rsidRDefault="0004451E">
      <w:pPr>
        <w:shd w:val="clear" w:color="auto" w:fill="FFFFFF"/>
        <w:ind w:firstLine="283"/>
        <w:jc w:val="both"/>
        <w:rPr>
          <w:szCs w:val="24"/>
        </w:rPr>
      </w:pPr>
      <w:r>
        <w:t>4. Натурные данные о длительности пожара, максимальной температуре пожара.</w:t>
      </w:r>
    </w:p>
    <w:p w:rsidR="003B0AE6" w:rsidRDefault="0004451E">
      <w:pPr>
        <w:shd w:val="clear" w:color="auto" w:fill="FFFFFF"/>
        <w:ind w:firstLine="283"/>
        <w:jc w:val="both"/>
        <w:rPr>
          <w:szCs w:val="24"/>
        </w:rPr>
      </w:pPr>
      <w:r>
        <w:t>5. Части здания, помещения (оси, этаж), которые необходимо немедленно оградить и в которые не допускаются люди (указать время окончания работ по устройству ограждения, ответственных, назначить охрану).</w:t>
      </w:r>
    </w:p>
    <w:p w:rsidR="003B0AE6" w:rsidRDefault="0004451E">
      <w:pPr>
        <w:shd w:val="clear" w:color="auto" w:fill="FFFFFF"/>
        <w:ind w:firstLine="283"/>
        <w:jc w:val="both"/>
        <w:rPr>
          <w:szCs w:val="24"/>
        </w:rPr>
      </w:pPr>
      <w:r>
        <w:t>6. Вывод о необходимости приглашения специалистов для детального обследования.</w:t>
      </w:r>
    </w:p>
    <w:p w:rsidR="003B0AE6" w:rsidRDefault="0004451E">
      <w:pPr>
        <w:shd w:val="clear" w:color="auto" w:fill="FFFFFF"/>
        <w:ind w:firstLine="283"/>
        <w:jc w:val="both"/>
        <w:rPr>
          <w:szCs w:val="24"/>
        </w:rPr>
      </w:pPr>
      <w:r>
        <w:t>7. Перечень конструкций, которые необходимо демонстрировать или усилить на период детального обследования (указать время окончания работ и ответственных).</w:t>
      </w:r>
    </w:p>
    <w:p w:rsidR="003B0AE6" w:rsidRDefault="0004451E">
      <w:pPr>
        <w:shd w:val="clear" w:color="auto" w:fill="FFFFFF"/>
        <w:ind w:firstLine="283"/>
        <w:jc w:val="both"/>
        <w:rPr>
          <w:szCs w:val="24"/>
        </w:rPr>
      </w:pPr>
      <w:r>
        <w:t>8. Перечень мест, где необходимо сделать подмости, поставить осветительную аппаратуру для выполнения детального обследования (указать время окончания работ и ответственных).</w:t>
      </w:r>
    </w:p>
    <w:p w:rsidR="003B0AE6" w:rsidRDefault="0004451E">
      <w:pPr>
        <w:shd w:val="clear" w:color="auto" w:fill="FFFFFF"/>
        <w:ind w:firstLine="283"/>
        <w:jc w:val="both"/>
        <w:rPr>
          <w:szCs w:val="24"/>
        </w:rPr>
      </w:pPr>
      <w:r>
        <w:t xml:space="preserve">9. Вывод о состоянии электрической проводки, газовой и водопроводной сетей и необходимости </w:t>
      </w:r>
      <w:proofErr w:type="gramStart"/>
      <w:r>
        <w:t>принятия</w:t>
      </w:r>
      <w:proofErr w:type="gramEnd"/>
      <w:r>
        <w:t xml:space="preserve"> дополнительных мер по технике безопасности, пожарной безопасности, санитарии и проведения аварийных работ.</w:t>
      </w:r>
    </w:p>
    <w:p w:rsidR="003B0AE6" w:rsidRDefault="003B0AE6">
      <w:pPr>
        <w:shd w:val="clear" w:color="auto" w:fill="FFFFFF"/>
        <w:ind w:firstLine="283"/>
        <w:jc w:val="both"/>
      </w:pPr>
    </w:p>
    <w:p w:rsidR="003B0AE6" w:rsidRDefault="0004451E">
      <w:pPr>
        <w:shd w:val="clear" w:color="auto" w:fill="FFFFFF"/>
        <w:ind w:firstLine="283"/>
        <w:jc w:val="both"/>
        <w:rPr>
          <w:szCs w:val="24"/>
        </w:rPr>
      </w:pPr>
      <w:r>
        <w:t>Приложение. Таблица результатов предварительного обследования.</w:t>
      </w:r>
    </w:p>
    <w:p w:rsidR="003B0AE6" w:rsidRDefault="003B0AE6">
      <w:pPr>
        <w:shd w:val="clear" w:color="auto" w:fill="FFFFFF"/>
        <w:ind w:firstLine="283"/>
        <w:jc w:val="both"/>
      </w:pPr>
    </w:p>
    <w:p w:rsidR="003B0AE6" w:rsidRDefault="0004451E">
      <w:pPr>
        <w:shd w:val="clear" w:color="auto" w:fill="FFFFFF"/>
        <w:ind w:firstLine="283"/>
        <w:jc w:val="both"/>
        <w:rPr>
          <w:szCs w:val="24"/>
        </w:rPr>
      </w:pPr>
      <w:r>
        <w:t>Подписи членов комиссии</w:t>
      </w:r>
    </w:p>
    <w:p w:rsidR="003B0AE6" w:rsidRDefault="0004451E">
      <w:pPr>
        <w:shd w:val="clear" w:color="auto" w:fill="FFFFFF"/>
        <w:ind w:firstLine="283"/>
        <w:jc w:val="both"/>
        <w:rPr>
          <w:szCs w:val="24"/>
        </w:rPr>
      </w:pPr>
      <w:r>
        <w:t>Дата</w:t>
      </w:r>
    </w:p>
    <w:p w:rsidR="003B0AE6" w:rsidRDefault="003B0AE6">
      <w:pPr>
        <w:shd w:val="clear" w:color="auto" w:fill="FFFFFF"/>
        <w:ind w:firstLine="283"/>
        <w:jc w:val="both"/>
        <w:rPr>
          <w:szCs w:val="17"/>
        </w:rPr>
        <w:sectPr w:rsidR="003B0AE6">
          <w:pgSz w:w="11909" w:h="16834"/>
          <w:pgMar w:top="1440" w:right="1797" w:bottom="1440" w:left="1797" w:header="720" w:footer="720" w:gutter="0"/>
          <w:cols w:space="720"/>
          <w:noEndnote/>
          <w:docGrid w:linePitch="272"/>
        </w:sectPr>
      </w:pPr>
    </w:p>
    <w:p w:rsidR="003B0AE6" w:rsidRDefault="0004451E">
      <w:pPr>
        <w:shd w:val="clear" w:color="auto" w:fill="FFFFFF"/>
        <w:ind w:firstLine="283"/>
        <w:jc w:val="right"/>
        <w:rPr>
          <w:szCs w:val="24"/>
        </w:rPr>
      </w:pPr>
      <w:r>
        <w:rPr>
          <w:szCs w:val="17"/>
        </w:rPr>
        <w:lastRenderedPageBreak/>
        <w:t>ПРИЛОЖЕНИЕ 3</w:t>
      </w:r>
    </w:p>
    <w:p w:rsidR="003B0AE6" w:rsidRDefault="003B0AE6">
      <w:pPr>
        <w:shd w:val="clear" w:color="auto" w:fill="FFFFFF"/>
        <w:ind w:firstLine="283"/>
        <w:jc w:val="both"/>
        <w:rPr>
          <w:szCs w:val="16"/>
        </w:rPr>
      </w:pPr>
    </w:p>
    <w:p w:rsidR="003B0AE6" w:rsidRDefault="0004451E">
      <w:pPr>
        <w:shd w:val="clear" w:color="auto" w:fill="FFFFFF"/>
        <w:ind w:firstLine="283"/>
        <w:jc w:val="center"/>
        <w:rPr>
          <w:b/>
          <w:bCs/>
          <w:szCs w:val="24"/>
        </w:rPr>
      </w:pPr>
      <w:r>
        <w:rPr>
          <w:b/>
          <w:bCs/>
          <w:szCs w:val="16"/>
        </w:rPr>
        <w:t>ПОЖАРНАЯ НАГРУЗКА</w:t>
      </w:r>
    </w:p>
    <w:p w:rsidR="003B0AE6" w:rsidRDefault="003B0AE6">
      <w:pPr>
        <w:shd w:val="clear" w:color="auto" w:fill="FFFFFF"/>
        <w:ind w:firstLine="283"/>
        <w:jc w:val="both"/>
      </w:pPr>
    </w:p>
    <w:p w:rsidR="003B0AE6" w:rsidRDefault="0004451E">
      <w:pPr>
        <w:shd w:val="clear" w:color="auto" w:fill="FFFFFF"/>
        <w:ind w:firstLine="283"/>
        <w:jc w:val="right"/>
        <w:rPr>
          <w:szCs w:val="24"/>
        </w:rPr>
      </w:pPr>
      <w:r>
        <w:t>Таблица 1</w:t>
      </w:r>
    </w:p>
    <w:p w:rsidR="003B0AE6" w:rsidRDefault="003B0AE6">
      <w:pPr>
        <w:shd w:val="clear" w:color="auto" w:fill="FFFFFF"/>
        <w:ind w:firstLine="283"/>
        <w:jc w:val="both"/>
        <w:rPr>
          <w:szCs w:val="19"/>
        </w:rPr>
      </w:pPr>
    </w:p>
    <w:p w:rsidR="003B0AE6" w:rsidRDefault="0004451E">
      <w:pPr>
        <w:shd w:val="clear" w:color="auto" w:fill="FFFFFF"/>
        <w:ind w:firstLine="283"/>
        <w:jc w:val="center"/>
        <w:rPr>
          <w:b/>
          <w:bCs/>
          <w:szCs w:val="19"/>
        </w:rPr>
      </w:pPr>
      <w:r>
        <w:rPr>
          <w:b/>
          <w:bCs/>
          <w:szCs w:val="19"/>
        </w:rPr>
        <w:t>Пожарная нагрузка в производственных зданиях и сооружениях</w:t>
      </w:r>
    </w:p>
    <w:p w:rsidR="003B0AE6" w:rsidRDefault="003B0AE6">
      <w:pPr>
        <w:shd w:val="clear" w:color="auto" w:fill="FFFFFF"/>
        <w:ind w:firstLine="283"/>
        <w:jc w:val="both"/>
        <w:rPr>
          <w:szCs w:val="24"/>
        </w:rPr>
      </w:pPr>
    </w:p>
    <w:tbl>
      <w:tblPr>
        <w:tblW w:w="5000" w:type="pct"/>
        <w:tblCellMar>
          <w:left w:w="28" w:type="dxa"/>
          <w:right w:w="28" w:type="dxa"/>
        </w:tblCellMar>
        <w:tblLook w:val="0000" w:firstRow="0" w:lastRow="0" w:firstColumn="0" w:lastColumn="0" w:noHBand="0" w:noVBand="0"/>
      </w:tblPr>
      <w:tblGrid>
        <w:gridCol w:w="1728"/>
        <w:gridCol w:w="6643"/>
      </w:tblGrid>
      <w:tr w:rsidR="003B0AE6">
        <w:trPr>
          <w:trHeight w:val="23"/>
        </w:trPr>
        <w:tc>
          <w:tcPr>
            <w:tcW w:w="1728" w:type="dxa"/>
            <w:tcBorders>
              <w:top w:val="single" w:sz="4"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Средняя пожарная нагрузка, Мкал/м</w:t>
            </w:r>
            <w:proofErr w:type="gramStart"/>
            <w:r>
              <w:rPr>
                <w:vertAlign w:val="superscript"/>
              </w:rPr>
              <w:t>2</w:t>
            </w:r>
            <w:proofErr w:type="gramEnd"/>
          </w:p>
        </w:tc>
        <w:tc>
          <w:tcPr>
            <w:tcW w:w="6643" w:type="dxa"/>
            <w:tcBorders>
              <w:top w:val="single" w:sz="4"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Назначение помещения</w:t>
            </w:r>
          </w:p>
        </w:tc>
      </w:tr>
      <w:tr w:rsidR="003B0AE6">
        <w:trPr>
          <w:trHeight w:val="23"/>
        </w:trPr>
        <w:tc>
          <w:tcPr>
            <w:tcW w:w="1728"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2000</w:t>
            </w:r>
          </w:p>
        </w:tc>
        <w:tc>
          <w:tcPr>
            <w:tcW w:w="6643"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Склад угля</w:t>
            </w:r>
          </w:p>
        </w:tc>
      </w:tr>
      <w:tr w:rsidR="003B0AE6">
        <w:trPr>
          <w:trHeight w:val="23"/>
        </w:trPr>
        <w:tc>
          <w:tcPr>
            <w:tcW w:w="17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1200-1000</w:t>
            </w:r>
          </w:p>
        </w:tc>
        <w:tc>
          <w:tcPr>
            <w:tcW w:w="66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Помещения для производства лаков и красок</w:t>
            </w:r>
          </w:p>
        </w:tc>
      </w:tr>
      <w:tr w:rsidR="003B0AE6">
        <w:trPr>
          <w:trHeight w:val="23"/>
        </w:trPr>
        <w:tc>
          <w:tcPr>
            <w:tcW w:w="17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800</w:t>
            </w:r>
          </w:p>
        </w:tc>
        <w:tc>
          <w:tcPr>
            <w:tcW w:w="66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Производство синтетических смол, пропитка дерева</w:t>
            </w:r>
          </w:p>
        </w:tc>
      </w:tr>
      <w:tr w:rsidR="003B0AE6">
        <w:trPr>
          <w:trHeight w:val="23"/>
        </w:trPr>
        <w:tc>
          <w:tcPr>
            <w:tcW w:w="17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600</w:t>
            </w:r>
          </w:p>
        </w:tc>
        <w:tc>
          <w:tcPr>
            <w:tcW w:w="66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Производство вспененных синтетических материалов, чулочное</w:t>
            </w:r>
          </w:p>
        </w:tc>
      </w:tr>
      <w:tr w:rsidR="003B0AE6">
        <w:trPr>
          <w:trHeight w:val="23"/>
        </w:trPr>
        <w:tc>
          <w:tcPr>
            <w:tcW w:w="17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500</w:t>
            </w:r>
          </w:p>
        </w:tc>
        <w:tc>
          <w:tcPr>
            <w:tcW w:w="66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Промежуточный склад для отгрузки воска</w:t>
            </w:r>
          </w:p>
        </w:tc>
      </w:tr>
      <w:tr w:rsidR="003B0AE6">
        <w:trPr>
          <w:trHeight w:val="23"/>
        </w:trPr>
        <w:tc>
          <w:tcPr>
            <w:tcW w:w="17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400</w:t>
            </w:r>
          </w:p>
        </w:tc>
        <w:tc>
          <w:tcPr>
            <w:tcW w:w="66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pPr>
            <w:r>
              <w:t xml:space="preserve">Производство паркета, воска для </w:t>
            </w:r>
            <w:proofErr w:type="gramStart"/>
            <w:r>
              <w:t>натирки</w:t>
            </w:r>
            <w:proofErr w:type="gramEnd"/>
            <w:r>
              <w:t xml:space="preserve"> полов, толя, мукомольное (без склада), кормов</w:t>
            </w:r>
          </w:p>
          <w:p w:rsidR="003B0AE6" w:rsidRDefault="0004451E">
            <w:pPr>
              <w:widowControl/>
              <w:shd w:val="clear" w:color="auto" w:fill="FFFFFF"/>
              <w:rPr>
                <w:szCs w:val="24"/>
              </w:rPr>
            </w:pPr>
            <w:r>
              <w:t>Упаковка и отправка печатной продукции. Смешивание лаков и красок. Холодильные камеры</w:t>
            </w:r>
          </w:p>
        </w:tc>
      </w:tr>
      <w:tr w:rsidR="003B0AE6">
        <w:trPr>
          <w:trHeight w:val="23"/>
        </w:trPr>
        <w:tc>
          <w:tcPr>
            <w:tcW w:w="17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300</w:t>
            </w:r>
          </w:p>
        </w:tc>
        <w:tc>
          <w:tcPr>
            <w:tcW w:w="66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pPr>
            <w:proofErr w:type="gramStart"/>
            <w:r>
              <w:t>Производство клеев, мастик, шпаклевок, замазок, свечей, изделий из воска, штор, защитных экранов, деревянных бочек, ящиков, макаронных изделий, пищевых масел, жиров</w:t>
            </w:r>
            <w:proofErr w:type="gramEnd"/>
          </w:p>
          <w:p w:rsidR="003B0AE6" w:rsidRDefault="0004451E">
            <w:pPr>
              <w:widowControl/>
              <w:shd w:val="clear" w:color="auto" w:fill="FFFFFF"/>
              <w:rPr>
                <w:szCs w:val="24"/>
              </w:rPr>
            </w:pPr>
            <w:r>
              <w:t>Ванны маслозавода. Переплетная мастерская. Помещение сушки овощей. Цех горячей вулканизации. Промежуточный склад для отгрузки лакокрасочных изделий и мастик, макаронных изделий</w:t>
            </w:r>
          </w:p>
        </w:tc>
      </w:tr>
      <w:tr w:rsidR="003B0AE6">
        <w:trPr>
          <w:trHeight w:val="23"/>
        </w:trPr>
        <w:tc>
          <w:tcPr>
            <w:tcW w:w="1728" w:type="dxa"/>
            <w:tcBorders>
              <w:top w:val="nil"/>
              <w:left w:val="single" w:sz="4" w:space="0" w:color="auto"/>
              <w:right w:val="single" w:sz="4" w:space="0" w:color="auto"/>
            </w:tcBorders>
            <w:shd w:val="clear" w:color="auto" w:fill="FFFFFF"/>
          </w:tcPr>
          <w:p w:rsidR="003B0AE6" w:rsidRDefault="0004451E">
            <w:pPr>
              <w:widowControl/>
              <w:shd w:val="clear" w:color="auto" w:fill="FFFFFF"/>
              <w:jc w:val="center"/>
              <w:rPr>
                <w:szCs w:val="24"/>
              </w:rPr>
            </w:pPr>
            <w:r>
              <w:t>200</w:t>
            </w:r>
          </w:p>
        </w:tc>
        <w:tc>
          <w:tcPr>
            <w:tcW w:w="6643" w:type="dxa"/>
            <w:tcBorders>
              <w:top w:val="nil"/>
              <w:left w:val="single" w:sz="4" w:space="0" w:color="auto"/>
              <w:right w:val="single" w:sz="4" w:space="0" w:color="auto"/>
            </w:tcBorders>
            <w:shd w:val="clear" w:color="auto" w:fill="FFFFFF"/>
          </w:tcPr>
          <w:p w:rsidR="003B0AE6" w:rsidRDefault="0004451E">
            <w:pPr>
              <w:widowControl/>
              <w:shd w:val="clear" w:color="auto" w:fill="FFFFFF"/>
            </w:pPr>
            <w:proofErr w:type="gramStart"/>
            <w:r>
              <w:t>Производство бытовых холодильников, плиток из синтетических смол, изделий из синтетических материалов автомобильной отделки (сиденья, обивка), авторезины, клепки, щеток, картонных ящиков, целлулоида, фанеры, обуви, полиграфических красок, деревянных оконных рам, лыж, искусственной кожи, дегтя, белья, сливочного масла, какао.</w:t>
            </w:r>
            <w:proofErr w:type="gramEnd"/>
            <w:r>
              <w:t xml:space="preserve"> Кораблестроительная верфь. Картонажная фабрика. Плотницкая мастерская, столярная мастерская. Стекольный завод. Сушильная печь для черепицы. Холодильник для ацетилена в бутылках. Обработка древесины, древесных плит, синтетических материалов, бумаги, бытовых материалов. Распиловка лесоматериалов. Резьба по дереву. Сушка древесины. Аппретирование бумаги. Сварка синтетических материалов.</w:t>
            </w:r>
          </w:p>
          <w:p w:rsidR="003B0AE6" w:rsidRDefault="0004451E">
            <w:pPr>
              <w:widowControl/>
              <w:shd w:val="clear" w:color="auto" w:fill="FFFFFF"/>
            </w:pPr>
            <w:r>
              <w:t>Промежуточный склад для отгрузки продовольственных продуктов, пищевых масел и жиров, аккумуляторов, изделий из стекла, изделий из синтетических материалов, картонажных изделий, текстильных изделий, мебели, обуви</w:t>
            </w:r>
          </w:p>
          <w:p w:rsidR="003B0AE6" w:rsidRDefault="0004451E">
            <w:pPr>
              <w:widowControl/>
              <w:shd w:val="clear" w:color="auto" w:fill="FFFFFF"/>
              <w:rPr>
                <w:szCs w:val="24"/>
              </w:rPr>
            </w:pPr>
            <w:r>
              <w:t>Помещения для упаковки конфет, текстильных изделий, горючих материалов, пищевых продуктов</w:t>
            </w:r>
          </w:p>
        </w:tc>
      </w:tr>
      <w:tr w:rsidR="003B0AE6">
        <w:trPr>
          <w:trHeight w:val="23"/>
        </w:trPr>
        <w:tc>
          <w:tcPr>
            <w:tcW w:w="1728" w:type="dxa"/>
            <w:tcBorders>
              <w:top w:val="nil"/>
              <w:left w:val="single" w:sz="4" w:space="0" w:color="auto"/>
              <w:right w:val="single" w:sz="4" w:space="0" w:color="auto"/>
            </w:tcBorders>
            <w:shd w:val="clear" w:color="auto" w:fill="FFFFFF"/>
          </w:tcPr>
          <w:p w:rsidR="003B0AE6" w:rsidRDefault="0004451E">
            <w:pPr>
              <w:widowControl/>
              <w:shd w:val="clear" w:color="auto" w:fill="FFFFFF"/>
              <w:jc w:val="center"/>
              <w:rPr>
                <w:szCs w:val="24"/>
              </w:rPr>
            </w:pPr>
            <w:r>
              <w:t>100</w:t>
            </w:r>
          </w:p>
        </w:tc>
        <w:tc>
          <w:tcPr>
            <w:tcW w:w="6643" w:type="dxa"/>
            <w:tcBorders>
              <w:top w:val="nil"/>
              <w:left w:val="single" w:sz="4" w:space="0" w:color="auto"/>
              <w:right w:val="single" w:sz="4" w:space="0" w:color="auto"/>
            </w:tcBorders>
            <w:shd w:val="clear" w:color="auto" w:fill="FFFFFF"/>
          </w:tcPr>
          <w:p w:rsidR="003B0AE6" w:rsidRDefault="0004451E">
            <w:pPr>
              <w:widowControl/>
              <w:shd w:val="clear" w:color="auto" w:fill="FFFFFF"/>
            </w:pPr>
            <w:proofErr w:type="gramStart"/>
            <w:r>
              <w:t>Производство оружия, брезента, электрических обмоток, кабеля, каучука, канатов, электроаппаратуры, трансформаторов, обмотки трансформаторов, люминесцентных ламп, электромоторов, сухих батарей, нетканых материалов, кожаных изделий, кожевенное, тележное, деревянных дверей, фанеры, картонное, ткацкое, бочарное, бытовых приборов, машин, аппаратов, весов, обувное, предметов ухода за обувью, шляп, резиновых изделий, сукна, прядильное, швейное, ниток, искусственного волокна, часов (сборка), матрацев, деревянной и металлической мебели, стиральных порошков, покрытий для полов</w:t>
            </w:r>
            <w:proofErr w:type="gramEnd"/>
            <w:r>
              <w:t xml:space="preserve">, </w:t>
            </w:r>
            <w:proofErr w:type="gramStart"/>
            <w:r>
              <w:t>обоев, зонтов, вязальных изделий, тканей из натурального шелка, джутовых тканей, вышивальное, чулочно-вязальное, перевязочных материалов, постельных принадлежностей, косметических изделий, игрушек, плетеных изделий из тростника, плетеных изделий, мешков, искусственных цветов, спичек, этикеток, ярлыков, табачное, пищевых продуктов, крепких спиртных напитков и ликера, конфет, экстракта кофе, вафель</w:t>
            </w:r>
            <w:proofErr w:type="gramEnd"/>
          </w:p>
          <w:p w:rsidR="003B0AE6" w:rsidRDefault="0004451E">
            <w:pPr>
              <w:widowControl/>
              <w:shd w:val="clear" w:color="auto" w:fill="FFFFFF"/>
              <w:rPr>
                <w:szCs w:val="24"/>
              </w:rPr>
            </w:pPr>
            <w:r>
              <w:t xml:space="preserve">Бисквитная фабрика. Мебельная фабрика (без склада готовой продукции), котельная. Предприятия электропромышленности. Химическая промышленность. Типография. Лесопильный завод (без склада). </w:t>
            </w:r>
            <w:r>
              <w:lastRenderedPageBreak/>
              <w:t>Красильный цех. Химическая лаборатория. Фотолаборатория. Фотоателье. Зубоврачебная лаборатория. Стенд для испытания изделий текстильной промышленности. Модельная мастерская (столярная). Машинный зал, столярная мастерская. Окраска мебели и др. Шорная мастерская. Сварочный цех. Окраска ковровых изделий. Окраска стекла. Окраска металла и дерева (пистолетом). Токарные работы по дереву. Закалочное отделение. Резка искусственной кожи</w:t>
            </w:r>
          </w:p>
        </w:tc>
      </w:tr>
      <w:tr w:rsidR="003B0AE6">
        <w:trPr>
          <w:trHeight w:val="23"/>
        </w:trPr>
        <w:tc>
          <w:tcPr>
            <w:tcW w:w="1728"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jc w:val="center"/>
              <w:rPr>
                <w:szCs w:val="24"/>
              </w:rPr>
            </w:pPr>
          </w:p>
        </w:tc>
        <w:tc>
          <w:tcPr>
            <w:tcW w:w="66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Раскрой текстиля. Штамповка изделий из искусственной кожи. Намотка ниток. Обрезание слитков (металлургическая промышленность). Обработка искусственной кожи, искусственного волокна, пробки. Подготовка текстильных материалов и бумаги</w:t>
            </w:r>
          </w:p>
        </w:tc>
      </w:tr>
      <w:tr w:rsidR="003B0AE6">
        <w:trPr>
          <w:trHeight w:val="23"/>
        </w:trPr>
        <w:tc>
          <w:tcPr>
            <w:tcW w:w="1728" w:type="dxa"/>
            <w:tcBorders>
              <w:top w:val="nil"/>
              <w:left w:val="single" w:sz="4" w:space="0" w:color="auto"/>
              <w:right w:val="single" w:sz="4" w:space="0" w:color="auto"/>
            </w:tcBorders>
            <w:shd w:val="clear" w:color="auto" w:fill="FFFFFF"/>
          </w:tcPr>
          <w:p w:rsidR="003B0AE6" w:rsidRDefault="003B0AE6">
            <w:pPr>
              <w:widowControl/>
              <w:shd w:val="clear" w:color="auto" w:fill="FFFFFF"/>
              <w:jc w:val="center"/>
              <w:rPr>
                <w:szCs w:val="24"/>
              </w:rPr>
            </w:pPr>
          </w:p>
        </w:tc>
        <w:tc>
          <w:tcPr>
            <w:tcW w:w="6643" w:type="dxa"/>
            <w:tcBorders>
              <w:top w:val="nil"/>
              <w:left w:val="single" w:sz="4" w:space="0" w:color="auto"/>
              <w:right w:val="single" w:sz="4" w:space="0" w:color="auto"/>
            </w:tcBorders>
            <w:shd w:val="clear" w:color="auto" w:fill="FFFFFF"/>
          </w:tcPr>
          <w:p w:rsidR="003B0AE6" w:rsidRDefault="0004451E">
            <w:pPr>
              <w:widowControl/>
              <w:shd w:val="clear" w:color="auto" w:fill="FFFFFF"/>
            </w:pPr>
            <w:r>
              <w:t>Ателье меховое, по ремонту мягкой мебели, мелкого ремонта, утюжки одежды и др. Химическая чистка. Студия радиовещания. Киностудия. Телестудия. Обработка информации. Закусочная-кафе. Разгрузочная площадка с товарами</w:t>
            </w:r>
          </w:p>
          <w:p w:rsidR="003B0AE6" w:rsidRDefault="0004451E">
            <w:pPr>
              <w:widowControl/>
              <w:shd w:val="clear" w:color="auto" w:fill="FFFFFF"/>
            </w:pPr>
            <w:r>
              <w:t>Сборка автомобилей, мотоциклов</w:t>
            </w:r>
          </w:p>
          <w:p w:rsidR="003B0AE6" w:rsidRDefault="0004451E">
            <w:pPr>
              <w:widowControl/>
              <w:shd w:val="clear" w:color="auto" w:fill="FFFFFF"/>
            </w:pPr>
            <w:r>
              <w:t>Ремонт автомобилей, электронной аппаратуры, часов</w:t>
            </w:r>
          </w:p>
          <w:p w:rsidR="003B0AE6" w:rsidRDefault="0004451E">
            <w:pPr>
              <w:widowControl/>
              <w:shd w:val="clear" w:color="auto" w:fill="FFFFFF"/>
            </w:pPr>
            <w:r>
              <w:t>Упаковка шоколада, медикаментов, негорючих материалов и изделий</w:t>
            </w:r>
          </w:p>
          <w:p w:rsidR="003B0AE6" w:rsidRDefault="0004451E">
            <w:pPr>
              <w:widowControl/>
              <w:shd w:val="clear" w:color="auto" w:fill="FFFFFF"/>
              <w:rPr>
                <w:szCs w:val="24"/>
              </w:rPr>
            </w:pPr>
            <w:r>
              <w:t>Отправка изделий из стекла, малых изделий из дерева, напитков</w:t>
            </w:r>
          </w:p>
        </w:tc>
      </w:tr>
      <w:tr w:rsidR="003B0AE6">
        <w:trPr>
          <w:cantSplit/>
          <w:trHeight w:val="2189"/>
        </w:trPr>
        <w:tc>
          <w:tcPr>
            <w:tcW w:w="17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40</w:t>
            </w:r>
          </w:p>
        </w:tc>
        <w:tc>
          <w:tcPr>
            <w:tcW w:w="6643" w:type="dxa"/>
            <w:tcBorders>
              <w:top w:val="nil"/>
              <w:left w:val="single" w:sz="4" w:space="0" w:color="auto"/>
              <w:bottom w:val="nil"/>
              <w:right w:val="single" w:sz="4" w:space="0" w:color="auto"/>
            </w:tcBorders>
            <w:shd w:val="clear" w:color="auto" w:fill="FFFFFF"/>
          </w:tcPr>
          <w:p w:rsidR="003B0AE6" w:rsidRDefault="0004451E">
            <w:pPr>
              <w:shd w:val="clear" w:color="auto" w:fill="FFFFFF"/>
              <w:rPr>
                <w:szCs w:val="24"/>
              </w:rPr>
            </w:pPr>
            <w:proofErr w:type="gramStart"/>
            <w:r>
              <w:t>Производство автомобильных кузовов, самолетов, мотоциклов, металлургическое, гальванопластическое, шарикоподшипников, изделий из листового железа, вагонов, оборудования для телефонных станций, сантехнического оборудования, химических удобрений, оптических приборов, изделий точной механики, металлоизделий, инструмент, изделий из стекла, керамическое, офортов (на стекле), кухонных плиток, фарфора, гончарное и керамическое, художественных изделий из керамики, ювелирное, игрушек (несгораемых), медикаментов, столовых приборов, мыла, хлебопекарное (печи), хрустящего картофеля, сыроваренное, сгущенного молока, порошкового</w:t>
            </w:r>
            <w:proofErr w:type="gramEnd"/>
            <w:r>
              <w:t xml:space="preserve"> молока, сидра (включая склад тары)</w:t>
            </w:r>
          </w:p>
        </w:tc>
      </w:tr>
      <w:tr w:rsidR="003B0AE6">
        <w:trPr>
          <w:trHeight w:val="23"/>
        </w:trPr>
        <w:tc>
          <w:tcPr>
            <w:tcW w:w="1728"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jc w:val="center"/>
              <w:rPr>
                <w:szCs w:val="24"/>
              </w:rPr>
            </w:pPr>
          </w:p>
        </w:tc>
        <w:tc>
          <w:tcPr>
            <w:tcW w:w="66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pPr>
            <w:r>
              <w:t>Сборочный цех авиационного завода. Механический цех. Слесарная мастерская. Токарная мастерская. Винокуренный завод (горючие материалы). Молочный завод. Стенд для испытания электроаппаратуры. Ювелирная мастерская. Закусочная (жареные изделия). Лаборатории: бактериологическая, металлургическая, рентгеновская, физическая, электрическая. Шпатлевка металла. Металлообработка. Шлифовка дерева. Прессование черепицы. Лакировка мебели. Обработка искусственного шелка. Аппретирование тканей</w:t>
            </w:r>
          </w:p>
          <w:p w:rsidR="003B0AE6" w:rsidRDefault="0004451E">
            <w:pPr>
              <w:widowControl/>
              <w:shd w:val="clear" w:color="auto" w:fill="FFFFFF"/>
            </w:pPr>
            <w:r>
              <w:t>Обработка металла фрезерованием алюминия, стекла</w:t>
            </w:r>
          </w:p>
          <w:p w:rsidR="003B0AE6" w:rsidRDefault="0004451E">
            <w:pPr>
              <w:widowControl/>
              <w:shd w:val="clear" w:color="auto" w:fill="FFFFFF"/>
            </w:pPr>
            <w:r>
              <w:t>Окраска автомобилей, машин и пр.</w:t>
            </w:r>
          </w:p>
          <w:p w:rsidR="003B0AE6" w:rsidRDefault="0004451E">
            <w:pPr>
              <w:widowControl/>
              <w:shd w:val="clear" w:color="auto" w:fill="FFFFFF"/>
              <w:rPr>
                <w:szCs w:val="24"/>
              </w:rPr>
            </w:pPr>
            <w:r>
              <w:t>Отправка жестяных изделий</w:t>
            </w:r>
          </w:p>
        </w:tc>
      </w:tr>
      <w:tr w:rsidR="003B0AE6">
        <w:trPr>
          <w:trHeight w:val="23"/>
        </w:trPr>
        <w:tc>
          <w:tcPr>
            <w:tcW w:w="1728"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t>20</w:t>
            </w:r>
          </w:p>
        </w:tc>
        <w:tc>
          <w:tcPr>
            <w:tcW w:w="6643"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pPr>
            <w:proofErr w:type="gramStart"/>
            <w:r>
              <w:t>Производство кислот, листового железа, алюминия, цемента и изделий из него, чугуна, кузнечное, станкостроительное, глины, черепичной глины, древесных плит, волочильное, стекольное, жестяное, несгораемых шкафов, металлических ящиков, ламп, никелирования, часовое (заготовки), зеркал, искусственных драгоценных камней, пищевого льда, уксуса, специй, безалкогольных напитков.</w:t>
            </w:r>
            <w:proofErr w:type="gramEnd"/>
          </w:p>
          <w:p w:rsidR="003B0AE6" w:rsidRDefault="0004451E">
            <w:pPr>
              <w:widowControl/>
              <w:shd w:val="clear" w:color="auto" w:fill="FFFFFF"/>
              <w:rPr>
                <w:szCs w:val="24"/>
              </w:rPr>
            </w:pPr>
            <w:r>
              <w:t>Стенд для испытания машин. Телефонная станция. Лакировочное оборудование. Бытовые помещения. Лощение бумаги. Пивоваренный завод. Винокуренный завод. Винные погреба. Шлифовка металла. Сварка металла. Обработка камня</w:t>
            </w:r>
          </w:p>
        </w:tc>
      </w:tr>
    </w:tbl>
    <w:p w:rsidR="003B0AE6" w:rsidRDefault="003B0AE6">
      <w:pPr>
        <w:shd w:val="clear" w:color="auto" w:fill="FFFFFF"/>
        <w:ind w:firstLine="283"/>
        <w:jc w:val="both"/>
        <w:rPr>
          <w:szCs w:val="19"/>
        </w:rPr>
      </w:pPr>
    </w:p>
    <w:p w:rsidR="003B0AE6" w:rsidRDefault="0004451E">
      <w:pPr>
        <w:shd w:val="clear" w:color="auto" w:fill="FFFFFF"/>
        <w:ind w:firstLine="283"/>
        <w:jc w:val="right"/>
        <w:rPr>
          <w:szCs w:val="19"/>
        </w:rPr>
      </w:pPr>
      <w:r>
        <w:rPr>
          <w:szCs w:val="19"/>
        </w:rPr>
        <w:t>Таблица 2</w:t>
      </w:r>
    </w:p>
    <w:p w:rsidR="003B0AE6" w:rsidRDefault="003B0AE6">
      <w:pPr>
        <w:shd w:val="clear" w:color="auto" w:fill="FFFFFF"/>
        <w:ind w:firstLine="283"/>
        <w:jc w:val="both"/>
        <w:rPr>
          <w:szCs w:val="24"/>
        </w:rPr>
      </w:pPr>
    </w:p>
    <w:p w:rsidR="003B0AE6" w:rsidRDefault="0004451E">
      <w:pPr>
        <w:shd w:val="clear" w:color="auto" w:fill="FFFFFF"/>
        <w:ind w:firstLine="283"/>
        <w:jc w:val="center"/>
        <w:rPr>
          <w:b/>
          <w:bCs/>
        </w:rPr>
      </w:pPr>
      <w:r>
        <w:rPr>
          <w:b/>
          <w:bCs/>
        </w:rPr>
        <w:t>Пожарная нагрузка в складских помещениях</w:t>
      </w:r>
    </w:p>
    <w:p w:rsidR="003B0AE6" w:rsidRDefault="003B0AE6">
      <w:pPr>
        <w:shd w:val="clear" w:color="auto" w:fill="FFFFFF"/>
        <w:ind w:firstLine="283"/>
        <w:jc w:val="both"/>
        <w:rPr>
          <w:szCs w:val="24"/>
        </w:rPr>
      </w:pPr>
    </w:p>
    <w:tbl>
      <w:tblPr>
        <w:tblW w:w="5000" w:type="pct"/>
        <w:tblCellMar>
          <w:left w:w="28" w:type="dxa"/>
          <w:right w:w="28" w:type="dxa"/>
        </w:tblCellMar>
        <w:tblLook w:val="0000" w:firstRow="0" w:lastRow="0" w:firstColumn="0" w:lastColumn="0" w:noHBand="0" w:noVBand="0"/>
      </w:tblPr>
      <w:tblGrid>
        <w:gridCol w:w="1728"/>
        <w:gridCol w:w="6643"/>
      </w:tblGrid>
      <w:tr w:rsidR="003B0AE6">
        <w:trPr>
          <w:trHeight w:val="23"/>
        </w:trPr>
        <w:tc>
          <w:tcPr>
            <w:tcW w:w="1728" w:type="dxa"/>
            <w:tcBorders>
              <w:top w:val="single" w:sz="4"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Средняя пожарная нагрузка, Мкал/м</w:t>
            </w:r>
            <w:proofErr w:type="gramStart"/>
            <w:r>
              <w:rPr>
                <w:vertAlign w:val="superscript"/>
              </w:rPr>
              <w:t>2</w:t>
            </w:r>
            <w:proofErr w:type="gramEnd"/>
          </w:p>
        </w:tc>
        <w:tc>
          <w:tcPr>
            <w:tcW w:w="6643" w:type="dxa"/>
            <w:tcBorders>
              <w:top w:val="single" w:sz="4"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Материал, который хранится на складе</w:t>
            </w:r>
          </w:p>
        </w:tc>
      </w:tr>
      <w:tr w:rsidR="003B0AE6">
        <w:trPr>
          <w:trHeight w:val="23"/>
        </w:trPr>
        <w:tc>
          <w:tcPr>
            <w:tcW w:w="1728"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6800</w:t>
            </w:r>
          </w:p>
        </w:tc>
        <w:tc>
          <w:tcPr>
            <w:tcW w:w="6643"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Каучук сырой</w:t>
            </w:r>
          </w:p>
        </w:tc>
      </w:tr>
      <w:tr w:rsidR="003B0AE6">
        <w:trPr>
          <w:trHeight w:val="23"/>
        </w:trPr>
        <w:tc>
          <w:tcPr>
            <w:tcW w:w="17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6000</w:t>
            </w:r>
          </w:p>
        </w:tc>
        <w:tc>
          <w:tcPr>
            <w:tcW w:w="66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Мешки из синтетических материалов</w:t>
            </w:r>
          </w:p>
        </w:tc>
      </w:tr>
      <w:tr w:rsidR="003B0AE6">
        <w:trPr>
          <w:trHeight w:val="23"/>
        </w:trPr>
        <w:tc>
          <w:tcPr>
            <w:tcW w:w="17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4500</w:t>
            </w:r>
          </w:p>
        </w:tc>
        <w:tc>
          <w:tcPr>
            <w:tcW w:w="66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Масла смазочные. Жир пищевой. Масло пищевое и техническое в бочках</w:t>
            </w:r>
          </w:p>
        </w:tc>
      </w:tr>
      <w:tr w:rsidR="003B0AE6">
        <w:trPr>
          <w:trHeight w:val="23"/>
        </w:trPr>
        <w:tc>
          <w:tcPr>
            <w:tcW w:w="17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lastRenderedPageBreak/>
              <w:t>3300</w:t>
            </w:r>
          </w:p>
        </w:tc>
        <w:tc>
          <w:tcPr>
            <w:tcW w:w="66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Мука, зерно в насыпанном состоянии. Мешки бумажные</w:t>
            </w:r>
          </w:p>
        </w:tc>
      </w:tr>
      <w:tr w:rsidR="003B0AE6">
        <w:trPr>
          <w:trHeight w:val="23"/>
        </w:trPr>
        <w:tc>
          <w:tcPr>
            <w:tcW w:w="1728" w:type="dxa"/>
            <w:tcBorders>
              <w:top w:val="nil"/>
              <w:left w:val="single" w:sz="4" w:space="0" w:color="auto"/>
              <w:right w:val="single" w:sz="4" w:space="0" w:color="auto"/>
            </w:tcBorders>
            <w:shd w:val="clear" w:color="auto" w:fill="FFFFFF"/>
          </w:tcPr>
          <w:p w:rsidR="003B0AE6" w:rsidRDefault="0004451E">
            <w:pPr>
              <w:widowControl/>
              <w:shd w:val="clear" w:color="auto" w:fill="FFFFFF"/>
              <w:jc w:val="center"/>
              <w:rPr>
                <w:szCs w:val="24"/>
              </w:rPr>
            </w:pPr>
            <w:r>
              <w:t>2250</w:t>
            </w:r>
          </w:p>
        </w:tc>
        <w:tc>
          <w:tcPr>
            <w:tcW w:w="6643" w:type="dxa"/>
            <w:tcBorders>
              <w:top w:val="nil"/>
              <w:left w:val="single" w:sz="4" w:space="0" w:color="auto"/>
              <w:right w:val="single" w:sz="4" w:space="0" w:color="auto"/>
            </w:tcBorders>
            <w:shd w:val="clear" w:color="auto" w:fill="FFFFFF"/>
          </w:tcPr>
          <w:p w:rsidR="003B0AE6" w:rsidRDefault="0004451E">
            <w:pPr>
              <w:widowControl/>
              <w:shd w:val="clear" w:color="auto" w:fill="FFFFFF"/>
              <w:rPr>
                <w:szCs w:val="24"/>
              </w:rPr>
            </w:pPr>
            <w:r>
              <w:t>Уголь. Бумага в рулонах (укладка по горизонтали). Продукция печатная в поддонах. Молоко-порошок. Мука в мешках. Сахар</w:t>
            </w:r>
          </w:p>
        </w:tc>
      </w:tr>
      <w:tr w:rsidR="003B0AE6">
        <w:trPr>
          <w:trHeight w:val="23"/>
        </w:trPr>
        <w:tc>
          <w:tcPr>
            <w:tcW w:w="1728" w:type="dxa"/>
            <w:tcBorders>
              <w:top w:val="nil"/>
              <w:left w:val="single" w:sz="4" w:space="0" w:color="auto"/>
              <w:right w:val="single" w:sz="4" w:space="0" w:color="auto"/>
            </w:tcBorders>
            <w:shd w:val="clear" w:color="auto" w:fill="FFFFFF"/>
          </w:tcPr>
          <w:p w:rsidR="003B0AE6" w:rsidRDefault="0004451E">
            <w:pPr>
              <w:widowControl/>
              <w:shd w:val="clear" w:color="auto" w:fill="FFFFFF"/>
              <w:jc w:val="center"/>
              <w:rPr>
                <w:szCs w:val="24"/>
              </w:rPr>
            </w:pPr>
            <w:r>
              <w:t>1300</w:t>
            </w:r>
          </w:p>
        </w:tc>
        <w:tc>
          <w:tcPr>
            <w:tcW w:w="6643" w:type="dxa"/>
            <w:tcBorders>
              <w:top w:val="nil"/>
              <w:left w:val="single" w:sz="4" w:space="0" w:color="auto"/>
              <w:right w:val="single" w:sz="4" w:space="0" w:color="auto"/>
            </w:tcBorders>
            <w:shd w:val="clear" w:color="auto" w:fill="FFFFFF"/>
          </w:tcPr>
          <w:p w:rsidR="003B0AE6" w:rsidRDefault="0004451E">
            <w:pPr>
              <w:widowControl/>
              <w:shd w:val="clear" w:color="auto" w:fill="FFFFFF"/>
              <w:rPr>
                <w:szCs w:val="24"/>
              </w:rPr>
            </w:pPr>
            <w:proofErr w:type="gramStart"/>
            <w:r>
              <w:t>Газ</w:t>
            </w:r>
            <w:proofErr w:type="gramEnd"/>
            <w:r>
              <w:t xml:space="preserve"> сжиженный в бутылках. Материалы синтетические (сырье). Смола синтетическая в бочках. Балки и элементы перекрытий, деревянные. Элементы покрытия для полов из органических материалов. Двери из синтетического материала. Плиты древесные. Лесоматериал </w:t>
            </w:r>
            <w:proofErr w:type="spellStart"/>
            <w:r>
              <w:t>неошкуренный</w:t>
            </w:r>
            <w:proofErr w:type="spellEnd"/>
            <w:r>
              <w:t xml:space="preserve">. Фанера. Картон листовой в штабелях. Изделия резиновые. Воск для </w:t>
            </w:r>
            <w:proofErr w:type="gramStart"/>
            <w:r>
              <w:t>натирки</w:t>
            </w:r>
            <w:proofErr w:type="gramEnd"/>
            <w:r>
              <w:t xml:space="preserve"> полов. Зерновые в мешках. Патока в бочках. Масло сливочное</w:t>
            </w:r>
          </w:p>
        </w:tc>
      </w:tr>
      <w:tr w:rsidR="003B0AE6">
        <w:trPr>
          <w:trHeight w:val="23"/>
        </w:trPr>
        <w:tc>
          <w:tcPr>
            <w:tcW w:w="17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700</w:t>
            </w:r>
          </w:p>
        </w:tc>
        <w:tc>
          <w:tcPr>
            <w:tcW w:w="66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pPr>
            <w:r>
              <w:t xml:space="preserve">Смола синтетическая в плитках. Растворители. Лаки очищенные. Лаки (сырье). Гудрон. Асфальт в бочках. Картон </w:t>
            </w:r>
            <w:proofErr w:type="spellStart"/>
            <w:r>
              <w:t>гидронированная</w:t>
            </w:r>
            <w:proofErr w:type="spellEnd"/>
            <w:r>
              <w:t xml:space="preserve"> (толь). Резина пористая в блоках. Краска полиграфическая в бочках. Целлулоид. Воск. Изделия из воска. Клеи. Материалы для чистки обуви. Предметы ухода за обувью. Отходы текстильной промышленности (тряпки, лоскуты и пр.)</w:t>
            </w:r>
          </w:p>
          <w:p w:rsidR="003B0AE6" w:rsidRDefault="0004451E">
            <w:pPr>
              <w:widowControl/>
              <w:shd w:val="clear" w:color="auto" w:fill="FFFFFF"/>
              <w:rPr>
                <w:szCs w:val="24"/>
              </w:rPr>
            </w:pPr>
            <w:r>
              <w:t>Дрова. Фанера. Стружка деревянная. Отходы древесные. Книги. Макулатура бумажная в тюках. Корма и фураж. Продукты пищевые. Кофе сырой (</w:t>
            </w:r>
            <w:proofErr w:type="spellStart"/>
            <w:r>
              <w:t>необжаренный</w:t>
            </w:r>
            <w:proofErr w:type="spellEnd"/>
            <w:r>
              <w:t>). Шоколад. Сыр. Изделия табачные</w:t>
            </w:r>
          </w:p>
        </w:tc>
      </w:tr>
      <w:tr w:rsidR="003B0AE6">
        <w:trPr>
          <w:trHeight w:val="23"/>
        </w:trPr>
        <w:tc>
          <w:tcPr>
            <w:tcW w:w="1728" w:type="dxa"/>
            <w:tcBorders>
              <w:top w:val="nil"/>
              <w:left w:val="single" w:sz="4" w:space="0" w:color="auto"/>
              <w:right w:val="single" w:sz="4" w:space="0" w:color="auto"/>
            </w:tcBorders>
            <w:shd w:val="clear" w:color="auto" w:fill="FFFFFF"/>
          </w:tcPr>
          <w:p w:rsidR="003B0AE6" w:rsidRDefault="0004451E">
            <w:pPr>
              <w:widowControl/>
              <w:shd w:val="clear" w:color="auto" w:fill="FFFFFF"/>
              <w:jc w:val="center"/>
              <w:rPr>
                <w:szCs w:val="24"/>
              </w:rPr>
            </w:pPr>
            <w:r>
              <w:t>350</w:t>
            </w:r>
          </w:p>
        </w:tc>
        <w:tc>
          <w:tcPr>
            <w:tcW w:w="6643" w:type="dxa"/>
            <w:tcBorders>
              <w:top w:val="nil"/>
              <w:left w:val="single" w:sz="4" w:space="0" w:color="auto"/>
              <w:right w:val="single" w:sz="4" w:space="0" w:color="auto"/>
            </w:tcBorders>
            <w:shd w:val="clear" w:color="auto" w:fill="FFFFFF"/>
          </w:tcPr>
          <w:p w:rsidR="003B0AE6" w:rsidRDefault="0004451E">
            <w:pPr>
              <w:widowControl/>
              <w:shd w:val="clear" w:color="auto" w:fill="FFFFFF"/>
            </w:pPr>
            <w:r>
              <w:t>Аккумуляторы. Банки аккумуляторные из синтетического материала. Материалы синтетические вспененные. Изделия из синтетического материала. Бочки из синтетического материала пустые. Нитроцеллюлоза влажная в бочках. Краска полиграфическая в бидонах. Лаки в бидонах. Мастики и замазки. Вещества химические (смеси). Резина автомобильная. Резина пористая в рулонах. Поролон в рулонах. Бутылки и баллоны стеклянные</w:t>
            </w:r>
          </w:p>
          <w:p w:rsidR="003B0AE6" w:rsidRDefault="0004451E">
            <w:pPr>
              <w:widowControl/>
              <w:shd w:val="clear" w:color="auto" w:fill="FFFFFF"/>
            </w:pPr>
            <w:r>
              <w:t>Материалы строительные. Двери деревянные. Изделия деревянные. Мебель различная. Бочки деревянные пустые. Поддоны деревянные Формы для производства обуви. Игрушки. Картон гофрированный. Оборудование и принадлежности конторские. Продукция печатная на стеллажах. Материал упаковочный. Изделия писчебумажные</w:t>
            </w:r>
          </w:p>
          <w:p w:rsidR="003B0AE6" w:rsidRDefault="0004451E">
            <w:pPr>
              <w:widowControl/>
              <w:shd w:val="clear" w:color="auto" w:fill="FFFFFF"/>
            </w:pPr>
            <w:r>
              <w:t>Изделия из бумаги. Документация (архивная)</w:t>
            </w:r>
          </w:p>
          <w:p w:rsidR="003B0AE6" w:rsidRDefault="0004451E">
            <w:pPr>
              <w:widowControl/>
              <w:shd w:val="clear" w:color="auto" w:fill="FFFFFF"/>
            </w:pPr>
            <w:r>
              <w:t>Пробка. Пробковые изделия. Пенька. Джут. Волокно растительное, волокно коксовое. Хлопок в тюках. Лен. Нить текстильная. Изделия текстильные (тканые). Ткань. Полотно льняное. Отходы текстильные. Тряпье, лоскуты. Материалы перевязочные. Изделия веревочные. Шпагат упаковочный. Вата. Солома. Сено в связях. Изделия меховые. Одежда меховая. Изделия ковровые. Изделия трикотажные. Ткани шелковые. Шелк искусственный. Кожа искусственная. Изделия из искусственной кожи. Декорации театральные</w:t>
            </w:r>
          </w:p>
          <w:p w:rsidR="003B0AE6" w:rsidRDefault="0004451E">
            <w:pPr>
              <w:widowControl/>
              <w:shd w:val="clear" w:color="auto" w:fill="FFFFFF"/>
              <w:rPr>
                <w:szCs w:val="24"/>
              </w:rPr>
            </w:pPr>
            <w:r>
              <w:t>Семена. Хмель. Продукты продовольственные. Продукты пищевые. Сухари, галеты, печенье. Сладости. Изделия макаронные. Хлопья картофельные. Напитки спиртные (крепкие). Табак (сырье). Спички</w:t>
            </w:r>
          </w:p>
        </w:tc>
      </w:tr>
      <w:tr w:rsidR="003B0AE6">
        <w:trPr>
          <w:trHeight w:val="23"/>
        </w:trPr>
        <w:tc>
          <w:tcPr>
            <w:tcW w:w="1728" w:type="dxa"/>
            <w:tcBorders>
              <w:top w:val="nil"/>
              <w:left w:val="single" w:sz="4" w:space="0" w:color="auto"/>
              <w:right w:val="single" w:sz="4" w:space="0" w:color="auto"/>
            </w:tcBorders>
            <w:shd w:val="clear" w:color="auto" w:fill="FFFFFF"/>
          </w:tcPr>
          <w:p w:rsidR="003B0AE6" w:rsidRDefault="0004451E">
            <w:pPr>
              <w:widowControl/>
              <w:shd w:val="clear" w:color="auto" w:fill="FFFFFF"/>
              <w:jc w:val="center"/>
              <w:rPr>
                <w:szCs w:val="24"/>
              </w:rPr>
            </w:pPr>
            <w:r>
              <w:t>120</w:t>
            </w:r>
          </w:p>
        </w:tc>
        <w:tc>
          <w:tcPr>
            <w:tcW w:w="6643" w:type="dxa"/>
            <w:tcBorders>
              <w:top w:val="nil"/>
              <w:left w:val="single" w:sz="4" w:space="0" w:color="auto"/>
              <w:right w:val="single" w:sz="4" w:space="0" w:color="auto"/>
            </w:tcBorders>
            <w:shd w:val="clear" w:color="auto" w:fill="FFFFFF"/>
          </w:tcPr>
          <w:p w:rsidR="003B0AE6" w:rsidRDefault="0004451E">
            <w:pPr>
              <w:widowControl/>
              <w:shd w:val="clear" w:color="auto" w:fill="FFFFFF"/>
              <w:rPr>
                <w:szCs w:val="24"/>
              </w:rPr>
            </w:pPr>
            <w:r>
              <w:t>Емкости из синтетических материалов. Холодильники бытовые. Камеры холодильные с различными товарами. Батареи сухие. Изделия из поролона. Мешки джутовые. Изделия картонные. Катушки деревянные для кабеля. Ящики деревянные. Изделия из картона</w:t>
            </w:r>
          </w:p>
        </w:tc>
      </w:tr>
      <w:tr w:rsidR="003B0AE6">
        <w:trPr>
          <w:trHeight w:val="23"/>
        </w:trPr>
        <w:tc>
          <w:tcPr>
            <w:tcW w:w="1728" w:type="dxa"/>
            <w:tcBorders>
              <w:left w:val="single" w:sz="4" w:space="0" w:color="auto"/>
              <w:bottom w:val="nil"/>
              <w:right w:val="single" w:sz="4" w:space="0" w:color="auto"/>
            </w:tcBorders>
            <w:shd w:val="clear" w:color="auto" w:fill="FFFFFF"/>
          </w:tcPr>
          <w:p w:rsidR="003B0AE6" w:rsidRDefault="003B0AE6">
            <w:pPr>
              <w:widowControl/>
              <w:shd w:val="clear" w:color="auto" w:fill="FFFFFF"/>
              <w:jc w:val="center"/>
              <w:rPr>
                <w:szCs w:val="24"/>
              </w:rPr>
            </w:pPr>
          </w:p>
        </w:tc>
        <w:tc>
          <w:tcPr>
            <w:tcW w:w="6643" w:type="dxa"/>
            <w:tcBorders>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Щетки, метлы. Изделия косметические. Реагенты для стирки. Обувь. Одежда. Белье. Ткани трикотажные и сетчатые. Изделия кожаные. Изделия кружевные. Матрацы. Набивочные материалы для мебели. Волос животный (конский)</w:t>
            </w:r>
          </w:p>
        </w:tc>
      </w:tr>
      <w:tr w:rsidR="003B0AE6">
        <w:trPr>
          <w:trHeight w:val="23"/>
        </w:trPr>
        <w:tc>
          <w:tcPr>
            <w:tcW w:w="1728"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t>30</w:t>
            </w:r>
          </w:p>
        </w:tc>
        <w:tc>
          <w:tcPr>
            <w:tcW w:w="6643"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rPr>
                <w:szCs w:val="24"/>
              </w:rPr>
            </w:pPr>
            <w:r>
              <w:t xml:space="preserve">Приборы бытовые. Приборы электронные. Части запасные к автомобилям. Электрооборудование, телевизоры. </w:t>
            </w:r>
            <w:proofErr w:type="spellStart"/>
            <w:r>
              <w:t>Электропрогреватели</w:t>
            </w:r>
            <w:proofErr w:type="spellEnd"/>
            <w:r>
              <w:t xml:space="preserve">. Машины стиральные. Радиоаппаратура. Инструменты различные. Препараты и инструменты зубоврачебные. Товары аптекарские и </w:t>
            </w:r>
            <w:proofErr w:type="spellStart"/>
            <w:r>
              <w:t>москабельные</w:t>
            </w:r>
            <w:proofErr w:type="spellEnd"/>
            <w:r>
              <w:t>. Медикаменты. Проволока металлическая (изолированная). Черепица на деревянных поддонах. Рамы оконные деревянные. Рамы оконные из искусственного материала. Вещества химические основные. Нитраты (селитра). Удобрения. Цемент. Изделия из камыша и тростника. Корзины плетеные. Перо для подушек и перин. Цветы искусственные. Яйца</w:t>
            </w:r>
          </w:p>
        </w:tc>
      </w:tr>
    </w:tbl>
    <w:p w:rsidR="003B0AE6" w:rsidRDefault="003B0AE6">
      <w:pPr>
        <w:shd w:val="clear" w:color="auto" w:fill="FFFFFF"/>
        <w:ind w:firstLine="283"/>
        <w:jc w:val="both"/>
        <w:rPr>
          <w:szCs w:val="21"/>
        </w:rPr>
        <w:sectPr w:rsidR="003B0AE6">
          <w:pgSz w:w="11909" w:h="16834"/>
          <w:pgMar w:top="1440" w:right="1797" w:bottom="1440" w:left="1797" w:header="720" w:footer="720" w:gutter="0"/>
          <w:cols w:space="720"/>
          <w:noEndnote/>
          <w:docGrid w:linePitch="272"/>
        </w:sectPr>
      </w:pPr>
    </w:p>
    <w:p w:rsidR="003B0AE6" w:rsidRDefault="0004451E">
      <w:pPr>
        <w:shd w:val="clear" w:color="auto" w:fill="FFFFFF"/>
        <w:ind w:firstLine="283"/>
        <w:jc w:val="right"/>
        <w:rPr>
          <w:szCs w:val="21"/>
        </w:rPr>
      </w:pPr>
      <w:r>
        <w:rPr>
          <w:szCs w:val="21"/>
        </w:rPr>
        <w:lastRenderedPageBreak/>
        <w:t>Таблица 3</w:t>
      </w:r>
    </w:p>
    <w:p w:rsidR="003B0AE6" w:rsidRDefault="003B0AE6">
      <w:pPr>
        <w:shd w:val="clear" w:color="auto" w:fill="FFFFFF"/>
        <w:ind w:firstLine="283"/>
        <w:jc w:val="both"/>
        <w:rPr>
          <w:szCs w:val="21"/>
        </w:rPr>
      </w:pPr>
    </w:p>
    <w:p w:rsidR="003B0AE6" w:rsidRDefault="0004451E">
      <w:pPr>
        <w:shd w:val="clear" w:color="auto" w:fill="FFFFFF"/>
        <w:ind w:firstLine="283"/>
        <w:jc w:val="center"/>
        <w:rPr>
          <w:b/>
          <w:bCs/>
          <w:szCs w:val="21"/>
        </w:rPr>
      </w:pPr>
      <w:r>
        <w:rPr>
          <w:b/>
          <w:bCs/>
          <w:szCs w:val="21"/>
        </w:rPr>
        <w:t>Пожарная нагрузка торговых и общественных зданий</w:t>
      </w:r>
    </w:p>
    <w:p w:rsidR="003B0AE6" w:rsidRDefault="003B0AE6">
      <w:pPr>
        <w:shd w:val="clear" w:color="auto" w:fill="FFFFFF"/>
        <w:ind w:firstLine="283"/>
        <w:jc w:val="both"/>
        <w:rPr>
          <w:szCs w:val="24"/>
        </w:rPr>
      </w:pPr>
    </w:p>
    <w:tbl>
      <w:tblPr>
        <w:tblW w:w="5000" w:type="pct"/>
        <w:tblCellMar>
          <w:left w:w="28" w:type="dxa"/>
          <w:right w:w="28" w:type="dxa"/>
        </w:tblCellMar>
        <w:tblLook w:val="0000" w:firstRow="0" w:lastRow="0" w:firstColumn="0" w:lastColumn="0" w:noHBand="0" w:noVBand="0"/>
      </w:tblPr>
      <w:tblGrid>
        <w:gridCol w:w="1728"/>
        <w:gridCol w:w="6643"/>
      </w:tblGrid>
      <w:tr w:rsidR="003B0AE6">
        <w:trPr>
          <w:trHeight w:val="23"/>
        </w:trPr>
        <w:tc>
          <w:tcPr>
            <w:tcW w:w="1728" w:type="dxa"/>
            <w:tcBorders>
              <w:top w:val="single" w:sz="4"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Средняя пожарная, нагрузка, Мкал/м</w:t>
            </w:r>
            <w:proofErr w:type="gramStart"/>
            <w:r>
              <w:rPr>
                <w:vertAlign w:val="superscript"/>
              </w:rPr>
              <w:t>2</w:t>
            </w:r>
            <w:proofErr w:type="gramEnd"/>
          </w:p>
        </w:tc>
        <w:tc>
          <w:tcPr>
            <w:tcW w:w="6643" w:type="dxa"/>
            <w:tcBorders>
              <w:top w:val="single" w:sz="4"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Назначение помещения</w:t>
            </w:r>
          </w:p>
        </w:tc>
      </w:tr>
      <w:tr w:rsidR="003B0AE6">
        <w:trPr>
          <w:trHeight w:val="23"/>
        </w:trPr>
        <w:tc>
          <w:tcPr>
            <w:tcW w:w="1728"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400</w:t>
            </w:r>
          </w:p>
        </w:tc>
        <w:tc>
          <w:tcPr>
            <w:tcW w:w="6643"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Библиотека</w:t>
            </w:r>
          </w:p>
        </w:tc>
      </w:tr>
      <w:tr w:rsidR="003B0AE6">
        <w:trPr>
          <w:trHeight w:val="23"/>
        </w:trPr>
        <w:tc>
          <w:tcPr>
            <w:tcW w:w="17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300</w:t>
            </w:r>
          </w:p>
        </w:tc>
        <w:tc>
          <w:tcPr>
            <w:tcW w:w="66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 xml:space="preserve">Магазины: электротоваров, химикатов (лаков и красок), хозяйственные, </w:t>
            </w:r>
            <w:proofErr w:type="gramStart"/>
            <w:r>
              <w:t>книжный</w:t>
            </w:r>
            <w:proofErr w:type="gramEnd"/>
            <w:r>
              <w:t>. Газетный киоск. Аптека</w:t>
            </w:r>
          </w:p>
        </w:tc>
      </w:tr>
      <w:tr w:rsidR="003B0AE6">
        <w:trPr>
          <w:trHeight w:val="23"/>
        </w:trPr>
        <w:tc>
          <w:tcPr>
            <w:tcW w:w="17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160</w:t>
            </w:r>
          </w:p>
        </w:tc>
        <w:tc>
          <w:tcPr>
            <w:tcW w:w="66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pPr>
            <w:proofErr w:type="gramStart"/>
            <w:r>
              <w:t>Магазины: резиновых изделий, обувной, кожаных изделий, игрушек, антикварный, по торговле семенами, спорттоваров, бельевых товаров, одежды, головных изделий, веревочных изделий, ковровых изделий, канцелярских принадлежностей, продовольственный, по продаже спиртных напитков, табачный</w:t>
            </w:r>
            <w:proofErr w:type="gramEnd"/>
          </w:p>
          <w:p w:rsidR="003B0AE6" w:rsidRDefault="0004451E">
            <w:pPr>
              <w:widowControl/>
              <w:shd w:val="clear" w:color="auto" w:fill="FFFFFF"/>
              <w:rPr>
                <w:szCs w:val="24"/>
              </w:rPr>
            </w:pPr>
            <w:r>
              <w:t>Выставка мебели</w:t>
            </w:r>
          </w:p>
        </w:tc>
      </w:tr>
      <w:tr w:rsidR="003B0AE6">
        <w:trPr>
          <w:trHeight w:val="23"/>
        </w:trPr>
        <w:tc>
          <w:tcPr>
            <w:tcW w:w="17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90</w:t>
            </w:r>
          </w:p>
        </w:tc>
        <w:tc>
          <w:tcPr>
            <w:tcW w:w="66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proofErr w:type="gramStart"/>
            <w:r>
              <w:t>Магазины: оружейный, металлоизделий, радиотоваров и телевизоров, бытовых приборов, пишущих машин, фототоваров, зонтов, мебельный, булочная, кондитерский, ювелирный, универмаг.</w:t>
            </w:r>
            <w:proofErr w:type="gramEnd"/>
            <w:r>
              <w:t xml:space="preserve"> Чайная. Ресторан. Пансионат. Гостиница. Больница. Детские ясли. Молодежное общежитие. Приют для </w:t>
            </w:r>
            <w:proofErr w:type="gramStart"/>
            <w:r>
              <w:t>престарелых</w:t>
            </w:r>
            <w:proofErr w:type="gramEnd"/>
            <w:r>
              <w:t>. Театр. Кинотеатр. Бюро путешествий. Почта. Банк (зал банковских операций). Часовая мастерская</w:t>
            </w:r>
          </w:p>
        </w:tc>
      </w:tr>
      <w:tr w:rsidR="003B0AE6">
        <w:trPr>
          <w:trHeight w:val="23"/>
        </w:trPr>
        <w:tc>
          <w:tcPr>
            <w:tcW w:w="17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50</w:t>
            </w:r>
          </w:p>
        </w:tc>
        <w:tc>
          <w:tcPr>
            <w:tcW w:w="66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pPr>
            <w:proofErr w:type="gramStart"/>
            <w:r>
              <w:t>Магазины: изделий из стекла, швейных машин, музыкальных инструментов, меховой, овощной, аптека</w:t>
            </w:r>
            <w:proofErr w:type="gramEnd"/>
          </w:p>
          <w:p w:rsidR="003B0AE6" w:rsidRDefault="0004451E">
            <w:pPr>
              <w:widowControl/>
              <w:shd w:val="clear" w:color="auto" w:fill="FFFFFF"/>
            </w:pPr>
            <w:r>
              <w:t>Общественная столовая. Парикмахерская. Кабинет врача.</w:t>
            </w:r>
          </w:p>
          <w:p w:rsidR="003B0AE6" w:rsidRDefault="0004451E">
            <w:pPr>
              <w:widowControl/>
              <w:shd w:val="clear" w:color="auto" w:fill="FFFFFF"/>
              <w:rPr>
                <w:szCs w:val="24"/>
              </w:rPr>
            </w:pPr>
            <w:r>
              <w:t>Детский сад. Музей. Подземные гаражи. Художественная выставка</w:t>
            </w:r>
          </w:p>
        </w:tc>
      </w:tr>
      <w:tr w:rsidR="003B0AE6">
        <w:trPr>
          <w:trHeight w:val="23"/>
        </w:trPr>
        <w:tc>
          <w:tcPr>
            <w:tcW w:w="1728"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t>25</w:t>
            </w:r>
          </w:p>
        </w:tc>
        <w:tc>
          <w:tcPr>
            <w:tcW w:w="6643"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pPr>
            <w:r>
              <w:t>Магазины: мясной, по торговле сыром, цветочный, зоомагазин</w:t>
            </w:r>
          </w:p>
          <w:p w:rsidR="003B0AE6" w:rsidRDefault="0004451E">
            <w:pPr>
              <w:widowControl/>
              <w:shd w:val="clear" w:color="auto" w:fill="FFFFFF"/>
            </w:pPr>
            <w:r>
              <w:t>Выставка машин и оборудования. Зубоврачебный кабинет.</w:t>
            </w:r>
          </w:p>
          <w:p w:rsidR="003B0AE6" w:rsidRDefault="0004451E">
            <w:pPr>
              <w:widowControl/>
              <w:shd w:val="clear" w:color="auto" w:fill="FFFFFF"/>
              <w:rPr>
                <w:szCs w:val="24"/>
              </w:rPr>
            </w:pPr>
            <w:r>
              <w:t>Церковь</w:t>
            </w:r>
          </w:p>
        </w:tc>
      </w:tr>
    </w:tbl>
    <w:p w:rsidR="003B0AE6" w:rsidRDefault="003B0AE6">
      <w:pPr>
        <w:shd w:val="clear" w:color="auto" w:fill="FFFFFF"/>
        <w:ind w:firstLine="283"/>
        <w:jc w:val="both"/>
      </w:pPr>
    </w:p>
    <w:p w:rsidR="003B0AE6" w:rsidRDefault="0004451E">
      <w:pPr>
        <w:shd w:val="clear" w:color="auto" w:fill="FFFFFF"/>
        <w:ind w:firstLine="283"/>
        <w:jc w:val="right"/>
      </w:pPr>
      <w:r>
        <w:t>Таблица 4</w:t>
      </w:r>
    </w:p>
    <w:p w:rsidR="003B0AE6" w:rsidRDefault="003B0AE6">
      <w:pPr>
        <w:shd w:val="clear" w:color="auto" w:fill="FFFFFF"/>
        <w:ind w:firstLine="283"/>
        <w:jc w:val="both"/>
      </w:pPr>
    </w:p>
    <w:p w:rsidR="003B0AE6" w:rsidRDefault="0004451E">
      <w:pPr>
        <w:shd w:val="clear" w:color="auto" w:fill="FFFFFF"/>
        <w:ind w:firstLine="283"/>
        <w:jc w:val="center"/>
        <w:rPr>
          <w:b/>
          <w:bCs/>
        </w:rPr>
      </w:pPr>
      <w:r>
        <w:rPr>
          <w:b/>
          <w:bCs/>
        </w:rPr>
        <w:t>Пожарная нагрузка конторских помещений</w:t>
      </w:r>
    </w:p>
    <w:p w:rsidR="003B0AE6" w:rsidRDefault="003B0AE6">
      <w:pPr>
        <w:shd w:val="clear" w:color="auto" w:fill="FFFFFF"/>
        <w:ind w:firstLine="283"/>
        <w:jc w:val="both"/>
        <w:rPr>
          <w:szCs w:val="24"/>
        </w:rPr>
      </w:pPr>
    </w:p>
    <w:tbl>
      <w:tblPr>
        <w:tblW w:w="5000" w:type="pct"/>
        <w:tblCellMar>
          <w:left w:w="28" w:type="dxa"/>
          <w:right w:w="28" w:type="dxa"/>
        </w:tblCellMar>
        <w:tblLook w:val="0000" w:firstRow="0" w:lastRow="0" w:firstColumn="0" w:lastColumn="0" w:noHBand="0" w:noVBand="0"/>
      </w:tblPr>
      <w:tblGrid>
        <w:gridCol w:w="1728"/>
        <w:gridCol w:w="6643"/>
      </w:tblGrid>
      <w:tr w:rsidR="003B0AE6">
        <w:trPr>
          <w:trHeight w:val="23"/>
        </w:trPr>
        <w:tc>
          <w:tcPr>
            <w:tcW w:w="1728" w:type="dxa"/>
            <w:tcBorders>
              <w:top w:val="single" w:sz="4"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Средняя пожарная, нагрузка, Мкал/м</w:t>
            </w:r>
            <w:proofErr w:type="gramStart"/>
            <w:r>
              <w:rPr>
                <w:vertAlign w:val="superscript"/>
              </w:rPr>
              <w:t>2</w:t>
            </w:r>
            <w:proofErr w:type="gramEnd"/>
          </w:p>
        </w:tc>
        <w:tc>
          <w:tcPr>
            <w:tcW w:w="6643" w:type="dxa"/>
            <w:tcBorders>
              <w:top w:val="single" w:sz="4"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Назначение помещения</w:t>
            </w:r>
          </w:p>
        </w:tc>
      </w:tr>
      <w:tr w:rsidR="003B0AE6">
        <w:trPr>
          <w:trHeight w:val="23"/>
        </w:trPr>
        <w:tc>
          <w:tcPr>
            <w:tcW w:w="1728"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1000</w:t>
            </w:r>
          </w:p>
        </w:tc>
        <w:tc>
          <w:tcPr>
            <w:tcW w:w="6643" w:type="dxa"/>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Архив</w:t>
            </w:r>
          </w:p>
        </w:tc>
      </w:tr>
      <w:tr w:rsidR="003B0AE6">
        <w:trPr>
          <w:trHeight w:val="23"/>
        </w:trPr>
        <w:tc>
          <w:tcPr>
            <w:tcW w:w="17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180</w:t>
            </w:r>
          </w:p>
        </w:tc>
        <w:tc>
          <w:tcPr>
            <w:tcW w:w="66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pPr>
            <w:r>
              <w:t>Подвал (жилого дома). Чердачное помещение.</w:t>
            </w:r>
          </w:p>
          <w:p w:rsidR="003B0AE6" w:rsidRDefault="0004451E">
            <w:pPr>
              <w:widowControl/>
              <w:shd w:val="clear" w:color="auto" w:fill="FFFFFF"/>
            </w:pPr>
            <w:r>
              <w:t>Техническое бюро. Коммерческое бюро.</w:t>
            </w:r>
          </w:p>
          <w:p w:rsidR="003B0AE6" w:rsidRDefault="0004451E">
            <w:pPr>
              <w:widowControl/>
              <w:shd w:val="clear" w:color="auto" w:fill="FFFFFF"/>
              <w:rPr>
                <w:szCs w:val="24"/>
              </w:rPr>
            </w:pPr>
            <w:r>
              <w:t>Банк (служебные помещения)</w:t>
            </w:r>
          </w:p>
        </w:tc>
      </w:tr>
      <w:tr w:rsidR="003B0AE6">
        <w:trPr>
          <w:trHeight w:val="23"/>
        </w:trPr>
        <w:tc>
          <w:tcPr>
            <w:tcW w:w="1728"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t>760</w:t>
            </w:r>
          </w:p>
        </w:tc>
        <w:tc>
          <w:tcPr>
            <w:tcW w:w="6643"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rPr>
                <w:szCs w:val="24"/>
              </w:rPr>
            </w:pPr>
            <w:r>
              <w:t>Транспортное бюро. Квартира. Бокс для автомобиля. Гараж (в жилом здании)</w:t>
            </w:r>
          </w:p>
        </w:tc>
      </w:tr>
    </w:tbl>
    <w:p w:rsidR="003B0AE6" w:rsidRDefault="003B0AE6">
      <w:pPr>
        <w:shd w:val="clear" w:color="auto" w:fill="FFFFFF"/>
        <w:ind w:firstLine="283"/>
        <w:jc w:val="both"/>
        <w:sectPr w:rsidR="003B0AE6">
          <w:pgSz w:w="11909" w:h="16834"/>
          <w:pgMar w:top="1440" w:right="1797" w:bottom="1440" w:left="1797" w:header="720" w:footer="720" w:gutter="0"/>
          <w:cols w:space="720"/>
          <w:noEndnote/>
          <w:docGrid w:linePitch="272"/>
        </w:sectPr>
      </w:pPr>
    </w:p>
    <w:p w:rsidR="003B0AE6" w:rsidRDefault="0004451E">
      <w:pPr>
        <w:shd w:val="clear" w:color="auto" w:fill="FFFFFF"/>
        <w:ind w:firstLine="283"/>
        <w:jc w:val="right"/>
      </w:pPr>
      <w:r>
        <w:lastRenderedPageBreak/>
        <w:t>ПРИЛОЖЕНИЕ 4</w:t>
      </w:r>
    </w:p>
    <w:p w:rsidR="003B0AE6" w:rsidRDefault="003B0AE6">
      <w:pPr>
        <w:shd w:val="clear" w:color="auto" w:fill="FFFFFF"/>
        <w:ind w:firstLine="283"/>
        <w:jc w:val="both"/>
        <w:rPr>
          <w:szCs w:val="24"/>
        </w:rPr>
      </w:pPr>
    </w:p>
    <w:p w:rsidR="003B0AE6" w:rsidRDefault="0004451E">
      <w:pPr>
        <w:shd w:val="clear" w:color="auto" w:fill="FFFFFF"/>
        <w:ind w:firstLine="283"/>
        <w:jc w:val="center"/>
        <w:rPr>
          <w:b/>
          <w:bCs/>
          <w:szCs w:val="15"/>
        </w:rPr>
      </w:pPr>
      <w:r>
        <w:rPr>
          <w:b/>
          <w:bCs/>
          <w:szCs w:val="15"/>
        </w:rPr>
        <w:t>ЗАВИСИМОСТЬ ТЕМПЕРАТУРЫ В ПОМЕЩЕНИИ ОТ ПОЖАРНОЙ НАГРУЗКИ</w:t>
      </w:r>
    </w:p>
    <w:p w:rsidR="003B0AE6" w:rsidRDefault="003B0AE6">
      <w:pPr>
        <w:shd w:val="clear" w:color="auto" w:fill="FFFFFF"/>
        <w:ind w:firstLine="283"/>
        <w:jc w:val="both"/>
        <w:rPr>
          <w:szCs w:val="24"/>
        </w:rPr>
      </w:pPr>
    </w:p>
    <w:tbl>
      <w:tblPr>
        <w:tblW w:w="5000" w:type="pct"/>
        <w:tblCellMar>
          <w:left w:w="28" w:type="dxa"/>
          <w:right w:w="28" w:type="dxa"/>
        </w:tblCellMar>
        <w:tblLook w:val="0000" w:firstRow="0" w:lastRow="0" w:firstColumn="0" w:lastColumn="0" w:noHBand="0" w:noVBand="0"/>
      </w:tblPr>
      <w:tblGrid>
        <w:gridCol w:w="4201"/>
        <w:gridCol w:w="4170"/>
      </w:tblGrid>
      <w:tr w:rsidR="003B0AE6">
        <w:trPr>
          <w:trHeight w:val="23"/>
        </w:trPr>
        <w:tc>
          <w:tcPr>
            <w:tcW w:w="4201" w:type="dxa"/>
            <w:tcBorders>
              <w:top w:val="nil"/>
              <w:left w:val="nil"/>
              <w:bottom w:val="nil"/>
              <w:right w:val="nil"/>
            </w:tcBorders>
            <w:shd w:val="clear" w:color="auto" w:fill="FFFFFF"/>
          </w:tcPr>
          <w:p w:rsidR="003B0AE6" w:rsidRDefault="00613575">
            <w:pPr>
              <w:widowControl/>
              <w:shd w:val="clear" w:color="auto" w:fill="FFFFFF"/>
              <w:jc w:val="center"/>
              <w:rPr>
                <w:szCs w:val="24"/>
              </w:rPr>
            </w:pPr>
            <w:r>
              <w:rPr>
                <w:noProof/>
                <w:szCs w:val="24"/>
              </w:rPr>
              <w:drawing>
                <wp:inline distT="0" distB="0" distL="0" distR="0" wp14:anchorId="506534EC" wp14:editId="55AC2F6E">
                  <wp:extent cx="1962150" cy="2466975"/>
                  <wp:effectExtent l="0" t="0" r="0"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962150" cy="2466975"/>
                          </a:xfrm>
                          <a:prstGeom prst="rect">
                            <a:avLst/>
                          </a:prstGeom>
                          <a:noFill/>
                          <a:ln>
                            <a:noFill/>
                          </a:ln>
                        </pic:spPr>
                      </pic:pic>
                    </a:graphicData>
                  </a:graphic>
                </wp:inline>
              </w:drawing>
            </w:r>
          </w:p>
        </w:tc>
        <w:tc>
          <w:tcPr>
            <w:tcW w:w="4170" w:type="dxa"/>
            <w:tcBorders>
              <w:top w:val="nil"/>
              <w:left w:val="nil"/>
              <w:bottom w:val="nil"/>
              <w:right w:val="nil"/>
            </w:tcBorders>
            <w:shd w:val="clear" w:color="auto" w:fill="FFFFFF"/>
          </w:tcPr>
          <w:p w:rsidR="003B0AE6" w:rsidRDefault="00613575">
            <w:pPr>
              <w:widowControl/>
              <w:shd w:val="clear" w:color="auto" w:fill="FFFFFF"/>
              <w:jc w:val="center"/>
              <w:rPr>
                <w:szCs w:val="24"/>
              </w:rPr>
            </w:pPr>
            <w:r>
              <w:rPr>
                <w:noProof/>
                <w:szCs w:val="24"/>
              </w:rPr>
              <w:drawing>
                <wp:inline distT="0" distB="0" distL="0" distR="0" wp14:anchorId="49A465CD" wp14:editId="42E25751">
                  <wp:extent cx="1943100" cy="257175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943100" cy="2571750"/>
                          </a:xfrm>
                          <a:prstGeom prst="rect">
                            <a:avLst/>
                          </a:prstGeom>
                          <a:noFill/>
                          <a:ln>
                            <a:noFill/>
                          </a:ln>
                        </pic:spPr>
                      </pic:pic>
                    </a:graphicData>
                  </a:graphic>
                </wp:inline>
              </w:drawing>
            </w:r>
          </w:p>
        </w:tc>
      </w:tr>
      <w:tr w:rsidR="003B0AE6">
        <w:trPr>
          <w:trHeight w:val="23"/>
        </w:trPr>
        <w:tc>
          <w:tcPr>
            <w:tcW w:w="4201" w:type="dxa"/>
            <w:tcBorders>
              <w:top w:val="nil"/>
              <w:left w:val="nil"/>
              <w:bottom w:val="nil"/>
              <w:right w:val="nil"/>
            </w:tcBorders>
            <w:shd w:val="clear" w:color="auto" w:fill="FFFFFF"/>
          </w:tcPr>
          <w:p w:rsidR="003B0AE6" w:rsidRDefault="0004451E">
            <w:pPr>
              <w:widowControl/>
              <w:shd w:val="clear" w:color="auto" w:fill="FFFFFF"/>
              <w:jc w:val="center"/>
            </w:pPr>
            <w:r>
              <w:t xml:space="preserve">Рис. 1. Зависимость </w:t>
            </w:r>
            <w:r>
              <w:rPr>
                <w:i/>
                <w:iCs/>
                <w:lang w:val="en-US"/>
              </w:rPr>
              <w:t>t</w:t>
            </w:r>
            <w:r>
              <w:t>-</w:t>
            </w:r>
            <w:r>
              <w:rPr>
                <w:lang w:val="en-US"/>
              </w:rPr>
              <w:sym w:font="Symbol" w:char="F074"/>
            </w:r>
            <w:r>
              <w:t xml:space="preserve"> для </w:t>
            </w:r>
            <w:r w:rsidR="00C67FA8">
              <w:rPr>
                <w:position w:val="-10"/>
              </w:rPr>
              <w:pict>
                <v:shape id="_x0000_i1030" type="#_x0000_t75" style="width:18pt;height:15.75pt">
                  <v:imagedata r:id="rId46" o:title=""/>
                </v:shape>
              </w:pict>
            </w:r>
            <w:r>
              <w:t xml:space="preserve"> = 0,01 м</w:t>
            </w:r>
            <w:proofErr w:type="gramStart"/>
            <w:r>
              <w:rPr>
                <w:vertAlign w:val="superscript"/>
              </w:rPr>
              <w:t>1</w:t>
            </w:r>
            <w:proofErr w:type="gramEnd"/>
            <w:r>
              <w:rPr>
                <w:vertAlign w:val="superscript"/>
              </w:rPr>
              <w:t>/2</w:t>
            </w:r>
          </w:p>
          <w:p w:rsidR="003B0AE6" w:rsidRDefault="0004451E">
            <w:pPr>
              <w:widowControl/>
              <w:shd w:val="clear" w:color="auto" w:fill="FFFFFF"/>
              <w:jc w:val="center"/>
            </w:pPr>
            <w:r>
              <w:rPr>
                <w:i/>
                <w:iCs/>
              </w:rPr>
              <w:t>1</w:t>
            </w:r>
            <w:r>
              <w:t xml:space="preserve"> - </w:t>
            </w:r>
            <w:r>
              <w:rPr>
                <w:i/>
                <w:iCs/>
                <w:lang w:val="en-US"/>
              </w:rPr>
              <w:t>q</w:t>
            </w:r>
            <w:proofErr w:type="spellStart"/>
            <w:r>
              <w:rPr>
                <w:i/>
                <w:iCs/>
                <w:vertAlign w:val="subscript"/>
              </w:rPr>
              <w:t>пр</w:t>
            </w:r>
            <w:proofErr w:type="spellEnd"/>
            <w:r>
              <w:t xml:space="preserve"> = 1,5 Мкал/м</w:t>
            </w:r>
            <w:proofErr w:type="gramStart"/>
            <w:r>
              <w:rPr>
                <w:vertAlign w:val="superscript"/>
              </w:rPr>
              <w:t>2</w:t>
            </w:r>
            <w:proofErr w:type="gramEnd"/>
            <w:r>
              <w:t xml:space="preserve">; </w:t>
            </w:r>
            <w:r>
              <w:rPr>
                <w:i/>
                <w:iCs/>
              </w:rPr>
              <w:t>2</w:t>
            </w:r>
            <w:r>
              <w:t xml:space="preserve"> - </w:t>
            </w:r>
            <w:r>
              <w:rPr>
                <w:i/>
                <w:iCs/>
                <w:lang w:val="en-US"/>
              </w:rPr>
              <w:t>q</w:t>
            </w:r>
            <w:proofErr w:type="spellStart"/>
            <w:r>
              <w:rPr>
                <w:i/>
                <w:iCs/>
                <w:vertAlign w:val="subscript"/>
              </w:rPr>
              <w:t>пр</w:t>
            </w:r>
            <w:proofErr w:type="spellEnd"/>
            <w:r>
              <w:t xml:space="preserve"> = 7,5 Мкал/м</w:t>
            </w:r>
            <w:r>
              <w:rPr>
                <w:vertAlign w:val="superscript"/>
              </w:rPr>
              <w:t>2</w:t>
            </w:r>
            <w:r>
              <w:t>;</w:t>
            </w:r>
          </w:p>
          <w:p w:rsidR="003B0AE6" w:rsidRDefault="0004451E">
            <w:pPr>
              <w:widowControl/>
              <w:shd w:val="clear" w:color="auto" w:fill="FFFFFF"/>
              <w:jc w:val="center"/>
              <w:rPr>
                <w:szCs w:val="24"/>
              </w:rPr>
            </w:pPr>
            <w:r>
              <w:rPr>
                <w:i/>
                <w:iCs/>
              </w:rPr>
              <w:t>3</w:t>
            </w:r>
            <w:r>
              <w:t xml:space="preserve"> - </w:t>
            </w:r>
            <w:r>
              <w:rPr>
                <w:i/>
                <w:iCs/>
                <w:lang w:val="en-US"/>
              </w:rPr>
              <w:t>q</w:t>
            </w:r>
            <w:proofErr w:type="spellStart"/>
            <w:r>
              <w:rPr>
                <w:i/>
                <w:iCs/>
                <w:vertAlign w:val="subscript"/>
              </w:rPr>
              <w:t>пр</w:t>
            </w:r>
            <w:proofErr w:type="spellEnd"/>
            <w:r>
              <w:t xml:space="preserve"> = 15 Мкал/м</w:t>
            </w:r>
            <w:proofErr w:type="gramStart"/>
            <w:r>
              <w:rPr>
                <w:vertAlign w:val="superscript"/>
              </w:rPr>
              <w:t>2</w:t>
            </w:r>
            <w:proofErr w:type="gramEnd"/>
            <w:r>
              <w:t xml:space="preserve">; </w:t>
            </w:r>
            <w:r>
              <w:rPr>
                <w:i/>
                <w:iCs/>
              </w:rPr>
              <w:t>4</w:t>
            </w:r>
            <w:r>
              <w:t xml:space="preserve"> - </w:t>
            </w:r>
            <w:r>
              <w:rPr>
                <w:i/>
                <w:iCs/>
                <w:lang w:val="en-US"/>
              </w:rPr>
              <w:t>q</w:t>
            </w:r>
            <w:proofErr w:type="spellStart"/>
            <w:r>
              <w:rPr>
                <w:i/>
                <w:iCs/>
                <w:vertAlign w:val="subscript"/>
              </w:rPr>
              <w:t>пр</w:t>
            </w:r>
            <w:proofErr w:type="spellEnd"/>
            <w:r>
              <w:t xml:space="preserve"> = 30 Мкал/м</w:t>
            </w:r>
            <w:r>
              <w:rPr>
                <w:vertAlign w:val="superscript"/>
              </w:rPr>
              <w:t>2</w:t>
            </w:r>
          </w:p>
        </w:tc>
        <w:tc>
          <w:tcPr>
            <w:tcW w:w="4170" w:type="dxa"/>
            <w:tcBorders>
              <w:top w:val="nil"/>
              <w:left w:val="nil"/>
              <w:bottom w:val="nil"/>
              <w:right w:val="nil"/>
            </w:tcBorders>
            <w:shd w:val="clear" w:color="auto" w:fill="FFFFFF"/>
          </w:tcPr>
          <w:p w:rsidR="003B0AE6" w:rsidRDefault="0004451E">
            <w:pPr>
              <w:widowControl/>
              <w:shd w:val="clear" w:color="auto" w:fill="FFFFFF"/>
              <w:jc w:val="center"/>
              <w:rPr>
                <w:szCs w:val="24"/>
              </w:rPr>
            </w:pPr>
            <w:r>
              <w:t xml:space="preserve">Рис. 2. Зависимость </w:t>
            </w:r>
            <w:r>
              <w:rPr>
                <w:i/>
                <w:iCs/>
                <w:lang w:val="en-US"/>
              </w:rPr>
              <w:t>t</w:t>
            </w:r>
            <w:r>
              <w:t>-</w:t>
            </w:r>
            <w:r>
              <w:rPr>
                <w:lang w:val="en-US"/>
              </w:rPr>
              <w:sym w:font="Symbol" w:char="F074"/>
            </w:r>
            <w:r>
              <w:t xml:space="preserve"> для </w:t>
            </w:r>
            <w:r w:rsidR="00C67FA8">
              <w:rPr>
                <w:position w:val="-10"/>
              </w:rPr>
              <w:pict>
                <v:shape id="_x0000_i1029" type="#_x0000_t75" style="width:18pt;height:15.75pt">
                  <v:imagedata r:id="rId46" o:title=""/>
                </v:shape>
              </w:pict>
            </w:r>
            <w:r>
              <w:t xml:space="preserve"> = 0,02 м</w:t>
            </w:r>
            <w:proofErr w:type="gramStart"/>
            <w:r>
              <w:rPr>
                <w:vertAlign w:val="superscript"/>
              </w:rPr>
              <w:t>1</w:t>
            </w:r>
            <w:proofErr w:type="gramEnd"/>
            <w:r>
              <w:rPr>
                <w:vertAlign w:val="superscript"/>
              </w:rPr>
              <w:t>/2</w:t>
            </w:r>
          </w:p>
          <w:p w:rsidR="003B0AE6" w:rsidRDefault="0004451E">
            <w:pPr>
              <w:widowControl/>
              <w:shd w:val="clear" w:color="auto" w:fill="FFFFFF"/>
              <w:jc w:val="center"/>
            </w:pPr>
            <w:r>
              <w:rPr>
                <w:i/>
                <w:iCs/>
              </w:rPr>
              <w:t>1</w:t>
            </w:r>
            <w:r>
              <w:t xml:space="preserve"> - </w:t>
            </w:r>
            <w:r>
              <w:rPr>
                <w:i/>
                <w:iCs/>
                <w:lang w:val="en-US"/>
              </w:rPr>
              <w:t>q</w:t>
            </w:r>
            <w:proofErr w:type="spellStart"/>
            <w:r>
              <w:rPr>
                <w:i/>
                <w:iCs/>
                <w:vertAlign w:val="subscript"/>
              </w:rPr>
              <w:t>пр</w:t>
            </w:r>
            <w:proofErr w:type="spellEnd"/>
            <w:r>
              <w:t xml:space="preserve"> = 3 Мкал/м</w:t>
            </w:r>
            <w:proofErr w:type="gramStart"/>
            <w:r>
              <w:rPr>
                <w:vertAlign w:val="superscript"/>
              </w:rPr>
              <w:t>2</w:t>
            </w:r>
            <w:proofErr w:type="gramEnd"/>
            <w:r>
              <w:t xml:space="preserve">; </w:t>
            </w:r>
            <w:r>
              <w:rPr>
                <w:i/>
                <w:iCs/>
              </w:rPr>
              <w:t>2</w:t>
            </w:r>
            <w:r>
              <w:t xml:space="preserve"> - </w:t>
            </w:r>
            <w:r>
              <w:rPr>
                <w:i/>
                <w:iCs/>
                <w:lang w:val="en-US"/>
              </w:rPr>
              <w:t>q</w:t>
            </w:r>
            <w:proofErr w:type="spellStart"/>
            <w:r>
              <w:rPr>
                <w:i/>
                <w:iCs/>
                <w:vertAlign w:val="subscript"/>
              </w:rPr>
              <w:t>пр</w:t>
            </w:r>
            <w:proofErr w:type="spellEnd"/>
            <w:r>
              <w:t xml:space="preserve"> = 9 Мкал/м</w:t>
            </w:r>
            <w:r>
              <w:rPr>
                <w:vertAlign w:val="superscript"/>
              </w:rPr>
              <w:t>2</w:t>
            </w:r>
            <w:r>
              <w:t>;</w:t>
            </w:r>
          </w:p>
          <w:p w:rsidR="003B0AE6" w:rsidRDefault="0004451E">
            <w:pPr>
              <w:widowControl/>
              <w:shd w:val="clear" w:color="auto" w:fill="FFFFFF"/>
              <w:jc w:val="center"/>
              <w:rPr>
                <w:szCs w:val="24"/>
              </w:rPr>
            </w:pPr>
            <w:r>
              <w:rPr>
                <w:i/>
                <w:iCs/>
              </w:rPr>
              <w:t>3</w:t>
            </w:r>
            <w:r>
              <w:t xml:space="preserve"> - </w:t>
            </w:r>
            <w:r>
              <w:rPr>
                <w:i/>
                <w:iCs/>
                <w:lang w:val="en-US"/>
              </w:rPr>
              <w:t>q</w:t>
            </w:r>
            <w:proofErr w:type="spellStart"/>
            <w:r>
              <w:rPr>
                <w:i/>
                <w:iCs/>
                <w:vertAlign w:val="subscript"/>
              </w:rPr>
              <w:t>пр</w:t>
            </w:r>
            <w:proofErr w:type="spellEnd"/>
            <w:r>
              <w:t xml:space="preserve"> = 30 Мкал/м</w:t>
            </w:r>
            <w:proofErr w:type="gramStart"/>
            <w:r>
              <w:rPr>
                <w:vertAlign w:val="superscript"/>
              </w:rPr>
              <w:t>2</w:t>
            </w:r>
            <w:proofErr w:type="gramEnd"/>
            <w:r>
              <w:t xml:space="preserve">; </w:t>
            </w:r>
            <w:r>
              <w:rPr>
                <w:i/>
                <w:iCs/>
              </w:rPr>
              <w:t>4</w:t>
            </w:r>
            <w:r>
              <w:t xml:space="preserve"> - </w:t>
            </w:r>
            <w:r>
              <w:rPr>
                <w:i/>
                <w:iCs/>
                <w:lang w:val="en-US"/>
              </w:rPr>
              <w:t>q</w:t>
            </w:r>
            <w:proofErr w:type="spellStart"/>
            <w:r>
              <w:rPr>
                <w:i/>
                <w:iCs/>
                <w:vertAlign w:val="subscript"/>
              </w:rPr>
              <w:t>пр</w:t>
            </w:r>
            <w:proofErr w:type="spellEnd"/>
            <w:r>
              <w:t xml:space="preserve"> = 60 Мкал/м</w:t>
            </w:r>
            <w:r>
              <w:rPr>
                <w:vertAlign w:val="superscript"/>
              </w:rPr>
              <w:t>2</w:t>
            </w:r>
          </w:p>
        </w:tc>
      </w:tr>
      <w:tr w:rsidR="003B0AE6">
        <w:trPr>
          <w:trHeight w:val="23"/>
        </w:trPr>
        <w:tc>
          <w:tcPr>
            <w:tcW w:w="4201" w:type="dxa"/>
            <w:tcBorders>
              <w:top w:val="nil"/>
              <w:left w:val="nil"/>
              <w:bottom w:val="nil"/>
              <w:right w:val="nil"/>
            </w:tcBorders>
            <w:shd w:val="clear" w:color="auto" w:fill="FFFFFF"/>
          </w:tcPr>
          <w:p w:rsidR="003B0AE6" w:rsidRDefault="00613575">
            <w:pPr>
              <w:widowControl/>
              <w:shd w:val="clear" w:color="auto" w:fill="FFFFFF"/>
              <w:jc w:val="center"/>
              <w:rPr>
                <w:szCs w:val="24"/>
              </w:rPr>
            </w:pPr>
            <w:r>
              <w:rPr>
                <w:noProof/>
                <w:szCs w:val="24"/>
              </w:rPr>
              <w:drawing>
                <wp:inline distT="0" distB="0" distL="0" distR="0" wp14:anchorId="003CA335" wp14:editId="314DE77F">
                  <wp:extent cx="1990725" cy="3962400"/>
                  <wp:effectExtent l="0" t="0" r="952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990725" cy="3962400"/>
                          </a:xfrm>
                          <a:prstGeom prst="rect">
                            <a:avLst/>
                          </a:prstGeom>
                          <a:noFill/>
                          <a:ln>
                            <a:noFill/>
                          </a:ln>
                        </pic:spPr>
                      </pic:pic>
                    </a:graphicData>
                  </a:graphic>
                </wp:inline>
              </w:drawing>
            </w:r>
          </w:p>
        </w:tc>
        <w:tc>
          <w:tcPr>
            <w:tcW w:w="4170" w:type="dxa"/>
            <w:tcBorders>
              <w:top w:val="nil"/>
              <w:left w:val="nil"/>
              <w:bottom w:val="nil"/>
              <w:right w:val="nil"/>
            </w:tcBorders>
            <w:shd w:val="clear" w:color="auto" w:fill="FFFFFF"/>
          </w:tcPr>
          <w:p w:rsidR="003B0AE6" w:rsidRDefault="00613575">
            <w:pPr>
              <w:widowControl/>
              <w:shd w:val="clear" w:color="auto" w:fill="FFFFFF"/>
              <w:jc w:val="center"/>
              <w:rPr>
                <w:szCs w:val="24"/>
              </w:rPr>
            </w:pPr>
            <w:r>
              <w:rPr>
                <w:noProof/>
                <w:szCs w:val="24"/>
              </w:rPr>
              <w:drawing>
                <wp:inline distT="0" distB="0" distL="0" distR="0" wp14:anchorId="14B6B24E" wp14:editId="3FE320EB">
                  <wp:extent cx="2038350" cy="3419475"/>
                  <wp:effectExtent l="0" t="0" r="0" b="952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038350" cy="3419475"/>
                          </a:xfrm>
                          <a:prstGeom prst="rect">
                            <a:avLst/>
                          </a:prstGeom>
                          <a:noFill/>
                          <a:ln>
                            <a:noFill/>
                          </a:ln>
                        </pic:spPr>
                      </pic:pic>
                    </a:graphicData>
                  </a:graphic>
                </wp:inline>
              </w:drawing>
            </w:r>
          </w:p>
        </w:tc>
      </w:tr>
      <w:tr w:rsidR="003B0AE6">
        <w:trPr>
          <w:trHeight w:val="23"/>
        </w:trPr>
        <w:tc>
          <w:tcPr>
            <w:tcW w:w="4201" w:type="dxa"/>
            <w:tcBorders>
              <w:top w:val="nil"/>
              <w:left w:val="nil"/>
              <w:bottom w:val="nil"/>
              <w:right w:val="nil"/>
            </w:tcBorders>
            <w:shd w:val="clear" w:color="auto" w:fill="FFFFFF"/>
            <w:vAlign w:val="center"/>
          </w:tcPr>
          <w:p w:rsidR="003B0AE6" w:rsidRDefault="0004451E">
            <w:pPr>
              <w:widowControl/>
              <w:shd w:val="clear" w:color="auto" w:fill="FFFFFF"/>
              <w:jc w:val="center"/>
            </w:pPr>
            <w:r>
              <w:t xml:space="preserve">Рис. 3. Зависимость </w:t>
            </w:r>
            <w:r>
              <w:rPr>
                <w:i/>
                <w:iCs/>
                <w:lang w:val="en-US"/>
              </w:rPr>
              <w:t>t</w:t>
            </w:r>
            <w:r>
              <w:t>-</w:t>
            </w:r>
            <w:r>
              <w:sym w:font="Symbol" w:char="F074"/>
            </w:r>
            <w:r>
              <w:t xml:space="preserve"> для </w:t>
            </w:r>
            <w:r w:rsidR="00C67FA8">
              <w:rPr>
                <w:position w:val="-10"/>
              </w:rPr>
              <w:pict>
                <v:shape id="_x0000_i1028" type="#_x0000_t75" style="width:18pt;height:15.75pt">
                  <v:imagedata r:id="rId46" o:title=""/>
                </v:shape>
              </w:pict>
            </w:r>
            <w:r>
              <w:t xml:space="preserve"> = 0,03 м</w:t>
            </w:r>
            <w:proofErr w:type="gramStart"/>
            <w:r>
              <w:rPr>
                <w:vertAlign w:val="superscript"/>
              </w:rPr>
              <w:t>1</w:t>
            </w:r>
            <w:proofErr w:type="gramEnd"/>
            <w:r>
              <w:rPr>
                <w:vertAlign w:val="superscript"/>
              </w:rPr>
              <w:t>/2</w:t>
            </w:r>
          </w:p>
          <w:p w:rsidR="003B0AE6" w:rsidRDefault="0004451E">
            <w:pPr>
              <w:widowControl/>
              <w:shd w:val="clear" w:color="auto" w:fill="FFFFFF"/>
              <w:jc w:val="center"/>
            </w:pPr>
            <w:r>
              <w:rPr>
                <w:i/>
                <w:iCs/>
              </w:rPr>
              <w:t>1</w:t>
            </w:r>
            <w:r>
              <w:t xml:space="preserve"> - </w:t>
            </w:r>
            <w:r>
              <w:rPr>
                <w:i/>
                <w:iCs/>
                <w:lang w:val="en-US"/>
              </w:rPr>
              <w:t>q</w:t>
            </w:r>
            <w:proofErr w:type="spellStart"/>
            <w:r>
              <w:rPr>
                <w:i/>
                <w:iCs/>
                <w:vertAlign w:val="subscript"/>
              </w:rPr>
              <w:t>пр</w:t>
            </w:r>
            <w:proofErr w:type="spellEnd"/>
            <w:r>
              <w:t xml:space="preserve"> = 45 Мкал/м</w:t>
            </w:r>
            <w:proofErr w:type="gramStart"/>
            <w:r>
              <w:rPr>
                <w:vertAlign w:val="superscript"/>
              </w:rPr>
              <w:t>2</w:t>
            </w:r>
            <w:proofErr w:type="gramEnd"/>
            <w:r>
              <w:t xml:space="preserve">; </w:t>
            </w:r>
            <w:r>
              <w:rPr>
                <w:i/>
                <w:iCs/>
              </w:rPr>
              <w:t>2</w:t>
            </w:r>
            <w:r>
              <w:t xml:space="preserve"> - </w:t>
            </w:r>
            <w:r>
              <w:rPr>
                <w:i/>
                <w:iCs/>
                <w:lang w:val="en-US"/>
              </w:rPr>
              <w:t>q</w:t>
            </w:r>
            <w:proofErr w:type="spellStart"/>
            <w:r>
              <w:rPr>
                <w:i/>
                <w:iCs/>
                <w:vertAlign w:val="subscript"/>
              </w:rPr>
              <w:t>пр</w:t>
            </w:r>
            <w:proofErr w:type="spellEnd"/>
            <w:r>
              <w:t xml:space="preserve"> = 225 Мкал/м</w:t>
            </w:r>
            <w:r>
              <w:rPr>
                <w:vertAlign w:val="superscript"/>
              </w:rPr>
              <w:t>2</w:t>
            </w:r>
            <w:r>
              <w:t>;</w:t>
            </w:r>
          </w:p>
          <w:p w:rsidR="003B0AE6" w:rsidRDefault="0004451E">
            <w:pPr>
              <w:widowControl/>
              <w:shd w:val="clear" w:color="auto" w:fill="FFFFFF"/>
              <w:jc w:val="center"/>
              <w:rPr>
                <w:szCs w:val="24"/>
              </w:rPr>
            </w:pPr>
            <w:r>
              <w:rPr>
                <w:i/>
                <w:iCs/>
              </w:rPr>
              <w:t>3</w:t>
            </w:r>
            <w:r>
              <w:t xml:space="preserve"> - </w:t>
            </w:r>
            <w:r>
              <w:rPr>
                <w:i/>
                <w:iCs/>
                <w:lang w:val="en-US"/>
              </w:rPr>
              <w:t>q</w:t>
            </w:r>
            <w:proofErr w:type="spellStart"/>
            <w:r>
              <w:rPr>
                <w:i/>
                <w:iCs/>
                <w:vertAlign w:val="subscript"/>
              </w:rPr>
              <w:t>пр</w:t>
            </w:r>
            <w:proofErr w:type="spellEnd"/>
            <w:r>
              <w:t xml:space="preserve"> = 450 Мкал/м</w:t>
            </w:r>
            <w:proofErr w:type="gramStart"/>
            <w:r>
              <w:rPr>
                <w:vertAlign w:val="superscript"/>
              </w:rPr>
              <w:t>2</w:t>
            </w:r>
            <w:proofErr w:type="gramEnd"/>
            <w:r>
              <w:t xml:space="preserve">; </w:t>
            </w:r>
            <w:r>
              <w:rPr>
                <w:i/>
                <w:iCs/>
              </w:rPr>
              <w:t>4</w:t>
            </w:r>
            <w:r>
              <w:t xml:space="preserve"> - </w:t>
            </w:r>
            <w:r>
              <w:rPr>
                <w:i/>
                <w:iCs/>
                <w:lang w:val="en-US"/>
              </w:rPr>
              <w:t>q</w:t>
            </w:r>
            <w:proofErr w:type="spellStart"/>
            <w:r>
              <w:rPr>
                <w:i/>
                <w:iCs/>
                <w:vertAlign w:val="subscript"/>
              </w:rPr>
              <w:t>пр</w:t>
            </w:r>
            <w:proofErr w:type="spellEnd"/>
            <w:r>
              <w:t xml:space="preserve"> = 900 Мкал/м</w:t>
            </w:r>
            <w:r>
              <w:rPr>
                <w:vertAlign w:val="superscript"/>
              </w:rPr>
              <w:t>2</w:t>
            </w:r>
          </w:p>
        </w:tc>
        <w:tc>
          <w:tcPr>
            <w:tcW w:w="4170" w:type="dxa"/>
            <w:tcBorders>
              <w:top w:val="nil"/>
              <w:left w:val="nil"/>
              <w:bottom w:val="nil"/>
              <w:right w:val="nil"/>
            </w:tcBorders>
            <w:shd w:val="clear" w:color="auto" w:fill="FFFFFF"/>
            <w:vAlign w:val="center"/>
          </w:tcPr>
          <w:p w:rsidR="003B0AE6" w:rsidRDefault="0004451E">
            <w:pPr>
              <w:widowControl/>
              <w:shd w:val="clear" w:color="auto" w:fill="FFFFFF"/>
              <w:jc w:val="center"/>
            </w:pPr>
            <w:r>
              <w:t xml:space="preserve">Рис. 4. Зависимость </w:t>
            </w:r>
            <w:r>
              <w:rPr>
                <w:i/>
                <w:iCs/>
                <w:lang w:val="en-US"/>
              </w:rPr>
              <w:t>t</w:t>
            </w:r>
            <w:r>
              <w:t>-</w:t>
            </w:r>
            <w:r>
              <w:rPr>
                <w:lang w:val="en-US"/>
              </w:rPr>
              <w:sym w:font="Symbol" w:char="0074"/>
            </w:r>
            <w:r>
              <w:t xml:space="preserve"> для </w:t>
            </w:r>
            <w:r w:rsidR="00C67FA8">
              <w:rPr>
                <w:position w:val="-10"/>
              </w:rPr>
              <w:pict>
                <v:shape id="_x0000_i1027" type="#_x0000_t75" style="width:18pt;height:15.75pt">
                  <v:imagedata r:id="rId46" o:title=""/>
                </v:shape>
              </w:pict>
            </w:r>
            <w:r>
              <w:t xml:space="preserve"> = 0,06 м</w:t>
            </w:r>
            <w:proofErr w:type="gramStart"/>
            <w:r>
              <w:rPr>
                <w:vertAlign w:val="superscript"/>
              </w:rPr>
              <w:t>1</w:t>
            </w:r>
            <w:proofErr w:type="gramEnd"/>
            <w:r>
              <w:rPr>
                <w:vertAlign w:val="superscript"/>
              </w:rPr>
              <w:t>/2</w:t>
            </w:r>
          </w:p>
          <w:p w:rsidR="003B0AE6" w:rsidRDefault="0004451E">
            <w:pPr>
              <w:widowControl/>
              <w:shd w:val="clear" w:color="auto" w:fill="FFFFFF"/>
              <w:jc w:val="center"/>
            </w:pPr>
            <w:r>
              <w:rPr>
                <w:i/>
                <w:iCs/>
              </w:rPr>
              <w:t>1</w:t>
            </w:r>
            <w:r>
              <w:t xml:space="preserve"> - </w:t>
            </w:r>
            <w:r>
              <w:rPr>
                <w:i/>
                <w:iCs/>
                <w:lang w:val="en-US"/>
              </w:rPr>
              <w:t>q</w:t>
            </w:r>
            <w:proofErr w:type="spellStart"/>
            <w:r>
              <w:rPr>
                <w:i/>
                <w:iCs/>
                <w:vertAlign w:val="subscript"/>
              </w:rPr>
              <w:t>пр</w:t>
            </w:r>
            <w:proofErr w:type="spellEnd"/>
            <w:r>
              <w:t xml:space="preserve"> = 9 Мкал/м</w:t>
            </w:r>
            <w:proofErr w:type="gramStart"/>
            <w:r>
              <w:rPr>
                <w:vertAlign w:val="superscript"/>
              </w:rPr>
              <w:t>2</w:t>
            </w:r>
            <w:proofErr w:type="gramEnd"/>
            <w:r>
              <w:t xml:space="preserve">; </w:t>
            </w:r>
            <w:r>
              <w:rPr>
                <w:i/>
                <w:iCs/>
              </w:rPr>
              <w:t>2</w:t>
            </w:r>
            <w:r>
              <w:t xml:space="preserve"> - </w:t>
            </w:r>
            <w:r>
              <w:rPr>
                <w:i/>
                <w:iCs/>
                <w:lang w:val="en-US"/>
              </w:rPr>
              <w:t>q</w:t>
            </w:r>
            <w:proofErr w:type="spellStart"/>
            <w:r>
              <w:rPr>
                <w:i/>
                <w:iCs/>
                <w:vertAlign w:val="subscript"/>
              </w:rPr>
              <w:t>пр</w:t>
            </w:r>
            <w:proofErr w:type="spellEnd"/>
            <w:r>
              <w:t xml:space="preserve"> = 27 Мкал/м</w:t>
            </w:r>
            <w:r>
              <w:rPr>
                <w:vertAlign w:val="superscript"/>
              </w:rPr>
              <w:t>2</w:t>
            </w:r>
            <w:r>
              <w:t>;</w:t>
            </w:r>
          </w:p>
          <w:p w:rsidR="003B0AE6" w:rsidRDefault="0004451E">
            <w:pPr>
              <w:widowControl/>
              <w:shd w:val="clear" w:color="auto" w:fill="FFFFFF"/>
              <w:jc w:val="center"/>
              <w:rPr>
                <w:szCs w:val="24"/>
              </w:rPr>
            </w:pPr>
            <w:r>
              <w:rPr>
                <w:i/>
                <w:iCs/>
              </w:rPr>
              <w:t>3</w:t>
            </w:r>
            <w:r>
              <w:t xml:space="preserve"> - </w:t>
            </w:r>
            <w:r>
              <w:rPr>
                <w:i/>
                <w:iCs/>
                <w:lang w:val="en-US"/>
              </w:rPr>
              <w:t>q</w:t>
            </w:r>
            <w:proofErr w:type="spellStart"/>
            <w:r>
              <w:rPr>
                <w:i/>
                <w:iCs/>
                <w:vertAlign w:val="subscript"/>
              </w:rPr>
              <w:t>пр</w:t>
            </w:r>
            <w:proofErr w:type="spellEnd"/>
            <w:r>
              <w:t xml:space="preserve"> = 90 Мкал/м</w:t>
            </w:r>
            <w:proofErr w:type="gramStart"/>
            <w:r>
              <w:rPr>
                <w:vertAlign w:val="superscript"/>
              </w:rPr>
              <w:t>2</w:t>
            </w:r>
            <w:proofErr w:type="gramEnd"/>
            <w:r>
              <w:t xml:space="preserve">; </w:t>
            </w:r>
            <w:r>
              <w:rPr>
                <w:i/>
                <w:iCs/>
              </w:rPr>
              <w:t>4</w:t>
            </w:r>
            <w:r>
              <w:t xml:space="preserve"> - </w:t>
            </w:r>
            <w:r>
              <w:rPr>
                <w:i/>
                <w:iCs/>
                <w:lang w:val="en-US"/>
              </w:rPr>
              <w:t>q</w:t>
            </w:r>
            <w:proofErr w:type="spellStart"/>
            <w:r>
              <w:rPr>
                <w:i/>
                <w:iCs/>
                <w:vertAlign w:val="subscript"/>
              </w:rPr>
              <w:t>пр</w:t>
            </w:r>
            <w:proofErr w:type="spellEnd"/>
            <w:r>
              <w:t xml:space="preserve"> = 180 Мкал/м</w:t>
            </w:r>
            <w:r>
              <w:rPr>
                <w:vertAlign w:val="superscript"/>
              </w:rPr>
              <w:t>2</w:t>
            </w:r>
          </w:p>
        </w:tc>
      </w:tr>
      <w:tr w:rsidR="003B0AE6">
        <w:trPr>
          <w:trHeight w:val="23"/>
        </w:trPr>
        <w:tc>
          <w:tcPr>
            <w:tcW w:w="4201" w:type="dxa"/>
            <w:tcBorders>
              <w:top w:val="nil"/>
              <w:left w:val="nil"/>
              <w:bottom w:val="nil"/>
              <w:right w:val="nil"/>
            </w:tcBorders>
            <w:shd w:val="clear" w:color="auto" w:fill="FFFFFF"/>
          </w:tcPr>
          <w:p w:rsidR="003B0AE6" w:rsidRDefault="00613575">
            <w:pPr>
              <w:widowControl/>
              <w:shd w:val="clear" w:color="auto" w:fill="FFFFFF"/>
              <w:jc w:val="center"/>
              <w:rPr>
                <w:szCs w:val="24"/>
              </w:rPr>
            </w:pPr>
            <w:r>
              <w:rPr>
                <w:noProof/>
                <w:szCs w:val="24"/>
              </w:rPr>
              <w:lastRenderedPageBreak/>
              <w:drawing>
                <wp:inline distT="0" distB="0" distL="0" distR="0" wp14:anchorId="0772B543" wp14:editId="56A06F4E">
                  <wp:extent cx="2047875" cy="3695700"/>
                  <wp:effectExtent l="0" t="0" r="952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047875" cy="3695700"/>
                          </a:xfrm>
                          <a:prstGeom prst="rect">
                            <a:avLst/>
                          </a:prstGeom>
                          <a:noFill/>
                          <a:ln>
                            <a:noFill/>
                          </a:ln>
                        </pic:spPr>
                      </pic:pic>
                    </a:graphicData>
                  </a:graphic>
                </wp:inline>
              </w:drawing>
            </w:r>
          </w:p>
        </w:tc>
        <w:tc>
          <w:tcPr>
            <w:tcW w:w="4170" w:type="dxa"/>
            <w:tcBorders>
              <w:top w:val="nil"/>
              <w:left w:val="nil"/>
              <w:bottom w:val="nil"/>
              <w:right w:val="nil"/>
            </w:tcBorders>
            <w:shd w:val="clear" w:color="auto" w:fill="FFFFFF"/>
          </w:tcPr>
          <w:p w:rsidR="003B0AE6" w:rsidRDefault="00613575">
            <w:pPr>
              <w:widowControl/>
              <w:shd w:val="clear" w:color="auto" w:fill="FFFFFF"/>
              <w:jc w:val="center"/>
              <w:rPr>
                <w:szCs w:val="24"/>
              </w:rPr>
            </w:pPr>
            <w:r>
              <w:rPr>
                <w:noProof/>
                <w:szCs w:val="24"/>
              </w:rPr>
              <w:drawing>
                <wp:inline distT="0" distB="0" distL="0" distR="0" wp14:anchorId="63DAE45E" wp14:editId="5F77CC9A">
                  <wp:extent cx="2066925" cy="3714750"/>
                  <wp:effectExtent l="0" t="0" r="952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066925" cy="3714750"/>
                          </a:xfrm>
                          <a:prstGeom prst="rect">
                            <a:avLst/>
                          </a:prstGeom>
                          <a:noFill/>
                          <a:ln>
                            <a:noFill/>
                          </a:ln>
                        </pic:spPr>
                      </pic:pic>
                    </a:graphicData>
                  </a:graphic>
                </wp:inline>
              </w:drawing>
            </w:r>
          </w:p>
        </w:tc>
      </w:tr>
      <w:tr w:rsidR="003B0AE6">
        <w:trPr>
          <w:trHeight w:val="23"/>
        </w:trPr>
        <w:tc>
          <w:tcPr>
            <w:tcW w:w="4201" w:type="dxa"/>
            <w:tcBorders>
              <w:top w:val="nil"/>
              <w:left w:val="nil"/>
              <w:bottom w:val="nil"/>
              <w:right w:val="nil"/>
            </w:tcBorders>
            <w:shd w:val="clear" w:color="auto" w:fill="FFFFFF"/>
          </w:tcPr>
          <w:p w:rsidR="003B0AE6" w:rsidRDefault="0004451E">
            <w:pPr>
              <w:widowControl/>
              <w:shd w:val="clear" w:color="auto" w:fill="FFFFFF"/>
              <w:jc w:val="center"/>
              <w:rPr>
                <w:szCs w:val="24"/>
              </w:rPr>
            </w:pPr>
            <w:r>
              <w:t xml:space="preserve">Рис. 5. Зависимость </w:t>
            </w:r>
            <w:r>
              <w:rPr>
                <w:i/>
                <w:iCs/>
                <w:lang w:val="en-US"/>
              </w:rPr>
              <w:t>t</w:t>
            </w:r>
            <w:r>
              <w:t>-</w:t>
            </w:r>
            <w:r>
              <w:rPr>
                <w:lang w:val="en-US"/>
              </w:rPr>
              <w:sym w:font="Symbol" w:char="0074"/>
            </w:r>
            <w:r>
              <w:t xml:space="preserve"> для </w:t>
            </w:r>
            <w:r w:rsidR="00C67FA8">
              <w:rPr>
                <w:position w:val="-10"/>
              </w:rPr>
              <w:pict>
                <v:shape id="_x0000_i1026" type="#_x0000_t75" style="width:18pt;height:15.75pt">
                  <v:imagedata r:id="rId46" o:title=""/>
                </v:shape>
              </w:pict>
            </w:r>
            <w:r>
              <w:t xml:space="preserve"> = 0,08 м</w:t>
            </w:r>
            <w:proofErr w:type="gramStart"/>
            <w:r>
              <w:rPr>
                <w:vertAlign w:val="superscript"/>
              </w:rPr>
              <w:t>1</w:t>
            </w:r>
            <w:proofErr w:type="gramEnd"/>
            <w:r>
              <w:rPr>
                <w:vertAlign w:val="superscript"/>
              </w:rPr>
              <w:t>/2</w:t>
            </w:r>
          </w:p>
          <w:p w:rsidR="003B0AE6" w:rsidRDefault="0004451E">
            <w:pPr>
              <w:widowControl/>
              <w:shd w:val="clear" w:color="auto" w:fill="FFFFFF"/>
              <w:jc w:val="center"/>
            </w:pPr>
            <w:r>
              <w:rPr>
                <w:i/>
                <w:iCs/>
              </w:rPr>
              <w:t>1</w:t>
            </w:r>
            <w:r>
              <w:t xml:space="preserve"> - </w:t>
            </w:r>
            <w:r>
              <w:rPr>
                <w:i/>
                <w:iCs/>
                <w:lang w:val="en-US"/>
              </w:rPr>
              <w:t>q</w:t>
            </w:r>
            <w:proofErr w:type="spellStart"/>
            <w:r>
              <w:rPr>
                <w:i/>
                <w:iCs/>
                <w:vertAlign w:val="subscript"/>
              </w:rPr>
              <w:t>пр</w:t>
            </w:r>
            <w:proofErr w:type="spellEnd"/>
            <w:r>
              <w:t xml:space="preserve"> = 12 Мкал/м</w:t>
            </w:r>
            <w:proofErr w:type="gramStart"/>
            <w:r>
              <w:rPr>
                <w:vertAlign w:val="superscript"/>
              </w:rPr>
              <w:t>2</w:t>
            </w:r>
            <w:proofErr w:type="gramEnd"/>
            <w:r>
              <w:t xml:space="preserve">; </w:t>
            </w:r>
            <w:r>
              <w:rPr>
                <w:i/>
                <w:iCs/>
              </w:rPr>
              <w:t>2</w:t>
            </w:r>
            <w:r>
              <w:t xml:space="preserve"> - </w:t>
            </w:r>
            <w:r>
              <w:rPr>
                <w:i/>
                <w:iCs/>
                <w:lang w:val="en-US"/>
              </w:rPr>
              <w:t>q</w:t>
            </w:r>
            <w:proofErr w:type="spellStart"/>
            <w:r>
              <w:rPr>
                <w:i/>
                <w:iCs/>
                <w:vertAlign w:val="subscript"/>
              </w:rPr>
              <w:t>пр</w:t>
            </w:r>
            <w:proofErr w:type="spellEnd"/>
            <w:r>
              <w:t xml:space="preserve"> = Мкал/м</w:t>
            </w:r>
            <w:r>
              <w:rPr>
                <w:vertAlign w:val="superscript"/>
              </w:rPr>
              <w:t>2</w:t>
            </w:r>
            <w:r>
              <w:t>;</w:t>
            </w:r>
          </w:p>
          <w:p w:rsidR="003B0AE6" w:rsidRDefault="0004451E">
            <w:pPr>
              <w:widowControl/>
              <w:shd w:val="clear" w:color="auto" w:fill="FFFFFF"/>
              <w:jc w:val="center"/>
              <w:rPr>
                <w:szCs w:val="24"/>
              </w:rPr>
            </w:pPr>
            <w:r>
              <w:rPr>
                <w:i/>
                <w:iCs/>
              </w:rPr>
              <w:t>3</w:t>
            </w:r>
            <w:r>
              <w:t xml:space="preserve"> - </w:t>
            </w:r>
            <w:r>
              <w:rPr>
                <w:i/>
                <w:iCs/>
                <w:lang w:val="en-US"/>
              </w:rPr>
              <w:t>q</w:t>
            </w:r>
            <w:proofErr w:type="spellStart"/>
            <w:r>
              <w:rPr>
                <w:i/>
                <w:iCs/>
                <w:vertAlign w:val="subscript"/>
              </w:rPr>
              <w:t>пр</w:t>
            </w:r>
            <w:proofErr w:type="spellEnd"/>
            <w:r>
              <w:t xml:space="preserve"> = 90 Мкал/м</w:t>
            </w:r>
            <w:proofErr w:type="gramStart"/>
            <w:r>
              <w:rPr>
                <w:vertAlign w:val="superscript"/>
              </w:rPr>
              <w:t>2</w:t>
            </w:r>
            <w:proofErr w:type="gramEnd"/>
            <w:r>
              <w:t xml:space="preserve">; </w:t>
            </w:r>
            <w:r>
              <w:rPr>
                <w:i/>
                <w:iCs/>
              </w:rPr>
              <w:t>4</w:t>
            </w:r>
            <w:r>
              <w:t xml:space="preserve"> - </w:t>
            </w:r>
            <w:r>
              <w:rPr>
                <w:i/>
                <w:iCs/>
                <w:lang w:val="en-US"/>
              </w:rPr>
              <w:t>q</w:t>
            </w:r>
            <w:proofErr w:type="spellStart"/>
            <w:r>
              <w:rPr>
                <w:i/>
                <w:iCs/>
                <w:vertAlign w:val="subscript"/>
              </w:rPr>
              <w:t>пр</w:t>
            </w:r>
            <w:proofErr w:type="spellEnd"/>
            <w:r>
              <w:t xml:space="preserve"> = 240 Мкал/м</w:t>
            </w:r>
            <w:r>
              <w:rPr>
                <w:vertAlign w:val="superscript"/>
              </w:rPr>
              <w:t>2</w:t>
            </w:r>
          </w:p>
        </w:tc>
        <w:tc>
          <w:tcPr>
            <w:tcW w:w="4170" w:type="dxa"/>
            <w:tcBorders>
              <w:top w:val="nil"/>
              <w:left w:val="nil"/>
              <w:bottom w:val="nil"/>
              <w:right w:val="nil"/>
            </w:tcBorders>
            <w:shd w:val="clear" w:color="auto" w:fill="FFFFFF"/>
          </w:tcPr>
          <w:p w:rsidR="003B0AE6" w:rsidRDefault="0004451E">
            <w:pPr>
              <w:widowControl/>
              <w:shd w:val="clear" w:color="auto" w:fill="FFFFFF"/>
              <w:jc w:val="center"/>
              <w:rPr>
                <w:szCs w:val="24"/>
              </w:rPr>
            </w:pPr>
            <w:r>
              <w:t xml:space="preserve">Рис. 6. Зависимость </w:t>
            </w:r>
            <w:r>
              <w:rPr>
                <w:i/>
                <w:iCs/>
                <w:lang w:val="en-US"/>
              </w:rPr>
              <w:t>t</w:t>
            </w:r>
            <w:r>
              <w:t>-</w:t>
            </w:r>
            <w:r>
              <w:rPr>
                <w:lang w:val="en-US"/>
              </w:rPr>
              <w:sym w:font="Symbol" w:char="0074"/>
            </w:r>
            <w:r>
              <w:t xml:space="preserve"> для </w:t>
            </w:r>
            <w:r w:rsidR="00C67FA8">
              <w:rPr>
                <w:position w:val="-10"/>
              </w:rPr>
              <w:pict>
                <v:shape id="_x0000_i1025" type="#_x0000_t75" style="width:18pt;height:15.75pt">
                  <v:imagedata r:id="rId46" o:title=""/>
                </v:shape>
              </w:pict>
            </w:r>
            <w:r>
              <w:t xml:space="preserve"> = 0,12 м</w:t>
            </w:r>
            <w:proofErr w:type="gramStart"/>
            <w:r>
              <w:rPr>
                <w:vertAlign w:val="superscript"/>
              </w:rPr>
              <w:t>1</w:t>
            </w:r>
            <w:proofErr w:type="gramEnd"/>
            <w:r>
              <w:rPr>
                <w:vertAlign w:val="superscript"/>
              </w:rPr>
              <w:t>/2</w:t>
            </w:r>
          </w:p>
          <w:p w:rsidR="003B0AE6" w:rsidRDefault="0004451E">
            <w:pPr>
              <w:widowControl/>
              <w:shd w:val="clear" w:color="auto" w:fill="FFFFFF"/>
              <w:jc w:val="center"/>
            </w:pPr>
            <w:r>
              <w:rPr>
                <w:i/>
                <w:iCs/>
              </w:rPr>
              <w:t>1</w:t>
            </w:r>
            <w:r>
              <w:t xml:space="preserve"> - </w:t>
            </w:r>
            <w:r>
              <w:rPr>
                <w:i/>
                <w:iCs/>
                <w:lang w:val="en-US"/>
              </w:rPr>
              <w:t>q</w:t>
            </w:r>
            <w:proofErr w:type="spellStart"/>
            <w:r>
              <w:rPr>
                <w:i/>
                <w:iCs/>
                <w:vertAlign w:val="subscript"/>
              </w:rPr>
              <w:t>пр</w:t>
            </w:r>
            <w:proofErr w:type="spellEnd"/>
            <w:r>
              <w:t xml:space="preserve"> = 18 Мкал/м</w:t>
            </w:r>
            <w:proofErr w:type="gramStart"/>
            <w:r>
              <w:rPr>
                <w:vertAlign w:val="superscript"/>
              </w:rPr>
              <w:t>2</w:t>
            </w:r>
            <w:proofErr w:type="gramEnd"/>
            <w:r>
              <w:t xml:space="preserve">; </w:t>
            </w:r>
            <w:r>
              <w:rPr>
                <w:i/>
                <w:iCs/>
              </w:rPr>
              <w:t>2</w:t>
            </w:r>
            <w:r>
              <w:t xml:space="preserve"> - </w:t>
            </w:r>
            <w:r>
              <w:rPr>
                <w:i/>
                <w:iCs/>
                <w:lang w:val="en-US"/>
              </w:rPr>
              <w:t>q</w:t>
            </w:r>
            <w:proofErr w:type="spellStart"/>
            <w:r>
              <w:rPr>
                <w:i/>
                <w:iCs/>
                <w:vertAlign w:val="subscript"/>
              </w:rPr>
              <w:t>пр</w:t>
            </w:r>
            <w:proofErr w:type="spellEnd"/>
            <w:r>
              <w:t xml:space="preserve"> = 90 Мкал/м</w:t>
            </w:r>
            <w:r>
              <w:rPr>
                <w:vertAlign w:val="superscript"/>
              </w:rPr>
              <w:t>2</w:t>
            </w:r>
            <w:r>
              <w:t>;</w:t>
            </w:r>
          </w:p>
          <w:p w:rsidR="003B0AE6" w:rsidRDefault="0004451E">
            <w:pPr>
              <w:widowControl/>
              <w:shd w:val="clear" w:color="auto" w:fill="FFFFFF"/>
              <w:jc w:val="center"/>
              <w:rPr>
                <w:szCs w:val="24"/>
              </w:rPr>
            </w:pPr>
            <w:r>
              <w:rPr>
                <w:i/>
                <w:iCs/>
              </w:rPr>
              <w:t>3</w:t>
            </w:r>
            <w:r>
              <w:t xml:space="preserve"> - </w:t>
            </w:r>
            <w:r>
              <w:rPr>
                <w:i/>
                <w:iCs/>
                <w:lang w:val="en-US"/>
              </w:rPr>
              <w:t>q</w:t>
            </w:r>
            <w:proofErr w:type="spellStart"/>
            <w:r>
              <w:rPr>
                <w:i/>
                <w:iCs/>
                <w:vertAlign w:val="subscript"/>
              </w:rPr>
              <w:t>пр</w:t>
            </w:r>
            <w:proofErr w:type="spellEnd"/>
            <w:r>
              <w:t xml:space="preserve"> = 180 Мкал/м</w:t>
            </w:r>
            <w:proofErr w:type="gramStart"/>
            <w:r>
              <w:rPr>
                <w:vertAlign w:val="superscript"/>
              </w:rPr>
              <w:t>2</w:t>
            </w:r>
            <w:proofErr w:type="gramEnd"/>
            <w:r>
              <w:t xml:space="preserve">; </w:t>
            </w:r>
            <w:r>
              <w:rPr>
                <w:i/>
                <w:iCs/>
              </w:rPr>
              <w:t>4</w:t>
            </w:r>
            <w:r>
              <w:t xml:space="preserve"> - </w:t>
            </w:r>
            <w:r>
              <w:rPr>
                <w:i/>
                <w:iCs/>
                <w:lang w:val="en-US"/>
              </w:rPr>
              <w:t>q</w:t>
            </w:r>
            <w:proofErr w:type="spellStart"/>
            <w:r>
              <w:rPr>
                <w:i/>
                <w:iCs/>
                <w:vertAlign w:val="subscript"/>
              </w:rPr>
              <w:t>пр</w:t>
            </w:r>
            <w:proofErr w:type="spellEnd"/>
            <w:r>
              <w:t xml:space="preserve"> = 360 Мкал/м</w:t>
            </w:r>
            <w:r>
              <w:rPr>
                <w:vertAlign w:val="superscript"/>
              </w:rPr>
              <w:t>2</w:t>
            </w:r>
          </w:p>
        </w:tc>
      </w:tr>
    </w:tbl>
    <w:p w:rsidR="003B0AE6" w:rsidRDefault="003B0AE6">
      <w:pPr>
        <w:shd w:val="clear" w:color="auto" w:fill="FFFFFF"/>
        <w:ind w:firstLine="283"/>
        <w:jc w:val="both"/>
        <w:rPr>
          <w:szCs w:val="16"/>
        </w:rPr>
      </w:pPr>
    </w:p>
    <w:p w:rsidR="003B0AE6" w:rsidRDefault="003B0AE6">
      <w:pPr>
        <w:shd w:val="clear" w:color="auto" w:fill="FFFFFF"/>
        <w:ind w:firstLine="283"/>
        <w:jc w:val="both"/>
        <w:rPr>
          <w:szCs w:val="16"/>
        </w:rPr>
      </w:pPr>
    </w:p>
    <w:p w:rsidR="003B0AE6" w:rsidRDefault="0004451E">
      <w:pPr>
        <w:shd w:val="clear" w:color="auto" w:fill="FFFFFF"/>
        <w:ind w:firstLine="283"/>
        <w:jc w:val="right"/>
        <w:rPr>
          <w:szCs w:val="16"/>
        </w:rPr>
      </w:pPr>
      <w:r>
        <w:rPr>
          <w:szCs w:val="16"/>
        </w:rPr>
        <w:t>ПРИЛОЖЕНИЕ 5</w:t>
      </w:r>
    </w:p>
    <w:p w:rsidR="003B0AE6" w:rsidRDefault="003B0AE6">
      <w:pPr>
        <w:shd w:val="clear" w:color="auto" w:fill="FFFFFF"/>
        <w:ind w:firstLine="283"/>
        <w:jc w:val="both"/>
        <w:rPr>
          <w:szCs w:val="24"/>
        </w:rPr>
      </w:pPr>
    </w:p>
    <w:p w:rsidR="003B0AE6" w:rsidRDefault="0004451E">
      <w:pPr>
        <w:shd w:val="clear" w:color="auto" w:fill="FFFFFF"/>
        <w:ind w:firstLine="283"/>
        <w:jc w:val="center"/>
        <w:rPr>
          <w:b/>
          <w:bCs/>
          <w:szCs w:val="15"/>
        </w:rPr>
      </w:pPr>
      <w:r>
        <w:rPr>
          <w:b/>
          <w:bCs/>
          <w:szCs w:val="15"/>
        </w:rPr>
        <w:t>СОПОСТАВЛЕНИЕ СТАНДАРТНОГО И ФАКТИЧЕСКОГО ТЕМПЕРАТУРНОГО РЕЖИМОВ</w:t>
      </w:r>
    </w:p>
    <w:p w:rsidR="003B0AE6" w:rsidRDefault="003B0AE6">
      <w:pPr>
        <w:shd w:val="clear" w:color="auto" w:fill="FFFFFF"/>
        <w:ind w:firstLine="283"/>
        <w:jc w:val="both"/>
        <w:rPr>
          <w:szCs w:val="24"/>
        </w:rPr>
      </w:pPr>
    </w:p>
    <w:p w:rsidR="003B0AE6" w:rsidRDefault="00613575">
      <w:pPr>
        <w:ind w:firstLine="283"/>
        <w:jc w:val="center"/>
        <w:rPr>
          <w:szCs w:val="24"/>
        </w:rPr>
      </w:pPr>
      <w:r>
        <w:rPr>
          <w:noProof/>
          <w:szCs w:val="24"/>
        </w:rPr>
        <w:drawing>
          <wp:inline distT="0" distB="0" distL="0" distR="0">
            <wp:extent cx="1933575" cy="2333625"/>
            <wp:effectExtent l="0" t="0" r="9525" b="952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933575" cy="2333625"/>
                    </a:xfrm>
                    <a:prstGeom prst="rect">
                      <a:avLst/>
                    </a:prstGeom>
                    <a:noFill/>
                    <a:ln>
                      <a:noFill/>
                    </a:ln>
                  </pic:spPr>
                </pic:pic>
              </a:graphicData>
            </a:graphic>
          </wp:inline>
        </w:drawing>
      </w:r>
    </w:p>
    <w:p w:rsidR="003B0AE6" w:rsidRDefault="003B0AE6">
      <w:pPr>
        <w:ind w:firstLine="283"/>
        <w:jc w:val="center"/>
        <w:rPr>
          <w:szCs w:val="24"/>
        </w:rPr>
      </w:pPr>
    </w:p>
    <w:p w:rsidR="003B0AE6" w:rsidRDefault="0004451E">
      <w:pPr>
        <w:shd w:val="clear" w:color="auto" w:fill="FFFFFF"/>
        <w:ind w:firstLine="283"/>
        <w:jc w:val="center"/>
        <w:rPr>
          <w:szCs w:val="24"/>
        </w:rPr>
      </w:pPr>
      <w:r>
        <w:t xml:space="preserve">Кривая температурного режима фактического пожара </w:t>
      </w:r>
      <w:r>
        <w:rPr>
          <w:lang w:val="en-US"/>
        </w:rPr>
        <w:t>ABC</w:t>
      </w:r>
      <w:r>
        <w:t xml:space="preserve"> и стандартная температурная кривая </w:t>
      </w:r>
      <w:r>
        <w:rPr>
          <w:i/>
          <w:iCs/>
          <w:lang w:val="en-US"/>
        </w:rPr>
        <w:t>A</w:t>
      </w:r>
      <w:r>
        <w:rPr>
          <w:vertAlign w:val="subscript"/>
        </w:rPr>
        <w:t>1</w:t>
      </w:r>
      <w:r>
        <w:rPr>
          <w:i/>
          <w:iCs/>
          <w:lang w:val="en-US"/>
        </w:rPr>
        <w:t>B</w:t>
      </w:r>
      <w:r>
        <w:rPr>
          <w:vertAlign w:val="subscript"/>
        </w:rPr>
        <w:t>1</w:t>
      </w:r>
      <w:r>
        <w:rPr>
          <w:i/>
          <w:iCs/>
          <w:lang w:val="en-US"/>
        </w:rPr>
        <w:t>C</w:t>
      </w:r>
      <w:r>
        <w:rPr>
          <w:vertAlign w:val="subscript"/>
        </w:rPr>
        <w:t>1</w:t>
      </w:r>
    </w:p>
    <w:p w:rsidR="003B0AE6" w:rsidRDefault="003B0AE6">
      <w:pPr>
        <w:shd w:val="clear" w:color="auto" w:fill="FFFFFF"/>
        <w:ind w:firstLine="283"/>
        <w:jc w:val="both"/>
        <w:rPr>
          <w:szCs w:val="16"/>
        </w:rPr>
        <w:sectPr w:rsidR="003B0AE6">
          <w:pgSz w:w="11909" w:h="16834"/>
          <w:pgMar w:top="1440" w:right="1797" w:bottom="1440" w:left="1797" w:header="720" w:footer="720" w:gutter="0"/>
          <w:cols w:space="720"/>
          <w:noEndnote/>
          <w:docGrid w:linePitch="272"/>
        </w:sectPr>
      </w:pPr>
    </w:p>
    <w:p w:rsidR="003B0AE6" w:rsidRDefault="0004451E">
      <w:pPr>
        <w:shd w:val="clear" w:color="auto" w:fill="FFFFFF"/>
        <w:ind w:firstLine="283"/>
        <w:jc w:val="right"/>
        <w:rPr>
          <w:szCs w:val="24"/>
        </w:rPr>
      </w:pPr>
      <w:r>
        <w:rPr>
          <w:szCs w:val="16"/>
        </w:rPr>
        <w:lastRenderedPageBreak/>
        <w:t>ПРИЛОЖЕНИЕ 6</w:t>
      </w:r>
    </w:p>
    <w:p w:rsidR="003B0AE6" w:rsidRDefault="003B0AE6">
      <w:pPr>
        <w:shd w:val="clear" w:color="auto" w:fill="FFFFFF"/>
        <w:ind w:firstLine="283"/>
        <w:jc w:val="both"/>
        <w:rPr>
          <w:szCs w:val="15"/>
        </w:rPr>
      </w:pPr>
    </w:p>
    <w:p w:rsidR="003B0AE6" w:rsidRDefault="0004451E">
      <w:pPr>
        <w:shd w:val="clear" w:color="auto" w:fill="FFFFFF"/>
        <w:ind w:firstLine="283"/>
        <w:jc w:val="center"/>
        <w:rPr>
          <w:b/>
          <w:bCs/>
          <w:szCs w:val="15"/>
        </w:rPr>
      </w:pPr>
      <w:r>
        <w:rPr>
          <w:b/>
          <w:bCs/>
          <w:szCs w:val="15"/>
        </w:rPr>
        <w:t>РАСПРЕДЕЛЕНИЕ ТЕМПЕРАТУР В ПОПЕРЕЧНОМ СЕЧЕНИИ ЖЕЛЕЗОБЕТОННЫХ КОНСТРУКЦИЙ ПРИ ПОЖАРЕ</w:t>
      </w:r>
    </w:p>
    <w:p w:rsidR="003B0AE6" w:rsidRDefault="003B0AE6">
      <w:pPr>
        <w:shd w:val="clear" w:color="auto" w:fill="FFFFFF"/>
        <w:ind w:firstLine="283"/>
        <w:jc w:val="both"/>
        <w:rPr>
          <w:szCs w:val="24"/>
        </w:rPr>
      </w:pPr>
    </w:p>
    <w:p w:rsidR="003B0AE6" w:rsidRDefault="00613575">
      <w:pPr>
        <w:ind w:firstLine="283"/>
        <w:jc w:val="center"/>
        <w:rPr>
          <w:szCs w:val="24"/>
        </w:rPr>
      </w:pPr>
      <w:r>
        <w:rPr>
          <w:noProof/>
          <w:szCs w:val="24"/>
        </w:rPr>
        <w:drawing>
          <wp:inline distT="0" distB="0" distL="0" distR="0">
            <wp:extent cx="3495675" cy="4610100"/>
            <wp:effectExtent l="0" t="0" r="952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495675" cy="4610100"/>
                    </a:xfrm>
                    <a:prstGeom prst="rect">
                      <a:avLst/>
                    </a:prstGeom>
                    <a:noFill/>
                    <a:ln>
                      <a:noFill/>
                    </a:ln>
                  </pic:spPr>
                </pic:pic>
              </a:graphicData>
            </a:graphic>
          </wp:inline>
        </w:drawing>
      </w:r>
    </w:p>
    <w:p w:rsidR="003B0AE6" w:rsidRDefault="003B0AE6">
      <w:pPr>
        <w:ind w:firstLine="283"/>
        <w:jc w:val="center"/>
        <w:rPr>
          <w:szCs w:val="24"/>
        </w:rPr>
      </w:pPr>
    </w:p>
    <w:p w:rsidR="003B0AE6" w:rsidRDefault="0004451E">
      <w:pPr>
        <w:shd w:val="clear" w:color="auto" w:fill="FFFFFF"/>
        <w:ind w:firstLine="283"/>
        <w:jc w:val="center"/>
      </w:pPr>
      <w:r>
        <w:t>Рис. 1. Колонна из тяжелого бетона, сечение 300x300 мм, нагрев с четырех сторон</w:t>
      </w:r>
    </w:p>
    <w:p w:rsidR="003B0AE6" w:rsidRDefault="003B0AE6">
      <w:pPr>
        <w:shd w:val="clear" w:color="auto" w:fill="FFFFFF"/>
        <w:ind w:firstLine="283"/>
        <w:jc w:val="center"/>
        <w:rPr>
          <w:szCs w:val="24"/>
        </w:rPr>
      </w:pPr>
    </w:p>
    <w:p w:rsidR="003B0AE6" w:rsidRDefault="00613575">
      <w:pPr>
        <w:ind w:firstLine="283"/>
        <w:jc w:val="center"/>
        <w:rPr>
          <w:szCs w:val="24"/>
        </w:rPr>
      </w:pPr>
      <w:r>
        <w:rPr>
          <w:noProof/>
          <w:szCs w:val="24"/>
        </w:rPr>
        <w:lastRenderedPageBreak/>
        <w:drawing>
          <wp:inline distT="0" distB="0" distL="0" distR="0">
            <wp:extent cx="3800475" cy="5057775"/>
            <wp:effectExtent l="0" t="0" r="9525" b="952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800475" cy="5057775"/>
                    </a:xfrm>
                    <a:prstGeom prst="rect">
                      <a:avLst/>
                    </a:prstGeom>
                    <a:noFill/>
                    <a:ln>
                      <a:noFill/>
                    </a:ln>
                  </pic:spPr>
                </pic:pic>
              </a:graphicData>
            </a:graphic>
          </wp:inline>
        </w:drawing>
      </w:r>
    </w:p>
    <w:p w:rsidR="003B0AE6" w:rsidRDefault="003B0AE6">
      <w:pPr>
        <w:ind w:firstLine="283"/>
        <w:jc w:val="center"/>
        <w:rPr>
          <w:szCs w:val="24"/>
        </w:rPr>
      </w:pPr>
    </w:p>
    <w:p w:rsidR="003B0AE6" w:rsidRDefault="0004451E">
      <w:pPr>
        <w:shd w:val="clear" w:color="auto" w:fill="FFFFFF"/>
        <w:ind w:firstLine="283"/>
        <w:jc w:val="center"/>
      </w:pPr>
      <w:r>
        <w:t>Рис. 2. Колонна из тяжелого бетона сечение 400x400 мм, нагрев с четырех сторон</w:t>
      </w:r>
    </w:p>
    <w:p w:rsidR="003B0AE6" w:rsidRDefault="003B0AE6">
      <w:pPr>
        <w:shd w:val="clear" w:color="auto" w:fill="FFFFFF"/>
        <w:ind w:firstLine="283"/>
        <w:jc w:val="center"/>
        <w:rPr>
          <w:szCs w:val="24"/>
        </w:rPr>
      </w:pPr>
    </w:p>
    <w:p w:rsidR="003B0AE6" w:rsidRDefault="00613575">
      <w:pPr>
        <w:ind w:firstLine="283"/>
        <w:jc w:val="center"/>
        <w:rPr>
          <w:szCs w:val="24"/>
        </w:rPr>
      </w:pPr>
      <w:r>
        <w:rPr>
          <w:noProof/>
          <w:szCs w:val="24"/>
        </w:rPr>
        <w:lastRenderedPageBreak/>
        <w:drawing>
          <wp:inline distT="0" distB="0" distL="0" distR="0">
            <wp:extent cx="4305300" cy="584835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305300" cy="5848350"/>
                    </a:xfrm>
                    <a:prstGeom prst="rect">
                      <a:avLst/>
                    </a:prstGeom>
                    <a:noFill/>
                    <a:ln>
                      <a:noFill/>
                    </a:ln>
                  </pic:spPr>
                </pic:pic>
              </a:graphicData>
            </a:graphic>
          </wp:inline>
        </w:drawing>
      </w:r>
    </w:p>
    <w:p w:rsidR="003B0AE6" w:rsidRDefault="003B0AE6">
      <w:pPr>
        <w:ind w:firstLine="283"/>
        <w:jc w:val="center"/>
        <w:rPr>
          <w:szCs w:val="24"/>
        </w:rPr>
      </w:pPr>
    </w:p>
    <w:p w:rsidR="003B0AE6" w:rsidRDefault="0004451E">
      <w:pPr>
        <w:shd w:val="clear" w:color="auto" w:fill="FFFFFF"/>
        <w:ind w:firstLine="283"/>
        <w:jc w:val="center"/>
      </w:pPr>
      <w:r>
        <w:t>Рис. 3. Колонна из легкого бетона, сечение 300x300 мм, нагрев с четырех сторон</w:t>
      </w:r>
    </w:p>
    <w:p w:rsidR="003B0AE6" w:rsidRDefault="003B0AE6">
      <w:pPr>
        <w:shd w:val="clear" w:color="auto" w:fill="FFFFFF"/>
        <w:ind w:firstLine="283"/>
        <w:jc w:val="center"/>
        <w:rPr>
          <w:szCs w:val="24"/>
        </w:rPr>
      </w:pPr>
    </w:p>
    <w:p w:rsidR="003B0AE6" w:rsidRDefault="00613575">
      <w:pPr>
        <w:ind w:firstLine="283"/>
        <w:jc w:val="center"/>
        <w:rPr>
          <w:szCs w:val="24"/>
        </w:rPr>
      </w:pPr>
      <w:r>
        <w:rPr>
          <w:noProof/>
          <w:szCs w:val="24"/>
        </w:rPr>
        <w:lastRenderedPageBreak/>
        <w:drawing>
          <wp:inline distT="0" distB="0" distL="0" distR="0">
            <wp:extent cx="3152775" cy="5362575"/>
            <wp:effectExtent l="0" t="0" r="9525" b="952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152775" cy="5362575"/>
                    </a:xfrm>
                    <a:prstGeom prst="rect">
                      <a:avLst/>
                    </a:prstGeom>
                    <a:noFill/>
                    <a:ln>
                      <a:noFill/>
                    </a:ln>
                  </pic:spPr>
                </pic:pic>
              </a:graphicData>
            </a:graphic>
          </wp:inline>
        </w:drawing>
      </w:r>
    </w:p>
    <w:p w:rsidR="003B0AE6" w:rsidRDefault="003B0AE6">
      <w:pPr>
        <w:ind w:firstLine="283"/>
        <w:jc w:val="center"/>
        <w:rPr>
          <w:szCs w:val="24"/>
        </w:rPr>
      </w:pPr>
    </w:p>
    <w:p w:rsidR="003B0AE6" w:rsidRDefault="0004451E">
      <w:pPr>
        <w:shd w:val="clear" w:color="auto" w:fill="FFFFFF"/>
        <w:ind w:firstLine="283"/>
        <w:jc w:val="center"/>
      </w:pPr>
      <w:r>
        <w:t>Рис. 4. Колонна из легкого бетона, сечение 400x400 мм, нагрев с четырех сторон</w:t>
      </w:r>
    </w:p>
    <w:p w:rsidR="003B0AE6" w:rsidRDefault="003B0AE6">
      <w:pPr>
        <w:shd w:val="clear" w:color="auto" w:fill="FFFFFF"/>
        <w:ind w:firstLine="283"/>
        <w:jc w:val="center"/>
        <w:rPr>
          <w:szCs w:val="24"/>
        </w:rPr>
      </w:pPr>
    </w:p>
    <w:p w:rsidR="003B0AE6" w:rsidRDefault="00613575">
      <w:pPr>
        <w:ind w:firstLine="283"/>
        <w:jc w:val="center"/>
        <w:rPr>
          <w:szCs w:val="24"/>
        </w:rPr>
      </w:pPr>
      <w:r>
        <w:rPr>
          <w:noProof/>
          <w:szCs w:val="24"/>
        </w:rPr>
        <w:lastRenderedPageBreak/>
        <w:drawing>
          <wp:inline distT="0" distB="0" distL="0" distR="0">
            <wp:extent cx="2657475" cy="5362575"/>
            <wp:effectExtent l="0" t="0" r="9525" b="952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657475" cy="5362575"/>
                    </a:xfrm>
                    <a:prstGeom prst="rect">
                      <a:avLst/>
                    </a:prstGeom>
                    <a:noFill/>
                    <a:ln>
                      <a:noFill/>
                    </a:ln>
                  </pic:spPr>
                </pic:pic>
              </a:graphicData>
            </a:graphic>
          </wp:inline>
        </w:drawing>
      </w:r>
    </w:p>
    <w:p w:rsidR="003B0AE6" w:rsidRDefault="003B0AE6">
      <w:pPr>
        <w:shd w:val="clear" w:color="auto" w:fill="FFFFFF"/>
        <w:ind w:firstLine="283"/>
        <w:jc w:val="center"/>
      </w:pPr>
    </w:p>
    <w:p w:rsidR="003B0AE6" w:rsidRDefault="0004451E">
      <w:pPr>
        <w:shd w:val="clear" w:color="auto" w:fill="FFFFFF"/>
        <w:ind w:firstLine="283"/>
        <w:jc w:val="center"/>
      </w:pPr>
      <w:r>
        <w:t>Рис. 5. Балка из тяжелого бетона, сечение 160x80 мм, нагрев с трех сторон</w:t>
      </w:r>
    </w:p>
    <w:p w:rsidR="003B0AE6" w:rsidRDefault="003B0AE6">
      <w:pPr>
        <w:shd w:val="clear" w:color="auto" w:fill="FFFFFF"/>
        <w:ind w:firstLine="283"/>
        <w:jc w:val="center"/>
        <w:rPr>
          <w:szCs w:val="24"/>
        </w:rPr>
      </w:pPr>
    </w:p>
    <w:p w:rsidR="003B0AE6" w:rsidRDefault="00613575">
      <w:pPr>
        <w:ind w:firstLine="283"/>
        <w:jc w:val="center"/>
        <w:rPr>
          <w:szCs w:val="24"/>
        </w:rPr>
      </w:pPr>
      <w:r>
        <w:rPr>
          <w:noProof/>
          <w:szCs w:val="24"/>
        </w:rPr>
        <w:lastRenderedPageBreak/>
        <w:drawing>
          <wp:inline distT="0" distB="0" distL="0" distR="0">
            <wp:extent cx="2619375" cy="5238750"/>
            <wp:effectExtent l="0" t="0" r="952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619375" cy="5238750"/>
                    </a:xfrm>
                    <a:prstGeom prst="rect">
                      <a:avLst/>
                    </a:prstGeom>
                    <a:noFill/>
                    <a:ln>
                      <a:noFill/>
                    </a:ln>
                  </pic:spPr>
                </pic:pic>
              </a:graphicData>
            </a:graphic>
          </wp:inline>
        </w:drawing>
      </w:r>
    </w:p>
    <w:p w:rsidR="003B0AE6" w:rsidRDefault="003B0AE6">
      <w:pPr>
        <w:ind w:firstLine="283"/>
        <w:jc w:val="center"/>
        <w:rPr>
          <w:szCs w:val="24"/>
        </w:rPr>
      </w:pPr>
    </w:p>
    <w:p w:rsidR="003B0AE6" w:rsidRDefault="0004451E">
      <w:pPr>
        <w:shd w:val="clear" w:color="auto" w:fill="FFFFFF"/>
        <w:ind w:firstLine="283"/>
        <w:jc w:val="center"/>
      </w:pPr>
      <w:r>
        <w:t>Рис. 6. Балка из тяжелого бетона, сечение 320x160 мм, нагрев с трех сторон</w:t>
      </w:r>
    </w:p>
    <w:p w:rsidR="003B0AE6" w:rsidRDefault="003B0AE6">
      <w:pPr>
        <w:shd w:val="clear" w:color="auto" w:fill="FFFFFF"/>
        <w:ind w:firstLine="283"/>
        <w:jc w:val="center"/>
        <w:rPr>
          <w:szCs w:val="24"/>
        </w:rPr>
      </w:pPr>
    </w:p>
    <w:p w:rsidR="003B0AE6" w:rsidRDefault="00613575">
      <w:pPr>
        <w:ind w:firstLine="283"/>
        <w:jc w:val="center"/>
        <w:rPr>
          <w:szCs w:val="24"/>
        </w:rPr>
      </w:pPr>
      <w:r>
        <w:rPr>
          <w:noProof/>
          <w:szCs w:val="24"/>
        </w:rPr>
        <w:lastRenderedPageBreak/>
        <w:drawing>
          <wp:inline distT="0" distB="0" distL="0" distR="0">
            <wp:extent cx="2771775" cy="5943600"/>
            <wp:effectExtent l="0" t="0" r="952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771775" cy="5943600"/>
                    </a:xfrm>
                    <a:prstGeom prst="rect">
                      <a:avLst/>
                    </a:prstGeom>
                    <a:noFill/>
                    <a:ln>
                      <a:noFill/>
                    </a:ln>
                  </pic:spPr>
                </pic:pic>
              </a:graphicData>
            </a:graphic>
          </wp:inline>
        </w:drawing>
      </w:r>
    </w:p>
    <w:p w:rsidR="003B0AE6" w:rsidRDefault="003B0AE6">
      <w:pPr>
        <w:ind w:firstLine="283"/>
        <w:jc w:val="center"/>
        <w:rPr>
          <w:szCs w:val="24"/>
        </w:rPr>
      </w:pPr>
    </w:p>
    <w:p w:rsidR="003B0AE6" w:rsidRDefault="0004451E">
      <w:pPr>
        <w:shd w:val="clear" w:color="auto" w:fill="FFFFFF"/>
        <w:ind w:firstLine="283"/>
        <w:jc w:val="center"/>
      </w:pPr>
      <w:r>
        <w:t>Рис. 7. Балка из тяжелого бетона, сечение 600x300 мм, нагрев стрех сторон</w:t>
      </w:r>
    </w:p>
    <w:p w:rsidR="003B0AE6" w:rsidRDefault="003B0AE6">
      <w:pPr>
        <w:shd w:val="clear" w:color="auto" w:fill="FFFFFF"/>
        <w:ind w:firstLine="283"/>
        <w:jc w:val="center"/>
        <w:rPr>
          <w:szCs w:val="24"/>
        </w:rPr>
      </w:pPr>
    </w:p>
    <w:p w:rsidR="003B0AE6" w:rsidRDefault="00613575">
      <w:pPr>
        <w:ind w:firstLine="283"/>
        <w:jc w:val="center"/>
        <w:rPr>
          <w:szCs w:val="24"/>
        </w:rPr>
      </w:pPr>
      <w:r>
        <w:rPr>
          <w:noProof/>
          <w:szCs w:val="24"/>
        </w:rPr>
        <w:lastRenderedPageBreak/>
        <w:drawing>
          <wp:inline distT="0" distB="0" distL="0" distR="0">
            <wp:extent cx="2914650" cy="529590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914650" cy="5295900"/>
                    </a:xfrm>
                    <a:prstGeom prst="rect">
                      <a:avLst/>
                    </a:prstGeom>
                    <a:noFill/>
                    <a:ln>
                      <a:noFill/>
                    </a:ln>
                  </pic:spPr>
                </pic:pic>
              </a:graphicData>
            </a:graphic>
          </wp:inline>
        </w:drawing>
      </w:r>
    </w:p>
    <w:p w:rsidR="003B0AE6" w:rsidRDefault="003B0AE6">
      <w:pPr>
        <w:ind w:firstLine="283"/>
        <w:jc w:val="center"/>
        <w:rPr>
          <w:szCs w:val="24"/>
        </w:rPr>
      </w:pPr>
    </w:p>
    <w:p w:rsidR="003B0AE6" w:rsidRDefault="0004451E">
      <w:pPr>
        <w:shd w:val="clear" w:color="auto" w:fill="FFFFFF"/>
        <w:ind w:firstLine="283"/>
        <w:jc w:val="center"/>
      </w:pPr>
      <w:r>
        <w:t>Рис. 8. Балка из легкого бетона, сечение 160x80 мм, нагрев с трех сторон</w:t>
      </w:r>
    </w:p>
    <w:p w:rsidR="003B0AE6" w:rsidRDefault="003B0AE6">
      <w:pPr>
        <w:shd w:val="clear" w:color="auto" w:fill="FFFFFF"/>
        <w:ind w:firstLine="283"/>
        <w:jc w:val="center"/>
        <w:rPr>
          <w:szCs w:val="24"/>
        </w:rPr>
      </w:pPr>
    </w:p>
    <w:p w:rsidR="003B0AE6" w:rsidRDefault="00613575">
      <w:pPr>
        <w:ind w:firstLine="283"/>
        <w:jc w:val="center"/>
        <w:rPr>
          <w:szCs w:val="24"/>
        </w:rPr>
      </w:pPr>
      <w:r>
        <w:rPr>
          <w:noProof/>
          <w:szCs w:val="24"/>
        </w:rPr>
        <w:lastRenderedPageBreak/>
        <w:drawing>
          <wp:inline distT="0" distB="0" distL="0" distR="0">
            <wp:extent cx="3076575" cy="5353050"/>
            <wp:effectExtent l="0" t="0" r="952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076575" cy="5353050"/>
                    </a:xfrm>
                    <a:prstGeom prst="rect">
                      <a:avLst/>
                    </a:prstGeom>
                    <a:noFill/>
                    <a:ln>
                      <a:noFill/>
                    </a:ln>
                  </pic:spPr>
                </pic:pic>
              </a:graphicData>
            </a:graphic>
          </wp:inline>
        </w:drawing>
      </w:r>
    </w:p>
    <w:p w:rsidR="003B0AE6" w:rsidRDefault="003B0AE6">
      <w:pPr>
        <w:shd w:val="clear" w:color="auto" w:fill="FFFFFF"/>
        <w:ind w:firstLine="283"/>
        <w:jc w:val="center"/>
      </w:pPr>
    </w:p>
    <w:p w:rsidR="003B0AE6" w:rsidRDefault="0004451E">
      <w:pPr>
        <w:shd w:val="clear" w:color="auto" w:fill="FFFFFF"/>
        <w:ind w:firstLine="283"/>
        <w:jc w:val="center"/>
      </w:pPr>
      <w:r>
        <w:t>Рис. 9. Балка из легкого бетона, сечение 320x160 мм, нагрев с трех сторон</w:t>
      </w:r>
    </w:p>
    <w:p w:rsidR="003B0AE6" w:rsidRDefault="003B0AE6">
      <w:pPr>
        <w:shd w:val="clear" w:color="auto" w:fill="FFFFFF"/>
        <w:ind w:firstLine="283"/>
        <w:jc w:val="center"/>
        <w:rPr>
          <w:szCs w:val="24"/>
        </w:rPr>
      </w:pPr>
    </w:p>
    <w:p w:rsidR="003B0AE6" w:rsidRDefault="00613575">
      <w:pPr>
        <w:ind w:firstLine="283"/>
        <w:jc w:val="center"/>
        <w:rPr>
          <w:szCs w:val="24"/>
        </w:rPr>
      </w:pPr>
      <w:r>
        <w:rPr>
          <w:noProof/>
          <w:szCs w:val="24"/>
        </w:rPr>
        <w:lastRenderedPageBreak/>
        <w:drawing>
          <wp:inline distT="0" distB="0" distL="0" distR="0">
            <wp:extent cx="2867025" cy="5762625"/>
            <wp:effectExtent l="0" t="0" r="9525" b="952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867025" cy="5762625"/>
                    </a:xfrm>
                    <a:prstGeom prst="rect">
                      <a:avLst/>
                    </a:prstGeom>
                    <a:noFill/>
                    <a:ln>
                      <a:noFill/>
                    </a:ln>
                  </pic:spPr>
                </pic:pic>
              </a:graphicData>
            </a:graphic>
          </wp:inline>
        </w:drawing>
      </w:r>
    </w:p>
    <w:p w:rsidR="003B0AE6" w:rsidRDefault="003B0AE6">
      <w:pPr>
        <w:ind w:firstLine="283"/>
        <w:jc w:val="center"/>
        <w:rPr>
          <w:szCs w:val="24"/>
        </w:rPr>
      </w:pPr>
    </w:p>
    <w:p w:rsidR="003B0AE6" w:rsidRDefault="0004451E">
      <w:pPr>
        <w:shd w:val="clear" w:color="auto" w:fill="FFFFFF"/>
        <w:ind w:firstLine="283"/>
        <w:jc w:val="center"/>
      </w:pPr>
      <w:r>
        <w:t>Рис. 10. Балка из легкого бетона, сечение 600x300 мм, нагрев с грех сторон</w:t>
      </w:r>
    </w:p>
    <w:p w:rsidR="003B0AE6" w:rsidRDefault="003B0AE6">
      <w:pPr>
        <w:shd w:val="clear" w:color="auto" w:fill="FFFFFF"/>
        <w:ind w:firstLine="283"/>
        <w:jc w:val="center"/>
        <w:rPr>
          <w:szCs w:val="24"/>
        </w:rPr>
      </w:pPr>
    </w:p>
    <w:p w:rsidR="003B0AE6" w:rsidRDefault="00613575">
      <w:pPr>
        <w:ind w:firstLine="283"/>
        <w:jc w:val="center"/>
        <w:rPr>
          <w:szCs w:val="24"/>
        </w:rPr>
      </w:pPr>
      <w:r>
        <w:rPr>
          <w:noProof/>
          <w:szCs w:val="24"/>
        </w:rPr>
        <w:lastRenderedPageBreak/>
        <w:drawing>
          <wp:inline distT="0" distB="0" distL="0" distR="0">
            <wp:extent cx="2990850" cy="356235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990850" cy="3562350"/>
                    </a:xfrm>
                    <a:prstGeom prst="rect">
                      <a:avLst/>
                    </a:prstGeom>
                    <a:noFill/>
                    <a:ln>
                      <a:noFill/>
                    </a:ln>
                  </pic:spPr>
                </pic:pic>
              </a:graphicData>
            </a:graphic>
          </wp:inline>
        </w:drawing>
      </w:r>
    </w:p>
    <w:p w:rsidR="003B0AE6" w:rsidRDefault="003B0AE6">
      <w:pPr>
        <w:ind w:firstLine="283"/>
        <w:jc w:val="center"/>
        <w:rPr>
          <w:szCs w:val="24"/>
        </w:rPr>
      </w:pPr>
    </w:p>
    <w:p w:rsidR="003B0AE6" w:rsidRDefault="0004451E">
      <w:pPr>
        <w:shd w:val="clear" w:color="auto" w:fill="FFFFFF"/>
        <w:ind w:firstLine="283"/>
        <w:jc w:val="center"/>
      </w:pPr>
      <w:r>
        <w:t>Рис. 11. Плита из тяжелого бетона, толщина 100 мм, нагрев с одной стороны</w:t>
      </w:r>
    </w:p>
    <w:p w:rsidR="003B0AE6" w:rsidRDefault="003B0AE6">
      <w:pPr>
        <w:shd w:val="clear" w:color="auto" w:fill="FFFFFF"/>
        <w:ind w:firstLine="283"/>
        <w:jc w:val="center"/>
        <w:rPr>
          <w:szCs w:val="24"/>
        </w:rPr>
      </w:pPr>
    </w:p>
    <w:p w:rsidR="003B0AE6" w:rsidRDefault="00613575">
      <w:pPr>
        <w:ind w:firstLine="283"/>
        <w:jc w:val="center"/>
        <w:rPr>
          <w:szCs w:val="24"/>
        </w:rPr>
      </w:pPr>
      <w:r>
        <w:rPr>
          <w:noProof/>
          <w:szCs w:val="24"/>
        </w:rPr>
        <w:lastRenderedPageBreak/>
        <w:drawing>
          <wp:inline distT="0" distB="0" distL="0" distR="0">
            <wp:extent cx="3829050" cy="579120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829050" cy="5791200"/>
                    </a:xfrm>
                    <a:prstGeom prst="rect">
                      <a:avLst/>
                    </a:prstGeom>
                    <a:noFill/>
                    <a:ln>
                      <a:noFill/>
                    </a:ln>
                  </pic:spPr>
                </pic:pic>
              </a:graphicData>
            </a:graphic>
          </wp:inline>
        </w:drawing>
      </w:r>
    </w:p>
    <w:p w:rsidR="003B0AE6" w:rsidRDefault="003B0AE6">
      <w:pPr>
        <w:ind w:firstLine="283"/>
        <w:jc w:val="center"/>
        <w:rPr>
          <w:szCs w:val="24"/>
        </w:rPr>
      </w:pPr>
    </w:p>
    <w:p w:rsidR="003B0AE6" w:rsidRDefault="0004451E">
      <w:pPr>
        <w:shd w:val="clear" w:color="auto" w:fill="FFFFFF"/>
        <w:ind w:firstLine="283"/>
        <w:jc w:val="center"/>
      </w:pPr>
      <w:r>
        <w:t>Рис. 12. Плита из тяжелого бетона, толщина 200 мм, нагрев с одной стороны</w:t>
      </w:r>
    </w:p>
    <w:p w:rsidR="003B0AE6" w:rsidRDefault="003B0AE6">
      <w:pPr>
        <w:shd w:val="clear" w:color="auto" w:fill="FFFFFF"/>
        <w:ind w:firstLine="283"/>
        <w:jc w:val="center"/>
        <w:rPr>
          <w:szCs w:val="24"/>
        </w:rPr>
      </w:pPr>
    </w:p>
    <w:p w:rsidR="003B0AE6" w:rsidRDefault="00613575">
      <w:pPr>
        <w:ind w:firstLine="283"/>
        <w:jc w:val="center"/>
        <w:rPr>
          <w:szCs w:val="24"/>
        </w:rPr>
      </w:pPr>
      <w:r>
        <w:rPr>
          <w:noProof/>
          <w:szCs w:val="24"/>
        </w:rPr>
        <w:lastRenderedPageBreak/>
        <w:drawing>
          <wp:inline distT="0" distB="0" distL="0" distR="0">
            <wp:extent cx="2943225" cy="4010025"/>
            <wp:effectExtent l="0" t="0" r="9525" b="952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943225" cy="4010025"/>
                    </a:xfrm>
                    <a:prstGeom prst="rect">
                      <a:avLst/>
                    </a:prstGeom>
                    <a:noFill/>
                    <a:ln>
                      <a:noFill/>
                    </a:ln>
                  </pic:spPr>
                </pic:pic>
              </a:graphicData>
            </a:graphic>
          </wp:inline>
        </w:drawing>
      </w:r>
    </w:p>
    <w:p w:rsidR="003B0AE6" w:rsidRDefault="003B0AE6">
      <w:pPr>
        <w:ind w:firstLine="283"/>
        <w:jc w:val="center"/>
        <w:rPr>
          <w:szCs w:val="24"/>
        </w:rPr>
      </w:pPr>
    </w:p>
    <w:p w:rsidR="003B0AE6" w:rsidRDefault="0004451E">
      <w:pPr>
        <w:shd w:val="clear" w:color="auto" w:fill="FFFFFF"/>
        <w:ind w:firstLine="283"/>
        <w:jc w:val="center"/>
      </w:pPr>
      <w:r>
        <w:t>Рис. 13. Плита из легкого бетона, толщина 60 мм, нагрев с одной стороны</w:t>
      </w:r>
    </w:p>
    <w:p w:rsidR="003B0AE6" w:rsidRDefault="003B0AE6">
      <w:pPr>
        <w:shd w:val="clear" w:color="auto" w:fill="FFFFFF"/>
        <w:ind w:firstLine="283"/>
        <w:jc w:val="center"/>
        <w:rPr>
          <w:szCs w:val="24"/>
        </w:rPr>
      </w:pPr>
    </w:p>
    <w:p w:rsidR="003B0AE6" w:rsidRDefault="00613575">
      <w:pPr>
        <w:ind w:firstLine="283"/>
        <w:jc w:val="center"/>
        <w:rPr>
          <w:szCs w:val="24"/>
        </w:rPr>
      </w:pPr>
      <w:r>
        <w:rPr>
          <w:noProof/>
          <w:szCs w:val="24"/>
        </w:rPr>
        <w:drawing>
          <wp:inline distT="0" distB="0" distL="0" distR="0">
            <wp:extent cx="2924175" cy="3429000"/>
            <wp:effectExtent l="0" t="0" r="952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924175" cy="3429000"/>
                    </a:xfrm>
                    <a:prstGeom prst="rect">
                      <a:avLst/>
                    </a:prstGeom>
                    <a:noFill/>
                    <a:ln>
                      <a:noFill/>
                    </a:ln>
                  </pic:spPr>
                </pic:pic>
              </a:graphicData>
            </a:graphic>
          </wp:inline>
        </w:drawing>
      </w:r>
    </w:p>
    <w:p w:rsidR="003B0AE6" w:rsidRDefault="003B0AE6">
      <w:pPr>
        <w:ind w:firstLine="283"/>
        <w:jc w:val="center"/>
        <w:rPr>
          <w:szCs w:val="24"/>
        </w:rPr>
      </w:pPr>
    </w:p>
    <w:p w:rsidR="003B0AE6" w:rsidRDefault="0004451E">
      <w:pPr>
        <w:shd w:val="clear" w:color="auto" w:fill="FFFFFF"/>
        <w:ind w:firstLine="283"/>
        <w:jc w:val="center"/>
      </w:pPr>
      <w:r>
        <w:t>Рис. 14. Плита из легкого бетона, толщина 100 мм, нагрев с одной стороны</w:t>
      </w:r>
    </w:p>
    <w:p w:rsidR="003B0AE6" w:rsidRDefault="003B0AE6">
      <w:pPr>
        <w:shd w:val="clear" w:color="auto" w:fill="FFFFFF"/>
        <w:ind w:firstLine="283"/>
        <w:jc w:val="center"/>
        <w:rPr>
          <w:szCs w:val="24"/>
        </w:rPr>
      </w:pPr>
    </w:p>
    <w:p w:rsidR="003B0AE6" w:rsidRDefault="00613575">
      <w:pPr>
        <w:ind w:firstLine="283"/>
        <w:jc w:val="center"/>
        <w:rPr>
          <w:szCs w:val="24"/>
        </w:rPr>
      </w:pPr>
      <w:r>
        <w:rPr>
          <w:noProof/>
          <w:szCs w:val="24"/>
        </w:rPr>
        <w:lastRenderedPageBreak/>
        <w:drawing>
          <wp:inline distT="0" distB="0" distL="0" distR="0">
            <wp:extent cx="2952750" cy="4657725"/>
            <wp:effectExtent l="0" t="0" r="0" b="952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952750" cy="4657725"/>
                    </a:xfrm>
                    <a:prstGeom prst="rect">
                      <a:avLst/>
                    </a:prstGeom>
                    <a:noFill/>
                    <a:ln>
                      <a:noFill/>
                    </a:ln>
                  </pic:spPr>
                </pic:pic>
              </a:graphicData>
            </a:graphic>
          </wp:inline>
        </w:drawing>
      </w:r>
    </w:p>
    <w:p w:rsidR="003B0AE6" w:rsidRDefault="003B0AE6">
      <w:pPr>
        <w:ind w:firstLine="283"/>
        <w:jc w:val="center"/>
        <w:rPr>
          <w:szCs w:val="24"/>
        </w:rPr>
      </w:pPr>
    </w:p>
    <w:p w:rsidR="003B0AE6" w:rsidRDefault="0004451E">
      <w:pPr>
        <w:shd w:val="clear" w:color="auto" w:fill="FFFFFF"/>
        <w:ind w:firstLine="283"/>
        <w:jc w:val="center"/>
        <w:rPr>
          <w:szCs w:val="24"/>
        </w:rPr>
      </w:pPr>
      <w:r>
        <w:t>Рис. 15. Плита из легкого бетона, толщина 200 мм, нагрев с одной стороны</w:t>
      </w:r>
    </w:p>
    <w:p w:rsidR="003B0AE6" w:rsidRDefault="003B0AE6">
      <w:pPr>
        <w:shd w:val="clear" w:color="auto" w:fill="FFFFFF"/>
        <w:ind w:firstLine="283"/>
        <w:jc w:val="both"/>
        <w:rPr>
          <w:szCs w:val="16"/>
        </w:rPr>
      </w:pPr>
    </w:p>
    <w:p w:rsidR="003B0AE6" w:rsidRDefault="003B0AE6">
      <w:pPr>
        <w:shd w:val="clear" w:color="auto" w:fill="FFFFFF"/>
        <w:ind w:firstLine="283"/>
        <w:jc w:val="both"/>
        <w:rPr>
          <w:szCs w:val="16"/>
        </w:rPr>
      </w:pPr>
    </w:p>
    <w:p w:rsidR="003B0AE6" w:rsidRDefault="0004451E">
      <w:pPr>
        <w:shd w:val="clear" w:color="auto" w:fill="FFFFFF"/>
        <w:ind w:firstLine="283"/>
        <w:jc w:val="right"/>
        <w:rPr>
          <w:szCs w:val="16"/>
        </w:rPr>
      </w:pPr>
      <w:r>
        <w:rPr>
          <w:szCs w:val="16"/>
        </w:rPr>
        <w:t>ПРИЛОЖЕНИЕ 7</w:t>
      </w:r>
    </w:p>
    <w:p w:rsidR="003B0AE6" w:rsidRDefault="003B0AE6">
      <w:pPr>
        <w:shd w:val="clear" w:color="auto" w:fill="FFFFFF"/>
        <w:ind w:firstLine="283"/>
        <w:jc w:val="both"/>
        <w:rPr>
          <w:szCs w:val="16"/>
        </w:rPr>
      </w:pPr>
    </w:p>
    <w:p w:rsidR="003B0AE6" w:rsidRDefault="0004451E">
      <w:pPr>
        <w:shd w:val="clear" w:color="auto" w:fill="FFFFFF"/>
        <w:ind w:firstLine="6200"/>
        <w:jc w:val="both"/>
        <w:rPr>
          <w:szCs w:val="16"/>
        </w:rPr>
      </w:pPr>
      <w:r>
        <w:rPr>
          <w:szCs w:val="16"/>
        </w:rPr>
        <w:t>УТВЕРЖДАЮ:</w:t>
      </w:r>
    </w:p>
    <w:p w:rsidR="003B0AE6" w:rsidRDefault="0004451E">
      <w:pPr>
        <w:shd w:val="clear" w:color="auto" w:fill="FFFFFF"/>
        <w:ind w:firstLine="6200"/>
        <w:jc w:val="both"/>
        <w:rPr>
          <w:szCs w:val="24"/>
        </w:rPr>
      </w:pPr>
      <w:r>
        <w:rPr>
          <w:szCs w:val="16"/>
        </w:rPr>
        <w:t>_____________________</w:t>
      </w:r>
    </w:p>
    <w:p w:rsidR="003B0AE6" w:rsidRDefault="0004451E">
      <w:pPr>
        <w:shd w:val="clear" w:color="auto" w:fill="FFFFFF"/>
        <w:ind w:firstLine="6200"/>
        <w:jc w:val="center"/>
      </w:pPr>
      <w:proofErr w:type="gramStart"/>
      <w:r>
        <w:t>(Директор предприятия,</w:t>
      </w:r>
      <w:proofErr w:type="gramEnd"/>
    </w:p>
    <w:p w:rsidR="003B0AE6" w:rsidRDefault="0004451E">
      <w:pPr>
        <w:shd w:val="clear" w:color="auto" w:fill="FFFFFF"/>
        <w:ind w:firstLine="6200"/>
        <w:jc w:val="center"/>
        <w:rPr>
          <w:szCs w:val="24"/>
        </w:rPr>
      </w:pPr>
      <w:r>
        <w:t>где работает эксперт)</w:t>
      </w:r>
    </w:p>
    <w:p w:rsidR="003B0AE6" w:rsidRDefault="0004451E">
      <w:pPr>
        <w:shd w:val="clear" w:color="auto" w:fill="FFFFFF"/>
        <w:ind w:firstLine="6200"/>
        <w:jc w:val="both"/>
      </w:pPr>
      <w:r>
        <w:t>_______________ 198 г.</w:t>
      </w:r>
    </w:p>
    <w:p w:rsidR="003B0AE6" w:rsidRDefault="003B0AE6">
      <w:pPr>
        <w:shd w:val="clear" w:color="auto" w:fill="FFFFFF"/>
        <w:ind w:firstLine="283"/>
        <w:jc w:val="both"/>
        <w:rPr>
          <w:szCs w:val="24"/>
        </w:rPr>
      </w:pPr>
    </w:p>
    <w:p w:rsidR="003B0AE6" w:rsidRDefault="0004451E">
      <w:pPr>
        <w:shd w:val="clear" w:color="auto" w:fill="FFFFFF"/>
        <w:ind w:firstLine="283"/>
        <w:jc w:val="center"/>
        <w:rPr>
          <w:b/>
          <w:bCs/>
          <w:szCs w:val="24"/>
        </w:rPr>
      </w:pPr>
      <w:r>
        <w:rPr>
          <w:b/>
          <w:bCs/>
          <w:szCs w:val="16"/>
        </w:rPr>
        <w:t>ЗАКЛЮЧЕНИЕ О СОСТОЯНИИ КОНСТРУКЦИЙ ПОСЛЕ ПОЖАРА</w:t>
      </w:r>
    </w:p>
    <w:p w:rsidR="003B0AE6" w:rsidRDefault="003B0AE6">
      <w:pPr>
        <w:shd w:val="clear" w:color="auto" w:fill="FFFFFF"/>
        <w:ind w:firstLine="283"/>
        <w:jc w:val="both"/>
        <w:rPr>
          <w:szCs w:val="16"/>
        </w:rPr>
      </w:pPr>
    </w:p>
    <w:p w:rsidR="003B0AE6" w:rsidRDefault="0004451E">
      <w:pPr>
        <w:shd w:val="clear" w:color="auto" w:fill="FFFFFF"/>
        <w:ind w:firstLine="283"/>
        <w:jc w:val="center"/>
        <w:rPr>
          <w:b/>
          <w:bCs/>
          <w:szCs w:val="24"/>
        </w:rPr>
      </w:pPr>
      <w:r>
        <w:rPr>
          <w:b/>
          <w:bCs/>
          <w:szCs w:val="16"/>
          <w:lang w:val="en-US"/>
        </w:rPr>
        <w:t>I</w:t>
      </w:r>
      <w:r>
        <w:rPr>
          <w:b/>
          <w:bCs/>
          <w:szCs w:val="16"/>
        </w:rPr>
        <w:t>. Сведения о пожаре</w:t>
      </w:r>
    </w:p>
    <w:p w:rsidR="003B0AE6" w:rsidRDefault="003B0AE6">
      <w:pPr>
        <w:shd w:val="clear" w:color="auto" w:fill="FFFFFF"/>
        <w:ind w:firstLine="283"/>
        <w:jc w:val="both"/>
      </w:pPr>
    </w:p>
    <w:p w:rsidR="003B0AE6" w:rsidRDefault="0004451E">
      <w:pPr>
        <w:shd w:val="clear" w:color="auto" w:fill="FFFFFF"/>
        <w:ind w:firstLine="283"/>
        <w:jc w:val="both"/>
        <w:rPr>
          <w:szCs w:val="24"/>
        </w:rPr>
      </w:pPr>
      <w:proofErr w:type="gramStart"/>
      <w:r>
        <w:t>1) Время возникновения пожара, его общая длительность, время от начала интенсивного горения до достижения максимальной температуры пожара, причина пожара (если установлена специальной комиссией), место очага пожара, значение максимальной средней температуры в помещении во время пожара.</w:t>
      </w:r>
      <w:proofErr w:type="gramEnd"/>
    </w:p>
    <w:p w:rsidR="003B0AE6" w:rsidRDefault="0004451E">
      <w:pPr>
        <w:shd w:val="clear" w:color="auto" w:fill="FFFFFF"/>
        <w:ind w:firstLine="283"/>
        <w:jc w:val="both"/>
        <w:rPr>
          <w:szCs w:val="24"/>
        </w:rPr>
      </w:pPr>
      <w:r>
        <w:t>2) Средства тушения пожара и их воздействие на конструкции.</w:t>
      </w:r>
    </w:p>
    <w:p w:rsidR="003B0AE6" w:rsidRDefault="003B0AE6">
      <w:pPr>
        <w:shd w:val="clear" w:color="auto" w:fill="FFFFFF"/>
        <w:ind w:firstLine="283"/>
        <w:jc w:val="both"/>
        <w:rPr>
          <w:szCs w:val="16"/>
        </w:rPr>
      </w:pPr>
    </w:p>
    <w:p w:rsidR="003B0AE6" w:rsidRDefault="0004451E">
      <w:pPr>
        <w:shd w:val="clear" w:color="auto" w:fill="FFFFFF"/>
        <w:ind w:firstLine="283"/>
        <w:jc w:val="center"/>
        <w:rPr>
          <w:b/>
          <w:bCs/>
          <w:szCs w:val="24"/>
        </w:rPr>
      </w:pPr>
      <w:r>
        <w:rPr>
          <w:b/>
          <w:bCs/>
          <w:szCs w:val="16"/>
          <w:lang w:val="en-US"/>
        </w:rPr>
        <w:t>II</w:t>
      </w:r>
      <w:r>
        <w:rPr>
          <w:b/>
          <w:bCs/>
          <w:szCs w:val="16"/>
        </w:rPr>
        <w:t>. Характеристика здания и конструкций до пожара</w:t>
      </w:r>
    </w:p>
    <w:p w:rsidR="003B0AE6" w:rsidRDefault="003B0AE6">
      <w:pPr>
        <w:shd w:val="clear" w:color="auto" w:fill="FFFFFF"/>
        <w:ind w:firstLine="283"/>
        <w:jc w:val="both"/>
      </w:pPr>
    </w:p>
    <w:p w:rsidR="003B0AE6" w:rsidRDefault="0004451E">
      <w:pPr>
        <w:shd w:val="clear" w:color="auto" w:fill="FFFFFF"/>
        <w:ind w:firstLine="283"/>
        <w:jc w:val="both"/>
        <w:rPr>
          <w:szCs w:val="24"/>
        </w:rPr>
      </w:pPr>
      <w:r>
        <w:t>1) Наименование здания, год его постройки, размеры в плане, этажность, количество помещений и их краткая характеристика, конструктивная схема здания.</w:t>
      </w:r>
    </w:p>
    <w:p w:rsidR="003B0AE6" w:rsidRDefault="0004451E">
      <w:pPr>
        <w:shd w:val="clear" w:color="auto" w:fill="FFFFFF"/>
        <w:ind w:firstLine="283"/>
        <w:jc w:val="both"/>
        <w:rPr>
          <w:szCs w:val="24"/>
        </w:rPr>
      </w:pPr>
      <w:proofErr w:type="gramStart"/>
      <w:r>
        <w:t xml:space="preserve">2) Статическая схема конструкций (статически определимая или нет, балки, рамы, арки, и т.д.), материал конструкций (классы бетона и арматуры, их физико-механические свойства), </w:t>
      </w:r>
      <w:proofErr w:type="spellStart"/>
      <w:r>
        <w:lastRenderedPageBreak/>
        <w:t>преднапряженные</w:t>
      </w:r>
      <w:proofErr w:type="spellEnd"/>
      <w:r>
        <w:t xml:space="preserve"> или нет, типовые или индивидуальные (для типовых указать номер альбома), размеры конструкций.</w:t>
      </w:r>
      <w:proofErr w:type="gramEnd"/>
    </w:p>
    <w:p w:rsidR="003B0AE6" w:rsidRDefault="0004451E">
      <w:pPr>
        <w:shd w:val="clear" w:color="auto" w:fill="FFFFFF"/>
        <w:ind w:firstLine="283"/>
        <w:jc w:val="both"/>
        <w:rPr>
          <w:szCs w:val="24"/>
        </w:rPr>
      </w:pPr>
      <w:r>
        <w:t>3) Нагрузка на конструкции (значение, статическая, динамическая, равномерно распределенная, сосредоточенная).</w:t>
      </w:r>
    </w:p>
    <w:p w:rsidR="003B0AE6" w:rsidRDefault="0004451E">
      <w:pPr>
        <w:shd w:val="clear" w:color="auto" w:fill="FFFFFF"/>
        <w:ind w:firstLine="283"/>
        <w:jc w:val="both"/>
        <w:rPr>
          <w:szCs w:val="24"/>
        </w:rPr>
      </w:pPr>
      <w:proofErr w:type="gramStart"/>
      <w:r>
        <w:t>4) Максимальная температура нагрева бетона (на поверхности конструкции) и арматуры, длительность их нагрева, распределение температур по поперечному сечению конструкции при максимальной температуре среды во время пожара.</w:t>
      </w:r>
      <w:proofErr w:type="gramEnd"/>
    </w:p>
    <w:p w:rsidR="003B0AE6" w:rsidRDefault="0004451E">
      <w:pPr>
        <w:shd w:val="clear" w:color="auto" w:fill="FFFFFF"/>
        <w:ind w:firstLine="283"/>
        <w:jc w:val="both"/>
        <w:rPr>
          <w:lang w:val="en-US"/>
        </w:rPr>
      </w:pPr>
      <w:r>
        <w:t>5) Отклонения от проекта, которые были допущены при строительстве.</w:t>
      </w:r>
    </w:p>
    <w:p w:rsidR="003B0AE6" w:rsidRDefault="003B0AE6">
      <w:pPr>
        <w:shd w:val="clear" w:color="auto" w:fill="FFFFFF"/>
        <w:ind w:firstLine="283"/>
        <w:jc w:val="both"/>
        <w:rPr>
          <w:szCs w:val="24"/>
          <w:lang w:val="en-US"/>
        </w:rPr>
      </w:pPr>
    </w:p>
    <w:p w:rsidR="003B0AE6" w:rsidRDefault="0004451E">
      <w:pPr>
        <w:shd w:val="clear" w:color="auto" w:fill="FFFFFF"/>
        <w:ind w:firstLine="283"/>
        <w:jc w:val="center"/>
        <w:rPr>
          <w:b/>
          <w:bCs/>
          <w:szCs w:val="24"/>
        </w:rPr>
      </w:pPr>
      <w:r>
        <w:rPr>
          <w:b/>
          <w:bCs/>
          <w:szCs w:val="16"/>
          <w:lang w:val="en-US"/>
        </w:rPr>
        <w:t>III</w:t>
      </w:r>
      <w:r>
        <w:rPr>
          <w:b/>
          <w:bCs/>
          <w:szCs w:val="16"/>
        </w:rPr>
        <w:t>. Характеристика здания и конструкций после пожара</w:t>
      </w:r>
    </w:p>
    <w:p w:rsidR="003B0AE6" w:rsidRDefault="003B0AE6">
      <w:pPr>
        <w:shd w:val="clear" w:color="auto" w:fill="FFFFFF"/>
        <w:ind w:firstLine="283"/>
        <w:jc w:val="both"/>
        <w:rPr>
          <w:lang w:val="en-US"/>
        </w:rPr>
      </w:pPr>
    </w:p>
    <w:p w:rsidR="003B0AE6" w:rsidRDefault="0004451E">
      <w:pPr>
        <w:shd w:val="clear" w:color="auto" w:fill="FFFFFF"/>
        <w:ind w:firstLine="283"/>
        <w:jc w:val="both"/>
        <w:rPr>
          <w:szCs w:val="24"/>
        </w:rPr>
      </w:pPr>
      <w:proofErr w:type="gramStart"/>
      <w:r>
        <w:t>1) Изменение внешнего вида здания, появление трещин, перемещение конструкций в здании, просадки и другие дефекты в здании, появившиеся во время пожара.</w:t>
      </w:r>
      <w:proofErr w:type="gramEnd"/>
    </w:p>
    <w:p w:rsidR="003B0AE6" w:rsidRDefault="0004451E">
      <w:pPr>
        <w:shd w:val="clear" w:color="auto" w:fill="FFFFFF"/>
        <w:ind w:firstLine="283"/>
        <w:jc w:val="both"/>
        <w:rPr>
          <w:szCs w:val="24"/>
        </w:rPr>
      </w:pPr>
      <w:r>
        <w:t xml:space="preserve">2) Характеристика каждой конструкции, на которую действовала высокая температура во время пожара, с описанием прогибов, трещин, условных </w:t>
      </w:r>
      <w:proofErr w:type="spellStart"/>
      <w:r>
        <w:t>опираний</w:t>
      </w:r>
      <w:proofErr w:type="spellEnd"/>
      <w:r>
        <w:t>, стыков, сварных соединений. При большом количестве дефектов в конструкции делают схему или чертеж.</w:t>
      </w:r>
    </w:p>
    <w:p w:rsidR="003B0AE6" w:rsidRDefault="0004451E">
      <w:pPr>
        <w:shd w:val="clear" w:color="auto" w:fill="FFFFFF"/>
        <w:ind w:firstLine="283"/>
        <w:jc w:val="both"/>
        <w:rPr>
          <w:szCs w:val="24"/>
        </w:rPr>
      </w:pPr>
      <w:r>
        <w:t>3) Несущая способность конструкций после пожара (указывается только в случае крайней необходимости).</w:t>
      </w:r>
    </w:p>
    <w:p w:rsidR="003B0AE6" w:rsidRDefault="0004451E">
      <w:pPr>
        <w:shd w:val="clear" w:color="auto" w:fill="FFFFFF"/>
        <w:ind w:firstLine="283"/>
        <w:jc w:val="both"/>
        <w:rPr>
          <w:lang w:val="en-US"/>
        </w:rPr>
      </w:pPr>
      <w:r>
        <w:t>4) Изменение расчетной схемы здания и конструкций.</w:t>
      </w:r>
    </w:p>
    <w:p w:rsidR="003B0AE6" w:rsidRDefault="003B0AE6">
      <w:pPr>
        <w:shd w:val="clear" w:color="auto" w:fill="FFFFFF"/>
        <w:ind w:firstLine="283"/>
        <w:jc w:val="both"/>
        <w:rPr>
          <w:szCs w:val="24"/>
          <w:lang w:val="en-US"/>
        </w:rPr>
      </w:pPr>
    </w:p>
    <w:p w:rsidR="003B0AE6" w:rsidRDefault="0004451E">
      <w:pPr>
        <w:shd w:val="clear" w:color="auto" w:fill="FFFFFF"/>
        <w:ind w:firstLine="283"/>
        <w:jc w:val="center"/>
        <w:rPr>
          <w:b/>
          <w:bCs/>
          <w:szCs w:val="24"/>
        </w:rPr>
      </w:pPr>
      <w:r>
        <w:rPr>
          <w:b/>
          <w:bCs/>
          <w:szCs w:val="16"/>
          <w:lang w:val="en-US"/>
        </w:rPr>
        <w:t>IV</w:t>
      </w:r>
      <w:r>
        <w:rPr>
          <w:b/>
          <w:bCs/>
          <w:szCs w:val="16"/>
        </w:rPr>
        <w:t>. Выводы о пригодности к дальнейшей эксплуатации здания и конструкций после пожара</w:t>
      </w:r>
    </w:p>
    <w:p w:rsidR="003B0AE6" w:rsidRDefault="003B0AE6">
      <w:pPr>
        <w:shd w:val="clear" w:color="auto" w:fill="FFFFFF"/>
        <w:ind w:firstLine="283"/>
        <w:jc w:val="both"/>
        <w:rPr>
          <w:lang w:val="en-US"/>
        </w:rPr>
      </w:pPr>
    </w:p>
    <w:p w:rsidR="003B0AE6" w:rsidRDefault="0004451E">
      <w:pPr>
        <w:shd w:val="clear" w:color="auto" w:fill="FFFFFF"/>
        <w:ind w:firstLine="283"/>
        <w:jc w:val="both"/>
        <w:rPr>
          <w:szCs w:val="24"/>
        </w:rPr>
      </w:pPr>
      <w:r>
        <w:t xml:space="preserve">1) Возможно ли здание эксплуатировать в дальнейшем для </w:t>
      </w:r>
      <w:proofErr w:type="gramStart"/>
      <w:r>
        <w:t>тех условий</w:t>
      </w:r>
      <w:proofErr w:type="gramEnd"/>
      <w:r>
        <w:t xml:space="preserve"> и технологического процесса, которые были до пожара. Следует ли внести изменения в процессе эксплуатации здания, изменить нагрузки на конструкции.</w:t>
      </w:r>
    </w:p>
    <w:p w:rsidR="003B0AE6" w:rsidRDefault="0004451E">
      <w:pPr>
        <w:shd w:val="clear" w:color="auto" w:fill="FFFFFF"/>
        <w:ind w:firstLine="283"/>
        <w:jc w:val="both"/>
        <w:rPr>
          <w:szCs w:val="24"/>
        </w:rPr>
      </w:pPr>
      <w:r>
        <w:t>Необходимо или нет усиление или восстановление здания в целом.</w:t>
      </w:r>
    </w:p>
    <w:p w:rsidR="003B0AE6" w:rsidRDefault="0004451E">
      <w:pPr>
        <w:shd w:val="clear" w:color="auto" w:fill="FFFFFF"/>
        <w:ind w:firstLine="283"/>
        <w:jc w:val="both"/>
        <w:rPr>
          <w:szCs w:val="24"/>
        </w:rPr>
      </w:pPr>
      <w:r>
        <w:t xml:space="preserve">2) Перечень конструкций, непригодных к дальнейшей эксплуатации и которые необходимо заменить </w:t>
      </w:r>
      <w:proofErr w:type="gramStart"/>
      <w:r>
        <w:t>на</w:t>
      </w:r>
      <w:proofErr w:type="gramEnd"/>
      <w:r>
        <w:t xml:space="preserve"> новые.</w:t>
      </w:r>
    </w:p>
    <w:p w:rsidR="003B0AE6" w:rsidRDefault="0004451E">
      <w:pPr>
        <w:shd w:val="clear" w:color="auto" w:fill="FFFFFF"/>
        <w:ind w:firstLine="283"/>
        <w:jc w:val="both"/>
        <w:rPr>
          <w:szCs w:val="24"/>
        </w:rPr>
      </w:pPr>
      <w:r>
        <w:t>3) Перечень пригодных к дальнейшей эксплуатации конструкций, но требующих усиления или уменьшения действующих на них в процессе эксплуатации нагрузок.</w:t>
      </w:r>
    </w:p>
    <w:p w:rsidR="003B0AE6" w:rsidRDefault="0004451E">
      <w:pPr>
        <w:shd w:val="clear" w:color="auto" w:fill="FFFFFF"/>
        <w:ind w:firstLine="283"/>
        <w:jc w:val="both"/>
        <w:rPr>
          <w:szCs w:val="24"/>
        </w:rPr>
      </w:pPr>
      <w:r>
        <w:t>В некоторых случаях к заключению целесообразно приложить эскизы конструкций.</w:t>
      </w:r>
    </w:p>
    <w:p w:rsidR="003B0AE6" w:rsidRDefault="0004451E">
      <w:pPr>
        <w:shd w:val="clear" w:color="auto" w:fill="FFFFFF"/>
        <w:ind w:firstLine="283"/>
        <w:jc w:val="both"/>
        <w:rPr>
          <w:szCs w:val="24"/>
        </w:rPr>
      </w:pPr>
      <w:r>
        <w:t>4) Перечень конструкций, требующих небольшого ремонта по их восстановлению.</w:t>
      </w:r>
    </w:p>
    <w:p w:rsidR="003B0AE6" w:rsidRDefault="0004451E">
      <w:pPr>
        <w:shd w:val="clear" w:color="auto" w:fill="FFFFFF"/>
        <w:ind w:firstLine="283"/>
        <w:jc w:val="both"/>
        <w:rPr>
          <w:szCs w:val="24"/>
        </w:rPr>
      </w:pPr>
      <w:r>
        <w:t>5) Перечень конструкций, пригодных к дальнейшей эксплуатации без усиления и ремонта под проектные нагрузки.</w:t>
      </w:r>
    </w:p>
    <w:p w:rsidR="003B0AE6" w:rsidRDefault="0004451E">
      <w:pPr>
        <w:shd w:val="clear" w:color="auto" w:fill="FFFFFF"/>
        <w:ind w:firstLine="283"/>
        <w:jc w:val="both"/>
        <w:rPr>
          <w:szCs w:val="24"/>
        </w:rPr>
      </w:pPr>
      <w:r>
        <w:t>6) Перечень помещений, в которых до восстановления, усиления или разборки конструкций, не должны находиться люди.</w:t>
      </w:r>
    </w:p>
    <w:p w:rsidR="003B0AE6" w:rsidRDefault="0004451E">
      <w:pPr>
        <w:shd w:val="clear" w:color="auto" w:fill="FFFFFF"/>
        <w:ind w:firstLine="283"/>
        <w:jc w:val="both"/>
        <w:rPr>
          <w:szCs w:val="24"/>
        </w:rPr>
      </w:pPr>
      <w:r>
        <w:t>7) Рекомендации по технике безопасности при проведении работ по усилению и восстановлению конструкций.</w:t>
      </w:r>
    </w:p>
    <w:p w:rsidR="003B0AE6" w:rsidRDefault="0004451E">
      <w:pPr>
        <w:shd w:val="clear" w:color="auto" w:fill="FFFFFF"/>
        <w:ind w:firstLine="283"/>
        <w:jc w:val="both"/>
        <w:rPr>
          <w:szCs w:val="24"/>
        </w:rPr>
      </w:pPr>
      <w:r>
        <w:t>8) Рекомендации по защите конструкций от воздействия огня согласно требованиям СНиП 2.01.02-85 "Противопожарные нормы проектирования зданий и сооружений" после их усиления и восстановления.</w:t>
      </w:r>
    </w:p>
    <w:p w:rsidR="003B0AE6" w:rsidRDefault="003B0AE6">
      <w:pPr>
        <w:shd w:val="clear" w:color="auto" w:fill="FFFFFF"/>
        <w:ind w:firstLine="283"/>
        <w:jc w:val="both"/>
        <w:rPr>
          <w:szCs w:val="17"/>
          <w:lang w:val="en-US"/>
        </w:rPr>
      </w:pPr>
    </w:p>
    <w:p w:rsidR="003B0AE6" w:rsidRDefault="0004451E">
      <w:pPr>
        <w:shd w:val="clear" w:color="auto" w:fill="FFFFFF"/>
        <w:ind w:firstLine="283"/>
        <w:jc w:val="center"/>
        <w:rPr>
          <w:b/>
          <w:bCs/>
          <w:szCs w:val="24"/>
        </w:rPr>
      </w:pPr>
      <w:r>
        <w:rPr>
          <w:b/>
          <w:bCs/>
          <w:szCs w:val="17"/>
          <w:lang w:val="en-US"/>
        </w:rPr>
        <w:t>V</w:t>
      </w:r>
      <w:r>
        <w:rPr>
          <w:b/>
          <w:bCs/>
          <w:szCs w:val="17"/>
        </w:rPr>
        <w:t>. Рекомендации по методам усиления и восстановления конструкций после пожара</w:t>
      </w:r>
    </w:p>
    <w:p w:rsidR="003B0AE6" w:rsidRDefault="003B0AE6">
      <w:pPr>
        <w:shd w:val="clear" w:color="auto" w:fill="FFFFFF"/>
        <w:ind w:firstLine="283"/>
        <w:jc w:val="both"/>
        <w:rPr>
          <w:lang w:val="en-US"/>
        </w:rPr>
      </w:pPr>
    </w:p>
    <w:p w:rsidR="003B0AE6" w:rsidRDefault="0004451E">
      <w:pPr>
        <w:shd w:val="clear" w:color="auto" w:fill="FFFFFF"/>
        <w:ind w:firstLine="283"/>
        <w:jc w:val="both"/>
        <w:rPr>
          <w:szCs w:val="24"/>
        </w:rPr>
      </w:pPr>
      <w:r>
        <w:t>1) Методы усиления разрушенных пожаром здания и конструкций с приложением эскизов (если необходимо).</w:t>
      </w:r>
    </w:p>
    <w:p w:rsidR="003B0AE6" w:rsidRDefault="0004451E">
      <w:pPr>
        <w:shd w:val="clear" w:color="auto" w:fill="FFFFFF"/>
        <w:ind w:firstLine="283"/>
        <w:jc w:val="both"/>
        <w:rPr>
          <w:szCs w:val="24"/>
        </w:rPr>
      </w:pPr>
      <w:r>
        <w:t>2) Методы восстановления разрушенных пожаром конструкций.</w:t>
      </w:r>
    </w:p>
    <w:p w:rsidR="003B0AE6" w:rsidRDefault="003B0AE6">
      <w:pPr>
        <w:shd w:val="clear" w:color="auto" w:fill="FFFFFF"/>
        <w:ind w:firstLine="283"/>
        <w:jc w:val="both"/>
        <w:rPr>
          <w:lang w:val="en-US"/>
        </w:rPr>
      </w:pPr>
    </w:p>
    <w:p w:rsidR="003B0AE6" w:rsidRDefault="0004451E">
      <w:pPr>
        <w:shd w:val="clear" w:color="auto" w:fill="FFFFFF"/>
        <w:ind w:firstLine="283"/>
        <w:jc w:val="both"/>
      </w:pPr>
      <w:r>
        <w:t>Подпись эксперта</w:t>
      </w:r>
    </w:p>
    <w:p w:rsidR="003B0AE6" w:rsidRDefault="0004451E">
      <w:pPr>
        <w:shd w:val="clear" w:color="auto" w:fill="FFFFFF"/>
        <w:ind w:firstLine="283"/>
        <w:jc w:val="both"/>
      </w:pPr>
      <w:proofErr w:type="gramStart"/>
      <w:r>
        <w:t>(или группы экспертов</w:t>
      </w:r>
      <w:proofErr w:type="gramEnd"/>
    </w:p>
    <w:p w:rsidR="003B0AE6" w:rsidRDefault="0004451E">
      <w:pPr>
        <w:shd w:val="clear" w:color="auto" w:fill="FFFFFF"/>
        <w:ind w:firstLine="283"/>
        <w:jc w:val="both"/>
        <w:rPr>
          <w:lang w:val="en-US"/>
        </w:rPr>
      </w:pPr>
      <w:r>
        <w:t>с указанием места работы,</w:t>
      </w:r>
    </w:p>
    <w:p w:rsidR="003B0AE6" w:rsidRDefault="0004451E">
      <w:pPr>
        <w:shd w:val="clear" w:color="auto" w:fill="FFFFFF"/>
        <w:ind w:firstLine="283"/>
        <w:jc w:val="both"/>
      </w:pPr>
      <w:r>
        <w:t>должности)</w:t>
      </w:r>
    </w:p>
    <w:p w:rsidR="003B0AE6" w:rsidRDefault="003B0AE6">
      <w:pPr>
        <w:shd w:val="clear" w:color="auto" w:fill="FFFFFF"/>
        <w:ind w:firstLine="283"/>
        <w:jc w:val="both"/>
      </w:pPr>
    </w:p>
    <w:p w:rsidR="003B0AE6" w:rsidRDefault="0004451E">
      <w:pPr>
        <w:shd w:val="clear" w:color="auto" w:fill="FFFFFF"/>
        <w:ind w:firstLine="283"/>
        <w:jc w:val="both"/>
        <w:rPr>
          <w:lang w:val="en-US"/>
        </w:rPr>
      </w:pPr>
      <w:r>
        <w:t>Дата</w:t>
      </w:r>
    </w:p>
    <w:p w:rsidR="003B0AE6" w:rsidRDefault="003B0AE6">
      <w:pPr>
        <w:shd w:val="clear" w:color="auto" w:fill="FFFFFF"/>
        <w:ind w:firstLine="283"/>
        <w:jc w:val="both"/>
        <w:rPr>
          <w:szCs w:val="24"/>
          <w:lang w:val="en-US"/>
        </w:rPr>
        <w:sectPr w:rsidR="003B0AE6">
          <w:pgSz w:w="11909" w:h="16834"/>
          <w:pgMar w:top="1440" w:right="1797" w:bottom="1440" w:left="1797" w:header="720" w:footer="720" w:gutter="0"/>
          <w:cols w:space="720"/>
          <w:noEndnote/>
          <w:docGrid w:linePitch="272"/>
        </w:sectPr>
      </w:pPr>
    </w:p>
    <w:p w:rsidR="003B0AE6" w:rsidRDefault="0004451E">
      <w:pPr>
        <w:shd w:val="clear" w:color="auto" w:fill="FFFFFF"/>
        <w:ind w:firstLine="283"/>
        <w:jc w:val="right"/>
        <w:rPr>
          <w:szCs w:val="21"/>
          <w:lang w:val="en-US"/>
        </w:rPr>
      </w:pPr>
      <w:r>
        <w:rPr>
          <w:szCs w:val="21"/>
        </w:rPr>
        <w:lastRenderedPageBreak/>
        <w:t>ПРИЛОЖЕНИЕ 8</w:t>
      </w:r>
    </w:p>
    <w:p w:rsidR="003B0AE6" w:rsidRDefault="003B0AE6">
      <w:pPr>
        <w:shd w:val="clear" w:color="auto" w:fill="FFFFFF"/>
        <w:ind w:firstLine="283"/>
        <w:jc w:val="both"/>
        <w:rPr>
          <w:szCs w:val="21"/>
          <w:lang w:val="en-US"/>
        </w:rPr>
      </w:pPr>
    </w:p>
    <w:p w:rsidR="003B0AE6" w:rsidRDefault="0004451E">
      <w:pPr>
        <w:shd w:val="clear" w:color="auto" w:fill="FFFFFF"/>
        <w:ind w:firstLine="283"/>
        <w:jc w:val="center"/>
        <w:rPr>
          <w:b/>
          <w:bCs/>
          <w:szCs w:val="21"/>
        </w:rPr>
      </w:pPr>
      <w:r>
        <w:rPr>
          <w:b/>
          <w:bCs/>
          <w:szCs w:val="21"/>
        </w:rPr>
        <w:t xml:space="preserve">Усредненные показатели </w:t>
      </w:r>
      <w:proofErr w:type="gramStart"/>
      <w:r>
        <w:rPr>
          <w:b/>
          <w:bCs/>
          <w:szCs w:val="21"/>
        </w:rPr>
        <w:t>удельных капитальных</w:t>
      </w:r>
      <w:proofErr w:type="gramEnd"/>
      <w:r>
        <w:rPr>
          <w:b/>
          <w:bCs/>
          <w:szCs w:val="21"/>
        </w:rPr>
        <w:t xml:space="preserve"> вложений</w:t>
      </w:r>
    </w:p>
    <w:p w:rsidR="003B0AE6" w:rsidRDefault="003B0AE6">
      <w:pPr>
        <w:shd w:val="clear" w:color="auto" w:fill="FFFFFF"/>
        <w:ind w:firstLine="283"/>
        <w:jc w:val="both"/>
        <w:rPr>
          <w:szCs w:val="21"/>
        </w:rPr>
      </w:pPr>
    </w:p>
    <w:tbl>
      <w:tblPr>
        <w:tblW w:w="5000" w:type="pct"/>
        <w:tblCellMar>
          <w:left w:w="28" w:type="dxa"/>
          <w:right w:w="28" w:type="dxa"/>
        </w:tblCellMar>
        <w:tblLook w:val="0000" w:firstRow="0" w:lastRow="0" w:firstColumn="0" w:lastColumn="0" w:noHBand="0" w:noVBand="0"/>
      </w:tblPr>
      <w:tblGrid>
        <w:gridCol w:w="5328"/>
        <w:gridCol w:w="1000"/>
        <w:gridCol w:w="2043"/>
      </w:tblGrid>
      <w:tr w:rsidR="003B0AE6">
        <w:trPr>
          <w:trHeight w:val="23"/>
        </w:trPr>
        <w:tc>
          <w:tcPr>
            <w:tcW w:w="5328" w:type="dxa"/>
            <w:tcBorders>
              <w:top w:val="single" w:sz="4"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Материалы</w:t>
            </w:r>
          </w:p>
        </w:tc>
        <w:tc>
          <w:tcPr>
            <w:tcW w:w="1000" w:type="dxa"/>
            <w:tcBorders>
              <w:top w:val="single" w:sz="4"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Единица измерения</w:t>
            </w:r>
          </w:p>
        </w:tc>
        <w:tc>
          <w:tcPr>
            <w:tcW w:w="2043" w:type="dxa"/>
            <w:tcBorders>
              <w:top w:val="single" w:sz="4" w:space="0" w:color="auto"/>
              <w:left w:val="single" w:sz="4" w:space="0" w:color="auto"/>
              <w:bottom w:val="single" w:sz="6" w:space="0" w:color="auto"/>
              <w:right w:val="single" w:sz="4" w:space="0" w:color="auto"/>
            </w:tcBorders>
            <w:shd w:val="clear" w:color="auto" w:fill="FFFFFF"/>
            <w:vAlign w:val="center"/>
          </w:tcPr>
          <w:p w:rsidR="003B0AE6" w:rsidRDefault="0004451E">
            <w:pPr>
              <w:widowControl/>
              <w:shd w:val="clear" w:color="auto" w:fill="FFFFFF"/>
              <w:jc w:val="center"/>
              <w:rPr>
                <w:szCs w:val="24"/>
              </w:rPr>
            </w:pPr>
            <w:r>
              <w:t xml:space="preserve">Приведенные </w:t>
            </w:r>
            <w:proofErr w:type="gramStart"/>
            <w:r>
              <w:t>удельные капитальные</w:t>
            </w:r>
            <w:proofErr w:type="gramEnd"/>
            <w:r>
              <w:t xml:space="preserve"> вложения, руб.</w:t>
            </w:r>
          </w:p>
        </w:tc>
      </w:tr>
      <w:tr w:rsidR="003B0AE6">
        <w:trPr>
          <w:trHeight w:val="23"/>
        </w:trPr>
        <w:tc>
          <w:tcPr>
            <w:tcW w:w="8371" w:type="dxa"/>
            <w:gridSpan w:val="3"/>
            <w:tcBorders>
              <w:top w:val="single" w:sz="6" w:space="0" w:color="auto"/>
              <w:left w:val="single" w:sz="4" w:space="0" w:color="auto"/>
              <w:bottom w:val="nil"/>
              <w:right w:val="single" w:sz="4" w:space="0" w:color="auto"/>
            </w:tcBorders>
            <w:shd w:val="clear" w:color="auto" w:fill="FFFFFF"/>
          </w:tcPr>
          <w:p w:rsidR="003B0AE6" w:rsidRDefault="0004451E">
            <w:pPr>
              <w:widowControl/>
              <w:shd w:val="clear" w:color="auto" w:fill="FFFFFF"/>
              <w:jc w:val="center"/>
              <w:rPr>
                <w:b/>
                <w:bCs/>
                <w:szCs w:val="24"/>
              </w:rPr>
            </w:pPr>
            <w:r>
              <w:rPr>
                <w:b/>
                <w:bCs/>
              </w:rPr>
              <w:t>Продукция химической промышленности</w:t>
            </w:r>
          </w:p>
        </w:tc>
      </w:tr>
      <w:tr w:rsidR="003B0AE6">
        <w:trPr>
          <w:trHeight w:val="23"/>
        </w:trPr>
        <w:tc>
          <w:tcPr>
            <w:tcW w:w="53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Ацетон технический</w:t>
            </w:r>
          </w:p>
        </w:tc>
        <w:tc>
          <w:tcPr>
            <w:tcW w:w="10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т</w:t>
            </w:r>
          </w:p>
        </w:tc>
        <w:tc>
          <w:tcPr>
            <w:tcW w:w="20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148</w:t>
            </w:r>
          </w:p>
        </w:tc>
      </w:tr>
      <w:tr w:rsidR="003B0AE6">
        <w:trPr>
          <w:trHeight w:val="23"/>
        </w:trPr>
        <w:tc>
          <w:tcPr>
            <w:tcW w:w="53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proofErr w:type="spellStart"/>
            <w:r>
              <w:t>Гипериз</w:t>
            </w:r>
            <w:proofErr w:type="spellEnd"/>
          </w:p>
        </w:tc>
        <w:tc>
          <w:tcPr>
            <w:tcW w:w="10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24"/>
              </w:rPr>
              <w:t>"</w:t>
            </w:r>
          </w:p>
        </w:tc>
        <w:tc>
          <w:tcPr>
            <w:tcW w:w="20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509</w:t>
            </w:r>
          </w:p>
        </w:tc>
      </w:tr>
      <w:tr w:rsidR="003B0AE6">
        <w:trPr>
          <w:trHeight w:val="23"/>
        </w:trPr>
        <w:tc>
          <w:tcPr>
            <w:tcW w:w="53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proofErr w:type="spellStart"/>
            <w:r>
              <w:t>Дибутилфталат</w:t>
            </w:r>
            <w:proofErr w:type="spellEnd"/>
          </w:p>
        </w:tc>
        <w:tc>
          <w:tcPr>
            <w:tcW w:w="10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24"/>
              </w:rPr>
              <w:t>"</w:t>
            </w:r>
          </w:p>
        </w:tc>
        <w:tc>
          <w:tcPr>
            <w:tcW w:w="20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113</w:t>
            </w:r>
          </w:p>
        </w:tc>
      </w:tr>
      <w:tr w:rsidR="003B0AE6">
        <w:trPr>
          <w:trHeight w:val="23"/>
        </w:trPr>
        <w:tc>
          <w:tcPr>
            <w:tcW w:w="53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Каучуки жидкие</w:t>
            </w:r>
          </w:p>
        </w:tc>
        <w:tc>
          <w:tcPr>
            <w:tcW w:w="10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24"/>
              </w:rPr>
              <w:t>"</w:t>
            </w:r>
          </w:p>
        </w:tc>
        <w:tc>
          <w:tcPr>
            <w:tcW w:w="20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550</w:t>
            </w:r>
          </w:p>
        </w:tc>
      </w:tr>
      <w:tr w:rsidR="003B0AE6">
        <w:trPr>
          <w:trHeight w:val="23"/>
        </w:trPr>
        <w:tc>
          <w:tcPr>
            <w:tcW w:w="53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proofErr w:type="gramStart"/>
            <w:r>
              <w:t>Компаунд-эпоксидный</w:t>
            </w:r>
            <w:proofErr w:type="gramEnd"/>
          </w:p>
        </w:tc>
        <w:tc>
          <w:tcPr>
            <w:tcW w:w="10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24"/>
              </w:rPr>
              <w:t>"</w:t>
            </w:r>
          </w:p>
        </w:tc>
        <w:tc>
          <w:tcPr>
            <w:tcW w:w="20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512</w:t>
            </w:r>
          </w:p>
        </w:tc>
      </w:tr>
      <w:tr w:rsidR="003B0AE6">
        <w:trPr>
          <w:trHeight w:val="23"/>
        </w:trPr>
        <w:tc>
          <w:tcPr>
            <w:tcW w:w="53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Метилметакрилат</w:t>
            </w:r>
          </w:p>
        </w:tc>
        <w:tc>
          <w:tcPr>
            <w:tcW w:w="10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24"/>
              </w:rPr>
              <w:t>"</w:t>
            </w:r>
          </w:p>
        </w:tc>
        <w:tc>
          <w:tcPr>
            <w:tcW w:w="20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880</w:t>
            </w:r>
          </w:p>
        </w:tc>
      </w:tr>
      <w:tr w:rsidR="003B0AE6">
        <w:trPr>
          <w:trHeight w:val="23"/>
        </w:trPr>
        <w:tc>
          <w:tcPr>
            <w:tcW w:w="53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proofErr w:type="spellStart"/>
            <w:r>
              <w:t>Порофор</w:t>
            </w:r>
            <w:proofErr w:type="spellEnd"/>
            <w:r>
              <w:t xml:space="preserve"> ЧХЗ-57</w:t>
            </w:r>
          </w:p>
        </w:tc>
        <w:tc>
          <w:tcPr>
            <w:tcW w:w="10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24"/>
              </w:rPr>
              <w:t>"</w:t>
            </w:r>
          </w:p>
        </w:tc>
        <w:tc>
          <w:tcPr>
            <w:tcW w:w="20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1330</w:t>
            </w:r>
          </w:p>
        </w:tc>
      </w:tr>
      <w:tr w:rsidR="003B0AE6">
        <w:trPr>
          <w:trHeight w:val="23"/>
        </w:trPr>
        <w:tc>
          <w:tcPr>
            <w:tcW w:w="53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 xml:space="preserve">Перекись </w:t>
            </w:r>
            <w:proofErr w:type="spellStart"/>
            <w:r>
              <w:t>бензоила</w:t>
            </w:r>
            <w:proofErr w:type="spellEnd"/>
          </w:p>
        </w:tc>
        <w:tc>
          <w:tcPr>
            <w:tcW w:w="10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24"/>
              </w:rPr>
              <w:t>"</w:t>
            </w:r>
          </w:p>
        </w:tc>
        <w:tc>
          <w:tcPr>
            <w:tcW w:w="20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1220</w:t>
            </w:r>
          </w:p>
        </w:tc>
      </w:tr>
      <w:tr w:rsidR="003B0AE6">
        <w:trPr>
          <w:trHeight w:val="23"/>
        </w:trPr>
        <w:tc>
          <w:tcPr>
            <w:tcW w:w="53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proofErr w:type="spellStart"/>
            <w:r>
              <w:t>Полиэтиленполиамин</w:t>
            </w:r>
            <w:proofErr w:type="spellEnd"/>
          </w:p>
        </w:tc>
        <w:tc>
          <w:tcPr>
            <w:tcW w:w="10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24"/>
              </w:rPr>
              <w:t>"</w:t>
            </w:r>
          </w:p>
        </w:tc>
        <w:tc>
          <w:tcPr>
            <w:tcW w:w="20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t>1605</w:t>
            </w:r>
          </w:p>
        </w:tc>
      </w:tr>
      <w:tr w:rsidR="003B0AE6">
        <w:trPr>
          <w:trHeight w:val="23"/>
        </w:trPr>
        <w:tc>
          <w:tcPr>
            <w:tcW w:w="53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Смолы эпоксидные</w:t>
            </w:r>
          </w:p>
        </w:tc>
        <w:tc>
          <w:tcPr>
            <w:tcW w:w="10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24"/>
              </w:rPr>
              <w:t>"</w:t>
            </w:r>
          </w:p>
        </w:tc>
        <w:tc>
          <w:tcPr>
            <w:tcW w:w="20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719</w:t>
            </w:r>
          </w:p>
        </w:tc>
      </w:tr>
      <w:tr w:rsidR="003B0AE6">
        <w:trPr>
          <w:trHeight w:val="23"/>
        </w:trPr>
        <w:tc>
          <w:tcPr>
            <w:tcW w:w="5328" w:type="dxa"/>
            <w:tcBorders>
              <w:top w:val="nil"/>
              <w:left w:val="single" w:sz="4" w:space="0" w:color="auto"/>
              <w:right w:val="single" w:sz="4" w:space="0" w:color="auto"/>
            </w:tcBorders>
            <w:shd w:val="clear" w:color="auto" w:fill="FFFFFF"/>
          </w:tcPr>
          <w:p w:rsidR="003B0AE6" w:rsidRDefault="0004451E">
            <w:pPr>
              <w:widowControl/>
              <w:shd w:val="clear" w:color="auto" w:fill="FFFFFF"/>
              <w:rPr>
                <w:szCs w:val="24"/>
              </w:rPr>
            </w:pPr>
            <w:r>
              <w:t>Стирол</w:t>
            </w:r>
          </w:p>
        </w:tc>
        <w:tc>
          <w:tcPr>
            <w:tcW w:w="1000" w:type="dxa"/>
            <w:tcBorders>
              <w:top w:val="nil"/>
              <w:left w:val="single" w:sz="4" w:space="0" w:color="auto"/>
              <w:right w:val="single" w:sz="4" w:space="0" w:color="auto"/>
            </w:tcBorders>
            <w:shd w:val="clear" w:color="auto" w:fill="FFFFFF"/>
          </w:tcPr>
          <w:p w:rsidR="003B0AE6" w:rsidRDefault="0004451E">
            <w:pPr>
              <w:widowControl/>
              <w:shd w:val="clear" w:color="auto" w:fill="FFFFFF"/>
              <w:jc w:val="center"/>
              <w:rPr>
                <w:szCs w:val="24"/>
              </w:rPr>
            </w:pPr>
            <w:r>
              <w:rPr>
                <w:szCs w:val="24"/>
              </w:rPr>
              <w:t>"</w:t>
            </w:r>
          </w:p>
        </w:tc>
        <w:tc>
          <w:tcPr>
            <w:tcW w:w="2043" w:type="dxa"/>
            <w:tcBorders>
              <w:top w:val="nil"/>
              <w:left w:val="single" w:sz="4" w:space="0" w:color="auto"/>
              <w:right w:val="single" w:sz="4" w:space="0" w:color="auto"/>
            </w:tcBorders>
            <w:shd w:val="clear" w:color="auto" w:fill="FFFFFF"/>
          </w:tcPr>
          <w:p w:rsidR="003B0AE6" w:rsidRDefault="0004451E">
            <w:pPr>
              <w:widowControl/>
              <w:shd w:val="clear" w:color="auto" w:fill="FFFFFF"/>
              <w:jc w:val="center"/>
              <w:rPr>
                <w:szCs w:val="24"/>
              </w:rPr>
            </w:pPr>
            <w:r>
              <w:rPr>
                <w:szCs w:val="19"/>
              </w:rPr>
              <w:t>210</w:t>
            </w:r>
          </w:p>
        </w:tc>
      </w:tr>
      <w:tr w:rsidR="003B0AE6">
        <w:trPr>
          <w:trHeight w:val="23"/>
        </w:trPr>
        <w:tc>
          <w:tcPr>
            <w:tcW w:w="8371" w:type="dxa"/>
            <w:gridSpan w:val="3"/>
            <w:tcBorders>
              <w:left w:val="single" w:sz="4" w:space="0" w:color="auto"/>
              <w:bottom w:val="nil"/>
              <w:right w:val="single" w:sz="4" w:space="0" w:color="auto"/>
            </w:tcBorders>
            <w:shd w:val="clear" w:color="auto" w:fill="FFFFFF"/>
          </w:tcPr>
          <w:p w:rsidR="003B0AE6" w:rsidRDefault="0004451E">
            <w:pPr>
              <w:widowControl/>
              <w:shd w:val="clear" w:color="auto" w:fill="FFFFFF"/>
              <w:jc w:val="center"/>
              <w:rPr>
                <w:b/>
                <w:bCs/>
                <w:szCs w:val="24"/>
              </w:rPr>
            </w:pPr>
            <w:r>
              <w:rPr>
                <w:b/>
                <w:bCs/>
              </w:rPr>
              <w:t>Продукция промышленности строительных материалов</w:t>
            </w:r>
          </w:p>
        </w:tc>
      </w:tr>
      <w:tr w:rsidR="003B0AE6">
        <w:trPr>
          <w:trHeight w:val="23"/>
        </w:trPr>
        <w:tc>
          <w:tcPr>
            <w:tcW w:w="53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Андезитовая мука</w:t>
            </w:r>
          </w:p>
        </w:tc>
        <w:tc>
          <w:tcPr>
            <w:tcW w:w="10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т</w:t>
            </w:r>
          </w:p>
        </w:tc>
        <w:tc>
          <w:tcPr>
            <w:tcW w:w="20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105</w:t>
            </w:r>
          </w:p>
        </w:tc>
      </w:tr>
      <w:tr w:rsidR="003B0AE6">
        <w:trPr>
          <w:trHeight w:val="23"/>
        </w:trPr>
        <w:tc>
          <w:tcPr>
            <w:tcW w:w="53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Диабазовая мука</w:t>
            </w:r>
          </w:p>
        </w:tc>
        <w:tc>
          <w:tcPr>
            <w:tcW w:w="10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w:t>
            </w:r>
          </w:p>
        </w:tc>
        <w:tc>
          <w:tcPr>
            <w:tcW w:w="20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79</w:t>
            </w:r>
          </w:p>
        </w:tc>
      </w:tr>
      <w:tr w:rsidR="003B0AE6">
        <w:trPr>
          <w:trHeight w:val="23"/>
        </w:trPr>
        <w:tc>
          <w:tcPr>
            <w:tcW w:w="53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Заполнители крупные:</w:t>
            </w:r>
          </w:p>
        </w:tc>
        <w:tc>
          <w:tcPr>
            <w:tcW w:w="1000"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jc w:val="center"/>
              <w:rPr>
                <w:szCs w:val="24"/>
              </w:rPr>
            </w:pPr>
          </w:p>
        </w:tc>
        <w:tc>
          <w:tcPr>
            <w:tcW w:w="2043"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jc w:val="center"/>
              <w:rPr>
                <w:szCs w:val="24"/>
              </w:rPr>
            </w:pPr>
          </w:p>
        </w:tc>
      </w:tr>
      <w:tr w:rsidR="003B0AE6">
        <w:trPr>
          <w:trHeight w:val="23"/>
        </w:trPr>
        <w:tc>
          <w:tcPr>
            <w:tcW w:w="53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ind w:firstLine="300"/>
              <w:rPr>
                <w:szCs w:val="24"/>
              </w:rPr>
            </w:pPr>
            <w:r>
              <w:t>а) для тяжелых бетонов:</w:t>
            </w:r>
          </w:p>
        </w:tc>
        <w:tc>
          <w:tcPr>
            <w:tcW w:w="1000"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jc w:val="center"/>
              <w:rPr>
                <w:szCs w:val="24"/>
              </w:rPr>
            </w:pPr>
          </w:p>
        </w:tc>
        <w:tc>
          <w:tcPr>
            <w:tcW w:w="2043"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jc w:val="center"/>
              <w:rPr>
                <w:szCs w:val="24"/>
              </w:rPr>
            </w:pPr>
          </w:p>
        </w:tc>
      </w:tr>
      <w:tr w:rsidR="003B0AE6">
        <w:trPr>
          <w:trHeight w:val="23"/>
        </w:trPr>
        <w:tc>
          <w:tcPr>
            <w:tcW w:w="53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ind w:firstLine="300"/>
              <w:rPr>
                <w:szCs w:val="24"/>
              </w:rPr>
            </w:pPr>
            <w:r>
              <w:t>гравий</w:t>
            </w:r>
          </w:p>
        </w:tc>
        <w:tc>
          <w:tcPr>
            <w:tcW w:w="10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м</w:t>
            </w:r>
            <w:r>
              <w:rPr>
                <w:szCs w:val="19"/>
                <w:vertAlign w:val="superscript"/>
              </w:rPr>
              <w:t>3</w:t>
            </w:r>
          </w:p>
        </w:tc>
        <w:tc>
          <w:tcPr>
            <w:tcW w:w="20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8</w:t>
            </w:r>
          </w:p>
        </w:tc>
      </w:tr>
      <w:tr w:rsidR="003B0AE6">
        <w:trPr>
          <w:trHeight w:val="23"/>
        </w:trPr>
        <w:tc>
          <w:tcPr>
            <w:tcW w:w="53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ind w:firstLine="300"/>
              <w:rPr>
                <w:szCs w:val="24"/>
              </w:rPr>
            </w:pPr>
            <w:r>
              <w:t>щебень</w:t>
            </w:r>
          </w:p>
        </w:tc>
        <w:tc>
          <w:tcPr>
            <w:tcW w:w="10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w:t>
            </w:r>
          </w:p>
        </w:tc>
        <w:tc>
          <w:tcPr>
            <w:tcW w:w="20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10</w:t>
            </w:r>
          </w:p>
        </w:tc>
      </w:tr>
      <w:tr w:rsidR="003B0AE6">
        <w:trPr>
          <w:trHeight w:val="23"/>
        </w:trPr>
        <w:tc>
          <w:tcPr>
            <w:tcW w:w="53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ind w:firstLine="300"/>
              <w:rPr>
                <w:szCs w:val="24"/>
              </w:rPr>
            </w:pPr>
            <w:r>
              <w:t>б) для легких бетонов:</w:t>
            </w:r>
          </w:p>
        </w:tc>
        <w:tc>
          <w:tcPr>
            <w:tcW w:w="1000"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jc w:val="center"/>
              <w:rPr>
                <w:szCs w:val="24"/>
              </w:rPr>
            </w:pPr>
          </w:p>
        </w:tc>
        <w:tc>
          <w:tcPr>
            <w:tcW w:w="2043"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jc w:val="center"/>
              <w:rPr>
                <w:szCs w:val="24"/>
              </w:rPr>
            </w:pPr>
          </w:p>
        </w:tc>
      </w:tr>
      <w:tr w:rsidR="003B0AE6">
        <w:trPr>
          <w:trHeight w:val="23"/>
        </w:trPr>
        <w:tc>
          <w:tcPr>
            <w:tcW w:w="53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ind w:firstLine="300"/>
              <w:rPr>
                <w:szCs w:val="24"/>
              </w:rPr>
            </w:pPr>
            <w:proofErr w:type="spellStart"/>
            <w:r>
              <w:t>аглопорит</w:t>
            </w:r>
            <w:proofErr w:type="spellEnd"/>
          </w:p>
        </w:tc>
        <w:tc>
          <w:tcPr>
            <w:tcW w:w="10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w:t>
            </w:r>
          </w:p>
        </w:tc>
        <w:tc>
          <w:tcPr>
            <w:tcW w:w="20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13</w:t>
            </w:r>
          </w:p>
        </w:tc>
      </w:tr>
      <w:tr w:rsidR="003B0AE6">
        <w:trPr>
          <w:trHeight w:val="23"/>
        </w:trPr>
        <w:tc>
          <w:tcPr>
            <w:tcW w:w="53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ind w:firstLine="300"/>
              <w:rPr>
                <w:szCs w:val="24"/>
              </w:rPr>
            </w:pPr>
            <w:r>
              <w:t>керамзит</w:t>
            </w:r>
          </w:p>
        </w:tc>
        <w:tc>
          <w:tcPr>
            <w:tcW w:w="10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w:t>
            </w:r>
          </w:p>
        </w:tc>
        <w:tc>
          <w:tcPr>
            <w:tcW w:w="20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15</w:t>
            </w:r>
          </w:p>
        </w:tc>
      </w:tr>
      <w:tr w:rsidR="003B0AE6">
        <w:trPr>
          <w:trHeight w:val="23"/>
        </w:trPr>
        <w:tc>
          <w:tcPr>
            <w:tcW w:w="53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ind w:firstLine="300"/>
              <w:rPr>
                <w:szCs w:val="24"/>
              </w:rPr>
            </w:pPr>
            <w:r>
              <w:t>шлаковая пемза</w:t>
            </w:r>
          </w:p>
        </w:tc>
        <w:tc>
          <w:tcPr>
            <w:tcW w:w="10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w:t>
            </w:r>
          </w:p>
        </w:tc>
        <w:tc>
          <w:tcPr>
            <w:tcW w:w="20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6</w:t>
            </w:r>
          </w:p>
        </w:tc>
      </w:tr>
      <w:tr w:rsidR="003B0AE6">
        <w:trPr>
          <w:trHeight w:val="23"/>
        </w:trPr>
        <w:tc>
          <w:tcPr>
            <w:tcW w:w="53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Песок для бетона и раствора</w:t>
            </w:r>
          </w:p>
        </w:tc>
        <w:tc>
          <w:tcPr>
            <w:tcW w:w="10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w:t>
            </w:r>
          </w:p>
        </w:tc>
        <w:tc>
          <w:tcPr>
            <w:tcW w:w="20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5</w:t>
            </w:r>
          </w:p>
        </w:tc>
      </w:tr>
      <w:tr w:rsidR="003B0AE6">
        <w:trPr>
          <w:trHeight w:val="23"/>
        </w:trPr>
        <w:tc>
          <w:tcPr>
            <w:tcW w:w="53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Песок тонкомолотый</w:t>
            </w:r>
          </w:p>
        </w:tc>
        <w:tc>
          <w:tcPr>
            <w:tcW w:w="10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т</w:t>
            </w:r>
          </w:p>
        </w:tc>
        <w:tc>
          <w:tcPr>
            <w:tcW w:w="20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29</w:t>
            </w:r>
          </w:p>
        </w:tc>
      </w:tr>
      <w:tr w:rsidR="003B0AE6">
        <w:trPr>
          <w:trHeight w:val="23"/>
        </w:trPr>
        <w:tc>
          <w:tcPr>
            <w:tcW w:w="53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Цемент марки:</w:t>
            </w:r>
          </w:p>
        </w:tc>
        <w:tc>
          <w:tcPr>
            <w:tcW w:w="1000"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jc w:val="center"/>
              <w:rPr>
                <w:szCs w:val="24"/>
              </w:rPr>
            </w:pPr>
          </w:p>
        </w:tc>
        <w:tc>
          <w:tcPr>
            <w:tcW w:w="2043"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jc w:val="center"/>
              <w:rPr>
                <w:szCs w:val="24"/>
              </w:rPr>
            </w:pPr>
          </w:p>
        </w:tc>
      </w:tr>
      <w:tr w:rsidR="003B0AE6">
        <w:trPr>
          <w:trHeight w:val="23"/>
        </w:trPr>
        <w:tc>
          <w:tcPr>
            <w:tcW w:w="53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ind w:firstLine="300"/>
              <w:rPr>
                <w:szCs w:val="24"/>
              </w:rPr>
            </w:pPr>
            <w:r>
              <w:rPr>
                <w:szCs w:val="19"/>
              </w:rPr>
              <w:t>500</w:t>
            </w:r>
          </w:p>
        </w:tc>
        <w:tc>
          <w:tcPr>
            <w:tcW w:w="10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6"/>
              </w:rPr>
              <w:t>"</w:t>
            </w:r>
          </w:p>
        </w:tc>
        <w:tc>
          <w:tcPr>
            <w:tcW w:w="20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43</w:t>
            </w:r>
          </w:p>
        </w:tc>
      </w:tr>
      <w:tr w:rsidR="003B0AE6">
        <w:trPr>
          <w:trHeight w:val="23"/>
        </w:trPr>
        <w:tc>
          <w:tcPr>
            <w:tcW w:w="53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ind w:firstLine="300"/>
              <w:rPr>
                <w:szCs w:val="24"/>
              </w:rPr>
            </w:pPr>
            <w:r>
              <w:t>более 5 00</w:t>
            </w:r>
          </w:p>
        </w:tc>
        <w:tc>
          <w:tcPr>
            <w:tcW w:w="10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6"/>
              </w:rPr>
              <w:t>"</w:t>
            </w:r>
          </w:p>
        </w:tc>
        <w:tc>
          <w:tcPr>
            <w:tcW w:w="20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59</w:t>
            </w:r>
          </w:p>
        </w:tc>
      </w:tr>
      <w:tr w:rsidR="003B0AE6">
        <w:trPr>
          <w:trHeight w:val="23"/>
        </w:trPr>
        <w:tc>
          <w:tcPr>
            <w:tcW w:w="53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Железобетонные сборные конструкции и изделия в среднем</w:t>
            </w:r>
          </w:p>
        </w:tc>
        <w:tc>
          <w:tcPr>
            <w:tcW w:w="10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м</w:t>
            </w:r>
            <w:r>
              <w:rPr>
                <w:szCs w:val="19"/>
                <w:vertAlign w:val="superscript"/>
              </w:rPr>
              <w:t>3</w:t>
            </w:r>
          </w:p>
        </w:tc>
        <w:tc>
          <w:tcPr>
            <w:tcW w:w="20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79</w:t>
            </w:r>
          </w:p>
        </w:tc>
      </w:tr>
      <w:tr w:rsidR="003B0AE6">
        <w:trPr>
          <w:trHeight w:val="23"/>
        </w:trPr>
        <w:tc>
          <w:tcPr>
            <w:tcW w:w="53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Конструкции сборные железобетонные для жилищного строительства:</w:t>
            </w:r>
          </w:p>
        </w:tc>
        <w:tc>
          <w:tcPr>
            <w:tcW w:w="1000"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jc w:val="center"/>
              <w:rPr>
                <w:szCs w:val="24"/>
              </w:rPr>
            </w:pPr>
          </w:p>
        </w:tc>
        <w:tc>
          <w:tcPr>
            <w:tcW w:w="2043"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jc w:val="center"/>
              <w:rPr>
                <w:szCs w:val="24"/>
              </w:rPr>
            </w:pPr>
          </w:p>
        </w:tc>
      </w:tr>
      <w:tr w:rsidR="003B0AE6">
        <w:trPr>
          <w:trHeight w:val="23"/>
        </w:trPr>
        <w:tc>
          <w:tcPr>
            <w:tcW w:w="53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ind w:firstLine="300"/>
              <w:rPr>
                <w:szCs w:val="24"/>
              </w:rPr>
            </w:pPr>
            <w:r>
              <w:t>крупнопанельное домостроение</w:t>
            </w:r>
          </w:p>
        </w:tc>
        <w:tc>
          <w:tcPr>
            <w:tcW w:w="10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w:t>
            </w:r>
          </w:p>
        </w:tc>
        <w:tc>
          <w:tcPr>
            <w:tcW w:w="20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99</w:t>
            </w:r>
          </w:p>
        </w:tc>
      </w:tr>
      <w:tr w:rsidR="003B0AE6">
        <w:trPr>
          <w:trHeight w:val="23"/>
        </w:trPr>
        <w:tc>
          <w:tcPr>
            <w:tcW w:w="53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ind w:firstLine="300"/>
              <w:rPr>
                <w:szCs w:val="24"/>
              </w:rPr>
            </w:pPr>
            <w:proofErr w:type="gramStart"/>
            <w:r>
              <w:t>объемно-блочное</w:t>
            </w:r>
            <w:proofErr w:type="gramEnd"/>
          </w:p>
        </w:tc>
        <w:tc>
          <w:tcPr>
            <w:tcW w:w="1000"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jc w:val="center"/>
              <w:rPr>
                <w:szCs w:val="24"/>
              </w:rPr>
            </w:pPr>
          </w:p>
        </w:tc>
        <w:tc>
          <w:tcPr>
            <w:tcW w:w="20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105</w:t>
            </w:r>
          </w:p>
        </w:tc>
      </w:tr>
      <w:tr w:rsidR="003B0AE6">
        <w:trPr>
          <w:trHeight w:val="23"/>
        </w:trPr>
        <w:tc>
          <w:tcPr>
            <w:tcW w:w="53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Конструкции сборные железобетонные для промышленного и сельскохозяйственного строительства:</w:t>
            </w:r>
          </w:p>
        </w:tc>
        <w:tc>
          <w:tcPr>
            <w:tcW w:w="1000"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jc w:val="center"/>
              <w:rPr>
                <w:szCs w:val="24"/>
              </w:rPr>
            </w:pPr>
          </w:p>
        </w:tc>
        <w:tc>
          <w:tcPr>
            <w:tcW w:w="2043"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jc w:val="center"/>
              <w:rPr>
                <w:szCs w:val="24"/>
              </w:rPr>
            </w:pPr>
          </w:p>
        </w:tc>
      </w:tr>
      <w:tr w:rsidR="003B0AE6">
        <w:trPr>
          <w:trHeight w:val="23"/>
        </w:trPr>
        <w:tc>
          <w:tcPr>
            <w:tcW w:w="53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ind w:firstLine="300"/>
              <w:rPr>
                <w:szCs w:val="24"/>
              </w:rPr>
            </w:pPr>
            <w:r>
              <w:t>элементы фундаментов</w:t>
            </w:r>
          </w:p>
        </w:tc>
        <w:tc>
          <w:tcPr>
            <w:tcW w:w="10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w:t>
            </w:r>
          </w:p>
        </w:tc>
        <w:tc>
          <w:tcPr>
            <w:tcW w:w="20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53</w:t>
            </w:r>
          </w:p>
        </w:tc>
      </w:tr>
      <w:tr w:rsidR="003B0AE6">
        <w:trPr>
          <w:trHeight w:val="23"/>
        </w:trPr>
        <w:tc>
          <w:tcPr>
            <w:tcW w:w="53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ind w:firstLine="300"/>
              <w:rPr>
                <w:szCs w:val="24"/>
              </w:rPr>
            </w:pPr>
            <w:r>
              <w:t>балки и ригели с обычным армированием</w:t>
            </w:r>
          </w:p>
        </w:tc>
        <w:tc>
          <w:tcPr>
            <w:tcW w:w="10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w:t>
            </w:r>
          </w:p>
        </w:tc>
        <w:tc>
          <w:tcPr>
            <w:tcW w:w="20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67</w:t>
            </w:r>
          </w:p>
        </w:tc>
      </w:tr>
      <w:tr w:rsidR="003B0AE6">
        <w:trPr>
          <w:trHeight w:val="23"/>
        </w:trPr>
        <w:tc>
          <w:tcPr>
            <w:tcW w:w="53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ind w:firstLine="300"/>
              <w:rPr>
                <w:szCs w:val="24"/>
              </w:rPr>
            </w:pPr>
            <w:r>
              <w:t>балки подкрановые и балки покрытий</w:t>
            </w:r>
          </w:p>
        </w:tc>
        <w:tc>
          <w:tcPr>
            <w:tcW w:w="10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w:t>
            </w:r>
          </w:p>
        </w:tc>
        <w:tc>
          <w:tcPr>
            <w:tcW w:w="20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76</w:t>
            </w:r>
          </w:p>
        </w:tc>
      </w:tr>
      <w:tr w:rsidR="003B0AE6">
        <w:trPr>
          <w:trHeight w:val="23"/>
        </w:trPr>
        <w:tc>
          <w:tcPr>
            <w:tcW w:w="53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ind w:firstLine="300"/>
              <w:rPr>
                <w:szCs w:val="24"/>
              </w:rPr>
            </w:pPr>
            <w:r>
              <w:t>колонны и стойки прямоугольного сечения</w:t>
            </w:r>
          </w:p>
        </w:tc>
        <w:tc>
          <w:tcPr>
            <w:tcW w:w="10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w:t>
            </w:r>
          </w:p>
        </w:tc>
        <w:tc>
          <w:tcPr>
            <w:tcW w:w="20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75</w:t>
            </w:r>
          </w:p>
        </w:tc>
      </w:tr>
      <w:tr w:rsidR="003B0AE6">
        <w:trPr>
          <w:trHeight w:val="23"/>
        </w:trPr>
        <w:tc>
          <w:tcPr>
            <w:tcW w:w="53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ind w:firstLine="300"/>
              <w:rPr>
                <w:szCs w:val="24"/>
              </w:rPr>
            </w:pPr>
            <w:r>
              <w:t xml:space="preserve">колонны </w:t>
            </w:r>
            <w:proofErr w:type="spellStart"/>
            <w:r>
              <w:t>двухветвевые</w:t>
            </w:r>
            <w:proofErr w:type="spellEnd"/>
          </w:p>
        </w:tc>
        <w:tc>
          <w:tcPr>
            <w:tcW w:w="10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w:t>
            </w:r>
          </w:p>
        </w:tc>
        <w:tc>
          <w:tcPr>
            <w:tcW w:w="20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87</w:t>
            </w:r>
          </w:p>
        </w:tc>
      </w:tr>
      <w:tr w:rsidR="003B0AE6">
        <w:trPr>
          <w:trHeight w:val="23"/>
        </w:trPr>
        <w:tc>
          <w:tcPr>
            <w:tcW w:w="53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ind w:firstLine="300"/>
              <w:rPr>
                <w:szCs w:val="24"/>
              </w:rPr>
            </w:pPr>
            <w:r>
              <w:t>панели стеновые однослойные из бетона</w:t>
            </w:r>
          </w:p>
        </w:tc>
        <w:tc>
          <w:tcPr>
            <w:tcW w:w="10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w:t>
            </w:r>
          </w:p>
        </w:tc>
        <w:tc>
          <w:tcPr>
            <w:tcW w:w="20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68</w:t>
            </w:r>
          </w:p>
        </w:tc>
      </w:tr>
      <w:tr w:rsidR="003B0AE6">
        <w:trPr>
          <w:trHeight w:val="23"/>
        </w:trPr>
        <w:tc>
          <w:tcPr>
            <w:tcW w:w="53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ind w:firstLine="300"/>
              <w:rPr>
                <w:szCs w:val="24"/>
              </w:rPr>
            </w:pPr>
            <w:r>
              <w:t>на пористых заполнителях</w:t>
            </w:r>
          </w:p>
        </w:tc>
        <w:tc>
          <w:tcPr>
            <w:tcW w:w="10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w:t>
            </w:r>
          </w:p>
        </w:tc>
        <w:tc>
          <w:tcPr>
            <w:tcW w:w="20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58</w:t>
            </w:r>
          </w:p>
        </w:tc>
      </w:tr>
      <w:tr w:rsidR="003B0AE6">
        <w:trPr>
          <w:trHeight w:val="23"/>
        </w:trPr>
        <w:tc>
          <w:tcPr>
            <w:tcW w:w="53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ind w:firstLine="300"/>
              <w:rPr>
                <w:szCs w:val="24"/>
              </w:rPr>
            </w:pPr>
            <w:r>
              <w:t>то же, из ячеистого бетона</w:t>
            </w:r>
          </w:p>
        </w:tc>
        <w:tc>
          <w:tcPr>
            <w:tcW w:w="1000"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jc w:val="center"/>
              <w:rPr>
                <w:szCs w:val="24"/>
              </w:rPr>
            </w:pPr>
          </w:p>
        </w:tc>
        <w:tc>
          <w:tcPr>
            <w:tcW w:w="2043"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jc w:val="center"/>
              <w:rPr>
                <w:szCs w:val="24"/>
              </w:rPr>
            </w:pPr>
          </w:p>
        </w:tc>
      </w:tr>
      <w:tr w:rsidR="003B0AE6">
        <w:trPr>
          <w:trHeight w:val="23"/>
        </w:trPr>
        <w:tc>
          <w:tcPr>
            <w:tcW w:w="53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rPr>
                <w:szCs w:val="24"/>
              </w:rPr>
            </w:pPr>
            <w:r>
              <w:t>Каркасы арматурные:</w:t>
            </w:r>
          </w:p>
        </w:tc>
        <w:tc>
          <w:tcPr>
            <w:tcW w:w="1000"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jc w:val="center"/>
              <w:rPr>
                <w:szCs w:val="24"/>
              </w:rPr>
            </w:pPr>
          </w:p>
        </w:tc>
        <w:tc>
          <w:tcPr>
            <w:tcW w:w="2043" w:type="dxa"/>
            <w:tcBorders>
              <w:top w:val="nil"/>
              <w:left w:val="single" w:sz="4" w:space="0" w:color="auto"/>
              <w:bottom w:val="nil"/>
              <w:right w:val="single" w:sz="4" w:space="0" w:color="auto"/>
            </w:tcBorders>
            <w:shd w:val="clear" w:color="auto" w:fill="FFFFFF"/>
          </w:tcPr>
          <w:p w:rsidR="003B0AE6" w:rsidRDefault="003B0AE6">
            <w:pPr>
              <w:widowControl/>
              <w:shd w:val="clear" w:color="auto" w:fill="FFFFFF"/>
              <w:jc w:val="center"/>
              <w:rPr>
                <w:szCs w:val="24"/>
              </w:rPr>
            </w:pPr>
          </w:p>
        </w:tc>
      </w:tr>
      <w:tr w:rsidR="003B0AE6">
        <w:trPr>
          <w:trHeight w:val="23"/>
        </w:trPr>
        <w:tc>
          <w:tcPr>
            <w:tcW w:w="5328"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ind w:firstLine="300"/>
              <w:rPr>
                <w:szCs w:val="24"/>
              </w:rPr>
            </w:pPr>
            <w:proofErr w:type="gramStart"/>
            <w:r>
              <w:t>плоские</w:t>
            </w:r>
            <w:proofErr w:type="gramEnd"/>
          </w:p>
        </w:tc>
        <w:tc>
          <w:tcPr>
            <w:tcW w:w="1000"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т</w:t>
            </w:r>
          </w:p>
        </w:tc>
        <w:tc>
          <w:tcPr>
            <w:tcW w:w="2043" w:type="dxa"/>
            <w:tcBorders>
              <w:top w:val="nil"/>
              <w:left w:val="single" w:sz="4" w:space="0" w:color="auto"/>
              <w:bottom w:val="nil"/>
              <w:right w:val="single" w:sz="4" w:space="0" w:color="auto"/>
            </w:tcBorders>
            <w:shd w:val="clear" w:color="auto" w:fill="FFFFFF"/>
          </w:tcPr>
          <w:p w:rsidR="003B0AE6" w:rsidRDefault="0004451E">
            <w:pPr>
              <w:widowControl/>
              <w:shd w:val="clear" w:color="auto" w:fill="FFFFFF"/>
              <w:jc w:val="center"/>
              <w:rPr>
                <w:szCs w:val="24"/>
              </w:rPr>
            </w:pPr>
            <w:r>
              <w:rPr>
                <w:szCs w:val="19"/>
              </w:rPr>
              <w:t>39</w:t>
            </w:r>
          </w:p>
        </w:tc>
      </w:tr>
      <w:tr w:rsidR="003B0AE6">
        <w:trPr>
          <w:trHeight w:val="23"/>
        </w:trPr>
        <w:tc>
          <w:tcPr>
            <w:tcW w:w="5328"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ind w:firstLine="300"/>
              <w:rPr>
                <w:szCs w:val="24"/>
              </w:rPr>
            </w:pPr>
            <w:proofErr w:type="gramStart"/>
            <w:r>
              <w:t>пространственные</w:t>
            </w:r>
            <w:proofErr w:type="gramEnd"/>
          </w:p>
        </w:tc>
        <w:tc>
          <w:tcPr>
            <w:tcW w:w="1000"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rPr>
                <w:szCs w:val="32"/>
              </w:rPr>
              <w:t>"</w:t>
            </w:r>
          </w:p>
        </w:tc>
        <w:tc>
          <w:tcPr>
            <w:tcW w:w="2043" w:type="dxa"/>
            <w:tcBorders>
              <w:top w:val="nil"/>
              <w:left w:val="single" w:sz="4" w:space="0" w:color="auto"/>
              <w:bottom w:val="single" w:sz="4" w:space="0" w:color="auto"/>
              <w:right w:val="single" w:sz="4" w:space="0" w:color="auto"/>
            </w:tcBorders>
            <w:shd w:val="clear" w:color="auto" w:fill="FFFFFF"/>
          </w:tcPr>
          <w:p w:rsidR="003B0AE6" w:rsidRDefault="0004451E">
            <w:pPr>
              <w:widowControl/>
              <w:shd w:val="clear" w:color="auto" w:fill="FFFFFF"/>
              <w:jc w:val="center"/>
              <w:rPr>
                <w:szCs w:val="24"/>
              </w:rPr>
            </w:pPr>
            <w:r>
              <w:rPr>
                <w:szCs w:val="19"/>
              </w:rPr>
              <w:t>63</w:t>
            </w:r>
          </w:p>
        </w:tc>
      </w:tr>
    </w:tbl>
    <w:p w:rsidR="0004451E" w:rsidRDefault="0004451E" w:rsidP="00126FD2">
      <w:pPr>
        <w:shd w:val="clear" w:color="auto" w:fill="FFFFFF"/>
        <w:ind w:firstLine="283"/>
        <w:jc w:val="both"/>
        <w:rPr>
          <w:szCs w:val="24"/>
        </w:rPr>
      </w:pPr>
    </w:p>
    <w:sectPr w:rsidR="0004451E">
      <w:pgSz w:w="11909" w:h="16834"/>
      <w:pgMar w:top="1440" w:right="1797" w:bottom="1440" w:left="1797" w:header="720" w:footer="720" w:gutter="0"/>
      <w:cols w:space="72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ru-RU" w:vendorID="1" w:dllVersion="512" w:checkStyle="0"/>
  <w:activeWritingStyle w:appName="MSWord" w:lang="en-US" w:vendorID="8" w:dllVersion="513" w:checkStyle="1"/>
  <w:proofState w:spelling="clean" w:grammar="clean"/>
  <w:defaultTabStop w:val="720"/>
  <w:doNotHyphenateCaps/>
  <w:drawingGridHorizontalSpacing w:val="100"/>
  <w:drawingGridVerticalSpacing w:val="136"/>
  <w:displayHorizontalDrawingGridEvery w:val="0"/>
  <w:displayVerticalDrawingGridEvery w:val="2"/>
  <w:doNotShadeFormData/>
  <w:characterSpacingControl w:val="compressPunctuation"/>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575"/>
    <w:rsid w:val="0004451E"/>
    <w:rsid w:val="00126FD2"/>
    <w:rsid w:val="003B0AE6"/>
    <w:rsid w:val="00613575"/>
    <w:rsid w:val="00814BEE"/>
    <w:rsid w:val="00C67F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cs="Arial"/>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itemname1">
    <w:name w:val="itemname1"/>
    <w:basedOn w:val="a0"/>
    <w:rPr>
      <w:b/>
      <w:bCs/>
      <w:strike w:val="0"/>
      <w:dstrike w:val="0"/>
      <w:color w:val="298BC1"/>
      <w:sz w:val="16"/>
      <w:szCs w:val="16"/>
      <w:u w:val="none"/>
      <w:effect w:val="none"/>
    </w:rPr>
  </w:style>
  <w:style w:type="paragraph" w:styleId="a3">
    <w:name w:val="Balloon Text"/>
    <w:basedOn w:val="a"/>
    <w:link w:val="a4"/>
    <w:uiPriority w:val="99"/>
    <w:semiHidden/>
    <w:unhideWhenUsed/>
    <w:rsid w:val="00814BEE"/>
    <w:rPr>
      <w:rFonts w:ascii="Tahoma" w:hAnsi="Tahoma" w:cs="Tahoma"/>
      <w:sz w:val="16"/>
      <w:szCs w:val="16"/>
    </w:rPr>
  </w:style>
  <w:style w:type="character" w:customStyle="1" w:styleId="a4">
    <w:name w:val="Текст выноски Знак"/>
    <w:basedOn w:val="a0"/>
    <w:link w:val="a3"/>
    <w:uiPriority w:val="99"/>
    <w:semiHidden/>
    <w:rsid w:val="00814BEE"/>
    <w:rPr>
      <w:rFonts w:ascii="Tahoma" w:hAnsi="Tahoma" w:cs="Tahoma"/>
      <w:sz w:val="16"/>
      <w:szCs w:val="16"/>
    </w:rPr>
  </w:style>
  <w:style w:type="character" w:styleId="a5">
    <w:name w:val="Hyperlink"/>
    <w:basedOn w:val="a0"/>
    <w:uiPriority w:val="99"/>
    <w:unhideWhenUsed/>
    <w:rsid w:val="00C67FA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cs="Arial"/>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itemname1">
    <w:name w:val="itemname1"/>
    <w:basedOn w:val="a0"/>
    <w:rPr>
      <w:b/>
      <w:bCs/>
      <w:strike w:val="0"/>
      <w:dstrike w:val="0"/>
      <w:color w:val="298BC1"/>
      <w:sz w:val="16"/>
      <w:szCs w:val="16"/>
      <w:u w:val="none"/>
      <w:effect w:val="none"/>
    </w:rPr>
  </w:style>
  <w:style w:type="paragraph" w:styleId="a3">
    <w:name w:val="Balloon Text"/>
    <w:basedOn w:val="a"/>
    <w:link w:val="a4"/>
    <w:uiPriority w:val="99"/>
    <w:semiHidden/>
    <w:unhideWhenUsed/>
    <w:rsid w:val="00814BEE"/>
    <w:rPr>
      <w:rFonts w:ascii="Tahoma" w:hAnsi="Tahoma" w:cs="Tahoma"/>
      <w:sz w:val="16"/>
      <w:szCs w:val="16"/>
    </w:rPr>
  </w:style>
  <w:style w:type="character" w:customStyle="1" w:styleId="a4">
    <w:name w:val="Текст выноски Знак"/>
    <w:basedOn w:val="a0"/>
    <w:link w:val="a3"/>
    <w:uiPriority w:val="99"/>
    <w:semiHidden/>
    <w:rsid w:val="00814BEE"/>
    <w:rPr>
      <w:rFonts w:ascii="Tahoma" w:hAnsi="Tahoma" w:cs="Tahoma"/>
      <w:sz w:val="16"/>
      <w:szCs w:val="16"/>
    </w:rPr>
  </w:style>
  <w:style w:type="character" w:styleId="a5">
    <w:name w:val="Hyperlink"/>
    <w:basedOn w:val="a0"/>
    <w:uiPriority w:val="99"/>
    <w:unhideWhenUsed/>
    <w:rsid w:val="00C67FA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wmf"/><Relationship Id="rId18" Type="http://schemas.openxmlformats.org/officeDocument/2006/relationships/image" Target="media/image13.wmf"/><Relationship Id="rId26" Type="http://schemas.openxmlformats.org/officeDocument/2006/relationships/image" Target="media/image21.wmf"/><Relationship Id="rId39" Type="http://schemas.openxmlformats.org/officeDocument/2006/relationships/image" Target="media/image34.png"/><Relationship Id="rId21" Type="http://schemas.openxmlformats.org/officeDocument/2006/relationships/image" Target="media/image16.wmf"/><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5.png"/><Relationship Id="rId55" Type="http://schemas.openxmlformats.org/officeDocument/2006/relationships/image" Target="media/image50.png"/><Relationship Id="rId63" Type="http://schemas.openxmlformats.org/officeDocument/2006/relationships/image" Target="media/image58.png"/><Relationship Id="rId68" Type="http://schemas.openxmlformats.org/officeDocument/2006/relationships/theme" Target="theme/theme1.xml"/><Relationship Id="rId7" Type="http://schemas.openxmlformats.org/officeDocument/2006/relationships/image" Target="media/image2.wmf"/><Relationship Id="rId2" Type="http://schemas.microsoft.com/office/2007/relationships/stylesWithEffects" Target="stylesWithEffects.xml"/><Relationship Id="rId16" Type="http://schemas.openxmlformats.org/officeDocument/2006/relationships/image" Target="media/image11.wmf"/><Relationship Id="rId29" Type="http://schemas.openxmlformats.org/officeDocument/2006/relationships/image" Target="media/image24.png"/><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image" Target="media/image6.wmf"/><Relationship Id="rId24" Type="http://schemas.openxmlformats.org/officeDocument/2006/relationships/image" Target="media/image19.wmf"/><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8.png"/><Relationship Id="rId58" Type="http://schemas.openxmlformats.org/officeDocument/2006/relationships/image" Target="media/image53.png"/><Relationship Id="rId66" Type="http://schemas.openxmlformats.org/officeDocument/2006/relationships/image" Target="media/image61.png"/><Relationship Id="rId5" Type="http://schemas.openxmlformats.org/officeDocument/2006/relationships/hyperlink" Target="https://fireman.club/inseklodepia/pozhar/" TargetMode="External"/><Relationship Id="rId15" Type="http://schemas.openxmlformats.org/officeDocument/2006/relationships/image" Target="media/image10.wmf"/><Relationship Id="rId23" Type="http://schemas.openxmlformats.org/officeDocument/2006/relationships/image" Target="media/image18.wmf"/><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image" Target="media/image52.png"/><Relationship Id="rId61" Type="http://schemas.openxmlformats.org/officeDocument/2006/relationships/image" Target="media/image56.png"/><Relationship Id="rId10" Type="http://schemas.openxmlformats.org/officeDocument/2006/relationships/image" Target="media/image5.png"/><Relationship Id="rId19" Type="http://schemas.openxmlformats.org/officeDocument/2006/relationships/image" Target="media/image14.wmf"/><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image" Target="media/image55.png"/><Relationship Id="rId65" Type="http://schemas.openxmlformats.org/officeDocument/2006/relationships/image" Target="media/image60.png"/><Relationship Id="rId4" Type="http://schemas.openxmlformats.org/officeDocument/2006/relationships/webSettings" Target="webSettings.xml"/><Relationship Id="rId9" Type="http://schemas.openxmlformats.org/officeDocument/2006/relationships/image" Target="media/image4.wmf"/><Relationship Id="rId14" Type="http://schemas.openxmlformats.org/officeDocument/2006/relationships/image" Target="media/image9.wmf"/><Relationship Id="rId22" Type="http://schemas.openxmlformats.org/officeDocument/2006/relationships/image" Target="media/image17.wmf"/><Relationship Id="rId27" Type="http://schemas.openxmlformats.org/officeDocument/2006/relationships/image" Target="media/image22.wmf"/><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1.png"/><Relationship Id="rId64" Type="http://schemas.openxmlformats.org/officeDocument/2006/relationships/image" Target="media/image59.png"/><Relationship Id="rId8" Type="http://schemas.openxmlformats.org/officeDocument/2006/relationships/image" Target="media/image3.wmf"/><Relationship Id="rId51" Type="http://schemas.openxmlformats.org/officeDocument/2006/relationships/image" Target="media/image46.png"/><Relationship Id="rId3" Type="http://schemas.openxmlformats.org/officeDocument/2006/relationships/settings" Target="settings.xml"/><Relationship Id="rId12" Type="http://schemas.openxmlformats.org/officeDocument/2006/relationships/image" Target="media/image7.wmf"/><Relationship Id="rId17" Type="http://schemas.openxmlformats.org/officeDocument/2006/relationships/image" Target="media/image12.wmf"/><Relationship Id="rId25" Type="http://schemas.openxmlformats.org/officeDocument/2006/relationships/image" Target="media/image20.wmf"/><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wmf"/><Relationship Id="rId59" Type="http://schemas.openxmlformats.org/officeDocument/2006/relationships/image" Target="media/image54.png"/><Relationship Id="rId67" Type="http://schemas.openxmlformats.org/officeDocument/2006/relationships/fontTable" Target="fontTable.xml"/><Relationship Id="rId20" Type="http://schemas.openxmlformats.org/officeDocument/2006/relationships/image" Target="media/image15.wmf"/><Relationship Id="rId41" Type="http://schemas.openxmlformats.org/officeDocument/2006/relationships/image" Target="media/image36.png"/><Relationship Id="rId54" Type="http://schemas.openxmlformats.org/officeDocument/2006/relationships/image" Target="media/image49.png"/><Relationship Id="rId62" Type="http://schemas.openxmlformats.org/officeDocument/2006/relationships/image" Target="media/image5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57</Pages>
  <Words>16921</Words>
  <Characters>96451</Characters>
  <Application>Microsoft Office Word</Application>
  <DocSecurity>0</DocSecurity>
  <Lines>803</Lines>
  <Paragraphs>226</Paragraphs>
  <ScaleCrop>false</ScaleCrop>
  <HeadingPairs>
    <vt:vector size="2" baseType="variant">
      <vt:variant>
        <vt:lpstr>Название</vt:lpstr>
      </vt:variant>
      <vt:variant>
        <vt:i4>1</vt:i4>
      </vt:variant>
    </vt:vector>
  </HeadingPairs>
  <TitlesOfParts>
    <vt:vector size="1" baseType="lpstr">
      <vt:lpstr>Рекомендации по обследованию зданий и сооружений, поврежденных пожаром</vt:lpstr>
    </vt:vector>
  </TitlesOfParts>
  <LinksUpToDate>false</LinksUpToDate>
  <CharactersWithSpaces>113146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1900-12-31T18:00:00Z</cp:lastPrinted>
  <dcterms:created xsi:type="dcterms:W3CDTF">2019-05-12T05:04:00Z</dcterms:created>
  <dcterms:modified xsi:type="dcterms:W3CDTF">2019-06-11T12:48:00Z</dcterms:modified>
</cp:coreProperties>
</file>