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D9" w:rsidRDefault="00394A57" w:rsidP="00EE64D9">
      <w:pPr>
        <w:shd w:val="clear" w:color="auto" w:fill="FFFFFF"/>
        <w:jc w:val="center"/>
        <w:rPr>
          <w:b/>
          <w:color w:val="000000"/>
          <w:szCs w:val="23"/>
        </w:rPr>
      </w:pPr>
      <w:r w:rsidRPr="00EE64D9">
        <w:rPr>
          <w:b/>
          <w:color w:val="000000"/>
          <w:szCs w:val="23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C04AFF" w:rsidRPr="00EE64D9" w:rsidRDefault="00394A57" w:rsidP="00EE64D9">
      <w:pPr>
        <w:shd w:val="clear" w:color="auto" w:fill="FFFFFF"/>
        <w:jc w:val="center"/>
        <w:rPr>
          <w:b/>
          <w:color w:val="000000"/>
          <w:szCs w:val="23"/>
        </w:rPr>
      </w:pPr>
      <w:r w:rsidRPr="00EE64D9">
        <w:rPr>
          <w:b/>
          <w:color w:val="000000"/>
          <w:szCs w:val="23"/>
        </w:rPr>
        <w:t>(МЧС России)</w:t>
      </w:r>
    </w:p>
    <w:p w:rsidR="00C04AFF" w:rsidRPr="00EE64D9" w:rsidRDefault="00C04AFF" w:rsidP="00EE64D9">
      <w:pPr>
        <w:shd w:val="clear" w:color="auto" w:fill="FFFFFF"/>
        <w:jc w:val="center"/>
        <w:rPr>
          <w:b/>
          <w:color w:val="000000"/>
          <w:szCs w:val="24"/>
        </w:rPr>
      </w:pPr>
    </w:p>
    <w:p w:rsidR="00EE64D9" w:rsidRDefault="00394A57" w:rsidP="00EE64D9">
      <w:pPr>
        <w:shd w:val="clear" w:color="auto" w:fill="FFFFFF"/>
        <w:jc w:val="center"/>
        <w:rPr>
          <w:b/>
          <w:color w:val="000000"/>
          <w:szCs w:val="23"/>
        </w:rPr>
      </w:pPr>
      <w:r w:rsidRPr="00EE64D9">
        <w:rPr>
          <w:b/>
          <w:color w:val="000000"/>
          <w:szCs w:val="23"/>
        </w:rPr>
        <w:t>ФЕДЕРАЛЬНОЕ ГОСУДАРСТВЕННОЕ УЧРЕЖДЕНИЕ</w:t>
      </w:r>
      <w:r w:rsidR="00EE64D9">
        <w:rPr>
          <w:b/>
          <w:color w:val="000000"/>
          <w:szCs w:val="23"/>
        </w:rPr>
        <w:t xml:space="preserve"> </w:t>
      </w:r>
      <w:r w:rsidR="00E417F4" w:rsidRPr="00EE64D9">
        <w:rPr>
          <w:b/>
          <w:color w:val="000000"/>
          <w:szCs w:val="23"/>
        </w:rPr>
        <w:t>«</w:t>
      </w:r>
      <w:r w:rsidRPr="00EE64D9">
        <w:rPr>
          <w:b/>
          <w:color w:val="000000"/>
          <w:szCs w:val="23"/>
        </w:rPr>
        <w:t>ВСЕРОССИЙСКИЙ</w:t>
      </w:r>
      <w:r w:rsidR="00EE64D9">
        <w:rPr>
          <w:b/>
          <w:color w:val="000000"/>
          <w:szCs w:val="23"/>
        </w:rPr>
        <w:t xml:space="preserve"> </w:t>
      </w:r>
      <w:r w:rsidRPr="00EE64D9">
        <w:rPr>
          <w:b/>
          <w:color w:val="000000"/>
          <w:szCs w:val="23"/>
        </w:rPr>
        <w:t xml:space="preserve">ОРДЕНА </w:t>
      </w:r>
      <w:r w:rsidR="00E417F4" w:rsidRPr="00EE64D9">
        <w:rPr>
          <w:b/>
          <w:color w:val="000000"/>
          <w:szCs w:val="23"/>
        </w:rPr>
        <w:t>«</w:t>
      </w:r>
      <w:r w:rsidRPr="00EE64D9">
        <w:rPr>
          <w:b/>
          <w:color w:val="000000"/>
          <w:szCs w:val="23"/>
        </w:rPr>
        <w:t>ЗНАК ПОЧЕТА</w:t>
      </w:r>
      <w:r w:rsidR="00E417F4" w:rsidRPr="00EE64D9">
        <w:rPr>
          <w:b/>
          <w:color w:val="000000"/>
          <w:szCs w:val="23"/>
        </w:rPr>
        <w:t>»</w:t>
      </w:r>
      <w:r w:rsidRPr="00EE64D9">
        <w:rPr>
          <w:b/>
          <w:color w:val="000000"/>
          <w:szCs w:val="23"/>
        </w:rPr>
        <w:t xml:space="preserve"> НАУЧНО-ИССЛЕДОВАТЕЛЬСКИЙ</w:t>
      </w:r>
      <w:r w:rsidR="00EE64D9">
        <w:rPr>
          <w:b/>
          <w:color w:val="000000"/>
          <w:szCs w:val="23"/>
        </w:rPr>
        <w:t xml:space="preserve"> </w:t>
      </w:r>
      <w:r w:rsidRPr="00EE64D9">
        <w:rPr>
          <w:b/>
          <w:color w:val="000000"/>
          <w:szCs w:val="23"/>
        </w:rPr>
        <w:t>ИНСТИТУТ ПРОТИВОПОЖАРНОЙ ОБОРОНЫ</w:t>
      </w:r>
      <w:r w:rsidR="00E417F4" w:rsidRPr="00EE64D9">
        <w:rPr>
          <w:b/>
          <w:color w:val="000000"/>
          <w:szCs w:val="23"/>
        </w:rPr>
        <w:t>»</w:t>
      </w:r>
    </w:p>
    <w:p w:rsidR="00C04AFF" w:rsidRPr="00EE64D9" w:rsidRDefault="00394A57" w:rsidP="00EE64D9">
      <w:pPr>
        <w:shd w:val="clear" w:color="auto" w:fill="FFFFFF"/>
        <w:jc w:val="center"/>
        <w:rPr>
          <w:b/>
          <w:color w:val="000000"/>
          <w:szCs w:val="23"/>
        </w:rPr>
      </w:pPr>
      <w:r w:rsidRPr="00EE64D9">
        <w:rPr>
          <w:b/>
          <w:color w:val="000000"/>
          <w:szCs w:val="23"/>
        </w:rPr>
        <w:t>(ФГУ ВНИИПО МЧС России)</w:t>
      </w:r>
    </w:p>
    <w:p w:rsidR="00C04AFF" w:rsidRDefault="00C04AFF" w:rsidP="00EE64D9">
      <w:pPr>
        <w:shd w:val="clear" w:color="auto" w:fill="FFFFFF"/>
        <w:jc w:val="center"/>
        <w:rPr>
          <w:color w:val="000000"/>
          <w:szCs w:val="24"/>
        </w:rPr>
      </w:pPr>
    </w:p>
    <w:p w:rsidR="00C04AFF" w:rsidRDefault="00756044">
      <w:pPr>
        <w:ind w:firstLine="284"/>
        <w:jc w:val="right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0F6A4056" wp14:editId="7A32D7EA">
            <wp:extent cx="249555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9"/>
        </w:rPr>
      </w:pP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9"/>
        </w:rPr>
      </w:pPr>
    </w:p>
    <w:p w:rsidR="001043FF" w:rsidRPr="00EE64D9" w:rsidRDefault="00394A57" w:rsidP="00EE64D9">
      <w:pPr>
        <w:shd w:val="clear" w:color="auto" w:fill="FFFFFF"/>
        <w:jc w:val="center"/>
        <w:rPr>
          <w:b/>
          <w:color w:val="000000"/>
          <w:sz w:val="24"/>
          <w:szCs w:val="29"/>
        </w:rPr>
      </w:pPr>
      <w:r w:rsidRPr="00EE64D9">
        <w:rPr>
          <w:b/>
          <w:color w:val="000000"/>
          <w:sz w:val="24"/>
          <w:szCs w:val="29"/>
        </w:rPr>
        <w:t>РЕКОМЕНДАЦИИ</w:t>
      </w:r>
    </w:p>
    <w:p w:rsidR="001043FF" w:rsidRPr="00EE64D9" w:rsidRDefault="001043FF" w:rsidP="00EE64D9">
      <w:pPr>
        <w:shd w:val="clear" w:color="auto" w:fill="FFFFFF"/>
        <w:jc w:val="center"/>
        <w:rPr>
          <w:b/>
          <w:color w:val="000000"/>
          <w:sz w:val="24"/>
          <w:szCs w:val="29"/>
        </w:rPr>
      </w:pPr>
      <w:bookmarkStart w:id="0" w:name="_GoBack"/>
      <w:bookmarkEnd w:id="0"/>
    </w:p>
    <w:p w:rsidR="00C04AFF" w:rsidRDefault="00394A57" w:rsidP="00EE64D9">
      <w:pPr>
        <w:shd w:val="clear" w:color="auto" w:fill="FFFFFF"/>
        <w:jc w:val="center"/>
        <w:rPr>
          <w:b/>
          <w:color w:val="000000"/>
          <w:szCs w:val="29"/>
        </w:rPr>
      </w:pPr>
      <w:r w:rsidRPr="00EE64D9">
        <w:rPr>
          <w:b/>
          <w:sz w:val="24"/>
          <w:szCs w:val="29"/>
        </w:rPr>
        <w:t xml:space="preserve">Огнестойкость и </w:t>
      </w:r>
      <w:hyperlink r:id="rId6" w:history="1">
        <w:r w:rsidRPr="00EE64D9">
          <w:rPr>
            <w:rStyle w:val="a5"/>
            <w:b/>
            <w:color w:val="auto"/>
            <w:sz w:val="24"/>
            <w:szCs w:val="29"/>
            <w:u w:val="none"/>
          </w:rPr>
          <w:t>пожарная опасность</w:t>
        </w:r>
      </w:hyperlink>
      <w:r w:rsidRPr="00EE64D9">
        <w:rPr>
          <w:b/>
          <w:sz w:val="24"/>
          <w:szCs w:val="29"/>
        </w:rPr>
        <w:t xml:space="preserve"> совмещенных покрытий</w:t>
      </w:r>
      <w:r w:rsidR="001043FF" w:rsidRPr="00EE64D9">
        <w:rPr>
          <w:b/>
          <w:sz w:val="24"/>
          <w:szCs w:val="29"/>
        </w:rPr>
        <w:t xml:space="preserve"> </w:t>
      </w:r>
      <w:r w:rsidRPr="00EE64D9">
        <w:rPr>
          <w:b/>
          <w:sz w:val="24"/>
          <w:szCs w:val="29"/>
        </w:rPr>
        <w:t xml:space="preserve">с основой из </w:t>
      </w:r>
      <w:r w:rsidRPr="00EE64D9">
        <w:rPr>
          <w:b/>
          <w:color w:val="000000"/>
          <w:sz w:val="24"/>
          <w:szCs w:val="29"/>
        </w:rPr>
        <w:t>стального профилированного листа</w:t>
      </w:r>
      <w:r w:rsidR="001043FF" w:rsidRPr="00EE64D9">
        <w:rPr>
          <w:b/>
          <w:color w:val="000000"/>
          <w:sz w:val="24"/>
          <w:szCs w:val="29"/>
        </w:rPr>
        <w:t xml:space="preserve"> </w:t>
      </w:r>
      <w:r w:rsidRPr="00EE64D9">
        <w:rPr>
          <w:b/>
          <w:color w:val="000000"/>
          <w:sz w:val="24"/>
          <w:szCs w:val="29"/>
        </w:rPr>
        <w:t xml:space="preserve">и утеплителями из </w:t>
      </w:r>
      <w:proofErr w:type="spellStart"/>
      <w:r w:rsidRPr="00EE64D9">
        <w:rPr>
          <w:b/>
          <w:color w:val="000000"/>
          <w:sz w:val="24"/>
          <w:szCs w:val="29"/>
        </w:rPr>
        <w:t>пенополистирола</w:t>
      </w:r>
      <w:proofErr w:type="spellEnd"/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04AFF" w:rsidRDefault="00756044">
      <w:pPr>
        <w:ind w:firstLine="284"/>
        <w:jc w:val="both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0B922073" wp14:editId="7FF39997">
            <wp:extent cx="3924300" cy="1304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8"/>
        </w:rPr>
        <w:t xml:space="preserve">Разработаны ФГУ ВНИИПО МЧС России (д-р </w:t>
      </w:r>
      <w:proofErr w:type="spellStart"/>
      <w:r>
        <w:rPr>
          <w:color w:val="000000"/>
          <w:szCs w:val="28"/>
        </w:rPr>
        <w:t>техн</w:t>
      </w:r>
      <w:proofErr w:type="spellEnd"/>
      <w:r>
        <w:rPr>
          <w:color w:val="000000"/>
          <w:szCs w:val="28"/>
        </w:rPr>
        <w:t xml:space="preserve">. наук, профессор И.А. </w:t>
      </w:r>
      <w:proofErr w:type="spellStart"/>
      <w:r>
        <w:rPr>
          <w:color w:val="000000"/>
          <w:szCs w:val="28"/>
        </w:rPr>
        <w:t>Болодьян</w:t>
      </w:r>
      <w:proofErr w:type="spellEnd"/>
      <w:r>
        <w:rPr>
          <w:color w:val="000000"/>
          <w:szCs w:val="28"/>
        </w:rPr>
        <w:t xml:space="preserve">, д-р </w:t>
      </w:r>
      <w:proofErr w:type="spellStart"/>
      <w:r>
        <w:rPr>
          <w:color w:val="000000"/>
          <w:szCs w:val="28"/>
        </w:rPr>
        <w:t>техн</w:t>
      </w:r>
      <w:proofErr w:type="spellEnd"/>
      <w:r>
        <w:rPr>
          <w:color w:val="000000"/>
          <w:szCs w:val="28"/>
        </w:rPr>
        <w:t xml:space="preserve">. наук, профессор Н.В. Смирнов, канд. </w:t>
      </w:r>
      <w:proofErr w:type="spellStart"/>
      <w:r>
        <w:rPr>
          <w:color w:val="000000"/>
          <w:szCs w:val="28"/>
        </w:rPr>
        <w:t>техн</w:t>
      </w:r>
      <w:proofErr w:type="spellEnd"/>
      <w:r>
        <w:rPr>
          <w:color w:val="000000"/>
          <w:szCs w:val="28"/>
        </w:rPr>
        <w:t xml:space="preserve">. наук 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C</w:t>
      </w:r>
      <w:r>
        <w:rPr>
          <w:color w:val="000000"/>
          <w:szCs w:val="28"/>
        </w:rPr>
        <w:t>.</w:t>
      </w:r>
      <w:proofErr w:type="gramEnd"/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 xml:space="preserve">Харитонов, А.С. </w:t>
      </w:r>
      <w:proofErr w:type="spellStart"/>
      <w:r>
        <w:rPr>
          <w:color w:val="000000"/>
          <w:szCs w:val="28"/>
        </w:rPr>
        <w:t>Етумян</w:t>
      </w:r>
      <w:proofErr w:type="spellEnd"/>
      <w:r>
        <w:rPr>
          <w:color w:val="000000"/>
          <w:szCs w:val="28"/>
        </w:rPr>
        <w:t>)</w:t>
      </w:r>
      <w:proofErr w:type="gramEnd"/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Согласованы начальником УГПН МЧС России (письмо исх. № 19-2-4914 от 26.12.2007 г.).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1. Введение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Известно, что в нормальных условиях эксплуатации совмещенные покрытия с основой из стального профилированного листа толщиной 0,8-1,0 мм, легким утеплителем из пенополистирольных (ППС) плит толщиной не менее 50 мм и рубероидной кровлей на битумной мастике имеют некоторые преимущества в сравнении с традиционно используемыми покрытиями по сборным железобетонным плитам.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Применение пенополистирольных плит (ПСБ, ПСБ-С и их модификаций) в покрытиях обуславливается их малой плотностью и </w:t>
      </w:r>
      <w:proofErr w:type="spellStart"/>
      <w:r>
        <w:rPr>
          <w:color w:val="000000"/>
          <w:szCs w:val="28"/>
        </w:rPr>
        <w:t>водопоглощением</w:t>
      </w:r>
      <w:proofErr w:type="spellEnd"/>
      <w:r>
        <w:rPr>
          <w:color w:val="000000"/>
          <w:szCs w:val="28"/>
        </w:rPr>
        <w:t>, технологичностью, высокими теплоизоляционными и прочностными свойствами.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Такие конструкции имеют в несколько раз меньшую массу, что позволяет снизить расход стали на основные несущие элементы (колонны, балки, фермы, прогоны и т.п.) и уменьшить общую стоимость строительства. Кроме того, применение облегченных покрытий давало возможность сократить сроки возведения, например, промышленных зданий, за счет использования блочных и конвейерных методов сборки непосредственно на строительной площадке.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Массовое строительство объектов энергетики (атомных и тепловых электростанций), металлургии, машиностроения, общественных зданий и сооружений, в покрытиях которых использовались пенополистирольные плиты, началось фактически с введением в действие </w:t>
      </w:r>
      <w:r>
        <w:rPr>
          <w:color w:val="000000"/>
          <w:szCs w:val="28"/>
        </w:rPr>
        <w:lastRenderedPageBreak/>
        <w:t xml:space="preserve">СНиП </w:t>
      </w:r>
      <w:proofErr w:type="gramStart"/>
      <w:r>
        <w:rPr>
          <w:color w:val="000000"/>
          <w:szCs w:val="28"/>
        </w:rPr>
        <w:t>П-А</w:t>
      </w:r>
      <w:proofErr w:type="gramEnd"/>
      <w:r>
        <w:rPr>
          <w:color w:val="000000"/>
          <w:szCs w:val="28"/>
        </w:rPr>
        <w:t xml:space="preserve">.5-70 </w:t>
      </w:r>
      <w:r w:rsidR="00E417F4">
        <w:rPr>
          <w:color w:val="000000"/>
          <w:szCs w:val="28"/>
        </w:rPr>
        <w:t>«</w:t>
      </w:r>
      <w:r>
        <w:rPr>
          <w:color w:val="000000"/>
          <w:szCs w:val="28"/>
        </w:rPr>
        <w:t>Противопожарные нормы проектирования зданий и сооружений</w:t>
      </w:r>
      <w:r w:rsidR="00E417F4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Уже на стадии согласования этих норм между представителями Госстроя и специалистами пожарной охраны (ГУПО и ВНИИПО) возникли существенные разногласия по вопросу применения в строительстве утеплителей из полимерных материалов и, в частности, ПСБ-С. Специалисты пожарной охраны настаивали на исключении из приложения 1 проекта указанного СНиПа пенопласта ПСБ-С, классифицированного как </w:t>
      </w:r>
      <w:proofErr w:type="spellStart"/>
      <w:r>
        <w:rPr>
          <w:color w:val="000000"/>
          <w:szCs w:val="28"/>
        </w:rPr>
        <w:t>трудносгораемый</w:t>
      </w:r>
      <w:proofErr w:type="spellEnd"/>
      <w:r>
        <w:rPr>
          <w:color w:val="000000"/>
          <w:szCs w:val="28"/>
        </w:rPr>
        <w:t xml:space="preserve"> материал, и предлагали считать конструкции с этим утеплителем и тонкими металлическими обшивками сгораемыми.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Однако предложения ГУПО и ВНИИПО при составлении окончательной редакции СНиП </w:t>
      </w:r>
      <w:proofErr w:type="gramStart"/>
      <w:r>
        <w:rPr>
          <w:color w:val="000000"/>
          <w:szCs w:val="28"/>
        </w:rPr>
        <w:t>П-А</w:t>
      </w:r>
      <w:proofErr w:type="gramEnd"/>
      <w:r>
        <w:rPr>
          <w:color w:val="000000"/>
          <w:szCs w:val="28"/>
        </w:rPr>
        <w:t>.5-70 учтены не были.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8"/>
        </w:rPr>
        <w:t xml:space="preserve">По этим нормам пенополистирольный утеплитель ПСБ-С был классифицирован как </w:t>
      </w:r>
      <w:proofErr w:type="spellStart"/>
      <w:r>
        <w:rPr>
          <w:color w:val="000000"/>
          <w:szCs w:val="28"/>
        </w:rPr>
        <w:t>трудносгораемый</w:t>
      </w:r>
      <w:proofErr w:type="spellEnd"/>
      <w:r>
        <w:rPr>
          <w:color w:val="000000"/>
          <w:szCs w:val="28"/>
        </w:rPr>
        <w:t xml:space="preserve"> материал, а конструкции с его применением, и, в частности, совмещенные покрытия по стальному </w:t>
      </w:r>
      <w:proofErr w:type="spellStart"/>
      <w:r>
        <w:rPr>
          <w:color w:val="000000"/>
          <w:szCs w:val="28"/>
        </w:rPr>
        <w:t>профнастилу</w:t>
      </w:r>
      <w:proofErr w:type="spellEnd"/>
      <w:r>
        <w:rPr>
          <w:color w:val="000000"/>
          <w:szCs w:val="28"/>
        </w:rPr>
        <w:t xml:space="preserve">, отнесены к </w:t>
      </w:r>
      <w:proofErr w:type="spellStart"/>
      <w:r>
        <w:rPr>
          <w:color w:val="000000"/>
          <w:szCs w:val="28"/>
        </w:rPr>
        <w:t>трудносгораемым</w:t>
      </w:r>
      <w:proofErr w:type="spellEnd"/>
      <w:r>
        <w:rPr>
          <w:color w:val="000000"/>
          <w:szCs w:val="28"/>
        </w:rPr>
        <w:t xml:space="preserve"> с пределом огнестойкости 0,25 ч, что фактически разрешило массовое строительство производственных и других зданий с такими конструкциями независимо от их размеров, высоты, степени огнестойкости и категории размещаемых в них производств.</w:t>
      </w:r>
      <w:proofErr w:type="gramEnd"/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За счет широкого использования сгораемых полимерных утеплителей в ограждениях был снижен ряд требований по противопожарной защите зданий и сооружений. Единственным аргументом Госстроя, как основного разработчика этих противопожарных норм, по вопросу более широкого использования полимерных утеплителей в конструкциях являлась лишь стоимость строительства, а условия безопасности людей, производства и материальных ценностей во внимание не принимались.</w:t>
      </w: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2. Пожароопасные свойства пенополистирольных плит и конструкций с их применением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Плиты ПСБ (без добавки антипирена) и ПСБ-С (так называемый </w:t>
      </w:r>
      <w:r w:rsidR="00E417F4">
        <w:rPr>
          <w:color w:val="000000"/>
          <w:szCs w:val="28"/>
        </w:rPr>
        <w:t>«</w:t>
      </w:r>
      <w:proofErr w:type="spellStart"/>
      <w:r>
        <w:rPr>
          <w:color w:val="000000"/>
          <w:szCs w:val="28"/>
        </w:rPr>
        <w:t>самозатухающий</w:t>
      </w:r>
      <w:proofErr w:type="spellEnd"/>
      <w:r w:rsidR="00E417F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), имеющий в своем составе антипирен - </w:t>
      </w:r>
      <w:proofErr w:type="spellStart"/>
      <w:r>
        <w:rPr>
          <w:color w:val="000000"/>
          <w:szCs w:val="28"/>
        </w:rPr>
        <w:t>тетрабромпараксилол</w:t>
      </w:r>
      <w:proofErr w:type="spellEnd"/>
      <w:r>
        <w:rPr>
          <w:color w:val="000000"/>
          <w:szCs w:val="28"/>
        </w:rPr>
        <w:t xml:space="preserve"> (4-5 % к весу самого полистирола), освоены производством в начале 60-х годов. В соответствии с ГОСТ 15588 плиты предназначены для тепловой изоляции строительных конструкций и промышленного оборудования при температуре изолируемых поверхностей не выше + 70</w:t>
      </w:r>
      <w:proofErr w:type="gramStart"/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sym w:font="Symbol" w:char="F0B0"/>
      </w:r>
      <w:r>
        <w:rPr>
          <w:color w:val="000000"/>
          <w:szCs w:val="28"/>
        </w:rPr>
        <w:t>С</w:t>
      </w:r>
      <w:proofErr w:type="gramEnd"/>
      <w:r>
        <w:rPr>
          <w:color w:val="000000"/>
          <w:szCs w:val="28"/>
        </w:rPr>
        <w:t xml:space="preserve"> и имеют следующие физико-механические характеристики: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толщина выпускаемых плит - от 20 до 100 мм;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плотность - от 20 до 40 кг/м</w:t>
      </w:r>
      <w:r>
        <w:rPr>
          <w:color w:val="000000"/>
          <w:szCs w:val="28"/>
          <w:vertAlign w:val="superscript"/>
        </w:rPr>
        <w:t>3</w:t>
      </w:r>
      <w:r>
        <w:rPr>
          <w:color w:val="000000"/>
          <w:szCs w:val="28"/>
        </w:rPr>
        <w:t xml:space="preserve">, причем плиты марки 20 выпускаются без </w:t>
      </w:r>
      <w:proofErr w:type="spellStart"/>
      <w:r>
        <w:rPr>
          <w:color w:val="000000"/>
          <w:szCs w:val="28"/>
        </w:rPr>
        <w:t>антипиреновой</w:t>
      </w:r>
      <w:proofErr w:type="spellEnd"/>
      <w:r>
        <w:rPr>
          <w:color w:val="000000"/>
          <w:szCs w:val="28"/>
        </w:rPr>
        <w:t xml:space="preserve"> добавки;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температура плавления полистирола - около 200</w:t>
      </w:r>
      <w:proofErr w:type="gramStart"/>
      <w:r>
        <w:rPr>
          <w:color w:val="000000"/>
          <w:szCs w:val="28"/>
        </w:rPr>
        <w:t xml:space="preserve"> °С</w:t>
      </w:r>
      <w:proofErr w:type="gramEnd"/>
      <w:r>
        <w:rPr>
          <w:color w:val="000000"/>
          <w:szCs w:val="28"/>
        </w:rPr>
        <w:t>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температура воспламенения полистирола - 310</w:t>
      </w:r>
      <w:proofErr w:type="gramStart"/>
      <w:r>
        <w:rPr>
          <w:color w:val="000000"/>
          <w:szCs w:val="28"/>
        </w:rPr>
        <w:t xml:space="preserve"> °С</w:t>
      </w:r>
      <w:proofErr w:type="gramEnd"/>
      <w:r>
        <w:rPr>
          <w:color w:val="000000"/>
          <w:szCs w:val="28"/>
        </w:rPr>
        <w:t>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коэффициент теплопроводности в сухом состоянии при 20</w:t>
      </w:r>
      <w:proofErr w:type="gramStart"/>
      <w:r>
        <w:rPr>
          <w:color w:val="000000"/>
          <w:szCs w:val="28"/>
        </w:rPr>
        <w:t xml:space="preserve"> °С</w:t>
      </w:r>
      <w:proofErr w:type="gramEnd"/>
      <w:r>
        <w:rPr>
          <w:color w:val="000000"/>
          <w:szCs w:val="28"/>
        </w:rPr>
        <w:t xml:space="preserve"> - 0,035 Вт/м</w:t>
      </w:r>
      <w:r>
        <w:rPr>
          <w:color w:val="000000"/>
          <w:szCs w:val="28"/>
        </w:rPr>
        <w:sym w:font="Symbol" w:char="F0D7"/>
      </w:r>
      <w:r>
        <w:rPr>
          <w:color w:val="000000"/>
          <w:szCs w:val="28"/>
        </w:rPr>
        <w:t>град;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предел прочности при статическом изгибе и сжатии - соответственно около 0,7 и 0,8 МПа;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низшая теплота сгорания - около 39,8 МДж/</w:t>
      </w:r>
      <w:proofErr w:type="gramStart"/>
      <w:r>
        <w:rPr>
          <w:color w:val="000000"/>
          <w:szCs w:val="28"/>
        </w:rPr>
        <w:t>кг</w:t>
      </w:r>
      <w:proofErr w:type="gramEnd"/>
      <w:r>
        <w:rPr>
          <w:color w:val="000000"/>
          <w:szCs w:val="28"/>
        </w:rPr>
        <w:t xml:space="preserve"> (9500 ккал/кг).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2.1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Проведенные во ВНИИПО в середине 60-х годов исследования, показали что, ППС плиты марок ПСБ и ПСБ-С обладают повышенной </w:t>
      </w:r>
      <w:proofErr w:type="spellStart"/>
      <w:r>
        <w:rPr>
          <w:color w:val="000000"/>
          <w:szCs w:val="28"/>
        </w:rPr>
        <w:t>пожароопасностью</w:t>
      </w:r>
      <w:proofErr w:type="spellEnd"/>
      <w:r>
        <w:rPr>
          <w:color w:val="000000"/>
          <w:szCs w:val="28"/>
        </w:rPr>
        <w:t>. Было установлено, что при плотности около 20 кг/м</w:t>
      </w:r>
      <w:r>
        <w:rPr>
          <w:color w:val="000000"/>
          <w:szCs w:val="28"/>
          <w:vertAlign w:val="superscript"/>
        </w:rPr>
        <w:t>3</w:t>
      </w:r>
      <w:r>
        <w:rPr>
          <w:color w:val="000000"/>
          <w:szCs w:val="28"/>
        </w:rPr>
        <w:t xml:space="preserve"> они относятся к сгораемым </w:t>
      </w:r>
      <w:proofErr w:type="spellStart"/>
      <w:r>
        <w:rPr>
          <w:color w:val="000000"/>
          <w:szCs w:val="28"/>
        </w:rPr>
        <w:t>легковоспламеняемым</w:t>
      </w:r>
      <w:proofErr w:type="spellEnd"/>
      <w:r>
        <w:rPr>
          <w:color w:val="000000"/>
          <w:szCs w:val="28"/>
        </w:rPr>
        <w:t xml:space="preserve"> материалам, при плотности более 20 кг/м</w:t>
      </w:r>
      <w:r>
        <w:rPr>
          <w:color w:val="000000"/>
          <w:szCs w:val="28"/>
          <w:vertAlign w:val="superscript"/>
        </w:rPr>
        <w:t>3</w:t>
      </w:r>
      <w:r>
        <w:rPr>
          <w:color w:val="000000"/>
          <w:szCs w:val="28"/>
        </w:rPr>
        <w:t xml:space="preserve"> - к сгораемым. При действии пламени газовой горелки (метод огневой трубы) эти материалы легко загораются, плавятся, </w:t>
      </w:r>
      <w:proofErr w:type="spellStart"/>
      <w:r>
        <w:rPr>
          <w:color w:val="000000"/>
          <w:szCs w:val="28"/>
        </w:rPr>
        <w:t>плав</w:t>
      </w:r>
      <w:proofErr w:type="spellEnd"/>
      <w:r>
        <w:rPr>
          <w:color w:val="000000"/>
          <w:szCs w:val="28"/>
        </w:rPr>
        <w:t xml:space="preserve"> в свою очередь загорается и, растекаясь, вызывает интенсивное распространение огня по испытываемым образцам. К тому же при своем горении плиты ПСБ, ПСБ-С и другие обладают </w:t>
      </w:r>
      <w:proofErr w:type="gramStart"/>
      <w:r>
        <w:rPr>
          <w:color w:val="000000"/>
          <w:szCs w:val="28"/>
        </w:rPr>
        <w:t>высокими</w:t>
      </w:r>
      <w:proofErr w:type="gramEnd"/>
      <w:r>
        <w:rPr>
          <w:color w:val="000000"/>
          <w:szCs w:val="28"/>
        </w:rPr>
        <w:t xml:space="preserve"> дымообразующей способностью и токсичностью продуктов горения.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2.2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Одновременно с исследованиями пожароопасных свойств самих материалов из ППС, во ВНИИПО в конце 60-х годов проводилась серия стандартных испытаний образцов наружных ограждений (покрытий по штампованному </w:t>
      </w:r>
      <w:proofErr w:type="spellStart"/>
      <w:r>
        <w:rPr>
          <w:color w:val="000000"/>
          <w:szCs w:val="28"/>
        </w:rPr>
        <w:t>профлисту</w:t>
      </w:r>
      <w:proofErr w:type="spellEnd"/>
      <w:r>
        <w:rPr>
          <w:color w:val="000000"/>
          <w:szCs w:val="28"/>
        </w:rPr>
        <w:t>, а также фрагментов стен из трехслойных панелей со стальными, алюминиевыми, асбестоцементными обшивками и утеплителем из ПСБ-С плотностью 30-35 кг/м</w:t>
      </w:r>
      <w:r>
        <w:rPr>
          <w:color w:val="000000"/>
          <w:szCs w:val="28"/>
          <w:vertAlign w:val="superscript"/>
        </w:rPr>
        <w:t>3</w:t>
      </w:r>
      <w:r>
        <w:rPr>
          <w:color w:val="000000"/>
          <w:szCs w:val="28"/>
        </w:rPr>
        <w:t>) с целью определения их пожарно-технических характеристик.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Испытаниями фрагментов стен с различными типами обшивок и утеплителем из ПСБ-С было установлено, что такой утеплитель воспламеняется, как правило, уже через 3-4 мин от начала одностороннего теплового воздействия по режиму </w:t>
      </w:r>
      <w:r w:rsidR="00E417F4">
        <w:rPr>
          <w:color w:val="000000"/>
          <w:szCs w:val="28"/>
        </w:rPr>
        <w:t>«</w:t>
      </w:r>
      <w:r>
        <w:rPr>
          <w:color w:val="000000"/>
          <w:szCs w:val="28"/>
        </w:rPr>
        <w:t>стандартного</w:t>
      </w:r>
      <w:r w:rsidR="00E417F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пожара, после чего имеет место скрытое распространение огня по утеплителю внутри конструкций. Горение и разложение полистирола в панелях стен сопровождалось образованием </w:t>
      </w:r>
      <w:proofErr w:type="spellStart"/>
      <w:r>
        <w:rPr>
          <w:color w:val="000000"/>
          <w:szCs w:val="28"/>
        </w:rPr>
        <w:t>плава</w:t>
      </w:r>
      <w:proofErr w:type="spellEnd"/>
      <w:r>
        <w:rPr>
          <w:color w:val="000000"/>
          <w:szCs w:val="28"/>
        </w:rPr>
        <w:t>, обильным выделением дыма и токсичных продуктов горения и продолжалось практически до полного выгорания утеплителя даже при удалении источника теплового воздействия на конструкции.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По результатам проведенных исследований навесные стены с обшивками из тонких </w:t>
      </w:r>
      <w:r>
        <w:rPr>
          <w:color w:val="000000"/>
          <w:szCs w:val="28"/>
        </w:rPr>
        <w:lastRenderedPageBreak/>
        <w:t>стальных, алюминиевых или асбестоцементных листов при толщине соответственно 0,8 мм и 10 мм и утеплителем из ПСБ-С независимо от его толщины отнесены к группе сгораемых конструкций с пределом огнестойкости 0,1-0,2 ч.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8"/>
        </w:rPr>
        <w:t xml:space="preserve">Испытанные образцы покрытий с утеплителем из ПСБ-С по штампованному </w:t>
      </w:r>
      <w:proofErr w:type="spellStart"/>
      <w:r>
        <w:rPr>
          <w:color w:val="000000"/>
          <w:szCs w:val="28"/>
        </w:rPr>
        <w:t>профнастилу</w:t>
      </w:r>
      <w:proofErr w:type="spellEnd"/>
      <w:r>
        <w:rPr>
          <w:color w:val="000000"/>
          <w:szCs w:val="28"/>
        </w:rPr>
        <w:t xml:space="preserve"> (при толщине листа 0,8-1,0 мм) также обладают высокой </w:t>
      </w:r>
      <w:proofErr w:type="spellStart"/>
      <w:r>
        <w:rPr>
          <w:color w:val="000000"/>
          <w:szCs w:val="28"/>
        </w:rPr>
        <w:t>пожароопасностью</w:t>
      </w:r>
      <w:proofErr w:type="spellEnd"/>
      <w:r>
        <w:rPr>
          <w:color w:val="000000"/>
          <w:szCs w:val="28"/>
        </w:rPr>
        <w:t>.</w:t>
      </w:r>
      <w:proofErr w:type="gramEnd"/>
      <w:r>
        <w:rPr>
          <w:color w:val="000000"/>
          <w:szCs w:val="28"/>
        </w:rPr>
        <w:t xml:space="preserve"> Конструкция совмещенного покрытия (несущий элемент - штампованный </w:t>
      </w:r>
      <w:proofErr w:type="spellStart"/>
      <w:r>
        <w:rPr>
          <w:color w:val="000000"/>
          <w:szCs w:val="28"/>
        </w:rPr>
        <w:t>профнастил</w:t>
      </w:r>
      <w:proofErr w:type="spellEnd"/>
      <w:r>
        <w:rPr>
          <w:color w:val="000000"/>
          <w:szCs w:val="28"/>
        </w:rPr>
        <w:t xml:space="preserve"> толщиной 0,8 мм; </w:t>
      </w:r>
      <w:proofErr w:type="spellStart"/>
      <w:r>
        <w:rPr>
          <w:color w:val="000000"/>
          <w:szCs w:val="28"/>
        </w:rPr>
        <w:t>пароизоляция</w:t>
      </w:r>
      <w:proofErr w:type="spellEnd"/>
      <w:r>
        <w:rPr>
          <w:color w:val="000000"/>
          <w:szCs w:val="28"/>
        </w:rPr>
        <w:t xml:space="preserve"> - один слой рубероида на битумной мастике, утеплитель - плиты из ПСБ-С толщиной 50 мм; кровля - 2-3 слоя рубероида на битумной мастике) отнесена к группе сгораемых, предел огнестойкости такого покрытия под нагрузкой 100 кг/м</w:t>
      </w:r>
      <w:proofErr w:type="gramStart"/>
      <w:r>
        <w:rPr>
          <w:color w:val="000000"/>
          <w:szCs w:val="28"/>
          <w:vertAlign w:val="superscript"/>
        </w:rPr>
        <w:t>2</w:t>
      </w:r>
      <w:proofErr w:type="gramEnd"/>
      <w:r>
        <w:rPr>
          <w:color w:val="000000"/>
          <w:szCs w:val="28"/>
        </w:rPr>
        <w:t xml:space="preserve"> составляет 0,2-0,25 ч. Наличие незаполненных пустот в гофрах несущего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, а также ненормируемый расход битумной мастики для крепления элементов конструкции между собой, существенно повышает способность ПСБ-С к скрытому распространению огня по таким покрытиям. Этот процесс также сопровождается образованием и вытеканием горящего </w:t>
      </w:r>
      <w:proofErr w:type="spellStart"/>
      <w:r>
        <w:rPr>
          <w:color w:val="000000"/>
          <w:szCs w:val="28"/>
        </w:rPr>
        <w:t>плава</w:t>
      </w:r>
      <w:proofErr w:type="spellEnd"/>
      <w:r>
        <w:rPr>
          <w:color w:val="000000"/>
          <w:szCs w:val="28"/>
        </w:rPr>
        <w:t xml:space="preserve"> полистирола и битума через стыки между деформированными листами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 в условиях одностороннего нагрева.</w:t>
      </w: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8"/>
        </w:rPr>
        <w:t>3. Последствия применения утеплителя из пенополистирольных плит в совмещенных покрытиях зданий, результаты натурных испытаний фрагментов покрытий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3.1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Использование ПСБ-С и других подобных полимерных материалов в покрытиях по </w:t>
      </w:r>
      <w:proofErr w:type="gramStart"/>
      <w:r>
        <w:rPr>
          <w:color w:val="000000"/>
          <w:szCs w:val="28"/>
        </w:rPr>
        <w:t>штампованному</w:t>
      </w:r>
      <w:proofErr w:type="gram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профнастилу</w:t>
      </w:r>
      <w:proofErr w:type="spellEnd"/>
      <w:r>
        <w:rPr>
          <w:color w:val="000000"/>
          <w:szCs w:val="28"/>
        </w:rPr>
        <w:t xml:space="preserve"> без надлежащей огнезащиты со стороны возможного теплового воздействия привело на отдельных объектах к катастрофическим последствиям.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С начала 70-х годов и в последующем произошли крупные пожары на Бухарском хлопчатобумажном комбинате, </w:t>
      </w:r>
      <w:proofErr w:type="spellStart"/>
      <w:r>
        <w:rPr>
          <w:color w:val="000000"/>
          <w:szCs w:val="28"/>
        </w:rPr>
        <w:t>Капчагайском</w:t>
      </w:r>
      <w:proofErr w:type="spellEnd"/>
      <w:r>
        <w:rPr>
          <w:color w:val="000000"/>
          <w:szCs w:val="28"/>
        </w:rPr>
        <w:t xml:space="preserve"> фарфоровом заводе, Чернобыльской АЭС, а также пожары в городах Житомире, Челябинске, Надыме, Жлобине, Ленинграде. Эти пожары в отдельных случаях явились следствием неосторожного обращения с огнем при проведении газосварочных работ, халатности обслуживающего персонала, нарушений технологического процесса, неисправности электрооборудования и других причин, и характеризовались: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быстрым распространением огня по покрытиям на значительные площади (до 100-150 тыс. м</w:t>
      </w:r>
      <w:proofErr w:type="gramStart"/>
      <w:r>
        <w:rPr>
          <w:color w:val="000000"/>
          <w:szCs w:val="28"/>
          <w:vertAlign w:val="superscript"/>
        </w:rPr>
        <w:t>2</w:t>
      </w:r>
      <w:proofErr w:type="gramEnd"/>
      <w:r>
        <w:rPr>
          <w:color w:val="000000"/>
          <w:szCs w:val="28"/>
        </w:rPr>
        <w:t>');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значительными деформациями настилов покрытий и основных несущих элементов (стальных ферм, балок, прогонов и т.п.), что приводило к их преждевременному обрушению уже на 12-18 мин от начала развитой стадии пожара;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образованием </w:t>
      </w:r>
      <w:proofErr w:type="gramStart"/>
      <w:r>
        <w:rPr>
          <w:color w:val="000000"/>
          <w:szCs w:val="28"/>
        </w:rPr>
        <w:t>горящего</w:t>
      </w:r>
      <w:proofErr w:type="gram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плава</w:t>
      </w:r>
      <w:proofErr w:type="spellEnd"/>
      <w:r>
        <w:rPr>
          <w:color w:val="000000"/>
          <w:szCs w:val="28"/>
        </w:rPr>
        <w:t xml:space="preserve"> ППС и битумных материалов, стекающих внутрь горящих помещений, что существенно увеличивало пожарную нагрузку;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значительной продолжительностью (2 ч и более) и сложностью тушения, малой эффективностью применяемых средств пожаротушения вследствие скрытого распространения огня по утеплителю;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выделением большого количества дыма и токсичных продуктов термического разложения и горения полимерных материалов.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Обрушение несущих элементов покрытий и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 довершали уничтожение технологического оборудования и материальных ценностей, находящихся в зданиях на момент возникновения пожаров.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3.2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Т</w:t>
      </w:r>
      <w:proofErr w:type="gramEnd"/>
      <w:r>
        <w:rPr>
          <w:color w:val="000000"/>
          <w:szCs w:val="28"/>
        </w:rPr>
        <w:t xml:space="preserve">ак как характер развития указанных пожаров в зданиях и размер ущерба от них, в основном, определялись поведением облегченных конструкций покрытий, возникла необходимость путем экспериментов в условиях, максимально приближенных к натурным, произвести дополнительную проверку огнестойкости и горючести покрытий со стальным </w:t>
      </w:r>
      <w:proofErr w:type="spellStart"/>
      <w:r>
        <w:rPr>
          <w:color w:val="000000"/>
          <w:szCs w:val="28"/>
        </w:rPr>
        <w:t>профнастилом</w:t>
      </w:r>
      <w:proofErr w:type="spellEnd"/>
      <w:r>
        <w:rPr>
          <w:color w:val="000000"/>
          <w:szCs w:val="28"/>
        </w:rPr>
        <w:t xml:space="preserve"> и сгораемыми изоляционными слоями (</w:t>
      </w:r>
      <w:proofErr w:type="spellStart"/>
      <w:r>
        <w:rPr>
          <w:color w:val="000000"/>
          <w:szCs w:val="28"/>
        </w:rPr>
        <w:t>пароизоляцией</w:t>
      </w:r>
      <w:proofErr w:type="spellEnd"/>
      <w:r>
        <w:rPr>
          <w:color w:val="000000"/>
          <w:szCs w:val="28"/>
        </w:rPr>
        <w:t xml:space="preserve">, полимерным утеплителем, </w:t>
      </w:r>
      <w:r>
        <w:rPr>
          <w:iCs/>
          <w:color w:val="000000"/>
          <w:szCs w:val="28"/>
        </w:rPr>
        <w:t xml:space="preserve">3-4-х </w:t>
      </w:r>
      <w:proofErr w:type="spellStart"/>
      <w:r>
        <w:rPr>
          <w:color w:val="000000"/>
          <w:szCs w:val="28"/>
        </w:rPr>
        <w:t>слойной</w:t>
      </w:r>
      <w:proofErr w:type="spellEnd"/>
      <w:r>
        <w:rPr>
          <w:color w:val="000000"/>
          <w:szCs w:val="28"/>
        </w:rPr>
        <w:t xml:space="preserve"> кровлей из рулонных материалов с использованием битумных связующих), а также разработать мероприятия по повышению огнестойкости и снижению пожарной опасности таких конструкций.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Натурные огневые испытания различных вариантов покрытий проводились при участии ВНИИПО, ГУПО и организаций Госстроя СССР на фрагментах зданий размерами: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- 6</w:t>
      </w:r>
      <w:r>
        <w:rPr>
          <w:color w:val="000000"/>
          <w:szCs w:val="28"/>
        </w:rPr>
        <w:sym w:font="Symbol" w:char="F0B4"/>
      </w:r>
      <w:r>
        <w:rPr>
          <w:color w:val="000000"/>
          <w:szCs w:val="28"/>
        </w:rPr>
        <w:t>12 м и высотой 3 м (2 фрагмента, ТЭЦ-25 Мосэнерго, г. Москва, 1973 г.);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- 24</w:t>
      </w:r>
      <w:r>
        <w:rPr>
          <w:color w:val="000000"/>
          <w:szCs w:val="28"/>
        </w:rPr>
        <w:sym w:font="Symbol" w:char="F0B4"/>
      </w:r>
      <w:r>
        <w:rPr>
          <w:color w:val="000000"/>
          <w:szCs w:val="28"/>
        </w:rPr>
        <w:t>24 м и высотой 6 м (1 фрагмент со световым фонарем, КамАЗ, г. Набережные Челны, 1974 г.);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- 24</w:t>
      </w:r>
      <w:r>
        <w:rPr>
          <w:color w:val="000000"/>
          <w:szCs w:val="28"/>
        </w:rPr>
        <w:sym w:font="Symbol" w:char="F0B4"/>
      </w:r>
      <w:r>
        <w:rPr>
          <w:color w:val="000000"/>
          <w:szCs w:val="28"/>
        </w:rPr>
        <w:t>18 м и высотой 6 м до низа несущих ферм (2 фрагмента, каждый из двух блоков размером по 12</w:t>
      </w:r>
      <w:r>
        <w:rPr>
          <w:color w:val="000000"/>
          <w:szCs w:val="28"/>
        </w:rPr>
        <w:sym w:font="Symbol" w:char="F0B4"/>
      </w:r>
      <w:r>
        <w:rPr>
          <w:color w:val="000000"/>
          <w:szCs w:val="28"/>
        </w:rPr>
        <w:t>18 м, ЖБК г. Бухара, 1974 г.);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- 12</w:t>
      </w:r>
      <w:r>
        <w:rPr>
          <w:color w:val="000000"/>
          <w:szCs w:val="28"/>
        </w:rPr>
        <w:sym w:font="Symbol" w:char="F0B4"/>
      </w:r>
      <w:r>
        <w:rPr>
          <w:color w:val="000000"/>
          <w:szCs w:val="28"/>
        </w:rPr>
        <w:t xml:space="preserve">12 м и высотой 6 м (2 фрагмента, АвтоВАЗ, г. Тольятти, 1989-90 </w:t>
      </w:r>
      <w:proofErr w:type="spellStart"/>
      <w:r>
        <w:rPr>
          <w:color w:val="000000"/>
          <w:szCs w:val="28"/>
        </w:rPr>
        <w:t>г.г</w:t>
      </w:r>
      <w:proofErr w:type="spellEnd"/>
      <w:r>
        <w:rPr>
          <w:color w:val="000000"/>
          <w:szCs w:val="28"/>
        </w:rPr>
        <w:t>.).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8"/>
        </w:rPr>
        <w:t xml:space="preserve">В процессе натурных огневых испытаний покрытий проверялись различные виды </w:t>
      </w:r>
      <w:r>
        <w:rPr>
          <w:color w:val="000000"/>
          <w:szCs w:val="28"/>
        </w:rPr>
        <w:lastRenderedPageBreak/>
        <w:t xml:space="preserve">теплоизоляционных материалов (утеплителей), конструктивных решений фрагментов покрытия, а также противопожарных преград и дополнительной изоляции со стороны возможного теплового воздействия на конструкции (наличие гравийной посыпки толщиной 20-25 мм на кровле, или использование дополнительной негорючей изоляции, уложенной непосредственно на </w:t>
      </w:r>
      <w:proofErr w:type="spellStart"/>
      <w:r>
        <w:rPr>
          <w:color w:val="000000"/>
          <w:szCs w:val="28"/>
        </w:rPr>
        <w:t>профнастил</w:t>
      </w:r>
      <w:proofErr w:type="spellEnd"/>
      <w:r>
        <w:rPr>
          <w:color w:val="000000"/>
          <w:szCs w:val="28"/>
        </w:rPr>
        <w:t>, а также устройство подвесного потолка).</w:t>
      </w:r>
      <w:proofErr w:type="gramEnd"/>
      <w:r>
        <w:rPr>
          <w:color w:val="000000"/>
          <w:szCs w:val="28"/>
        </w:rPr>
        <w:t xml:space="preserve"> Результаты этих исследований подробно изложены в отчетах институтов Госстроя и ВНИИПО.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Например, натурными испытаниями покрытия площадью 576 м</w:t>
      </w:r>
      <w:proofErr w:type="gramStart"/>
      <w:r>
        <w:rPr>
          <w:color w:val="000000"/>
          <w:szCs w:val="28"/>
          <w:vertAlign w:val="superscript"/>
        </w:rPr>
        <w:t>2</w:t>
      </w:r>
      <w:proofErr w:type="gramEnd"/>
      <w:r>
        <w:rPr>
          <w:color w:val="000000"/>
          <w:szCs w:val="28"/>
        </w:rPr>
        <w:t>, проведенными на КамАЗе (г. Набережные Челны) в июле 1974 г., было установлено следующее: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1. </w:t>
      </w:r>
      <w:proofErr w:type="gramStart"/>
      <w:r>
        <w:rPr>
          <w:color w:val="000000"/>
          <w:szCs w:val="28"/>
        </w:rPr>
        <w:t xml:space="preserve">При возникновении пожара на кровле предложенные дополнительные мероприятия (посыпка из гравия при толщине слоя 15-20 мм, заполнение пустот гофр несущего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 негорючей минеральной ватой с </w:t>
      </w:r>
      <w:proofErr w:type="spellStart"/>
      <w:r>
        <w:rPr>
          <w:color w:val="000000"/>
          <w:szCs w:val="28"/>
        </w:rPr>
        <w:t>торцев</w:t>
      </w:r>
      <w:proofErr w:type="spellEnd"/>
      <w:r>
        <w:rPr>
          <w:color w:val="000000"/>
          <w:szCs w:val="28"/>
        </w:rPr>
        <w:t xml:space="preserve"> на длину 250 мм), независимо от типа и марки полимерного утеплителя, практически исключили возможность распространения горения по кровле по всем вариантам конструкций покрытия даже при наличии ветра скоростью до 10 м/с и температуре</w:t>
      </w:r>
      <w:proofErr w:type="gramEnd"/>
      <w:r>
        <w:rPr>
          <w:color w:val="000000"/>
          <w:szCs w:val="28"/>
        </w:rPr>
        <w:t xml:space="preserve"> окружающего воздуха + 25 </w:t>
      </w:r>
      <w:r>
        <w:rPr>
          <w:color w:val="000000"/>
          <w:szCs w:val="28"/>
        </w:rPr>
        <w:sym w:font="Symbol" w:char="F0B0"/>
      </w:r>
      <w:r>
        <w:rPr>
          <w:color w:val="000000"/>
          <w:szCs w:val="28"/>
        </w:rPr>
        <w:t>С.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2. При пожаре внутри помещения температура на стальном </w:t>
      </w:r>
      <w:proofErr w:type="spellStart"/>
      <w:r>
        <w:rPr>
          <w:color w:val="000000"/>
          <w:szCs w:val="28"/>
        </w:rPr>
        <w:t>профнастиле</w:t>
      </w:r>
      <w:proofErr w:type="spellEnd"/>
      <w:r>
        <w:rPr>
          <w:color w:val="000000"/>
          <w:szCs w:val="28"/>
        </w:rPr>
        <w:t xml:space="preserve"> достигала 250-300</w:t>
      </w:r>
      <w:proofErr w:type="gramStart"/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sym w:font="Symbol" w:char="F0B0"/>
      </w:r>
      <w:r>
        <w:rPr>
          <w:color w:val="000000"/>
          <w:szCs w:val="28"/>
        </w:rPr>
        <w:t>С</w:t>
      </w:r>
      <w:proofErr w:type="gramEnd"/>
      <w:r>
        <w:rPr>
          <w:color w:val="000000"/>
          <w:szCs w:val="28"/>
        </w:rPr>
        <w:t xml:space="preserve"> (при которой возможно воспламенение ПСБ-С) к 12-й минуте эксперимента. </w:t>
      </w:r>
      <w:proofErr w:type="gramStart"/>
      <w:r>
        <w:rPr>
          <w:color w:val="000000"/>
          <w:szCs w:val="28"/>
        </w:rPr>
        <w:t xml:space="preserve">В результате продолжающегося горения изобутилового спирта в противнях (использованного в качестве горючей нагрузки) температура на </w:t>
      </w:r>
      <w:proofErr w:type="spellStart"/>
      <w:r>
        <w:rPr>
          <w:color w:val="000000"/>
          <w:szCs w:val="28"/>
        </w:rPr>
        <w:t>профнастиле</w:t>
      </w:r>
      <w:proofErr w:type="spellEnd"/>
      <w:r>
        <w:rPr>
          <w:color w:val="000000"/>
          <w:szCs w:val="28"/>
        </w:rPr>
        <w:t xml:space="preserve">, изоляционных слоях и незащищенных несущих стальных конструкциях к 18-й минуте эксперимента превысила в некоторых точках 900 </w:t>
      </w:r>
      <w:r>
        <w:rPr>
          <w:color w:val="000000"/>
          <w:szCs w:val="28"/>
        </w:rPr>
        <w:sym w:font="Symbol" w:char="F0B0"/>
      </w:r>
      <w:r>
        <w:rPr>
          <w:color w:val="000000"/>
          <w:szCs w:val="28"/>
        </w:rPr>
        <w:t>С. На 19-й минуте опыта обрушились основные несущие элементы фрагмента, что вызвало обрушение самого покрытия на всей его площади.</w:t>
      </w:r>
      <w:proofErr w:type="gramEnd"/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Таким </w:t>
      </w:r>
      <w:proofErr w:type="gramStart"/>
      <w:r>
        <w:rPr>
          <w:color w:val="000000"/>
          <w:szCs w:val="28"/>
        </w:rPr>
        <w:t>образом</w:t>
      </w:r>
      <w:proofErr w:type="gramEnd"/>
      <w:r>
        <w:rPr>
          <w:color w:val="000000"/>
          <w:szCs w:val="28"/>
        </w:rPr>
        <w:t xml:space="preserve"> при локальном пожаре внутри помещения и площади горения, составляющей около 10 % общей площади испытываемого фрагмента, обрушение всех незащищенных металлических конструкций происходит через 0,3 ч от начала огневого воздействия, а зона горения и повреждения огнем изоляционных слоев покрытия распространилась на площадь, значительно превышающую площадь локального пожара.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3.3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В</w:t>
      </w:r>
      <w:proofErr w:type="gramEnd"/>
      <w:r>
        <w:rPr>
          <w:color w:val="000000"/>
          <w:szCs w:val="28"/>
        </w:rPr>
        <w:t xml:space="preserve"> целом, с учетом результатов проведенных натурных испытаний, для снижения пожарной опасности эксплуатируемых покрытий с утеплителем из ПСБ-С были рекомендованы следующие основные мероприятия: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замена ПСБ-С на негорючий утеплитель;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обязательное наличие гравийной посыпки толщиной не менее 20 мм на кровле или устройство цементной стяжки;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нормируемый расход битумных материалов в изоляционных слоях конструкций;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устройство противопожарных поясов в покрытиях путем замены в этих поясах горючего материала на </w:t>
      </w:r>
      <w:proofErr w:type="gramStart"/>
      <w:r>
        <w:rPr>
          <w:color w:val="000000"/>
          <w:szCs w:val="28"/>
        </w:rPr>
        <w:t>негорючий</w:t>
      </w:r>
      <w:proofErr w:type="gramEnd"/>
      <w:r>
        <w:rPr>
          <w:color w:val="000000"/>
          <w:szCs w:val="28"/>
        </w:rPr>
        <w:t>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забивка пустот гофр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 по всей площади покрытия негорючим материалом;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дополнительная защита сгораемых теплоизоляционных слоев со стороны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 негорючими листовыми и плитными материалами (комбинированное покрытие);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устройство огнезащитных подвесных потолков в </w:t>
      </w:r>
      <w:proofErr w:type="spellStart"/>
      <w:r>
        <w:rPr>
          <w:color w:val="000000"/>
          <w:szCs w:val="28"/>
        </w:rPr>
        <w:t>межферменном</w:t>
      </w:r>
      <w:proofErr w:type="spellEnd"/>
      <w:r>
        <w:rPr>
          <w:color w:val="000000"/>
          <w:szCs w:val="28"/>
        </w:rPr>
        <w:t xml:space="preserve"> пространстве.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Однако эти рекомендации были реализованы на объектах с покрытиями из ПСБ-С не в полном объеме.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После этого Госстрой своим постановлением (информационное письмо № 101-Д от 10.10.1980 г.) запретил с 01.01.1982 г. дальнейшее применение </w:t>
      </w:r>
      <w:proofErr w:type="spellStart"/>
      <w:r>
        <w:rPr>
          <w:color w:val="000000"/>
          <w:szCs w:val="28"/>
        </w:rPr>
        <w:t>пенополистирола</w:t>
      </w:r>
      <w:proofErr w:type="spellEnd"/>
      <w:r>
        <w:rPr>
          <w:color w:val="000000"/>
          <w:szCs w:val="28"/>
        </w:rPr>
        <w:t xml:space="preserve"> в качестве утеплителя в покрытиях. Однако это постановление </w:t>
      </w:r>
      <w:proofErr w:type="gramStart"/>
      <w:r>
        <w:rPr>
          <w:color w:val="000000"/>
          <w:szCs w:val="28"/>
        </w:rPr>
        <w:t>имело значение для обеспечения пожарной безопасности проектируемых и строящихся объектов начиная</w:t>
      </w:r>
      <w:proofErr w:type="gramEnd"/>
      <w:r>
        <w:rPr>
          <w:color w:val="000000"/>
          <w:szCs w:val="28"/>
        </w:rPr>
        <w:t xml:space="preserve"> с 1981 года. Ситуация же с ранее возведенными и действующими объектами, как показали дальнейшие события, оставалась в основном достаточно пожароопасной.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В результате пожара 14 апреля 1993 года был выведен из строя завод двигателей АО </w:t>
      </w:r>
      <w:r w:rsidR="00E417F4">
        <w:rPr>
          <w:color w:val="000000"/>
          <w:szCs w:val="28"/>
        </w:rPr>
        <w:t>«</w:t>
      </w:r>
      <w:r>
        <w:rPr>
          <w:color w:val="000000"/>
          <w:szCs w:val="28"/>
        </w:rPr>
        <w:t>КамАЗ</w:t>
      </w:r>
      <w:r w:rsidR="00E417F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(г. Набережные Челны). Причиной катастрофического развития пожара явилось быстрое распространение огня по горючему полимерному утеплителю (</w:t>
      </w:r>
      <w:proofErr w:type="spellStart"/>
      <w:r>
        <w:rPr>
          <w:color w:val="000000"/>
          <w:szCs w:val="28"/>
        </w:rPr>
        <w:t>пенополистиролу</w:t>
      </w:r>
      <w:proofErr w:type="spellEnd"/>
      <w:r>
        <w:rPr>
          <w:color w:val="000000"/>
          <w:szCs w:val="28"/>
        </w:rPr>
        <w:t xml:space="preserve">) с последующим обрушением стального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 и несущих металлических конструкций.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В целях усиления противопожарной защиты и предупреждения пожаров с тяжелыми последствиями на особо важных объектах Российской Федерации, включая АЭС и ГЭС, Госстрой и МВД России предложили: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8"/>
        </w:rPr>
        <w:t>- исключить в соответствии с действующими нормами (в части пожарной безопасности на этот период времени действовали СНиП 2.01.02-85*) применение горючих полимерных утеплителей при проектировании и строительстве особо важных объектов, выход из строя которых может привести к тяжелым социально-экономическим последствиям для предприятия федерального значения, отрасли в целом, или ряда отраслей (см. совместное информационное письмо Госстроя и МВД России от 20.09.1993 г.).</w:t>
      </w:r>
      <w:proofErr w:type="gramEnd"/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lastRenderedPageBreak/>
        <w:t>В этом документе предложен к реализации ряд конструктивно-технических мероприятий по повышению огнестойкости и снижению уровня пожарной опасности ограждающих конструкций с полимерными утеплителями, некоторые из которых не потеряли своей актуальности и в настоящее время.</w:t>
      </w: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4. Требования действующих противопожарных норм проектирования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Постановлением Министерства строительства Российской Федерации от 13 февраля 1997 г. № 18-7 с 01.01.1998 г. взамен СНиП 2.01.02-85* </w:t>
      </w:r>
      <w:r w:rsidR="00E417F4">
        <w:rPr>
          <w:color w:val="000000"/>
          <w:szCs w:val="28"/>
        </w:rPr>
        <w:t>«</w:t>
      </w:r>
      <w:r>
        <w:rPr>
          <w:color w:val="000000"/>
          <w:szCs w:val="28"/>
        </w:rPr>
        <w:t>Противопожарные нормы</w:t>
      </w:r>
      <w:r w:rsidR="00E417F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введены в действие СНиП 21-01-97 </w:t>
      </w:r>
      <w:r w:rsidR="00E417F4">
        <w:rPr>
          <w:color w:val="000000"/>
          <w:szCs w:val="28"/>
        </w:rPr>
        <w:t>«</w:t>
      </w:r>
      <w:r>
        <w:rPr>
          <w:color w:val="000000"/>
          <w:szCs w:val="28"/>
        </w:rPr>
        <w:t>Пожарная безопасность зданий и сооружений</w:t>
      </w:r>
      <w:r w:rsidR="00E417F4">
        <w:rPr>
          <w:color w:val="000000"/>
          <w:szCs w:val="28"/>
        </w:rPr>
        <w:t>»</w:t>
      </w:r>
      <w:r>
        <w:rPr>
          <w:color w:val="000000"/>
          <w:szCs w:val="28"/>
        </w:rPr>
        <w:t>, с изменениями и дополнениями (издание 1999 г.) - СНиП 21-01-97*.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4.1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В</w:t>
      </w:r>
      <w:proofErr w:type="gramEnd"/>
      <w:r>
        <w:rPr>
          <w:color w:val="000000"/>
          <w:szCs w:val="28"/>
        </w:rPr>
        <w:t xml:space="preserve"> соответствии с требованиями СНиП 21-01-97* строительные материалы, 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утеплители конструкций, характеризуются только пожарной опасностью.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Пожарная опасность строительных материалов определяется следующими пожарно-техническими характеристиками: горючестью, воспламеняемостью, распространением пламени по поверхности, дымообразующей способностью и токсичностью продуктов горения.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По горючести строительные материалы подразделяются </w:t>
      </w:r>
      <w:proofErr w:type="gramStart"/>
      <w:r>
        <w:rPr>
          <w:color w:val="000000"/>
          <w:szCs w:val="28"/>
        </w:rPr>
        <w:t>на</w:t>
      </w:r>
      <w:proofErr w:type="gramEnd"/>
      <w:r>
        <w:rPr>
          <w:color w:val="000000"/>
          <w:szCs w:val="28"/>
        </w:rPr>
        <w:t xml:space="preserve"> негорючие (НГ) и горючие (Г).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Горючие строительные материалы подразделяются на </w:t>
      </w:r>
      <w:proofErr w:type="spellStart"/>
      <w:r>
        <w:rPr>
          <w:color w:val="000000"/>
          <w:szCs w:val="28"/>
        </w:rPr>
        <w:t>слабогорючие</w:t>
      </w:r>
      <w:proofErr w:type="spellEnd"/>
      <w:r>
        <w:rPr>
          <w:color w:val="000000"/>
          <w:szCs w:val="28"/>
        </w:rPr>
        <w:t xml:space="preserve"> (Г</w:t>
      </w:r>
      <w:proofErr w:type="gramStart"/>
      <w:r>
        <w:rPr>
          <w:color w:val="000000"/>
          <w:szCs w:val="28"/>
        </w:rPr>
        <w:t>1</w:t>
      </w:r>
      <w:proofErr w:type="gramEnd"/>
      <w:r>
        <w:rPr>
          <w:color w:val="000000"/>
          <w:szCs w:val="28"/>
        </w:rPr>
        <w:t xml:space="preserve">), </w:t>
      </w:r>
      <w:proofErr w:type="spellStart"/>
      <w:r>
        <w:rPr>
          <w:color w:val="000000"/>
          <w:szCs w:val="28"/>
        </w:rPr>
        <w:t>умеренногорючие</w:t>
      </w:r>
      <w:proofErr w:type="spellEnd"/>
      <w:r>
        <w:rPr>
          <w:color w:val="000000"/>
          <w:szCs w:val="28"/>
        </w:rPr>
        <w:t xml:space="preserve"> (Г2), </w:t>
      </w:r>
      <w:proofErr w:type="spellStart"/>
      <w:r>
        <w:rPr>
          <w:color w:val="000000"/>
          <w:szCs w:val="28"/>
        </w:rPr>
        <w:t>нормальногорючие</w:t>
      </w:r>
      <w:proofErr w:type="spellEnd"/>
      <w:r>
        <w:rPr>
          <w:color w:val="000000"/>
          <w:szCs w:val="28"/>
        </w:rPr>
        <w:t xml:space="preserve"> (Г3), </w:t>
      </w:r>
      <w:proofErr w:type="spellStart"/>
      <w:r>
        <w:rPr>
          <w:color w:val="000000"/>
          <w:szCs w:val="28"/>
        </w:rPr>
        <w:t>сильногорючие</w:t>
      </w:r>
      <w:proofErr w:type="spellEnd"/>
      <w:r>
        <w:rPr>
          <w:color w:val="000000"/>
          <w:szCs w:val="28"/>
        </w:rPr>
        <w:t xml:space="preserve"> (Г4). Горючесть строительных материалов устанавливают по ГОСТ 30244.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Горючие строительные материалы по воспламеняемости подразделяются на три группы: В</w:t>
      </w:r>
      <w:proofErr w:type="gramStart"/>
      <w:r>
        <w:rPr>
          <w:color w:val="000000"/>
          <w:szCs w:val="28"/>
        </w:rPr>
        <w:t>1</w:t>
      </w:r>
      <w:proofErr w:type="gramEnd"/>
      <w:r>
        <w:rPr>
          <w:color w:val="000000"/>
          <w:szCs w:val="28"/>
        </w:rPr>
        <w:t xml:space="preserve"> (трудновоспламеняемые); В2 (</w:t>
      </w:r>
      <w:proofErr w:type="spellStart"/>
      <w:r>
        <w:rPr>
          <w:color w:val="000000"/>
          <w:szCs w:val="28"/>
        </w:rPr>
        <w:t>умеренновоспламеняемые</w:t>
      </w:r>
      <w:proofErr w:type="spellEnd"/>
      <w:r>
        <w:rPr>
          <w:color w:val="000000"/>
          <w:szCs w:val="28"/>
        </w:rPr>
        <w:t>); В3 (</w:t>
      </w:r>
      <w:proofErr w:type="spellStart"/>
      <w:r>
        <w:rPr>
          <w:color w:val="000000"/>
          <w:szCs w:val="28"/>
        </w:rPr>
        <w:t>легковоспламеняемые</w:t>
      </w:r>
      <w:proofErr w:type="spellEnd"/>
      <w:r>
        <w:rPr>
          <w:color w:val="000000"/>
          <w:szCs w:val="28"/>
        </w:rPr>
        <w:t>). Группы строительных материалов по воспламеняемости устанавливают по ГОСТ 30402.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По дымообразующей способности горючие строительные материалы подразделяются на три группы: Д</w:t>
      </w:r>
      <w:proofErr w:type="gramStart"/>
      <w:r>
        <w:rPr>
          <w:color w:val="000000"/>
          <w:szCs w:val="28"/>
        </w:rPr>
        <w:t>1</w:t>
      </w:r>
      <w:proofErr w:type="gramEnd"/>
      <w:r>
        <w:rPr>
          <w:color w:val="000000"/>
          <w:szCs w:val="28"/>
        </w:rPr>
        <w:t xml:space="preserve"> (с малой дымообразующей способностью); Д2 (с умеренной дымообразующей способностью); Д3 (с высокой дымообразующей способностью). Группы строительных материалов по дымообразующей способности устанавливают по 2.14.2 и 4.18 ГОСТ 12.1.044.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По токсичности продуктов горения горючие строительные материалы подразделяются на четыре группы: Т</w:t>
      </w:r>
      <w:proofErr w:type="gramStart"/>
      <w:r>
        <w:rPr>
          <w:color w:val="000000"/>
          <w:szCs w:val="28"/>
        </w:rPr>
        <w:t>1</w:t>
      </w:r>
      <w:proofErr w:type="gramEnd"/>
      <w:r>
        <w:rPr>
          <w:color w:val="000000"/>
          <w:szCs w:val="28"/>
        </w:rPr>
        <w:t xml:space="preserve"> (малоопасные); Т2 (</w:t>
      </w:r>
      <w:proofErr w:type="spellStart"/>
      <w:r>
        <w:rPr>
          <w:color w:val="000000"/>
          <w:szCs w:val="28"/>
        </w:rPr>
        <w:t>умеренноопасные</w:t>
      </w:r>
      <w:proofErr w:type="spellEnd"/>
      <w:r>
        <w:rPr>
          <w:color w:val="000000"/>
          <w:szCs w:val="28"/>
        </w:rPr>
        <w:t>); Т3 (</w:t>
      </w:r>
      <w:proofErr w:type="spellStart"/>
      <w:r>
        <w:rPr>
          <w:color w:val="000000"/>
          <w:szCs w:val="28"/>
        </w:rPr>
        <w:t>высокоопасные</w:t>
      </w:r>
      <w:proofErr w:type="spellEnd"/>
      <w:r>
        <w:rPr>
          <w:color w:val="000000"/>
          <w:szCs w:val="28"/>
        </w:rPr>
        <w:t>); Т4 (</w:t>
      </w:r>
      <w:proofErr w:type="spellStart"/>
      <w:r>
        <w:rPr>
          <w:color w:val="000000"/>
          <w:szCs w:val="28"/>
        </w:rPr>
        <w:t>чрезвычайноопасные</w:t>
      </w:r>
      <w:proofErr w:type="spellEnd"/>
      <w:r>
        <w:rPr>
          <w:color w:val="000000"/>
          <w:szCs w:val="28"/>
        </w:rPr>
        <w:t>). Группы строительных материалов по токсичности продуктов горения устанавливаются по 2.16.2 и 4.20 ГОСТ 12.1.044.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Утеплители конструкций подлежат сертификации в области пожарной безопасности. Согласно НПБ 244 для утеплителей определяются следующие показатели пожарной опасности: группа горючести по ГОСТ 30244, группа воспламеняемости по ГОСТ 30402 и группа дымообразующей способности по ГОСТ 12.1.044 (п. 4.18).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4.2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Строительные конструкции характеризуются огнестойкостью и пожарной опасностью.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Пределы огнестойкости строительных конструкций устанавливаются по ГОСТ 30247, а классы пожарной опасности - по ГОСТ 30403.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По пожарной опасности строительные конструкции подразделяются на четыре класса: </w:t>
      </w:r>
      <w:proofErr w:type="spellStart"/>
      <w:r>
        <w:rPr>
          <w:color w:val="000000"/>
          <w:szCs w:val="28"/>
        </w:rPr>
        <w:t>непожароопасные</w:t>
      </w:r>
      <w:proofErr w:type="spellEnd"/>
      <w:r>
        <w:rPr>
          <w:color w:val="000000"/>
          <w:szCs w:val="28"/>
        </w:rPr>
        <w:t xml:space="preserve"> (КО), </w:t>
      </w:r>
      <w:proofErr w:type="spellStart"/>
      <w:r>
        <w:rPr>
          <w:color w:val="000000"/>
          <w:szCs w:val="28"/>
        </w:rPr>
        <w:t>малопожароопасные</w:t>
      </w:r>
      <w:proofErr w:type="spellEnd"/>
      <w:r>
        <w:rPr>
          <w:color w:val="000000"/>
          <w:szCs w:val="28"/>
        </w:rPr>
        <w:t xml:space="preserve"> (К</w:t>
      </w:r>
      <w:proofErr w:type="gramStart"/>
      <w:r>
        <w:rPr>
          <w:color w:val="000000"/>
          <w:szCs w:val="28"/>
        </w:rPr>
        <w:t>1</w:t>
      </w:r>
      <w:proofErr w:type="gramEnd"/>
      <w:r>
        <w:rPr>
          <w:color w:val="000000"/>
          <w:szCs w:val="28"/>
        </w:rPr>
        <w:t xml:space="preserve">), </w:t>
      </w:r>
      <w:proofErr w:type="spellStart"/>
      <w:r>
        <w:rPr>
          <w:color w:val="000000"/>
          <w:szCs w:val="28"/>
        </w:rPr>
        <w:t>умереннопожароопасные</w:t>
      </w:r>
      <w:proofErr w:type="spellEnd"/>
      <w:r>
        <w:rPr>
          <w:color w:val="000000"/>
          <w:szCs w:val="28"/>
        </w:rPr>
        <w:t xml:space="preserve"> (К2), пожароопасные (К3).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Минимальные значения пределов огнестойкости для основных строительных конструкций зданий (сооружений), которыми определяется их степень огнестойкости, приведены в табл. 4* СНиП 21-01-97*. Для </w:t>
      </w:r>
      <w:proofErr w:type="spellStart"/>
      <w:r>
        <w:rPr>
          <w:color w:val="000000"/>
          <w:szCs w:val="28"/>
        </w:rPr>
        <w:t>бесчердачных</w:t>
      </w:r>
      <w:proofErr w:type="spellEnd"/>
      <w:r>
        <w:rPr>
          <w:color w:val="000000"/>
          <w:szCs w:val="28"/>
        </w:rPr>
        <w:t xml:space="preserve"> покрытий (настилов, 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 xml:space="preserve">. с утеплителем) зданий </w:t>
      </w:r>
      <w:r>
        <w:rPr>
          <w:color w:val="000000"/>
          <w:szCs w:val="28"/>
          <w:lang w:val="en-US"/>
        </w:rPr>
        <w:t>II</w:t>
      </w:r>
      <w:r>
        <w:rPr>
          <w:color w:val="000000"/>
          <w:szCs w:val="28"/>
        </w:rPr>
        <w:t>-</w:t>
      </w:r>
      <w:r>
        <w:rPr>
          <w:color w:val="000000"/>
          <w:szCs w:val="28"/>
          <w:lang w:val="en-US"/>
        </w:rPr>
        <w:t>IV</w:t>
      </w:r>
      <w:r>
        <w:rPr>
          <w:color w:val="000000"/>
          <w:szCs w:val="28"/>
        </w:rPr>
        <w:t xml:space="preserve"> степеней огнестойкости предел огнестойкости должен составлять не менее </w:t>
      </w:r>
      <w:r>
        <w:rPr>
          <w:color w:val="000000"/>
          <w:szCs w:val="28"/>
          <w:lang w:val="en-US"/>
        </w:rPr>
        <w:t>RE</w:t>
      </w:r>
      <w:r>
        <w:rPr>
          <w:color w:val="000000"/>
          <w:szCs w:val="28"/>
        </w:rPr>
        <w:t xml:space="preserve"> 15. В этом случае в качестве несущих допускается применять незащищенные от огня стальные конструкции независимо от их фактического предела огнестойкости, за исключением случаев, когда предел огнестойкости несущих элементов по результатам испытаний составляет менее </w:t>
      </w:r>
      <w:r>
        <w:rPr>
          <w:color w:val="000000"/>
          <w:szCs w:val="28"/>
          <w:lang w:val="en-US"/>
        </w:rPr>
        <w:t>R</w:t>
      </w:r>
      <w:r>
        <w:rPr>
          <w:color w:val="000000"/>
          <w:szCs w:val="28"/>
        </w:rPr>
        <w:t xml:space="preserve"> 8 - см. п. 5.18* СНиП 21-01-97*.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Для покрытий зданий </w:t>
      </w:r>
      <w:r>
        <w:rPr>
          <w:color w:val="000000"/>
          <w:szCs w:val="28"/>
          <w:lang w:val="en-US"/>
        </w:rPr>
        <w:t>I</w:t>
      </w:r>
      <w:r>
        <w:rPr>
          <w:color w:val="000000"/>
          <w:szCs w:val="28"/>
        </w:rPr>
        <w:t xml:space="preserve"> степени огнестойкости минимальный предел огнестойкости должен составлять </w:t>
      </w:r>
      <w:r>
        <w:rPr>
          <w:color w:val="000000"/>
          <w:szCs w:val="28"/>
          <w:lang w:val="en-US"/>
        </w:rPr>
        <w:t>RE</w:t>
      </w:r>
      <w:r>
        <w:rPr>
          <w:color w:val="000000"/>
          <w:szCs w:val="28"/>
        </w:rPr>
        <w:t xml:space="preserve"> 30 и в этом случае все несущие элементы подлежат дополнительной огнезащите, обеспечивающей указанный показатель.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Для покрытий зданий </w:t>
      </w:r>
      <w:r>
        <w:rPr>
          <w:color w:val="000000"/>
          <w:szCs w:val="28"/>
          <w:lang w:val="en-US"/>
        </w:rPr>
        <w:t>V</w:t>
      </w:r>
      <w:r>
        <w:rPr>
          <w:color w:val="000000"/>
          <w:szCs w:val="28"/>
        </w:rPr>
        <w:t xml:space="preserve"> степени огнестойкости предел огнестойкости не нормируется.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Степень участия строительных конструкций в развитии пожара и образовании его опасных факторов определяет класс конструктивной пожарной опасности здания (сооружения). Для зданий класса </w:t>
      </w:r>
      <w:proofErr w:type="gramStart"/>
      <w:r>
        <w:rPr>
          <w:color w:val="000000"/>
          <w:szCs w:val="28"/>
        </w:rPr>
        <w:t>СО</w:t>
      </w:r>
      <w:proofErr w:type="gramEnd"/>
      <w:r>
        <w:rPr>
          <w:color w:val="000000"/>
          <w:szCs w:val="28"/>
        </w:rPr>
        <w:t xml:space="preserve"> класс пожарной опасности </w:t>
      </w:r>
      <w:proofErr w:type="spellStart"/>
      <w:r>
        <w:rPr>
          <w:color w:val="000000"/>
          <w:szCs w:val="28"/>
        </w:rPr>
        <w:t>бесчердачных</w:t>
      </w:r>
      <w:proofErr w:type="spellEnd"/>
      <w:r>
        <w:rPr>
          <w:color w:val="000000"/>
          <w:szCs w:val="28"/>
        </w:rPr>
        <w:t xml:space="preserve"> покрытий должен быть не ниже КО; для зданий класса С1 - не ниже К1; для зданий класса С2 - не ниже К2; для зданий класса С3 - не нормируется (см. табл. 5* СНиП 21-01-97*).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В соответствии с требованиями ГОСТ 30403 пожарную опасность конструкций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покрытий) характеризуют: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lastRenderedPageBreak/>
        <w:t>- наличием теплового эффекта (но не его величиной) от горения материалов испытываемого образца;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наличием пламенного горения газов, выделяющихся при термическом разложении материалов образца, продолжительностью более 5 </w:t>
      </w:r>
      <w:proofErr w:type="gramStart"/>
      <w:r>
        <w:rPr>
          <w:color w:val="000000"/>
          <w:szCs w:val="28"/>
        </w:rPr>
        <w:t>с</w:t>
      </w:r>
      <w:proofErr w:type="gramEnd"/>
      <w:r>
        <w:rPr>
          <w:color w:val="000000"/>
          <w:szCs w:val="28"/>
        </w:rPr>
        <w:t>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наличием горящего расплава при продолжительности его горения более 5 </w:t>
      </w:r>
      <w:proofErr w:type="gramStart"/>
      <w:r>
        <w:rPr>
          <w:color w:val="000000"/>
          <w:szCs w:val="28"/>
        </w:rPr>
        <w:t>с</w:t>
      </w:r>
      <w:proofErr w:type="gramEnd"/>
      <w:r>
        <w:rPr>
          <w:color w:val="000000"/>
          <w:szCs w:val="28"/>
        </w:rPr>
        <w:t>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размером повреждения образца в контрольной зоне;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- пожарной опасностью материалов, из которых выполнена конструкция.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Необходимо отметить, что при оценке результатов испытаний повреждение (обугливание, оплавление и выгорание) слоев </w:t>
      </w:r>
      <w:proofErr w:type="spellStart"/>
      <w:r>
        <w:rPr>
          <w:color w:val="000000"/>
          <w:szCs w:val="28"/>
        </w:rPr>
        <w:t>пароизоляции</w:t>
      </w:r>
      <w:proofErr w:type="spellEnd"/>
      <w:r>
        <w:rPr>
          <w:color w:val="000000"/>
          <w:szCs w:val="28"/>
        </w:rPr>
        <w:t xml:space="preserve"> толщиной не более 2,0 мм не учитывается.</w:t>
      </w: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C04AFF" w:rsidRDefault="00394A57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5. Результаты испытаний плит из </w:t>
      </w:r>
      <w:proofErr w:type="spellStart"/>
      <w:r>
        <w:rPr>
          <w:b/>
          <w:color w:val="000000"/>
          <w:szCs w:val="27"/>
        </w:rPr>
        <w:t>пенополистирола</w:t>
      </w:r>
      <w:proofErr w:type="spellEnd"/>
      <w:r>
        <w:rPr>
          <w:b/>
          <w:color w:val="000000"/>
          <w:szCs w:val="27"/>
        </w:rPr>
        <w:t xml:space="preserve"> и его модификаций на пожарную опасность</w:t>
      </w:r>
    </w:p>
    <w:p w:rsidR="00C04AFF" w:rsidRDefault="00C04AFF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В настоящее время, наряду с утеплителем из ГШС в качестве утеплителей в совмещенных покрытиях зданий различного функционального назначения предполагается использование плит полистирольных вспененных </w:t>
      </w:r>
      <w:proofErr w:type="spellStart"/>
      <w:r>
        <w:rPr>
          <w:color w:val="000000"/>
          <w:szCs w:val="28"/>
        </w:rPr>
        <w:t>экструзионных</w:t>
      </w:r>
      <w:proofErr w:type="spellEnd"/>
      <w:r>
        <w:rPr>
          <w:color w:val="000000"/>
          <w:szCs w:val="28"/>
        </w:rPr>
        <w:t xml:space="preserve"> (ЭГШС), представленных на Российском рынке марками </w:t>
      </w:r>
      <w:r>
        <w:rPr>
          <w:color w:val="000000"/>
          <w:szCs w:val="28"/>
          <w:lang w:val="en-US"/>
        </w:rPr>
        <w:t>STYROFOAM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URSA</w:t>
      </w:r>
      <w:r>
        <w:rPr>
          <w:color w:val="000000"/>
          <w:szCs w:val="28"/>
        </w:rPr>
        <w:t>, ПЕНОПЛЭКС и т.п., выпускаемых различными производителями.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Результаты проведенных исследований пожароопасных свойств различных типов пенополистирольных плит приведены в таблице 1.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30"/>
        </w:rPr>
      </w:pPr>
    </w:p>
    <w:p w:rsidR="00C04AFF" w:rsidRDefault="00394A57">
      <w:pPr>
        <w:shd w:val="clear" w:color="auto" w:fill="FFFFFF"/>
        <w:ind w:firstLine="284"/>
        <w:jc w:val="right"/>
        <w:rPr>
          <w:color w:val="000000"/>
          <w:szCs w:val="30"/>
        </w:rPr>
      </w:pPr>
      <w:r>
        <w:rPr>
          <w:color w:val="000000"/>
          <w:szCs w:val="30"/>
        </w:rPr>
        <w:t>Таблица 1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1948"/>
        <w:gridCol w:w="1425"/>
        <w:gridCol w:w="1458"/>
        <w:gridCol w:w="1458"/>
        <w:gridCol w:w="1441"/>
      </w:tblGrid>
      <w:tr w:rsidR="00C04AFF">
        <w:trPr>
          <w:cantSplit/>
        </w:trPr>
        <w:tc>
          <w:tcPr>
            <w:tcW w:w="641" w:type="dxa"/>
            <w:vMerge w:val="restart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№</w:t>
            </w:r>
          </w:p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proofErr w:type="gramStart"/>
            <w:r>
              <w:rPr>
                <w:color w:val="000000"/>
                <w:sz w:val="16"/>
                <w:szCs w:val="24"/>
              </w:rPr>
              <w:t>п</w:t>
            </w:r>
            <w:proofErr w:type="gramEnd"/>
            <w:r>
              <w:rPr>
                <w:color w:val="000000"/>
                <w:sz w:val="16"/>
                <w:szCs w:val="24"/>
              </w:rPr>
              <w:t>/п</w:t>
            </w:r>
          </w:p>
        </w:tc>
        <w:tc>
          <w:tcPr>
            <w:tcW w:w="1948" w:type="dxa"/>
            <w:vMerge w:val="restart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Наименование материала плит</w:t>
            </w:r>
          </w:p>
        </w:tc>
        <w:tc>
          <w:tcPr>
            <w:tcW w:w="1425" w:type="dxa"/>
            <w:vMerge w:val="restart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ГОСТ или ТУ на материал</w:t>
            </w:r>
          </w:p>
        </w:tc>
        <w:tc>
          <w:tcPr>
            <w:tcW w:w="4357" w:type="dxa"/>
            <w:gridSpan w:val="3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Характеристики пожарной опасности по СНиП 21-01-97*</w:t>
            </w:r>
          </w:p>
        </w:tc>
      </w:tr>
      <w:tr w:rsidR="00C04AFF">
        <w:trPr>
          <w:cantSplit/>
        </w:trPr>
        <w:tc>
          <w:tcPr>
            <w:tcW w:w="641" w:type="dxa"/>
            <w:vMerge/>
            <w:shd w:val="clear" w:color="auto" w:fill="FFFFFF"/>
          </w:tcPr>
          <w:p w:rsidR="00C04AFF" w:rsidRDefault="00C04AFF">
            <w:pPr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1948" w:type="dxa"/>
            <w:vMerge/>
            <w:shd w:val="clear" w:color="auto" w:fill="FFFFFF"/>
          </w:tcPr>
          <w:p w:rsidR="00C04AFF" w:rsidRDefault="00C04AFF">
            <w:pPr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1425" w:type="dxa"/>
            <w:vMerge/>
            <w:shd w:val="clear" w:color="auto" w:fill="FFFFFF"/>
          </w:tcPr>
          <w:p w:rsidR="00C04AFF" w:rsidRDefault="00C04AFF">
            <w:pPr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Горючесть </w:t>
            </w:r>
          </w:p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ГОСТ 30244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Воспламеняемость </w:t>
            </w:r>
          </w:p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ГОСТ 30402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3"/>
              </w:rPr>
            </w:pPr>
            <w:proofErr w:type="spellStart"/>
            <w:r>
              <w:rPr>
                <w:color w:val="000000"/>
                <w:sz w:val="16"/>
                <w:szCs w:val="23"/>
              </w:rPr>
              <w:t>Дымообр</w:t>
            </w:r>
            <w:proofErr w:type="spellEnd"/>
            <w:r>
              <w:rPr>
                <w:color w:val="000000"/>
                <w:sz w:val="16"/>
                <w:szCs w:val="23"/>
              </w:rPr>
              <w:t xml:space="preserve">. способность </w:t>
            </w:r>
          </w:p>
          <w:p w:rsidR="00C04AFF" w:rsidRDefault="00394A57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3"/>
              </w:rPr>
              <w:t>ГОСТ 12.1.044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ПСБ-С-15*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ГОСТ 15588-86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Г3-Г4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7"/>
              </w:rPr>
              <w:t>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0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ПСБ-С-25*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ГОСТ 15588-86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Г3-Г4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В2-В3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0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ПСБ-С-25 ф*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-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Г3-Г4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В2-В3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0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4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ПСБ-С-35*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ГОСТ 15588-86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Г3-Г4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В2-В3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8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ПСБ-С-35 ф*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-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Г3-Г4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В2-В3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8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6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ПСБ-С-50*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ГОСТ 15588-86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-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В2-В3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4"/>
              </w:rPr>
              <w:t>-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7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Пеноплекс-35**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ТУ 2291-036-00203221-97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</w:t>
            </w:r>
            <w:proofErr w:type="gramStart"/>
            <w:r>
              <w:rPr>
                <w:caps/>
                <w:color w:val="000000"/>
                <w:szCs w:val="26"/>
              </w:rPr>
              <w:t>4</w:t>
            </w:r>
            <w:proofErr w:type="gramEnd"/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В</w:t>
            </w:r>
            <w:proofErr w:type="gramStart"/>
            <w:r>
              <w:rPr>
                <w:caps/>
                <w:color w:val="000000"/>
                <w:szCs w:val="26"/>
              </w:rPr>
              <w:t>2</w:t>
            </w:r>
            <w:proofErr w:type="gramEnd"/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0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8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Пеноплекс-45 **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iCs/>
                <w:color w:val="000000"/>
                <w:szCs w:val="26"/>
              </w:rPr>
              <w:t>-</w:t>
            </w:r>
            <w:r w:rsidR="00E417F4">
              <w:rPr>
                <w:iCs/>
                <w:color w:val="000000"/>
                <w:szCs w:val="26"/>
              </w:rPr>
              <w:t>»</w:t>
            </w:r>
            <w:r>
              <w:rPr>
                <w:iCs/>
                <w:color w:val="000000"/>
                <w:szCs w:val="26"/>
              </w:rPr>
              <w:t>-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</w:t>
            </w:r>
            <w:proofErr w:type="gramStart"/>
            <w:r>
              <w:rPr>
                <w:caps/>
                <w:color w:val="000000"/>
                <w:szCs w:val="26"/>
              </w:rPr>
              <w:t>4</w:t>
            </w:r>
            <w:proofErr w:type="gramEnd"/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В</w:t>
            </w:r>
            <w:proofErr w:type="gramStart"/>
            <w:r>
              <w:rPr>
                <w:caps/>
                <w:color w:val="000000"/>
                <w:szCs w:val="26"/>
              </w:rPr>
              <w:t>2</w:t>
            </w:r>
            <w:proofErr w:type="gramEnd"/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9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9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  <w:lang w:val="en-US"/>
              </w:rPr>
              <w:t>Styrofoam</w:t>
            </w:r>
            <w:r>
              <w:rPr>
                <w:color w:val="000000"/>
                <w:szCs w:val="25"/>
              </w:rPr>
              <w:t xml:space="preserve"> **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iCs/>
                <w:color w:val="000000"/>
                <w:szCs w:val="26"/>
              </w:rPr>
              <w:t>-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4"/>
              </w:rPr>
              <w:t>Г</w:t>
            </w:r>
            <w:proofErr w:type="gramStart"/>
            <w:r>
              <w:rPr>
                <w:caps/>
                <w:color w:val="000000"/>
                <w:szCs w:val="24"/>
              </w:rPr>
              <w:t>4</w:t>
            </w:r>
            <w:proofErr w:type="gramEnd"/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-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2"/>
              </w:rPr>
              <w:t>-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10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5"/>
              </w:rPr>
              <w:t>Полиспен</w:t>
            </w:r>
            <w:proofErr w:type="spellEnd"/>
            <w:r>
              <w:rPr>
                <w:color w:val="000000"/>
                <w:szCs w:val="25"/>
              </w:rPr>
              <w:t xml:space="preserve"> **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ТУ 5767-001-93254741-2006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4"/>
              </w:rPr>
              <w:t>Г</w:t>
            </w:r>
            <w:proofErr w:type="gramStart"/>
            <w:r>
              <w:rPr>
                <w:caps/>
                <w:color w:val="000000"/>
                <w:szCs w:val="24"/>
              </w:rPr>
              <w:t>4</w:t>
            </w:r>
            <w:proofErr w:type="gramEnd"/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5"/>
              </w:rPr>
              <w:t>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41"/>
              </w:rPr>
              <w:t>д3</w:t>
            </w:r>
          </w:p>
        </w:tc>
      </w:tr>
      <w:tr w:rsidR="00C04AFF">
        <w:tc>
          <w:tcPr>
            <w:tcW w:w="6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11</w:t>
            </w:r>
          </w:p>
        </w:tc>
        <w:tc>
          <w:tcPr>
            <w:tcW w:w="194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Полиспен-45 **</w:t>
            </w:r>
          </w:p>
        </w:tc>
        <w:tc>
          <w:tcPr>
            <w:tcW w:w="1425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="00E417F4">
              <w:rPr>
                <w:color w:val="000000"/>
                <w:szCs w:val="24"/>
              </w:rPr>
              <w:t>»</w:t>
            </w: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26"/>
              </w:rPr>
              <w:t>Г</w:t>
            </w:r>
            <w:proofErr w:type="gramStart"/>
            <w:r>
              <w:rPr>
                <w:caps/>
                <w:color w:val="000000"/>
                <w:szCs w:val="26"/>
              </w:rPr>
              <w:t>4</w:t>
            </w:r>
            <w:proofErr w:type="gramEnd"/>
          </w:p>
        </w:tc>
        <w:tc>
          <w:tcPr>
            <w:tcW w:w="1458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7"/>
              </w:rPr>
              <w:t>в3</w:t>
            </w:r>
          </w:p>
        </w:tc>
        <w:tc>
          <w:tcPr>
            <w:tcW w:w="144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aps/>
                <w:color w:val="000000"/>
                <w:szCs w:val="24"/>
              </w:rPr>
            </w:pPr>
            <w:r>
              <w:rPr>
                <w:caps/>
                <w:color w:val="000000"/>
                <w:szCs w:val="31"/>
              </w:rPr>
              <w:t>Д3</w:t>
            </w:r>
          </w:p>
        </w:tc>
      </w:tr>
    </w:tbl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8"/>
        </w:rPr>
        <w:t>Примечание: в таблице приведены показатели пожарной опасности ППС различных производителей.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 w:val="18"/>
          <w:szCs w:val="28"/>
        </w:rPr>
      </w:pPr>
      <w:r>
        <w:rPr>
          <w:color w:val="000000"/>
          <w:sz w:val="18"/>
          <w:szCs w:val="28"/>
        </w:rPr>
        <w:t>___________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8"/>
        </w:rPr>
        <w:t>* - ППС</w:t>
      </w:r>
    </w:p>
    <w:p w:rsidR="00C04AFF" w:rsidRDefault="00394A57">
      <w:pPr>
        <w:shd w:val="clear" w:color="auto" w:fill="FFFFFF"/>
        <w:ind w:firstLine="284"/>
        <w:jc w:val="both"/>
        <w:rPr>
          <w:caps/>
          <w:color w:val="000000"/>
          <w:sz w:val="18"/>
          <w:szCs w:val="39"/>
        </w:rPr>
      </w:pPr>
      <w:r>
        <w:rPr>
          <w:color w:val="000000"/>
          <w:sz w:val="18"/>
          <w:szCs w:val="39"/>
        </w:rPr>
        <w:t xml:space="preserve">** - </w:t>
      </w:r>
      <w:r>
        <w:rPr>
          <w:caps/>
          <w:color w:val="000000"/>
          <w:sz w:val="18"/>
          <w:szCs w:val="39"/>
        </w:rPr>
        <w:t>эппс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В таблице 2 сведены критерии отнесения к группам горючести по результатам стандартных испытаний. В таблице 3 представлены численные результаты исследований характеристик пожарной опасности некоторых марок </w:t>
      </w:r>
      <w:proofErr w:type="spellStart"/>
      <w:r>
        <w:rPr>
          <w:color w:val="000000"/>
          <w:szCs w:val="28"/>
        </w:rPr>
        <w:t>пенополистиролов</w:t>
      </w:r>
      <w:proofErr w:type="spellEnd"/>
      <w:r>
        <w:rPr>
          <w:color w:val="000000"/>
          <w:szCs w:val="28"/>
        </w:rPr>
        <w:t>, проведенных ФГУ ВНИИПО МЧС России.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right"/>
        <w:rPr>
          <w:color w:val="000000"/>
          <w:szCs w:val="28"/>
        </w:rPr>
      </w:pPr>
      <w:r>
        <w:rPr>
          <w:color w:val="000000"/>
          <w:szCs w:val="28"/>
        </w:rPr>
        <w:t>Таблица 2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1647"/>
        <w:gridCol w:w="1622"/>
        <w:gridCol w:w="1647"/>
        <w:gridCol w:w="1992"/>
      </w:tblGrid>
      <w:tr w:rsidR="00C04AFF">
        <w:tc>
          <w:tcPr>
            <w:tcW w:w="9514" w:type="dxa"/>
            <w:gridSpan w:val="5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ГОСТ 30244</w:t>
            </w:r>
          </w:p>
        </w:tc>
      </w:tr>
      <w:tr w:rsidR="00C04AFF">
        <w:trPr>
          <w:cantSplit/>
        </w:trPr>
        <w:tc>
          <w:tcPr>
            <w:tcW w:w="1661" w:type="dxa"/>
            <w:vMerge w:val="restart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Группа горючести материалов</w:t>
            </w:r>
          </w:p>
        </w:tc>
        <w:tc>
          <w:tcPr>
            <w:tcW w:w="7853" w:type="dxa"/>
            <w:gridSpan w:val="4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Параметры горючести</w:t>
            </w:r>
          </w:p>
        </w:tc>
      </w:tr>
      <w:tr w:rsidR="00C04AFF">
        <w:trPr>
          <w:cantSplit/>
        </w:trPr>
        <w:tc>
          <w:tcPr>
            <w:tcW w:w="1463" w:type="dxa"/>
            <w:vMerge/>
            <w:shd w:val="clear" w:color="auto" w:fill="FFFFFF"/>
          </w:tcPr>
          <w:p w:rsidR="00C04AFF" w:rsidRDefault="00C04AFF">
            <w:pPr>
              <w:jc w:val="center"/>
              <w:rPr>
                <w:color w:val="000000"/>
                <w:szCs w:val="24"/>
              </w:rPr>
            </w:pPr>
          </w:p>
          <w:p w:rsidR="00C04AFF" w:rsidRDefault="00C04AF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Температура дымовых газов</w:t>
            </w:r>
            <w:proofErr w:type="gramStart"/>
            <w:r>
              <w:rPr>
                <w:color w:val="000000"/>
                <w:szCs w:val="24"/>
              </w:rPr>
              <w:t xml:space="preserve"> </w:t>
            </w:r>
            <w:r>
              <w:rPr>
                <w:i/>
                <w:iCs/>
                <w:color w:val="000000"/>
                <w:szCs w:val="24"/>
              </w:rPr>
              <w:t>Т</w:t>
            </w:r>
            <w:proofErr w:type="gramEnd"/>
            <w:r>
              <w:rPr>
                <w:color w:val="000000"/>
                <w:szCs w:val="24"/>
              </w:rPr>
              <w:t>, °С</w:t>
            </w:r>
          </w:p>
        </w:tc>
        <w:tc>
          <w:tcPr>
            <w:tcW w:w="1843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Степень повреждения </w:t>
            </w:r>
            <w:proofErr w:type="gramStart"/>
            <w:r>
              <w:rPr>
                <w:color w:val="000000"/>
                <w:szCs w:val="24"/>
              </w:rPr>
              <w:t>по</w:t>
            </w:r>
            <w:proofErr w:type="gramEnd"/>
          </w:p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длине </w:t>
            </w:r>
            <w:r>
              <w:rPr>
                <w:i/>
                <w:color w:val="000000"/>
                <w:szCs w:val="24"/>
                <w:lang w:val="en-US"/>
              </w:rPr>
              <w:t>S</w:t>
            </w:r>
            <w:r>
              <w:rPr>
                <w:i/>
                <w:color w:val="000000"/>
                <w:szCs w:val="24"/>
                <w:vertAlign w:val="subscript"/>
                <w:lang w:val="en-US"/>
              </w:rPr>
              <w:t>L</w:t>
            </w:r>
            <w:r>
              <w:rPr>
                <w:iCs/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>%</w:t>
            </w:r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Степень повреждения по массе </w:t>
            </w:r>
            <w:r>
              <w:rPr>
                <w:i/>
                <w:iCs/>
                <w:color w:val="000000"/>
                <w:szCs w:val="24"/>
                <w:lang w:val="en-US"/>
              </w:rPr>
              <w:t>S</w:t>
            </w:r>
            <w:r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M</w:t>
            </w:r>
            <w:r>
              <w:rPr>
                <w:color w:val="000000"/>
                <w:szCs w:val="24"/>
              </w:rPr>
              <w:t>, %</w:t>
            </w:r>
          </w:p>
        </w:tc>
        <w:tc>
          <w:tcPr>
            <w:tcW w:w="2266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Продолжительность самостоятельного горения </w:t>
            </w:r>
            <w:r>
              <w:rPr>
                <w:i/>
                <w:iCs/>
                <w:color w:val="000000"/>
                <w:szCs w:val="24"/>
                <w:lang w:val="en-US"/>
              </w:rPr>
              <w:t>t</w:t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с.г</w:t>
            </w:r>
            <w:proofErr w:type="spellEnd"/>
            <w:r>
              <w:rPr>
                <w:color w:val="000000"/>
                <w:szCs w:val="24"/>
              </w:rPr>
              <w:t xml:space="preserve">., </w:t>
            </w:r>
            <w:proofErr w:type="gramStart"/>
            <w:r>
              <w:rPr>
                <w:color w:val="000000"/>
                <w:szCs w:val="24"/>
              </w:rPr>
              <w:t>с</w:t>
            </w:r>
            <w:proofErr w:type="gramEnd"/>
          </w:p>
        </w:tc>
      </w:tr>
      <w:tr w:rsidR="00C04AFF">
        <w:tc>
          <w:tcPr>
            <w:tcW w:w="166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</w:t>
            </w:r>
            <w:proofErr w:type="gramStart"/>
            <w:r>
              <w:rPr>
                <w:color w:val="000000"/>
                <w:szCs w:val="24"/>
              </w:rPr>
              <w:t>1</w:t>
            </w:r>
            <w:proofErr w:type="gramEnd"/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sym w:font="Symbol" w:char="F0A3"/>
            </w:r>
            <w:r>
              <w:rPr>
                <w:color w:val="000000"/>
                <w:szCs w:val="24"/>
              </w:rPr>
              <w:t>135</w:t>
            </w:r>
          </w:p>
        </w:tc>
        <w:tc>
          <w:tcPr>
            <w:tcW w:w="1843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sym w:font="Symbol" w:char="F0A3"/>
            </w:r>
            <w:r>
              <w:rPr>
                <w:color w:val="000000"/>
                <w:szCs w:val="26"/>
              </w:rPr>
              <w:t>65</w:t>
            </w:r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sym w:font="Symbol" w:char="F0A3"/>
            </w:r>
            <w:r>
              <w:rPr>
                <w:color w:val="000000"/>
                <w:szCs w:val="26"/>
              </w:rPr>
              <w:t>20</w:t>
            </w:r>
          </w:p>
        </w:tc>
        <w:tc>
          <w:tcPr>
            <w:tcW w:w="2266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0</w:t>
            </w:r>
          </w:p>
        </w:tc>
      </w:tr>
      <w:tr w:rsidR="00C04AFF">
        <w:tc>
          <w:tcPr>
            <w:tcW w:w="166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Г</w:t>
            </w:r>
            <w:proofErr w:type="gramStart"/>
            <w:r>
              <w:rPr>
                <w:color w:val="000000"/>
                <w:szCs w:val="26"/>
              </w:rPr>
              <w:t>2</w:t>
            </w:r>
            <w:proofErr w:type="gramEnd"/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sym w:font="Symbol" w:char="F0A3"/>
            </w:r>
            <w:r>
              <w:rPr>
                <w:color w:val="000000"/>
                <w:szCs w:val="24"/>
              </w:rPr>
              <w:t>235</w:t>
            </w:r>
          </w:p>
        </w:tc>
        <w:tc>
          <w:tcPr>
            <w:tcW w:w="1843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sym w:font="Symbol" w:char="F0A3"/>
            </w:r>
            <w:r>
              <w:rPr>
                <w:color w:val="000000"/>
                <w:szCs w:val="26"/>
              </w:rPr>
              <w:t>85</w:t>
            </w:r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sym w:font="Symbol" w:char="F0A3"/>
            </w:r>
            <w:r>
              <w:rPr>
                <w:color w:val="000000"/>
                <w:szCs w:val="26"/>
              </w:rPr>
              <w:t>50</w:t>
            </w:r>
          </w:p>
        </w:tc>
        <w:tc>
          <w:tcPr>
            <w:tcW w:w="2266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sym w:font="Symbol" w:char="F0A3"/>
            </w:r>
            <w:r>
              <w:rPr>
                <w:color w:val="000000"/>
                <w:szCs w:val="26"/>
              </w:rPr>
              <w:t>30</w:t>
            </w:r>
          </w:p>
        </w:tc>
      </w:tr>
      <w:tr w:rsidR="00C04AFF">
        <w:tc>
          <w:tcPr>
            <w:tcW w:w="166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35"/>
              </w:rPr>
              <w:lastRenderedPageBreak/>
              <w:t>Г3</w:t>
            </w:r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sym w:font="Symbol" w:char="F0A3"/>
            </w:r>
            <w:r>
              <w:rPr>
                <w:color w:val="000000"/>
                <w:szCs w:val="24"/>
              </w:rPr>
              <w:t>450</w:t>
            </w:r>
          </w:p>
        </w:tc>
        <w:tc>
          <w:tcPr>
            <w:tcW w:w="1843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&gt;85</w:t>
            </w:r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sym w:font="Symbol" w:char="F0A3"/>
            </w:r>
            <w:r>
              <w:rPr>
                <w:color w:val="000000"/>
                <w:szCs w:val="26"/>
              </w:rPr>
              <w:t>50</w:t>
            </w:r>
          </w:p>
        </w:tc>
        <w:tc>
          <w:tcPr>
            <w:tcW w:w="2266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sym w:font="Symbol" w:char="F0A3"/>
            </w:r>
            <w:r>
              <w:rPr>
                <w:color w:val="000000"/>
                <w:szCs w:val="24"/>
              </w:rPr>
              <w:t>300</w:t>
            </w:r>
          </w:p>
        </w:tc>
      </w:tr>
      <w:tr w:rsidR="00C04AFF">
        <w:tc>
          <w:tcPr>
            <w:tcW w:w="1661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Г</w:t>
            </w:r>
            <w:proofErr w:type="gramStart"/>
            <w:r>
              <w:rPr>
                <w:color w:val="000000"/>
                <w:szCs w:val="26"/>
              </w:rPr>
              <w:t>4</w:t>
            </w:r>
            <w:proofErr w:type="gramEnd"/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&gt;450</w:t>
            </w:r>
          </w:p>
        </w:tc>
        <w:tc>
          <w:tcPr>
            <w:tcW w:w="1843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&gt;85</w:t>
            </w:r>
          </w:p>
        </w:tc>
        <w:tc>
          <w:tcPr>
            <w:tcW w:w="1872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6"/>
              </w:rPr>
              <w:t>&gt;50</w:t>
            </w:r>
          </w:p>
        </w:tc>
        <w:tc>
          <w:tcPr>
            <w:tcW w:w="2266" w:type="dxa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&gt;300</w:t>
            </w:r>
          </w:p>
        </w:tc>
      </w:tr>
      <w:tr w:rsidR="00C04AFF">
        <w:tc>
          <w:tcPr>
            <w:tcW w:w="9514" w:type="dxa"/>
            <w:gridSpan w:val="5"/>
            <w:shd w:val="clear" w:color="auto" w:fill="FFFFFF"/>
          </w:tcPr>
          <w:p w:rsidR="00C04AFF" w:rsidRDefault="00394A57">
            <w:pPr>
              <w:shd w:val="clear" w:color="auto" w:fill="FFFFFF"/>
              <w:jc w:val="both"/>
              <w:rPr>
                <w:color w:val="000000"/>
                <w:sz w:val="18"/>
                <w:szCs w:val="24"/>
              </w:rPr>
            </w:pPr>
            <w:r>
              <w:rPr>
                <w:color w:val="000000"/>
                <w:sz w:val="18"/>
                <w:szCs w:val="24"/>
              </w:rPr>
              <w:t>Примечание - для материалов групп горючести Г1-Г3 не допускается образование горящих капель расплава при испытании</w:t>
            </w:r>
          </w:p>
        </w:tc>
      </w:tr>
      <w:tr w:rsidR="00C04AFF">
        <w:tc>
          <w:tcPr>
            <w:tcW w:w="9514" w:type="dxa"/>
            <w:gridSpan w:val="5"/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ГОСТ 12.1.044(п. 4.3)</w:t>
            </w:r>
          </w:p>
        </w:tc>
      </w:tr>
      <w:tr w:rsidR="00C04AFF">
        <w:tc>
          <w:tcPr>
            <w:tcW w:w="9514" w:type="dxa"/>
            <w:gridSpan w:val="5"/>
            <w:shd w:val="clear" w:color="auto" w:fill="FFFFFF"/>
          </w:tcPr>
          <w:p w:rsidR="00C04AFF" w:rsidRDefault="00394A57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По значению максимального приращения температуры </w:t>
            </w:r>
            <w:r>
              <w:rPr>
                <w:color w:val="000000"/>
                <w:szCs w:val="24"/>
              </w:rPr>
              <w:sym w:font="Symbol" w:char="F044"/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Cs w:val="24"/>
                <w:lang w:val="en-US"/>
              </w:rPr>
              <w:t>t</w:t>
            </w:r>
            <w:r>
              <w:rPr>
                <w:color w:val="000000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color w:val="000000"/>
                <w:szCs w:val="24"/>
              </w:rPr>
              <w:t xml:space="preserve"> и потере массы </w:t>
            </w:r>
            <w:r>
              <w:rPr>
                <w:color w:val="000000"/>
                <w:szCs w:val="24"/>
              </w:rPr>
              <w:sym w:font="Symbol" w:char="F044"/>
            </w:r>
            <w:r>
              <w:rPr>
                <w:i/>
                <w:iCs/>
                <w:color w:val="000000"/>
                <w:szCs w:val="24"/>
                <w:lang w:val="en-US"/>
              </w:rPr>
              <w:t>m</w:t>
            </w:r>
            <w:r>
              <w:rPr>
                <w:color w:val="000000"/>
                <w:szCs w:val="24"/>
              </w:rPr>
              <w:t xml:space="preserve"> материалы классифицируют: </w:t>
            </w:r>
          </w:p>
          <w:p w:rsidR="00C04AFF" w:rsidRDefault="00394A57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трудногорючие</w:t>
            </w:r>
            <w:proofErr w:type="spellEnd"/>
            <w:r>
              <w:rPr>
                <w:color w:val="000000"/>
                <w:szCs w:val="24"/>
              </w:rPr>
              <w:t xml:space="preserve"> - </w:t>
            </w:r>
            <w:r>
              <w:rPr>
                <w:color w:val="000000"/>
                <w:szCs w:val="24"/>
              </w:rPr>
              <w:sym w:font="Symbol" w:char="F044"/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Cs w:val="24"/>
                <w:lang w:val="en-US"/>
              </w:rPr>
              <w:t>t</w:t>
            </w:r>
            <w:r>
              <w:rPr>
                <w:color w:val="000000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color w:val="000000"/>
                <w:szCs w:val="24"/>
              </w:rPr>
              <w:t xml:space="preserve"> &lt; 60</w:t>
            </w:r>
            <w:proofErr w:type="gramStart"/>
            <w:r>
              <w:rPr>
                <w:color w:val="000000"/>
                <w:szCs w:val="24"/>
              </w:rPr>
              <w:t>°С</w:t>
            </w:r>
            <w:proofErr w:type="gramEnd"/>
            <w:r>
              <w:rPr>
                <w:color w:val="000000"/>
                <w:szCs w:val="24"/>
              </w:rPr>
              <w:t xml:space="preserve"> и </w:t>
            </w:r>
            <w:r>
              <w:rPr>
                <w:color w:val="000000"/>
                <w:szCs w:val="24"/>
              </w:rPr>
              <w:sym w:font="Symbol" w:char="F044"/>
            </w:r>
            <w:r>
              <w:rPr>
                <w:i/>
                <w:iCs/>
                <w:color w:val="000000"/>
                <w:szCs w:val="24"/>
                <w:lang w:val="en-US"/>
              </w:rPr>
              <w:t>m</w:t>
            </w:r>
            <w:r>
              <w:rPr>
                <w:color w:val="000000"/>
                <w:szCs w:val="24"/>
              </w:rPr>
              <w:t xml:space="preserve"> &lt; 60%; </w:t>
            </w:r>
          </w:p>
          <w:p w:rsidR="00C04AFF" w:rsidRDefault="00394A57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горючие - </w:t>
            </w:r>
            <w:r>
              <w:rPr>
                <w:color w:val="000000"/>
                <w:szCs w:val="24"/>
              </w:rPr>
              <w:sym w:font="Symbol" w:char="F044"/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Cs w:val="24"/>
                <w:lang w:val="en-US"/>
              </w:rPr>
              <w:t>t</w:t>
            </w:r>
            <w:r>
              <w:rPr>
                <w:color w:val="000000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color w:val="000000"/>
                <w:szCs w:val="24"/>
              </w:rPr>
              <w:t xml:space="preserve"> &lt; 60</w:t>
            </w:r>
            <w:proofErr w:type="gramStart"/>
            <w:r>
              <w:rPr>
                <w:color w:val="000000"/>
                <w:szCs w:val="24"/>
              </w:rPr>
              <w:t>°С</w:t>
            </w:r>
            <w:proofErr w:type="gramEnd"/>
            <w:r>
              <w:rPr>
                <w:color w:val="000000"/>
                <w:szCs w:val="24"/>
              </w:rPr>
              <w:t xml:space="preserve"> или </w:t>
            </w:r>
            <w:r>
              <w:rPr>
                <w:color w:val="000000"/>
                <w:szCs w:val="24"/>
              </w:rPr>
              <w:sym w:font="Symbol" w:char="F044"/>
            </w:r>
            <w:r>
              <w:rPr>
                <w:i/>
                <w:iCs/>
                <w:color w:val="000000"/>
                <w:szCs w:val="24"/>
                <w:lang w:val="en-US"/>
              </w:rPr>
              <w:t>m</w:t>
            </w:r>
            <w:r>
              <w:rPr>
                <w:color w:val="000000"/>
                <w:szCs w:val="24"/>
              </w:rPr>
              <w:t xml:space="preserve"> &lt; 60 %. </w:t>
            </w:r>
          </w:p>
          <w:p w:rsidR="00C04AFF" w:rsidRDefault="00394A57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Горючие материалы подразделяют в зависимости от времени (</w:t>
            </w:r>
            <w:r>
              <w:rPr>
                <w:color w:val="000000"/>
                <w:szCs w:val="24"/>
              </w:rPr>
              <w:sym w:font="Symbol" w:char="F074"/>
            </w:r>
            <w:r>
              <w:rPr>
                <w:color w:val="000000"/>
                <w:szCs w:val="24"/>
              </w:rPr>
              <w:t xml:space="preserve">) достижения </w:t>
            </w:r>
            <w:proofErr w:type="spellStart"/>
            <w:r>
              <w:rPr>
                <w:i/>
                <w:iCs/>
                <w:color w:val="000000"/>
                <w:szCs w:val="24"/>
                <w:lang w:val="en-US"/>
              </w:rPr>
              <w:t>t</w:t>
            </w:r>
            <w:r>
              <w:rPr>
                <w:color w:val="000000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gramStart"/>
            <w:r>
              <w:rPr>
                <w:color w:val="000000"/>
                <w:szCs w:val="24"/>
              </w:rPr>
              <w:t>на</w:t>
            </w:r>
            <w:proofErr w:type="gramEnd"/>
            <w:r>
              <w:rPr>
                <w:color w:val="000000"/>
                <w:szCs w:val="24"/>
              </w:rPr>
              <w:t>:</w:t>
            </w:r>
          </w:p>
          <w:p w:rsidR="00C04AFF" w:rsidRDefault="00394A57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>трудновоспламеняемые</w:t>
            </w:r>
            <w:proofErr w:type="gramEnd"/>
            <w:r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sym w:font="Symbol" w:char="F074"/>
            </w:r>
            <w:r>
              <w:rPr>
                <w:color w:val="000000"/>
                <w:szCs w:val="24"/>
              </w:rPr>
              <w:t xml:space="preserve"> &gt; 4 мин; </w:t>
            </w:r>
          </w:p>
          <w:p w:rsidR="00C04AFF" w:rsidRDefault="00394A57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средней воспламеняемости - 0,5 </w:t>
            </w:r>
            <w:r>
              <w:rPr>
                <w:color w:val="000000"/>
                <w:szCs w:val="24"/>
              </w:rPr>
              <w:sym w:font="Symbol" w:char="F0A3"/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sym w:font="Symbol" w:char="F074"/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sym w:font="Symbol" w:char="F0A3"/>
            </w:r>
            <w:r>
              <w:rPr>
                <w:color w:val="000000"/>
                <w:szCs w:val="24"/>
              </w:rPr>
              <w:t xml:space="preserve"> 4 мин; </w:t>
            </w:r>
          </w:p>
          <w:p w:rsidR="00C04AFF" w:rsidRDefault="00394A57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легковоспламеняемые</w:t>
            </w:r>
            <w:proofErr w:type="spellEnd"/>
            <w:r>
              <w:rPr>
                <w:color w:val="000000"/>
                <w:szCs w:val="24"/>
              </w:rPr>
              <w:t xml:space="preserve"> - </w:t>
            </w:r>
            <w:r>
              <w:rPr>
                <w:color w:val="000000"/>
                <w:szCs w:val="24"/>
              </w:rPr>
              <w:sym w:font="Symbol" w:char="F074"/>
            </w:r>
            <w:r>
              <w:rPr>
                <w:color w:val="000000"/>
                <w:szCs w:val="24"/>
              </w:rPr>
              <w:t xml:space="preserve"> &lt; 0,5 мин.</w:t>
            </w:r>
          </w:p>
        </w:tc>
      </w:tr>
    </w:tbl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Анализ результатов оценки горючести и теплоты сгорания </w:t>
      </w:r>
      <w:proofErr w:type="spellStart"/>
      <w:r>
        <w:rPr>
          <w:color w:val="000000"/>
          <w:szCs w:val="28"/>
        </w:rPr>
        <w:t>пенополисторолов</w:t>
      </w:r>
      <w:proofErr w:type="spellEnd"/>
      <w:r>
        <w:rPr>
          <w:color w:val="000000"/>
          <w:szCs w:val="28"/>
        </w:rPr>
        <w:t xml:space="preserve"> позволяет сделать вывод о том, что все они относятся к горючим материалам, имеют высокую теплоту сгорания (&gt;39 МДж/</w:t>
      </w:r>
      <w:proofErr w:type="gramStart"/>
      <w:r>
        <w:rPr>
          <w:color w:val="000000"/>
          <w:szCs w:val="28"/>
        </w:rPr>
        <w:t>кг</w:t>
      </w:r>
      <w:proofErr w:type="gramEnd"/>
      <w:r>
        <w:rPr>
          <w:color w:val="000000"/>
          <w:szCs w:val="28"/>
        </w:rPr>
        <w:t>) и низкое значение кислородного индекса (&lt;20%). При испытании по методу ГОСТ 12.1.044-89 (п. 4.3) они практически теряют 100% массы (</w:t>
      </w:r>
      <w:r>
        <w:rPr>
          <w:color w:val="000000"/>
          <w:szCs w:val="28"/>
          <w:lang w:val="en-US"/>
        </w:rPr>
        <w:t>Am</w:t>
      </w:r>
      <w:r>
        <w:rPr>
          <w:color w:val="000000"/>
          <w:szCs w:val="28"/>
        </w:rPr>
        <w:t>), имеют высокую температуру газообразных продуктов горения (</w:t>
      </w:r>
      <w:proofErr w:type="spellStart"/>
      <w:r>
        <w:rPr>
          <w:i/>
          <w:iCs/>
          <w:color w:val="000000"/>
          <w:szCs w:val="28"/>
        </w:rPr>
        <w:t>Т</w:t>
      </w:r>
      <w:r>
        <w:rPr>
          <w:color w:val="000000"/>
          <w:szCs w:val="28"/>
          <w:vertAlign w:val="subscript"/>
        </w:rPr>
        <w:t>макс</w:t>
      </w:r>
      <w:proofErr w:type="spellEnd"/>
      <w:r>
        <w:rPr>
          <w:color w:val="000000"/>
          <w:szCs w:val="28"/>
        </w:rPr>
        <w:t xml:space="preserve"> &gt; 600°С) и сравнительно небольшое значение времени ее достижения (</w:t>
      </w:r>
      <w:r w:rsidR="00EE64D9">
        <w:rPr>
          <w:color w:val="000000"/>
          <w:position w:val="-1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.2pt;height:17.3pt">
            <v:imagedata r:id="rId8" o:title=""/>
          </v:shape>
        </w:pict>
      </w:r>
      <w:r>
        <w:rPr>
          <w:color w:val="000000"/>
          <w:szCs w:val="28"/>
        </w:rPr>
        <w:t xml:space="preserve"> 50</w:t>
      </w:r>
      <w:r>
        <w:rPr>
          <w:color w:val="000000"/>
          <w:szCs w:val="28"/>
        </w:rPr>
        <w:sym w:font="Symbol" w:char="F0B8"/>
      </w:r>
      <w:r>
        <w:rPr>
          <w:color w:val="000000"/>
          <w:szCs w:val="28"/>
        </w:rPr>
        <w:t xml:space="preserve">80 с). Образцы </w:t>
      </w:r>
      <w:proofErr w:type="spellStart"/>
      <w:r>
        <w:rPr>
          <w:color w:val="000000"/>
          <w:szCs w:val="28"/>
        </w:rPr>
        <w:t>пенополистиролов</w:t>
      </w:r>
      <w:proofErr w:type="spellEnd"/>
      <w:r>
        <w:rPr>
          <w:color w:val="000000"/>
          <w:szCs w:val="28"/>
        </w:rPr>
        <w:t xml:space="preserve"> </w:t>
      </w:r>
      <w:r>
        <w:rPr>
          <w:color w:val="000000"/>
          <w:szCs w:val="27"/>
        </w:rPr>
        <w:t xml:space="preserve">при испытаниях, из-за возможного образования горящего расплава, </w:t>
      </w:r>
      <w:proofErr w:type="gramStart"/>
      <w:r>
        <w:rPr>
          <w:color w:val="000000"/>
          <w:szCs w:val="27"/>
        </w:rPr>
        <w:t>согласно методики</w:t>
      </w:r>
      <w:proofErr w:type="gramEnd"/>
      <w:r>
        <w:rPr>
          <w:color w:val="000000"/>
          <w:szCs w:val="27"/>
        </w:rPr>
        <w:t xml:space="preserve"> стандарта, следует помещать в мешочек из стеклоткани.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7"/>
        </w:rPr>
      </w:pPr>
    </w:p>
    <w:p w:rsidR="00C04AFF" w:rsidRDefault="00394A57">
      <w:pPr>
        <w:shd w:val="clear" w:color="auto" w:fill="FFFFFF"/>
        <w:ind w:firstLine="284"/>
        <w:jc w:val="right"/>
        <w:rPr>
          <w:color w:val="000000"/>
          <w:szCs w:val="27"/>
        </w:rPr>
      </w:pPr>
      <w:r>
        <w:rPr>
          <w:color w:val="000000"/>
          <w:szCs w:val="27"/>
        </w:rPr>
        <w:t>Таблица 3</w:t>
      </w:r>
    </w:p>
    <w:p w:rsidR="00C04AFF" w:rsidRDefault="00C04AFF">
      <w:pPr>
        <w:shd w:val="clear" w:color="auto" w:fill="FFFFFF"/>
        <w:ind w:firstLine="284"/>
        <w:jc w:val="right"/>
        <w:rPr>
          <w:color w:val="000000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1"/>
        <w:gridCol w:w="895"/>
        <w:gridCol w:w="787"/>
        <w:gridCol w:w="779"/>
        <w:gridCol w:w="663"/>
        <w:gridCol w:w="581"/>
        <w:gridCol w:w="534"/>
        <w:gridCol w:w="688"/>
        <w:gridCol w:w="923"/>
        <w:gridCol w:w="830"/>
      </w:tblGrid>
      <w:tr w:rsidR="00C04AFF">
        <w:trPr>
          <w:cantSplit/>
        </w:trPr>
        <w:tc>
          <w:tcPr>
            <w:tcW w:w="1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Наименование материала</w:t>
            </w:r>
          </w:p>
        </w:tc>
        <w:tc>
          <w:tcPr>
            <w:tcW w:w="8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Теплота сгорания, МДж/</w:t>
            </w:r>
            <w:proofErr w:type="gramStart"/>
            <w:r>
              <w:rPr>
                <w:color w:val="000000"/>
                <w:szCs w:val="25"/>
              </w:rPr>
              <w:t>кг</w:t>
            </w:r>
            <w:proofErr w:type="gramEnd"/>
          </w:p>
        </w:tc>
        <w:tc>
          <w:tcPr>
            <w:tcW w:w="2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ГОСТ 12.1.04-89 (п. 4.3)</w:t>
            </w:r>
          </w:p>
        </w:tc>
        <w:tc>
          <w:tcPr>
            <w:tcW w:w="35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ГОСТ 30244-94</w:t>
            </w:r>
          </w:p>
        </w:tc>
      </w:tr>
      <w:tr w:rsidR="00C04AFF">
        <w:trPr>
          <w:cantSplit/>
        </w:trPr>
        <w:tc>
          <w:tcPr>
            <w:tcW w:w="16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C04AF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C04AF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sym w:font="Symbol" w:char="F044"/>
            </w:r>
            <w:r>
              <w:rPr>
                <w:i/>
                <w:iCs/>
                <w:color w:val="000000"/>
                <w:szCs w:val="27"/>
                <w:lang w:val="en-US"/>
              </w:rPr>
              <w:t>m</w:t>
            </w:r>
            <w:r>
              <w:rPr>
                <w:color w:val="000000"/>
                <w:szCs w:val="27"/>
              </w:rPr>
              <w:t>, %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i/>
                <w:iCs/>
                <w:color w:val="000000"/>
                <w:szCs w:val="24"/>
              </w:rPr>
              <w:t>Т</w:t>
            </w:r>
            <w:r>
              <w:rPr>
                <w:color w:val="000000"/>
                <w:szCs w:val="24"/>
                <w:vertAlign w:val="subscript"/>
              </w:rPr>
              <w:t>макс</w:t>
            </w:r>
            <w:proofErr w:type="spellEnd"/>
            <w:r>
              <w:rPr>
                <w:color w:val="000000"/>
                <w:szCs w:val="24"/>
              </w:rPr>
              <w:t>, °С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EE64D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position w:val="-14"/>
                <w:szCs w:val="28"/>
              </w:rPr>
              <w:pict>
                <v:shape id="_x0000_i1025" type="#_x0000_t75" style="width:24.2pt;height:17.3pt">
                  <v:imagedata r:id="rId8" o:title=""/>
                </v:shape>
              </w:pic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5"/>
              </w:rPr>
              <w:t>Т</w:t>
            </w:r>
            <w:r>
              <w:rPr>
                <w:color w:val="000000"/>
                <w:szCs w:val="25"/>
              </w:rPr>
              <w:t>, °С</w:t>
            </w: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7"/>
                <w:lang w:val="en-US"/>
              </w:rPr>
              <w:t>L</w:t>
            </w:r>
            <w:r>
              <w:rPr>
                <w:color w:val="000000"/>
                <w:szCs w:val="27"/>
              </w:rPr>
              <w:t>, %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sym w:font="Symbol" w:char="F044"/>
            </w:r>
            <w:r>
              <w:rPr>
                <w:i/>
                <w:iCs/>
                <w:color w:val="000000"/>
                <w:szCs w:val="25"/>
                <w:lang w:val="en-US"/>
              </w:rPr>
              <w:t>m</w:t>
            </w:r>
            <w:r>
              <w:rPr>
                <w:color w:val="000000"/>
                <w:szCs w:val="25"/>
              </w:rPr>
              <w:t>, %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са</w:t>
            </w:r>
            <w:r>
              <w:rPr>
                <w:color w:val="000000"/>
                <w:szCs w:val="17"/>
              </w:rPr>
              <w:t>мост</w:t>
            </w:r>
            <w:proofErr w:type="spellEnd"/>
            <w:r>
              <w:rPr>
                <w:color w:val="000000"/>
                <w:szCs w:val="17"/>
              </w:rPr>
              <w:t>. го</w:t>
            </w:r>
            <w:r>
              <w:rPr>
                <w:color w:val="000000"/>
                <w:szCs w:val="25"/>
              </w:rPr>
              <w:t>р</w:t>
            </w:r>
            <w:proofErr w:type="gramStart"/>
            <w:r>
              <w:rPr>
                <w:color w:val="000000"/>
                <w:szCs w:val="25"/>
              </w:rPr>
              <w:t xml:space="preserve">., </w:t>
            </w:r>
            <w:proofErr w:type="gramEnd"/>
            <w:r>
              <w:rPr>
                <w:color w:val="000000"/>
                <w:szCs w:val="25"/>
              </w:rPr>
              <w:t>сек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горящие капли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5"/>
                <w:lang w:val="en-US"/>
              </w:rPr>
            </w:pPr>
            <w:r>
              <w:rPr>
                <w:color w:val="000000"/>
                <w:szCs w:val="25"/>
              </w:rPr>
              <w:t xml:space="preserve">ПСБ </w:t>
            </w:r>
          </w:p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ГОСТ 15588-86*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41,6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99,7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640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170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86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+/-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5"/>
                <w:lang w:val="en-US"/>
              </w:rPr>
            </w:pPr>
            <w:r>
              <w:rPr>
                <w:color w:val="000000"/>
                <w:szCs w:val="25"/>
              </w:rPr>
              <w:t xml:space="preserve">ПСБ-С </w:t>
            </w:r>
          </w:p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ГОСТ 15588-86*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5"/>
                <w:lang w:val="en-US"/>
              </w:rPr>
              <w:t>41,2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99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610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120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85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48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-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5"/>
              </w:rPr>
              <w:t>ЭППС</w:t>
            </w:r>
            <w:r>
              <w:rPr>
                <w:color w:val="000000"/>
                <w:szCs w:val="25"/>
                <w:lang w:val="en-US"/>
              </w:rPr>
              <w:t xml:space="preserve"> </w:t>
            </w:r>
            <w:r>
              <w:rPr>
                <w:color w:val="000000"/>
                <w:szCs w:val="25"/>
              </w:rPr>
              <w:t>ТУ</w:t>
            </w:r>
            <w:r>
              <w:rPr>
                <w:color w:val="000000"/>
                <w:szCs w:val="25"/>
                <w:lang w:val="en-US"/>
              </w:rPr>
              <w:t xml:space="preserve"> 2244-002-17953000-95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95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660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5"/>
                <w:lang w:val="en-US"/>
              </w:rPr>
              <w:t>WALLMATE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96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650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5"/>
                <w:lang w:val="en-US"/>
              </w:rPr>
              <w:t>STYROFOAM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5"/>
                <w:lang w:val="en-US"/>
              </w:rPr>
              <w:t>40,3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148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42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29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12"/>
                <w:lang w:val="en-US"/>
              </w:rPr>
              <w:t>+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STYRODUR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97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675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53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...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  <w:lang w:val="en-US"/>
              </w:rPr>
            </w:pPr>
            <w:proofErr w:type="spellStart"/>
            <w:r>
              <w:rPr>
                <w:color w:val="000000"/>
                <w:szCs w:val="27"/>
              </w:rPr>
              <w:t>Пеноплэкс</w:t>
            </w:r>
            <w:proofErr w:type="spellEnd"/>
            <w:r>
              <w:rPr>
                <w:color w:val="000000"/>
                <w:szCs w:val="27"/>
                <w:lang w:val="en-US"/>
              </w:rPr>
              <w:t>-35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39,4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98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648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90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38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15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2"/>
              </w:rPr>
              <w:t>+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7"/>
              </w:rPr>
              <w:t>Полиспен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38,5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225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79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2"/>
              </w:rPr>
              <w:t>+</w:t>
            </w:r>
          </w:p>
        </w:tc>
      </w:tr>
      <w:tr w:rsidR="00C04AFF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Полиспен-45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5"/>
              </w:rPr>
              <w:t>38,8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...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318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7"/>
              </w:rPr>
              <w:t>89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AFF" w:rsidRDefault="00394A57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2"/>
              </w:rPr>
              <w:t>+</w:t>
            </w:r>
          </w:p>
        </w:tc>
      </w:tr>
    </w:tbl>
    <w:p w:rsidR="00C04AFF" w:rsidRDefault="00394A57">
      <w:pPr>
        <w:shd w:val="clear" w:color="auto" w:fill="FFFFFF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>______________</w:t>
      </w:r>
    </w:p>
    <w:p w:rsidR="00C04AFF" w:rsidRDefault="00394A57">
      <w:pPr>
        <w:shd w:val="clear" w:color="auto" w:fill="FFFFFF"/>
        <w:ind w:firstLine="284"/>
        <w:jc w:val="both"/>
        <w:rPr>
          <w:iCs/>
          <w:color w:val="000000"/>
          <w:sz w:val="18"/>
          <w:szCs w:val="28"/>
        </w:rPr>
      </w:pPr>
      <w:r>
        <w:rPr>
          <w:color w:val="000000"/>
          <w:sz w:val="18"/>
          <w:szCs w:val="28"/>
        </w:rPr>
        <w:t xml:space="preserve">* - </w:t>
      </w:r>
      <w:r>
        <w:rPr>
          <w:iCs/>
          <w:color w:val="000000"/>
          <w:sz w:val="18"/>
          <w:szCs w:val="28"/>
        </w:rPr>
        <w:t>средние показатели различных производителей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7"/>
        </w:rPr>
        <w:t xml:space="preserve">По данным исследований этих материалов можно описать общее поведение образцов из </w:t>
      </w:r>
      <w:proofErr w:type="spellStart"/>
      <w:r>
        <w:rPr>
          <w:color w:val="000000"/>
          <w:szCs w:val="27"/>
        </w:rPr>
        <w:t>пенополистирола</w:t>
      </w:r>
      <w:proofErr w:type="spellEnd"/>
      <w:r>
        <w:rPr>
          <w:color w:val="000000"/>
          <w:szCs w:val="27"/>
        </w:rPr>
        <w:t xml:space="preserve"> при определении их группы горючести по методу ГОСТ 30244 (метод 2).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7"/>
        </w:rPr>
        <w:t xml:space="preserve">Во время испытания материалов из </w:t>
      </w:r>
      <w:proofErr w:type="spellStart"/>
      <w:r>
        <w:rPr>
          <w:color w:val="000000"/>
          <w:szCs w:val="27"/>
        </w:rPr>
        <w:t>экструдированного</w:t>
      </w:r>
      <w:proofErr w:type="spellEnd"/>
      <w:r>
        <w:rPr>
          <w:color w:val="000000"/>
          <w:szCs w:val="27"/>
        </w:rPr>
        <w:t xml:space="preserve"> полистирола при воздействии пламенем горелки на поверхность материала, образуется расплав, горящие капли которого можно наблюдать в течение 10-15 секунд на 1-2 минуте эксперимента. Несмотря на то, что остальные значения контролируемых в ходе эксперимента параметров горючести могут соответствовать значениям параметров, установленных для группы Г</w:t>
      </w:r>
      <w:proofErr w:type="gramStart"/>
      <w:r>
        <w:rPr>
          <w:color w:val="000000"/>
          <w:szCs w:val="27"/>
        </w:rPr>
        <w:t>1</w:t>
      </w:r>
      <w:proofErr w:type="gramEnd"/>
      <w:r>
        <w:rPr>
          <w:color w:val="000000"/>
          <w:szCs w:val="27"/>
        </w:rPr>
        <w:t xml:space="preserve"> (вследствие высокой ползучести материала под воздействием пламени), наличие горящих капель расплава однозначно относит такой материал к группе Г4 (</w:t>
      </w:r>
      <w:proofErr w:type="spellStart"/>
      <w:r>
        <w:rPr>
          <w:color w:val="000000"/>
          <w:szCs w:val="27"/>
        </w:rPr>
        <w:t>сильногорючие</w:t>
      </w:r>
      <w:proofErr w:type="spellEnd"/>
      <w:r>
        <w:rPr>
          <w:color w:val="000000"/>
          <w:szCs w:val="27"/>
        </w:rPr>
        <w:t xml:space="preserve"> материалы по СНиП 21-01-97* </w:t>
      </w:r>
      <w:r w:rsidR="00E417F4">
        <w:rPr>
          <w:color w:val="000000"/>
          <w:szCs w:val="27"/>
        </w:rPr>
        <w:t>«</w:t>
      </w:r>
      <w:r>
        <w:rPr>
          <w:color w:val="000000"/>
          <w:szCs w:val="27"/>
        </w:rPr>
        <w:t>Пожарная безопасность зданий и сооружений</w:t>
      </w:r>
      <w:r w:rsidR="00E417F4">
        <w:rPr>
          <w:color w:val="000000"/>
          <w:szCs w:val="27"/>
        </w:rPr>
        <w:t>»</w:t>
      </w:r>
      <w:r>
        <w:rPr>
          <w:color w:val="000000"/>
          <w:szCs w:val="27"/>
        </w:rPr>
        <w:t>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7"/>
        </w:rPr>
        <w:t>При испытаниях пенополистирольных плит некоторых марок, в ряде случаев не наблюдалось наличие горящих капель расплава, однако, по остальным фиксируемым в ходе эксперимента параметрам, эти материалы относятся к группам горючести Г3 или Г</w:t>
      </w:r>
      <w:proofErr w:type="gramStart"/>
      <w:r>
        <w:rPr>
          <w:color w:val="000000"/>
          <w:szCs w:val="27"/>
        </w:rPr>
        <w:t>4</w:t>
      </w:r>
      <w:proofErr w:type="gramEnd"/>
      <w:r>
        <w:rPr>
          <w:color w:val="000000"/>
          <w:szCs w:val="27"/>
        </w:rPr>
        <w:t xml:space="preserve"> (таблица 1 и таблица 2).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7"/>
        </w:rPr>
        <w:t xml:space="preserve">Одновременно во ВНИИПО были проведены исследования процессов </w:t>
      </w:r>
      <w:proofErr w:type="spellStart"/>
      <w:r>
        <w:rPr>
          <w:color w:val="000000"/>
          <w:szCs w:val="27"/>
        </w:rPr>
        <w:t>термодеструкции</w:t>
      </w:r>
      <w:proofErr w:type="spellEnd"/>
      <w:r>
        <w:rPr>
          <w:color w:val="000000"/>
          <w:szCs w:val="27"/>
        </w:rPr>
        <w:t xml:space="preserve"> и </w:t>
      </w:r>
      <w:proofErr w:type="spellStart"/>
      <w:r>
        <w:rPr>
          <w:color w:val="000000"/>
          <w:szCs w:val="27"/>
        </w:rPr>
        <w:t>термоокисления</w:t>
      </w:r>
      <w:proofErr w:type="spellEnd"/>
      <w:r>
        <w:rPr>
          <w:color w:val="000000"/>
          <w:szCs w:val="27"/>
        </w:rPr>
        <w:t xml:space="preserve"> </w:t>
      </w:r>
      <w:proofErr w:type="spellStart"/>
      <w:r>
        <w:rPr>
          <w:color w:val="000000"/>
          <w:szCs w:val="27"/>
        </w:rPr>
        <w:t>термоаналитическими</w:t>
      </w:r>
      <w:proofErr w:type="spellEnd"/>
      <w:r>
        <w:rPr>
          <w:color w:val="000000"/>
          <w:szCs w:val="27"/>
        </w:rPr>
        <w:t xml:space="preserve"> методами различных марок материала ППС, </w:t>
      </w:r>
      <w:r>
        <w:rPr>
          <w:color w:val="000000"/>
          <w:szCs w:val="27"/>
        </w:rPr>
        <w:lastRenderedPageBreak/>
        <w:t xml:space="preserve">позволившие получить информацию о температурных диапазонах и скоростях </w:t>
      </w:r>
      <w:proofErr w:type="spellStart"/>
      <w:r>
        <w:rPr>
          <w:color w:val="000000"/>
          <w:szCs w:val="27"/>
        </w:rPr>
        <w:t>терморазложения</w:t>
      </w:r>
      <w:proofErr w:type="spellEnd"/>
      <w:r>
        <w:rPr>
          <w:color w:val="000000"/>
          <w:szCs w:val="27"/>
        </w:rPr>
        <w:t xml:space="preserve"> материала, о динамике тепловыделения или поглощения тепла (в процессах </w:t>
      </w:r>
      <w:proofErr w:type="spellStart"/>
      <w:r>
        <w:rPr>
          <w:color w:val="000000"/>
          <w:szCs w:val="27"/>
        </w:rPr>
        <w:t>термоокисления</w:t>
      </w:r>
      <w:proofErr w:type="spellEnd"/>
      <w:r>
        <w:rPr>
          <w:color w:val="000000"/>
          <w:szCs w:val="27"/>
        </w:rPr>
        <w:t>, пиролиза, плавления и других), определить характерные температурные точки тепловых процессов.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Анализ характеристик </w:t>
      </w:r>
      <w:proofErr w:type="spellStart"/>
      <w:r>
        <w:rPr>
          <w:color w:val="000000"/>
          <w:szCs w:val="28"/>
        </w:rPr>
        <w:t>термодеструкции</w:t>
      </w:r>
      <w:proofErr w:type="spellEnd"/>
      <w:r>
        <w:rPr>
          <w:color w:val="000000"/>
          <w:szCs w:val="28"/>
        </w:rPr>
        <w:t xml:space="preserve">, полученных по кривым термического анализа, позволяет проследить, что все материалы ППС обладают величиной коксового остатка 2-5%, высокой скоростью </w:t>
      </w:r>
      <w:proofErr w:type="spellStart"/>
      <w:r>
        <w:rPr>
          <w:color w:val="000000"/>
          <w:szCs w:val="28"/>
        </w:rPr>
        <w:t>терморазложения</w:t>
      </w:r>
      <w:proofErr w:type="spellEnd"/>
      <w:r>
        <w:rPr>
          <w:color w:val="000000"/>
          <w:szCs w:val="28"/>
        </w:rPr>
        <w:t xml:space="preserve"> (до 45 %/мин) в интервале температур 350-500</w:t>
      </w:r>
      <w:proofErr w:type="gramStart"/>
      <w:r>
        <w:rPr>
          <w:color w:val="000000"/>
          <w:szCs w:val="28"/>
        </w:rPr>
        <w:t>°С</w:t>
      </w:r>
      <w:proofErr w:type="gramEnd"/>
      <w:r>
        <w:rPr>
          <w:color w:val="000000"/>
          <w:szCs w:val="28"/>
        </w:rPr>
        <w:t xml:space="preserve"> и высокими скоростями тепловыделения. Температура начала интенсивного разложения </w:t>
      </w:r>
      <w:proofErr w:type="gramStart"/>
      <w:r>
        <w:rPr>
          <w:color w:val="000000"/>
          <w:szCs w:val="28"/>
        </w:rPr>
        <w:t>составляет 320 °С. Эти данные свидетельствует</w:t>
      </w:r>
      <w:proofErr w:type="gramEnd"/>
      <w:r>
        <w:rPr>
          <w:color w:val="000000"/>
          <w:szCs w:val="28"/>
        </w:rPr>
        <w:t xml:space="preserve"> о том, что эти материалы имеют одинаковую потенциальную пожарную опасность.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При анализе данных Федерального реестра сертифицированной в области пожарной безопасности продукции выявляется информация о том, что некоторыми испытательными лабораториями получены данные о принадлежности пенополистирольных плит к </w:t>
      </w:r>
      <w:proofErr w:type="spellStart"/>
      <w:r>
        <w:rPr>
          <w:color w:val="000000"/>
          <w:szCs w:val="28"/>
        </w:rPr>
        <w:t>слабогорючим</w:t>
      </w:r>
      <w:proofErr w:type="spellEnd"/>
      <w:r>
        <w:rPr>
          <w:color w:val="000000"/>
          <w:szCs w:val="28"/>
        </w:rPr>
        <w:t xml:space="preserve"> и </w:t>
      </w:r>
      <w:proofErr w:type="spellStart"/>
      <w:r>
        <w:rPr>
          <w:color w:val="000000"/>
          <w:szCs w:val="28"/>
        </w:rPr>
        <w:t>умеренногорючим</w:t>
      </w:r>
      <w:proofErr w:type="spellEnd"/>
      <w:r>
        <w:rPr>
          <w:color w:val="000000"/>
          <w:szCs w:val="28"/>
        </w:rPr>
        <w:t xml:space="preserve"> материалам (группа горючести Г1-Г2 по ГОСТ 30244-94).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Разночтения результатов при определении групп горючести плавящихся теплоизоляционных материалов большей частью могут быть вызваны некорректным проведением экспериментов.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При классификации подобных полимерных строительных материалов весьма полезен опыт стран Евросоюза. В соответствии с действующей Европейской классификацией при отнесении строительных материалов к тому или иному классу (</w:t>
      </w:r>
      <w:r>
        <w:rPr>
          <w:color w:val="000000"/>
          <w:szCs w:val="28"/>
          <w:lang w:val="en-US"/>
        </w:rPr>
        <w:t>A</w:t>
      </w:r>
      <w:r>
        <w:rPr>
          <w:color w:val="000000"/>
          <w:szCs w:val="28"/>
        </w:rPr>
        <w:t xml:space="preserve">1, </w:t>
      </w:r>
      <w:r>
        <w:rPr>
          <w:color w:val="000000"/>
          <w:szCs w:val="28"/>
          <w:lang w:val="en-US"/>
        </w:rPr>
        <w:t>A</w:t>
      </w:r>
      <w:r>
        <w:rPr>
          <w:color w:val="000000"/>
          <w:szCs w:val="28"/>
        </w:rPr>
        <w:t xml:space="preserve">2, 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C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E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F</w:t>
      </w:r>
      <w:r>
        <w:rPr>
          <w:color w:val="000000"/>
          <w:szCs w:val="28"/>
        </w:rPr>
        <w:t xml:space="preserve">) необходимо учитывать результаты испытаний по методам </w:t>
      </w:r>
      <w:r>
        <w:rPr>
          <w:color w:val="000000"/>
          <w:szCs w:val="28"/>
          <w:lang w:val="en-US"/>
        </w:rPr>
        <w:t>EN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ISO</w:t>
      </w:r>
      <w:r>
        <w:rPr>
          <w:color w:val="000000"/>
          <w:szCs w:val="28"/>
        </w:rPr>
        <w:t xml:space="preserve"> 1182 (негорючесть), </w:t>
      </w:r>
      <w:r>
        <w:rPr>
          <w:color w:val="000000"/>
          <w:szCs w:val="28"/>
          <w:lang w:val="en-US"/>
        </w:rPr>
        <w:t>EN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ISO</w:t>
      </w:r>
      <w:r>
        <w:rPr>
          <w:color w:val="000000"/>
          <w:szCs w:val="28"/>
        </w:rPr>
        <w:t xml:space="preserve"> 1716 (теплотворная способность), </w:t>
      </w:r>
      <w:r>
        <w:rPr>
          <w:color w:val="000000"/>
          <w:szCs w:val="28"/>
          <w:lang w:val="en-US"/>
        </w:rPr>
        <w:t>EN</w:t>
      </w:r>
      <w:r>
        <w:rPr>
          <w:color w:val="000000"/>
          <w:szCs w:val="28"/>
        </w:rPr>
        <w:t xml:space="preserve"> 13823 (</w:t>
      </w:r>
      <w:r>
        <w:rPr>
          <w:color w:val="000000"/>
          <w:szCs w:val="28"/>
          <w:lang w:val="en-US"/>
        </w:rPr>
        <w:t>SBI</w:t>
      </w:r>
      <w:r>
        <w:rPr>
          <w:color w:val="000000"/>
          <w:szCs w:val="28"/>
        </w:rPr>
        <w:t xml:space="preserve">, пожарная опасность), </w:t>
      </w:r>
      <w:r>
        <w:rPr>
          <w:color w:val="000000"/>
          <w:szCs w:val="28"/>
          <w:lang w:val="en-US"/>
        </w:rPr>
        <w:t>EN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ISO</w:t>
      </w:r>
      <w:r>
        <w:rPr>
          <w:color w:val="000000"/>
          <w:szCs w:val="28"/>
        </w:rPr>
        <w:t xml:space="preserve"> 11925-2 (определение группы </w:t>
      </w:r>
      <w:proofErr w:type="spellStart"/>
      <w:r>
        <w:rPr>
          <w:color w:val="000000"/>
          <w:szCs w:val="28"/>
        </w:rPr>
        <w:t>сильногорючих</w:t>
      </w:r>
      <w:proofErr w:type="spellEnd"/>
      <w:r>
        <w:rPr>
          <w:color w:val="000000"/>
          <w:szCs w:val="28"/>
        </w:rPr>
        <w:t xml:space="preserve"> материалов). Результаты испытаний рассматриваемых материалов по указанным международным методам также свидетельствуют об их повышенной пожарной опасности и никак не могут быть отнесены к классу А</w:t>
      </w:r>
      <w:proofErr w:type="gramStart"/>
      <w:r>
        <w:rPr>
          <w:color w:val="000000"/>
          <w:szCs w:val="28"/>
        </w:rPr>
        <w:t>2</w:t>
      </w:r>
      <w:proofErr w:type="gramEnd"/>
      <w:r>
        <w:rPr>
          <w:color w:val="000000"/>
          <w:szCs w:val="28"/>
        </w:rPr>
        <w:t xml:space="preserve"> (предполагаемому аналогу группы Г1). В результате испытаний полистирольных утеплителей по методу </w:t>
      </w:r>
      <w:r>
        <w:rPr>
          <w:color w:val="000000"/>
          <w:szCs w:val="28"/>
          <w:lang w:val="en-US"/>
        </w:rPr>
        <w:t>EN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ISO</w:t>
      </w:r>
      <w:r>
        <w:rPr>
          <w:color w:val="000000"/>
          <w:szCs w:val="28"/>
        </w:rPr>
        <w:t xml:space="preserve"> 11925-2 отмечается наличие горящего расплава, что относит такие материалы к классу </w:t>
      </w:r>
      <w:r w:rsidR="00E417F4">
        <w:rPr>
          <w:color w:val="000000"/>
          <w:szCs w:val="28"/>
        </w:rPr>
        <w:t>«</w:t>
      </w:r>
      <w:r>
        <w:rPr>
          <w:color w:val="000000"/>
          <w:szCs w:val="28"/>
        </w:rPr>
        <w:t>Е</w:t>
      </w:r>
      <w:r w:rsidR="00E417F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Европейской классификации (предполагаемый аналог Г</w:t>
      </w:r>
      <w:proofErr w:type="gramStart"/>
      <w:r>
        <w:rPr>
          <w:color w:val="000000"/>
          <w:szCs w:val="28"/>
        </w:rPr>
        <w:t>4</w:t>
      </w:r>
      <w:proofErr w:type="gramEnd"/>
      <w:r>
        <w:rPr>
          <w:color w:val="000000"/>
          <w:szCs w:val="28"/>
        </w:rPr>
        <w:t>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Как и в случае применения в покрытиях ПСБ и ПСБ-С, необоснованное отнесение плит из </w:t>
      </w:r>
      <w:proofErr w:type="spellStart"/>
      <w:r>
        <w:rPr>
          <w:color w:val="000000"/>
          <w:szCs w:val="28"/>
        </w:rPr>
        <w:t>экструзионного</w:t>
      </w:r>
      <w:proofErr w:type="spellEnd"/>
      <w:r>
        <w:rPr>
          <w:color w:val="000000"/>
          <w:szCs w:val="28"/>
        </w:rPr>
        <w:t xml:space="preserve"> полистирола к </w:t>
      </w:r>
      <w:proofErr w:type="spellStart"/>
      <w:r>
        <w:rPr>
          <w:color w:val="000000"/>
          <w:szCs w:val="28"/>
        </w:rPr>
        <w:t>слабогорючим</w:t>
      </w:r>
      <w:proofErr w:type="spellEnd"/>
      <w:r>
        <w:rPr>
          <w:color w:val="000000"/>
          <w:szCs w:val="28"/>
        </w:rPr>
        <w:t xml:space="preserve"> материалам (группе горючести Г</w:t>
      </w:r>
      <w:proofErr w:type="gramStart"/>
      <w:r>
        <w:rPr>
          <w:color w:val="000000"/>
          <w:szCs w:val="28"/>
        </w:rPr>
        <w:t>1</w:t>
      </w:r>
      <w:proofErr w:type="gramEnd"/>
      <w:r>
        <w:rPr>
          <w:color w:val="000000"/>
          <w:szCs w:val="28"/>
        </w:rPr>
        <w:t xml:space="preserve"> по ГОСТ 30244) значительно расширяет возможность его использования в строительстве при оценке класса пожарной опасности конструкций и решении вопроса об устройстве гравийной засыпки (приложение 8 СНиП </w:t>
      </w:r>
      <w:r>
        <w:rPr>
          <w:color w:val="000000"/>
          <w:szCs w:val="28"/>
          <w:lang w:val="en-US"/>
        </w:rPr>
        <w:t>II</w:t>
      </w:r>
      <w:r>
        <w:rPr>
          <w:color w:val="000000"/>
          <w:szCs w:val="28"/>
        </w:rPr>
        <w:t>-26-76), и может привести при пожарах в зданиях к непредсказуемым последствиям.</w:t>
      </w: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8"/>
        </w:rPr>
        <w:t>6. Огнестойкость и пожарная опасность совмещенных покрытий с основой из стального профилированного листа и утеплителями из пенополистирольных пенопластов с учетом требований СНиП 21-01-97*</w:t>
      </w:r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6.1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Н</w:t>
      </w:r>
      <w:proofErr w:type="gramEnd"/>
      <w:r>
        <w:rPr>
          <w:color w:val="000000"/>
          <w:szCs w:val="28"/>
        </w:rPr>
        <w:t xml:space="preserve">а основании изложенного в разделе 5 настоящего документа следует считать, что практически все известные типы плит из пенопласта полистирольного (ПСБ, ПСБ-С, ПСБ-С-25 Ф, ПСБ-С-35 Ф различной плотности), 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 xml:space="preserve">. из пенопластов, получаемых методом экструзии, а также плиты из </w:t>
      </w:r>
      <w:proofErr w:type="spellStart"/>
      <w:r>
        <w:rPr>
          <w:color w:val="000000"/>
          <w:szCs w:val="28"/>
        </w:rPr>
        <w:t>пенополистирола</w:t>
      </w:r>
      <w:proofErr w:type="spellEnd"/>
      <w:r>
        <w:rPr>
          <w:color w:val="000000"/>
          <w:szCs w:val="28"/>
        </w:rPr>
        <w:t xml:space="preserve"> зарубежного производства, могут быть отнесены при испытаниях по ГОСТ 30244 только к группам горючести Г3-Г4.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Все без исключения типы пенополистирольных пенопластов при испытаниях по ГОСТ 12.1.044 отнесены к материалам с высокой дымообразующей способностью (Д3), а по воспламеняемости (ГОСТ 30402) - к группам В</w:t>
      </w:r>
      <w:proofErr w:type="gramStart"/>
      <w:r>
        <w:rPr>
          <w:color w:val="000000"/>
          <w:szCs w:val="28"/>
        </w:rPr>
        <w:t>2</w:t>
      </w:r>
      <w:proofErr w:type="gramEnd"/>
      <w:r>
        <w:rPr>
          <w:color w:val="000000"/>
          <w:szCs w:val="28"/>
        </w:rPr>
        <w:t xml:space="preserve"> или В3.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Продукты термического разложения этих пенопластов при наличии источника зажигания активно поддерживают горение, а по токсичности продуктов горения относятся, в большинстве своем, к классу Т3 (</w:t>
      </w:r>
      <w:proofErr w:type="spellStart"/>
      <w:r>
        <w:rPr>
          <w:color w:val="000000"/>
          <w:szCs w:val="28"/>
        </w:rPr>
        <w:t>высокоопасные</w:t>
      </w:r>
      <w:proofErr w:type="spellEnd"/>
      <w:r>
        <w:rPr>
          <w:color w:val="000000"/>
          <w:szCs w:val="28"/>
        </w:rPr>
        <w:t xml:space="preserve"> по СНиП 21-01-97*).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6.2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Проведенными в 1999 году во ВНИИПО стандартными испытаниями по ГОСТ 30247 и ГОСТ 30403 опытных образцов совмещенного покрытия (основа - стальной профилированный лист толщиной 0,8 мм; </w:t>
      </w:r>
      <w:proofErr w:type="spellStart"/>
      <w:r>
        <w:rPr>
          <w:color w:val="000000"/>
          <w:szCs w:val="28"/>
        </w:rPr>
        <w:t>пароизоляция</w:t>
      </w:r>
      <w:proofErr w:type="spellEnd"/>
      <w:r>
        <w:rPr>
          <w:color w:val="000000"/>
          <w:szCs w:val="28"/>
        </w:rPr>
        <w:t xml:space="preserve"> - один слой рубероида на битумной мастике; утеплитель толщиной 50 мм - плиты марки ПСБ-С ГОСТ 15588 плотностью 35 кг/м</w:t>
      </w:r>
      <w:r>
        <w:rPr>
          <w:color w:val="000000"/>
          <w:szCs w:val="28"/>
          <w:vertAlign w:val="superscript"/>
        </w:rPr>
        <w:t>3</w:t>
      </w:r>
      <w:r>
        <w:rPr>
          <w:color w:val="000000"/>
          <w:szCs w:val="28"/>
        </w:rPr>
        <w:t xml:space="preserve"> группы горючести Г3; кровля - два слоя рубероида на битумной мастике, без гравийной посыпки) было установлено, что их поведение при одностороннем тепловом воздействии фактически ничем не отличается от поведения ранее испытанных на огнестойкость и горючесть (распространение огня) таких же конструкций.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Испытанные образцы покрытий с рабочим пролетом 3,0 м под нагрузкой 100 кг/м</w:t>
      </w:r>
      <w:proofErr w:type="gramStart"/>
      <w:r>
        <w:rPr>
          <w:color w:val="000000"/>
          <w:szCs w:val="28"/>
          <w:vertAlign w:val="superscript"/>
        </w:rPr>
        <w:t>2</w:t>
      </w:r>
      <w:proofErr w:type="gramEnd"/>
      <w:r>
        <w:rPr>
          <w:color w:val="000000"/>
          <w:szCs w:val="28"/>
        </w:rPr>
        <w:t xml:space="preserve"> отнесены к классу пожарной опасности К3 с пределом огнестойкости 0,2 ч.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Следует отметить, что в отличие от результатов, полученных лабораторными испытаниями, </w:t>
      </w:r>
      <w:r>
        <w:rPr>
          <w:color w:val="000000"/>
          <w:szCs w:val="28"/>
        </w:rPr>
        <w:lastRenderedPageBreak/>
        <w:t xml:space="preserve">поведение утеплителей из </w:t>
      </w:r>
      <w:proofErr w:type="spellStart"/>
      <w:r>
        <w:rPr>
          <w:color w:val="000000"/>
          <w:szCs w:val="28"/>
        </w:rPr>
        <w:t>пенополистиролов</w:t>
      </w:r>
      <w:proofErr w:type="spellEnd"/>
      <w:r>
        <w:rPr>
          <w:color w:val="000000"/>
          <w:szCs w:val="28"/>
        </w:rPr>
        <w:t xml:space="preserve"> различных марок в покрытиях (в условиях испытаний конструкций по стандартному температурному режиму) существенно не отличаются друг от друга.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В целом совмещенные покрытия с основой из стального </w:t>
      </w:r>
      <w:proofErr w:type="spellStart"/>
      <w:r>
        <w:rPr>
          <w:color w:val="000000"/>
          <w:szCs w:val="28"/>
        </w:rPr>
        <w:t>профлиста</w:t>
      </w:r>
      <w:proofErr w:type="spellEnd"/>
      <w:r>
        <w:rPr>
          <w:color w:val="000000"/>
          <w:szCs w:val="28"/>
        </w:rPr>
        <w:t xml:space="preserve"> и утеплителями из плит пенополистирольных известных марок (без дополнительной огнезащиты со стороны возможного теплового воздействия) - классический пример пожароопасной конструкции.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Использование таких покрытий при проектировании и строительстве объектов различного функционального назначения должно осуществляться в строгом соответствии с требованиями действующих СНиП 21-01-97* и других частей СНиП на отдельные типы зданий и сооружений.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Область применения испытанного типа совмещенного покрытия - здания и сооружения </w:t>
      </w:r>
      <w:r>
        <w:rPr>
          <w:color w:val="000000"/>
          <w:szCs w:val="28"/>
          <w:lang w:val="en-US"/>
        </w:rPr>
        <w:t>V</w:t>
      </w:r>
      <w:r>
        <w:rPr>
          <w:color w:val="000000"/>
          <w:szCs w:val="28"/>
        </w:rPr>
        <w:t xml:space="preserve"> степени огнестойкости с классом конструктивной пожарной опасности С3.</w:t>
      </w:r>
    </w:p>
    <w:p w:rsidR="00C04AFF" w:rsidRDefault="00C04AFF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C04AFF" w:rsidRDefault="00394A57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7. Рекомендации по дополнительной огнезащите совмещенных покрытий с утеплителями </w:t>
      </w:r>
      <w:proofErr w:type="gramStart"/>
      <w:r>
        <w:rPr>
          <w:b/>
          <w:color w:val="000000"/>
          <w:szCs w:val="28"/>
        </w:rPr>
        <w:t>из</w:t>
      </w:r>
      <w:proofErr w:type="gramEnd"/>
      <w:r>
        <w:rPr>
          <w:b/>
          <w:color w:val="000000"/>
          <w:szCs w:val="28"/>
        </w:rPr>
        <w:t xml:space="preserve"> горючих </w:t>
      </w:r>
      <w:proofErr w:type="spellStart"/>
      <w:r>
        <w:rPr>
          <w:b/>
          <w:color w:val="000000"/>
          <w:szCs w:val="28"/>
        </w:rPr>
        <w:t>пенополистиролов</w:t>
      </w:r>
      <w:proofErr w:type="spellEnd"/>
    </w:p>
    <w:p w:rsidR="00C04AFF" w:rsidRDefault="00C04AFF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7.1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Д</w:t>
      </w:r>
      <w:proofErr w:type="gramEnd"/>
      <w:r>
        <w:rPr>
          <w:color w:val="000000"/>
          <w:szCs w:val="28"/>
        </w:rPr>
        <w:t xml:space="preserve">ля совмещенных покрытий с требуемым пределом огнестойкости </w:t>
      </w:r>
      <w:r>
        <w:rPr>
          <w:color w:val="000000"/>
          <w:szCs w:val="28"/>
          <w:lang w:val="en-US"/>
        </w:rPr>
        <w:t>RE</w:t>
      </w:r>
      <w:r>
        <w:rPr>
          <w:color w:val="000000"/>
          <w:szCs w:val="28"/>
        </w:rPr>
        <w:t xml:space="preserve"> 15 и классом пожарной опасности КО (15) рекомендуется выполнить следующие основные мероприятия: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а) толщина стального профилированного листа для устройства настила должна составлять не менее 0,8 мм; шаг расположения незащищенных от огня стальных прогонов, на которые укладывается настил - не более 2,4 м;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б) в качестве </w:t>
      </w:r>
      <w:proofErr w:type="spellStart"/>
      <w:r>
        <w:rPr>
          <w:color w:val="000000"/>
          <w:szCs w:val="28"/>
        </w:rPr>
        <w:t>пароизоляции</w:t>
      </w:r>
      <w:proofErr w:type="spellEnd"/>
      <w:r>
        <w:rPr>
          <w:color w:val="000000"/>
          <w:szCs w:val="28"/>
        </w:rPr>
        <w:t xml:space="preserve"> допускается применение полиэтиленовой пленки, рубероида и других горючих материалов толщиной не более 2,0 мм, при этом необходима забивка с </w:t>
      </w:r>
      <w:proofErr w:type="spellStart"/>
      <w:r>
        <w:rPr>
          <w:color w:val="000000"/>
          <w:szCs w:val="28"/>
        </w:rPr>
        <w:t>торцев</w:t>
      </w:r>
      <w:proofErr w:type="spellEnd"/>
      <w:r>
        <w:rPr>
          <w:color w:val="000000"/>
          <w:szCs w:val="28"/>
        </w:rPr>
        <w:t xml:space="preserve"> пустот гофр в </w:t>
      </w:r>
      <w:proofErr w:type="spellStart"/>
      <w:r>
        <w:rPr>
          <w:color w:val="000000"/>
          <w:szCs w:val="28"/>
        </w:rPr>
        <w:t>профнастиле</w:t>
      </w:r>
      <w:proofErr w:type="spellEnd"/>
      <w:r>
        <w:rPr>
          <w:color w:val="000000"/>
          <w:szCs w:val="28"/>
        </w:rPr>
        <w:t xml:space="preserve"> материалами (минеральной ватой) группы горючести ИГ на глубину не менее 250 мм;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в) полная замена утеплителей из горючих </w:t>
      </w:r>
      <w:proofErr w:type="spellStart"/>
      <w:r>
        <w:rPr>
          <w:color w:val="000000"/>
          <w:szCs w:val="28"/>
        </w:rPr>
        <w:t>пенополистиролов</w:t>
      </w:r>
      <w:proofErr w:type="spellEnd"/>
      <w:r>
        <w:rPr>
          <w:color w:val="000000"/>
          <w:szCs w:val="28"/>
        </w:rPr>
        <w:t xml:space="preserve"> на негорючие материалы, например, плиты </w:t>
      </w:r>
      <w:proofErr w:type="spellStart"/>
      <w:r>
        <w:rPr>
          <w:color w:val="000000"/>
          <w:szCs w:val="28"/>
        </w:rPr>
        <w:t>минераловатные</w:t>
      </w:r>
      <w:proofErr w:type="spellEnd"/>
      <w:r>
        <w:rPr>
          <w:color w:val="000000"/>
          <w:szCs w:val="28"/>
        </w:rPr>
        <w:t xml:space="preserve"> на </w:t>
      </w:r>
      <w:proofErr w:type="gramStart"/>
      <w:r>
        <w:rPr>
          <w:color w:val="000000"/>
          <w:szCs w:val="28"/>
        </w:rPr>
        <w:t>синтетическом</w:t>
      </w:r>
      <w:proofErr w:type="gramEnd"/>
      <w:r>
        <w:rPr>
          <w:color w:val="000000"/>
          <w:szCs w:val="28"/>
        </w:rPr>
        <w:t xml:space="preserve"> связующем теплоизоляционные определенной плотности (как один из вариантов);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г) допускается применение комбинированных покрытий - пенополистирольные плиты (верхний слой) с подложкой из негорючих материалов определенной толщины (нижний слой) и негорючая подложка (нижний слой), пенополистирольная плита (средний слой) и негорючая </w:t>
      </w:r>
      <w:proofErr w:type="spellStart"/>
      <w:r>
        <w:rPr>
          <w:color w:val="000000"/>
          <w:szCs w:val="28"/>
        </w:rPr>
        <w:t>минераловатная</w:t>
      </w:r>
      <w:proofErr w:type="spellEnd"/>
      <w:r>
        <w:rPr>
          <w:color w:val="000000"/>
          <w:szCs w:val="28"/>
        </w:rPr>
        <w:t xml:space="preserve"> плита жесткая или повышенной жесткости толщиной не менее 50 мм (верхний слой);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д) подложка в комбинированном покрытии выполняется из </w:t>
      </w:r>
      <w:proofErr w:type="spellStart"/>
      <w:r>
        <w:rPr>
          <w:color w:val="000000"/>
          <w:szCs w:val="28"/>
        </w:rPr>
        <w:t>минераловатных</w:t>
      </w:r>
      <w:proofErr w:type="spellEnd"/>
      <w:r>
        <w:rPr>
          <w:color w:val="000000"/>
          <w:szCs w:val="28"/>
        </w:rPr>
        <w:t xml:space="preserve"> плит плотностью не ниже 110 кг/м</w:t>
      </w:r>
      <w:r>
        <w:rPr>
          <w:color w:val="000000"/>
          <w:szCs w:val="28"/>
          <w:vertAlign w:val="superscript"/>
        </w:rPr>
        <w:t>3</w:t>
      </w:r>
      <w:r>
        <w:rPr>
          <w:color w:val="000000"/>
          <w:szCs w:val="28"/>
        </w:rPr>
        <w:t xml:space="preserve"> при толщине не менее 50 мм; группа горючести НГ по ГОСТ 30244 всех материалов, используемых в качестве подложки, должна подтверждаться соответствующими сертификатами пожарной безопасности;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е) в качестве кровли (независимо от вида утеплителя) могут быть использованы рулонные и мастичные материалы групп горючести Г1-Г4; в комбинированном покрытии с </w:t>
      </w:r>
      <w:proofErr w:type="spellStart"/>
      <w:r>
        <w:rPr>
          <w:color w:val="000000"/>
          <w:szCs w:val="28"/>
        </w:rPr>
        <w:t>пенополистиролом</w:t>
      </w:r>
      <w:proofErr w:type="spellEnd"/>
      <w:r>
        <w:rPr>
          <w:color w:val="000000"/>
          <w:szCs w:val="28"/>
        </w:rPr>
        <w:t xml:space="preserve"> (верхний слой) наличие гравийной посыпки толщиной не менее 20 мм - обязательно (устанавливается в соответствии с приложением 8 к СНиП </w:t>
      </w:r>
      <w:r>
        <w:rPr>
          <w:color w:val="000000"/>
          <w:szCs w:val="28"/>
          <w:lang w:val="en-US"/>
        </w:rPr>
        <w:t>II</w:t>
      </w:r>
      <w:r>
        <w:rPr>
          <w:color w:val="000000"/>
          <w:szCs w:val="28"/>
        </w:rPr>
        <w:t>-26-76);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ж) допускается не проводить гравийную засыпку покрытий при соблюдении требований к материалам утеплителя и кровли в соответствии с приложением 8 к СНиП </w:t>
      </w:r>
      <w:r>
        <w:rPr>
          <w:color w:val="000000"/>
          <w:szCs w:val="28"/>
          <w:lang w:val="en-US"/>
        </w:rPr>
        <w:t>II</w:t>
      </w:r>
      <w:r>
        <w:rPr>
          <w:color w:val="000000"/>
          <w:szCs w:val="28"/>
        </w:rPr>
        <w:t>-26-76;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з) при применении комбинированных покрытий с </w:t>
      </w:r>
      <w:proofErr w:type="spellStart"/>
      <w:r>
        <w:rPr>
          <w:color w:val="000000"/>
          <w:szCs w:val="28"/>
        </w:rPr>
        <w:t>пенополистиролом</w:t>
      </w:r>
      <w:proofErr w:type="spellEnd"/>
      <w:r>
        <w:rPr>
          <w:color w:val="000000"/>
          <w:szCs w:val="28"/>
        </w:rPr>
        <w:t xml:space="preserve"> (верхний слой) необходимо предусмотреть устройство противопожарных поясов из негорючих материалов, например, из </w:t>
      </w:r>
      <w:proofErr w:type="spellStart"/>
      <w:r>
        <w:rPr>
          <w:color w:val="000000"/>
          <w:szCs w:val="28"/>
        </w:rPr>
        <w:t>минераловатных</w:t>
      </w:r>
      <w:proofErr w:type="spellEnd"/>
      <w:r>
        <w:rPr>
          <w:color w:val="000000"/>
          <w:szCs w:val="28"/>
        </w:rPr>
        <w:t xml:space="preserve"> плит жестких или повышенной жесткости; ширина таких поясов должна быть не менее 6 м, пояса должны пересекать основание под кровлю и слой из </w:t>
      </w:r>
      <w:proofErr w:type="spellStart"/>
      <w:r>
        <w:rPr>
          <w:color w:val="000000"/>
          <w:szCs w:val="28"/>
        </w:rPr>
        <w:t>пенополистирола</w:t>
      </w:r>
      <w:proofErr w:type="spellEnd"/>
      <w:r>
        <w:rPr>
          <w:color w:val="000000"/>
          <w:szCs w:val="28"/>
        </w:rPr>
        <w:t xml:space="preserve"> на всю его толщину;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и) противопожарные пояса могут не устраиваться, если в качестве верхнего и нижнего слоев трехслойного утеплителя использованы </w:t>
      </w:r>
      <w:proofErr w:type="spellStart"/>
      <w:r>
        <w:rPr>
          <w:color w:val="000000"/>
          <w:szCs w:val="28"/>
        </w:rPr>
        <w:t>минераловатные</w:t>
      </w:r>
      <w:proofErr w:type="spellEnd"/>
      <w:r>
        <w:rPr>
          <w:color w:val="000000"/>
          <w:szCs w:val="28"/>
        </w:rPr>
        <w:t xml:space="preserve"> плиты группы горючести НГ;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к) контролировать расход битумных материалов и мастик для крепления (фиксации) изоляционных слоев в покрытиях между собой; расход битумных материалов и мастик устанавливается с учетом результатов стандартных испытаний.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7.2</w:t>
      </w:r>
      <w:proofErr w:type="gramStart"/>
      <w:r>
        <w:rPr>
          <w:color w:val="000000"/>
          <w:szCs w:val="28"/>
        </w:rPr>
        <w:t xml:space="preserve"> Д</w:t>
      </w:r>
      <w:proofErr w:type="gramEnd"/>
      <w:r>
        <w:rPr>
          <w:color w:val="000000"/>
          <w:szCs w:val="28"/>
        </w:rPr>
        <w:t xml:space="preserve">ля совмещенных покрытий с требуемым пределом огнестойкости </w:t>
      </w:r>
      <w:r>
        <w:rPr>
          <w:color w:val="000000"/>
          <w:szCs w:val="28"/>
          <w:lang w:val="en-US"/>
        </w:rPr>
        <w:t>RE</w:t>
      </w:r>
      <w:r>
        <w:rPr>
          <w:color w:val="000000"/>
          <w:szCs w:val="28"/>
        </w:rPr>
        <w:t xml:space="preserve"> 15 и классами пожарной опасности К1 (15) или К2 (15) рекомендуется выполнить мероприятия по </w:t>
      </w:r>
      <w:proofErr w:type="spellStart"/>
      <w:r>
        <w:rPr>
          <w:color w:val="000000"/>
          <w:szCs w:val="28"/>
        </w:rPr>
        <w:t>п.п</w:t>
      </w:r>
      <w:proofErr w:type="spellEnd"/>
      <w:r>
        <w:rPr>
          <w:color w:val="000000"/>
          <w:szCs w:val="28"/>
        </w:rPr>
        <w:t>. 7.1 а, б, г, е, ж, з, и, к. Кроме того возможно: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а) использовать в качестве подложки, наряду с минеральной ватой, гипсокартонные и </w:t>
      </w:r>
      <w:proofErr w:type="spellStart"/>
      <w:r>
        <w:rPr>
          <w:color w:val="000000"/>
          <w:szCs w:val="28"/>
        </w:rPr>
        <w:t>гипсоволокнистые</w:t>
      </w:r>
      <w:proofErr w:type="spellEnd"/>
      <w:r>
        <w:rPr>
          <w:color w:val="000000"/>
          <w:szCs w:val="28"/>
        </w:rPr>
        <w:t xml:space="preserve"> листы толщиной не менее 12,5 мм, при этом необходима забивка с </w:t>
      </w:r>
      <w:proofErr w:type="spellStart"/>
      <w:r>
        <w:rPr>
          <w:color w:val="000000"/>
          <w:szCs w:val="28"/>
        </w:rPr>
        <w:t>торцев</w:t>
      </w:r>
      <w:proofErr w:type="spellEnd"/>
      <w:r>
        <w:rPr>
          <w:color w:val="000000"/>
          <w:szCs w:val="28"/>
        </w:rPr>
        <w:t xml:space="preserve"> пустот гофр в </w:t>
      </w:r>
      <w:proofErr w:type="spellStart"/>
      <w:r>
        <w:rPr>
          <w:color w:val="000000"/>
          <w:szCs w:val="28"/>
        </w:rPr>
        <w:t>профнастиле</w:t>
      </w:r>
      <w:proofErr w:type="spellEnd"/>
      <w:r>
        <w:rPr>
          <w:color w:val="000000"/>
          <w:szCs w:val="28"/>
        </w:rPr>
        <w:t xml:space="preserve"> материалами (минеральной ватой) группы горючести НГ на глубину не менее 250 мм;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б) применять в качестве верхнего слоя в комбинированном покрытии плиты из </w:t>
      </w:r>
      <w:proofErr w:type="spellStart"/>
      <w:r>
        <w:rPr>
          <w:color w:val="000000"/>
          <w:szCs w:val="28"/>
        </w:rPr>
        <w:lastRenderedPageBreak/>
        <w:t>пенополистиролов</w:t>
      </w:r>
      <w:proofErr w:type="spellEnd"/>
      <w:r>
        <w:rPr>
          <w:color w:val="000000"/>
          <w:szCs w:val="28"/>
        </w:rPr>
        <w:t xml:space="preserve"> группы горючести не выше Г3 по ГОСТ 30244.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7.3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Д</w:t>
      </w:r>
      <w:proofErr w:type="gramEnd"/>
      <w:r>
        <w:rPr>
          <w:color w:val="000000"/>
          <w:szCs w:val="28"/>
        </w:rPr>
        <w:t xml:space="preserve">ля совмещенных покрытий с требуемым пределом огнестойкости </w:t>
      </w:r>
      <w:r>
        <w:rPr>
          <w:color w:val="000000"/>
          <w:szCs w:val="28"/>
          <w:lang w:val="en-US"/>
        </w:rPr>
        <w:t>RE</w:t>
      </w:r>
      <w:r>
        <w:rPr>
          <w:color w:val="000000"/>
          <w:szCs w:val="28"/>
        </w:rPr>
        <w:t xml:space="preserve"> 30 и классом пожарной опасности КО (30) рекомендуется выполнить мероприятия по п. 7.1 а, б, в, е (в части использования материалов кровли).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Кроме того необходимо:</w:t>
      </w:r>
    </w:p>
    <w:p w:rsidR="00C04AFF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 xml:space="preserve">- устройство в </w:t>
      </w:r>
      <w:proofErr w:type="spellStart"/>
      <w:r>
        <w:rPr>
          <w:color w:val="000000"/>
          <w:szCs w:val="28"/>
        </w:rPr>
        <w:t>межферменном</w:t>
      </w:r>
      <w:proofErr w:type="spellEnd"/>
      <w:r>
        <w:rPr>
          <w:color w:val="000000"/>
          <w:szCs w:val="28"/>
        </w:rPr>
        <w:t xml:space="preserve"> пространстве </w:t>
      </w:r>
      <w:proofErr w:type="spellStart"/>
      <w:r>
        <w:rPr>
          <w:color w:val="000000"/>
          <w:szCs w:val="28"/>
        </w:rPr>
        <w:t>теплоогнезащитных</w:t>
      </w:r>
      <w:proofErr w:type="spellEnd"/>
      <w:r>
        <w:rPr>
          <w:color w:val="000000"/>
          <w:szCs w:val="28"/>
        </w:rPr>
        <w:t xml:space="preserve"> материалов или подвесных потолков из негорючих материалов, или нанесение на нижнюю поверхность </w:t>
      </w:r>
      <w:proofErr w:type="spellStart"/>
      <w:r>
        <w:rPr>
          <w:color w:val="000000"/>
          <w:szCs w:val="28"/>
        </w:rPr>
        <w:t>профнастила</w:t>
      </w:r>
      <w:proofErr w:type="spellEnd"/>
      <w:r>
        <w:rPr>
          <w:color w:val="000000"/>
          <w:szCs w:val="28"/>
        </w:rPr>
        <w:t xml:space="preserve"> и стальные прогоны огнезащитных вспучивающихся покрытий.</w:t>
      </w:r>
    </w:p>
    <w:p w:rsidR="00394A57" w:rsidRDefault="00394A57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8"/>
        </w:rPr>
        <w:t>7.4</w:t>
      </w:r>
      <w:r w:rsidR="00E417F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Требуемые СНиП 21-01-97* пожарно-технические характеристики покрытий и материалов их составляющих, должны подтверждаться стандартными огневыми испытаниями их опытных образцов, сертификатами пожарной безопасности или соответствующими экспертными заключениями организаций, аккредитованных на право проведения соответствующих испытаний.</w:t>
      </w:r>
    </w:p>
    <w:sectPr w:rsidR="00394A57">
      <w:type w:val="continuous"/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44"/>
    <w:rsid w:val="001043FF"/>
    <w:rsid w:val="00394A57"/>
    <w:rsid w:val="00756044"/>
    <w:rsid w:val="00C04AFF"/>
    <w:rsid w:val="00E417F4"/>
    <w:rsid w:val="00E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7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64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7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6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reman.club/inseklodepia/pozharnaya-opasnos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5114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Рекомендации. Огнестойкость и пожарная опасность совмещенных покрытий с основой из стального профилированного листа и утеплителями из пенополистирола</vt:lpstr>
    </vt:vector>
  </TitlesOfParts>
  <LinksUpToDate>false</LinksUpToDate>
  <CharactersWithSpaces>34202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2019-05-12T05:14:00Z</dcterms:created>
  <dcterms:modified xsi:type="dcterms:W3CDTF">2019-06-11T17:02:00Z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