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64" w:rsidRPr="005F5645" w:rsidRDefault="001215D6">
      <w:pPr>
        <w:ind w:firstLine="284"/>
        <w:jc w:val="center"/>
        <w:rPr>
          <w:b/>
          <w:sz w:val="28"/>
        </w:rPr>
      </w:pPr>
      <w:r w:rsidRPr="005F5645">
        <w:rPr>
          <w:b/>
          <w:sz w:val="28"/>
        </w:rPr>
        <w:t xml:space="preserve">НИИЖБ </w:t>
      </w:r>
      <w:r w:rsidR="005F5645" w:rsidRPr="005F5645">
        <w:rPr>
          <w:b/>
          <w:sz w:val="28"/>
        </w:rPr>
        <w:t xml:space="preserve">Госстроя </w:t>
      </w:r>
      <w:r w:rsidRPr="005F5645">
        <w:rPr>
          <w:b/>
          <w:sz w:val="28"/>
        </w:rPr>
        <w:t>СССР</w:t>
      </w:r>
    </w:p>
    <w:p w:rsidR="00577364" w:rsidRDefault="00577364">
      <w:pPr>
        <w:ind w:firstLine="284"/>
        <w:jc w:val="both"/>
      </w:pPr>
    </w:p>
    <w:p w:rsidR="00577364" w:rsidRDefault="00577364">
      <w:pPr>
        <w:ind w:firstLine="284"/>
        <w:jc w:val="both"/>
      </w:pPr>
    </w:p>
    <w:p w:rsidR="00577364" w:rsidRPr="005F5645" w:rsidRDefault="001215D6">
      <w:pPr>
        <w:ind w:firstLine="284"/>
        <w:jc w:val="center"/>
        <w:rPr>
          <w:b/>
          <w:bCs/>
          <w:sz w:val="22"/>
        </w:rPr>
      </w:pPr>
      <w:r w:rsidRPr="00AF5DAB">
        <w:rPr>
          <w:b/>
          <w:bCs/>
          <w:sz w:val="22"/>
        </w:rPr>
        <w:t xml:space="preserve">РЕКОМЕНДАЦИИ ПО </w:t>
      </w:r>
      <w:hyperlink r:id="rId7" w:history="1">
        <w:r w:rsidRPr="00AF5DAB">
          <w:rPr>
            <w:rStyle w:val="a3"/>
            <w:b/>
            <w:bCs/>
            <w:color w:val="auto"/>
            <w:sz w:val="22"/>
            <w:u w:val="none"/>
          </w:rPr>
          <w:t>РАСЧЕТУ ПРЕДЕЛОВ ОГНЕСТОЙКОСТИ</w:t>
        </w:r>
      </w:hyperlink>
      <w:r w:rsidRPr="00AF5DAB">
        <w:rPr>
          <w:b/>
          <w:bCs/>
          <w:sz w:val="22"/>
        </w:rPr>
        <w:t xml:space="preserve"> СЖАТЫХ </w:t>
      </w:r>
      <w:r w:rsidRPr="005F5645">
        <w:rPr>
          <w:b/>
          <w:bCs/>
          <w:sz w:val="22"/>
        </w:rPr>
        <w:t>АРМОПОЛИМЕРБЕТОНН</w:t>
      </w:r>
      <w:bookmarkStart w:id="0" w:name="_GoBack"/>
      <w:bookmarkEnd w:id="0"/>
      <w:r w:rsidRPr="005F5645">
        <w:rPr>
          <w:b/>
          <w:bCs/>
          <w:sz w:val="22"/>
        </w:rPr>
        <w:t>ЫХ ЭЛЕМЕНТОВ</w:t>
      </w:r>
    </w:p>
    <w:p w:rsidR="00577364" w:rsidRDefault="00577364">
      <w:pPr>
        <w:ind w:firstLine="284"/>
        <w:jc w:val="both"/>
      </w:pPr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both"/>
      </w:pPr>
      <w:r>
        <w:t xml:space="preserve">РАЗРАБОТАНЫ д-ром </w:t>
      </w:r>
      <w:proofErr w:type="spellStart"/>
      <w:r>
        <w:t>техн</w:t>
      </w:r>
      <w:proofErr w:type="spellEnd"/>
      <w:r>
        <w:t xml:space="preserve">. наук, проф. В.В. Жуковым (НИИЖБ Госстроя СССР), канд. </w:t>
      </w:r>
      <w:proofErr w:type="spellStart"/>
      <w:r>
        <w:t>техн</w:t>
      </w:r>
      <w:proofErr w:type="spellEnd"/>
      <w:proofErr w:type="gramStart"/>
      <w:r>
        <w:t xml:space="preserve"> .</w:t>
      </w:r>
      <w:proofErr w:type="gramEnd"/>
      <w:r>
        <w:t xml:space="preserve">наук, доц. В.С. Федоровым (МНИТ МПС) при участии д-ра физ. - мат. наук, проф. И.Г. Портнова, </w:t>
      </w:r>
      <w:proofErr w:type="spellStart"/>
      <w:r>
        <w:t>инж</w:t>
      </w:r>
      <w:proofErr w:type="spellEnd"/>
      <w:r>
        <w:t xml:space="preserve">. А.В. Петухова (МИИТ МПС) и кандидатов </w:t>
      </w:r>
      <w:proofErr w:type="spellStart"/>
      <w:r>
        <w:t>техн</w:t>
      </w:r>
      <w:proofErr w:type="spellEnd"/>
      <w:r>
        <w:t xml:space="preserve">. наук В.В. Соломонова, А.Е. </w:t>
      </w:r>
      <w:proofErr w:type="spellStart"/>
      <w:r>
        <w:t>Сегалова</w:t>
      </w:r>
      <w:proofErr w:type="spellEnd"/>
      <w:r>
        <w:t xml:space="preserve"> (НИИЖБ Госстроя СССР).</w:t>
      </w:r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both"/>
      </w:pPr>
      <w:r>
        <w:t>УТВЕРЖДЕНЫ директором НИИЖБ 17 мая 1990 г.</w:t>
      </w:r>
    </w:p>
    <w:p w:rsidR="00577364" w:rsidRDefault="00577364">
      <w:pPr>
        <w:ind w:firstLine="284"/>
        <w:jc w:val="both"/>
      </w:pPr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both"/>
      </w:pPr>
      <w:r>
        <w:t xml:space="preserve">Рекомендации содержат основные положения по расчету пределов огнестойкости сжатых </w:t>
      </w:r>
      <w:proofErr w:type="spellStart"/>
      <w:r>
        <w:t>армополимербетонных</w:t>
      </w:r>
      <w:proofErr w:type="spellEnd"/>
      <w:r>
        <w:t xml:space="preserve"> элементов. Приведены графики и таблицы для определения параметров, используемых при расчетах. Даны примеры расчета огнестойкости </w:t>
      </w:r>
      <w:proofErr w:type="spellStart"/>
      <w:r>
        <w:t>армополимербетонных</w:t>
      </w:r>
      <w:proofErr w:type="spellEnd"/>
      <w:r>
        <w:t xml:space="preserve"> колонн.</w:t>
      </w:r>
    </w:p>
    <w:p w:rsidR="00577364" w:rsidRDefault="001215D6">
      <w:pPr>
        <w:ind w:firstLine="284"/>
        <w:jc w:val="both"/>
      </w:pPr>
      <w:proofErr w:type="gramStart"/>
      <w:r>
        <w:t>Предназначены</w:t>
      </w:r>
      <w:proofErr w:type="gramEnd"/>
      <w:r>
        <w:t xml:space="preserve"> для инженерно-технических работников проектных и строительных организаций.</w:t>
      </w:r>
    </w:p>
    <w:p w:rsidR="005F5645" w:rsidRDefault="005F5645" w:rsidP="005F5645">
      <w:pPr>
        <w:ind w:firstLine="284"/>
        <w:jc w:val="center"/>
        <w:rPr>
          <w:b/>
          <w:bCs/>
        </w:rPr>
      </w:pPr>
    </w:p>
    <w:p w:rsidR="005F5645" w:rsidRDefault="005F5645" w:rsidP="005F5645">
      <w:pPr>
        <w:ind w:firstLine="284"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5F5645" w:rsidRDefault="005F5645" w:rsidP="005F5645">
      <w:pPr>
        <w:ind w:firstLine="284"/>
        <w:jc w:val="both"/>
        <w:rPr>
          <w:b/>
          <w:bCs/>
        </w:rPr>
      </w:pPr>
    </w:p>
    <w:p w:rsidR="005F5645" w:rsidRDefault="005F5645" w:rsidP="005F5645">
      <w:pPr>
        <w:ind w:firstLine="284"/>
        <w:jc w:val="both"/>
        <w:rPr>
          <w:rStyle w:val="a3"/>
          <w:color w:val="auto"/>
          <w:u w:val="none"/>
        </w:rPr>
      </w:pPr>
      <w:r>
        <w:t>П</w:t>
      </w:r>
      <w:r>
        <w:rPr>
          <w:rStyle w:val="a3"/>
          <w:color w:val="auto"/>
          <w:u w:val="none"/>
        </w:rPr>
        <w:t>РЕДИСЛОВИЕ</w:t>
      </w:r>
    </w:p>
    <w:p w:rsidR="005F5645" w:rsidRDefault="005F5645" w:rsidP="005F5645">
      <w:pPr>
        <w:ind w:firstLine="284"/>
        <w:jc w:val="both"/>
        <w:rPr>
          <w:rStyle w:val="a3"/>
          <w:color w:val="auto"/>
          <w:u w:val="none"/>
          <w:lang w:eastAsia="en-US"/>
        </w:rPr>
      </w:pPr>
      <w:r>
        <w:rPr>
          <w:rStyle w:val="a3"/>
          <w:color w:val="auto"/>
          <w:u w:val="none"/>
          <w:lang w:eastAsia="en-US"/>
        </w:rPr>
        <w:t>1. ОБЩИЕ ПОЛОЖЕНИЯ</w:t>
      </w:r>
    </w:p>
    <w:p w:rsidR="005F5645" w:rsidRDefault="005F5645" w:rsidP="005F5645">
      <w:pPr>
        <w:ind w:firstLine="284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2. ТЕПЛОТЕХНИЧЕСКИЙ РАСЧЕТ СЖАТЫХ ЭЛЕМЕНТОВ ИЗ АРМОПОЛИМЕРБЕТОНА</w:t>
      </w:r>
    </w:p>
    <w:p w:rsidR="005F5645" w:rsidRDefault="005F5645" w:rsidP="005F5645">
      <w:pPr>
        <w:ind w:firstLine="284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3. РАСЧЕТ НЕСУЩЕЙ СПОСОБНОСТИ ПОЛИМЕРБЕТОННЫХ И АРМОПОЛИМЕРБЕТОННЫХ СЖАТЫХ ЭЛЕМЕНТОВ ПРИ ОГНЕВОМ ВОЗДЕЙСТВИИ</w:t>
      </w:r>
    </w:p>
    <w:p w:rsidR="005F5645" w:rsidRDefault="005F5645" w:rsidP="005F5645">
      <w:pPr>
        <w:ind w:firstLine="284"/>
        <w:jc w:val="both"/>
      </w:pPr>
      <w:r>
        <w:rPr>
          <w:rStyle w:val="a3"/>
          <w:color w:val="auto"/>
          <w:u w:val="none"/>
          <w:lang w:eastAsia="en-US"/>
        </w:rPr>
        <w:t>Приложение</w:t>
      </w:r>
      <w:r>
        <w:rPr>
          <w:rStyle w:val="a3"/>
          <w:color w:val="auto"/>
          <w:u w:val="none"/>
        </w:rPr>
        <w:t xml:space="preserve"> ПРИМЕР РАСЧЕТА ПРЕДЕЛА ОГНЕСТОЙКОСТИ АРМОПОЛИМЕРБЕТОННОЙ КОЛОННЫ СЕЧЕНИЕМ 40</w:t>
      </w:r>
      <w:r>
        <w:rPr>
          <w:rStyle w:val="a3"/>
          <w:color w:val="auto"/>
          <w:u w:val="none"/>
        </w:rPr>
        <w:sym w:font="Symbol" w:char="00B4"/>
      </w:r>
      <w:r>
        <w:rPr>
          <w:rStyle w:val="a3"/>
          <w:color w:val="auto"/>
          <w:u w:val="none"/>
        </w:rPr>
        <w:t>40 см</w:t>
      </w:r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center"/>
        <w:rPr>
          <w:b/>
          <w:bCs/>
        </w:rPr>
      </w:pPr>
      <w:bookmarkStart w:id="1" w:name="_Toc212636868"/>
      <w:r>
        <w:rPr>
          <w:b/>
          <w:bCs/>
        </w:rPr>
        <w:t>ПРЕДИСЛОВИЕ</w:t>
      </w:r>
      <w:bookmarkEnd w:id="1"/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both"/>
      </w:pPr>
      <w:r>
        <w:t xml:space="preserve">Эффективным решением проблемы повышения долговечности, надежности и снижения материалоемкости строительных конструкций, эксплуатируемых в условиях действия агрессивных сред, является создание стойких конструкций на основе </w:t>
      </w:r>
      <w:proofErr w:type="spellStart"/>
      <w:r>
        <w:t>армополимербетона</w:t>
      </w:r>
      <w:proofErr w:type="spellEnd"/>
      <w:r>
        <w:t>.</w:t>
      </w:r>
    </w:p>
    <w:p w:rsidR="00577364" w:rsidRDefault="001215D6">
      <w:pPr>
        <w:ind w:firstLine="284"/>
        <w:jc w:val="both"/>
      </w:pPr>
      <w:r>
        <w:t>Повышение надежности и экономичности проектных решений возможно при комплексном подходе и учете на стадии проектирования различных факторов, возникающих в процессе эксплуатации, в частности, возможных пожаров. Для обеспечения этого необходима методика проектирования химически стойких конструкций с требуемой огнестойкостью.</w:t>
      </w:r>
    </w:p>
    <w:p w:rsidR="00577364" w:rsidRDefault="001215D6">
      <w:pPr>
        <w:ind w:firstLine="284"/>
        <w:jc w:val="both"/>
      </w:pPr>
      <w:r>
        <w:t xml:space="preserve">Настоящие Рекомендации составлены в дополнение и развитие </w:t>
      </w:r>
      <w:r w:rsidR="005F5645">
        <w:t>«</w:t>
      </w:r>
      <w:r>
        <w:t>Пособия по определению пределов огнестойкости конструкций, пределов распространения огня по конструкциям и групп возгораемости материалов (к СНиП 2.01.02-85)</w:t>
      </w:r>
      <w:r w:rsidR="005F5645">
        <w:t>»</w:t>
      </w:r>
      <w:r>
        <w:t xml:space="preserve"> (М.: </w:t>
      </w:r>
      <w:proofErr w:type="spellStart"/>
      <w:r>
        <w:t>Стройиздат</w:t>
      </w:r>
      <w:proofErr w:type="spellEnd"/>
      <w:r>
        <w:t>, 1985).</w:t>
      </w:r>
    </w:p>
    <w:p w:rsidR="00577364" w:rsidRDefault="001215D6">
      <w:pPr>
        <w:ind w:firstLine="284"/>
        <w:jc w:val="both"/>
      </w:pPr>
      <w:r>
        <w:t xml:space="preserve">Рекомендации обобщают опыт теоретических и экспериментальных исследований огнестойкости </w:t>
      </w:r>
      <w:proofErr w:type="spellStart"/>
      <w:r>
        <w:t>армополимербетонных</w:t>
      </w:r>
      <w:proofErr w:type="spellEnd"/>
      <w:r>
        <w:t xml:space="preserve"> конструкций, основанный на результатах многочисленных испытаний, выполненных НИИЖБ Госстроя СССР и Московским институтом инженеров железнодорожного транспорта им. Ф.Э. Дзержинского.</w:t>
      </w:r>
    </w:p>
    <w:p w:rsidR="00577364" w:rsidRDefault="001215D6">
      <w:pPr>
        <w:ind w:firstLine="284"/>
        <w:jc w:val="both"/>
      </w:pPr>
      <w:proofErr w:type="gramStart"/>
      <w:r>
        <w:t xml:space="preserve">Предлагаемая методика расчета заключается в оценке несущей способности </w:t>
      </w:r>
      <w:proofErr w:type="spellStart"/>
      <w:r>
        <w:t>армополимербетонных</w:t>
      </w:r>
      <w:proofErr w:type="spellEnd"/>
      <w:r>
        <w:t xml:space="preserve"> конструкций с учетом изменения условий совместной работы арматуры и полимербетона при огневом воздействии, а также в обеспечении при проектировании требований </w:t>
      </w:r>
      <w:r w:rsidR="005F5645">
        <w:t>«</w:t>
      </w:r>
      <w:r>
        <w:t xml:space="preserve">Руководства по проектированию полимербетонных и </w:t>
      </w:r>
      <w:proofErr w:type="spellStart"/>
      <w:r>
        <w:t>армополимербетонных</w:t>
      </w:r>
      <w:proofErr w:type="spellEnd"/>
      <w:r>
        <w:t xml:space="preserve"> конструкций с напрягаемой и ненапрягаемой арматурой</w:t>
      </w:r>
      <w:r w:rsidR="005F5645">
        <w:t>»</w:t>
      </w:r>
      <w:r>
        <w:t xml:space="preserve"> (М.: </w:t>
      </w:r>
      <w:proofErr w:type="spellStart"/>
      <w:r>
        <w:t>Минцветмет</w:t>
      </w:r>
      <w:proofErr w:type="spellEnd"/>
      <w:r>
        <w:t xml:space="preserve">, 1986), СНиП 2.01.02-85 </w:t>
      </w:r>
      <w:r w:rsidR="005F5645">
        <w:t>«</w:t>
      </w:r>
      <w:r>
        <w:t>Противопожарные нормы</w:t>
      </w:r>
      <w:r w:rsidR="005F5645">
        <w:t>»</w:t>
      </w:r>
      <w:r>
        <w:t xml:space="preserve">, СНиП 2.01.07-85 </w:t>
      </w:r>
      <w:r w:rsidR="005F5645">
        <w:t>«</w:t>
      </w:r>
      <w:r>
        <w:t>Нагрузки и воздействия</w:t>
      </w:r>
      <w:r w:rsidR="005F5645">
        <w:t>»</w:t>
      </w:r>
      <w:r>
        <w:t xml:space="preserve"> и стандарта СЭВ 1000-78 </w:t>
      </w:r>
      <w:r w:rsidR="005F5645">
        <w:t>«</w:t>
      </w:r>
      <w:r>
        <w:t>Противопожарные</w:t>
      </w:r>
      <w:proofErr w:type="gramEnd"/>
      <w:r>
        <w:t xml:space="preserve"> нормы строительного проектирования. Метод испытания строительных конструкций на огнестойкость</w:t>
      </w:r>
      <w:r w:rsidR="005F5645">
        <w:t>»</w:t>
      </w:r>
      <w:r>
        <w:t>.</w:t>
      </w:r>
    </w:p>
    <w:p w:rsidR="00577364" w:rsidRDefault="001215D6">
      <w:pPr>
        <w:ind w:firstLine="284"/>
        <w:jc w:val="both"/>
      </w:pPr>
      <w:r>
        <w:t>В основу методики теплотехнического расчета положены теоретические и экспериментальные данные тепл</w:t>
      </w:r>
      <w:proofErr w:type="gramStart"/>
      <w:r>
        <w:t>о-</w:t>
      </w:r>
      <w:proofErr w:type="gramEnd"/>
      <w:r>
        <w:t xml:space="preserve"> и массопереноса в полимербетоне и программа по расчету изменения температурного поля при воздействий </w:t>
      </w:r>
      <w:r w:rsidR="005F5645">
        <w:t>«</w:t>
      </w:r>
      <w:r>
        <w:t>стандартного</w:t>
      </w:r>
      <w:r w:rsidR="005F5645">
        <w:t>»</w:t>
      </w:r>
      <w:r>
        <w:t xml:space="preserve"> пожара, разработанная на </w:t>
      </w:r>
      <w:r>
        <w:lastRenderedPageBreak/>
        <w:t xml:space="preserve">кафедре </w:t>
      </w:r>
      <w:r w:rsidR="005F5645">
        <w:t>«</w:t>
      </w:r>
      <w:r>
        <w:t>Строительные конструкции</w:t>
      </w:r>
      <w:r w:rsidR="005F5645">
        <w:t>»</w:t>
      </w:r>
      <w:r>
        <w:t xml:space="preserve"> </w:t>
      </w:r>
      <w:proofErr w:type="spellStart"/>
      <w:r>
        <w:t>МИИТа</w:t>
      </w:r>
      <w:proofErr w:type="spellEnd"/>
      <w:r>
        <w:t xml:space="preserve">. </w:t>
      </w:r>
      <w:proofErr w:type="gramStart"/>
      <w:r>
        <w:t xml:space="preserve">Статистическая часть расчета выполнена согласно </w:t>
      </w:r>
      <w:r w:rsidR="005F5645">
        <w:t>«</w:t>
      </w:r>
      <w:r>
        <w:t xml:space="preserve">Руководству по проектированию полимербетонных и </w:t>
      </w:r>
      <w:proofErr w:type="spellStart"/>
      <w:r>
        <w:t>армополимербетонных</w:t>
      </w:r>
      <w:proofErr w:type="spellEnd"/>
      <w:r>
        <w:t xml:space="preserve"> конструкций с напрягаемой и ненапрягаемой арматурой</w:t>
      </w:r>
      <w:r w:rsidR="005F5645">
        <w:t>»</w:t>
      </w:r>
      <w:r>
        <w:t xml:space="preserve"> СМ.: </w:t>
      </w:r>
      <w:proofErr w:type="spellStart"/>
      <w:r>
        <w:t>Минцветмет</w:t>
      </w:r>
      <w:proofErr w:type="spellEnd"/>
      <w:r>
        <w:t>, 1986) с учетом изменения свойств материалов и условий совместной работы при пожаре.</w:t>
      </w:r>
      <w:proofErr w:type="gramEnd"/>
    </w:p>
    <w:p w:rsidR="00577364" w:rsidRDefault="001215D6">
      <w:pPr>
        <w:ind w:firstLine="284"/>
        <w:jc w:val="both"/>
      </w:pPr>
      <w:r>
        <w:t>В Рекомендациях приведены графики, позволяющие оперативно найти температурное поле в сечении конструкции в любой момент времени от начала огневого воздействия.</w:t>
      </w:r>
    </w:p>
    <w:p w:rsidR="00577364" w:rsidRDefault="001215D6">
      <w:pPr>
        <w:ind w:firstLine="284"/>
        <w:jc w:val="both"/>
        <w:rPr>
          <w:lang w:eastAsia="en-US"/>
        </w:rPr>
      </w:pPr>
      <w:r>
        <w:rPr>
          <w:lang w:eastAsia="en-US"/>
        </w:rPr>
        <w:t>Использование функции деградации позволит определить динамику снижения несущей способности элемента при огневом воздействии и пути регулирования предела огнестойкости сжатого элемента.</w:t>
      </w:r>
    </w:p>
    <w:p w:rsidR="00577364" w:rsidRDefault="001215D6">
      <w:pPr>
        <w:ind w:firstLine="284"/>
        <w:jc w:val="both"/>
      </w:pPr>
      <w:r>
        <w:t>Применение Рекомендаций позволит на стадии проектирования повысить надежность химически стойких конструкций и сократить время и затраты на их огневые испытания.</w:t>
      </w:r>
    </w:p>
    <w:p w:rsidR="00577364" w:rsidRDefault="00577364">
      <w:pPr>
        <w:ind w:firstLine="284"/>
        <w:jc w:val="both"/>
        <w:rPr>
          <w:lang w:eastAsia="en-US"/>
        </w:rPr>
      </w:pPr>
      <w:bookmarkStart w:id="2" w:name="_Toc212636869"/>
    </w:p>
    <w:p w:rsidR="00577364" w:rsidRDefault="001215D6">
      <w:pPr>
        <w:ind w:firstLine="284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1. ОБЩИЕ ПОЛОЖЕНИЯ</w:t>
      </w:r>
      <w:bookmarkEnd w:id="2"/>
    </w:p>
    <w:p w:rsidR="00577364" w:rsidRDefault="00577364">
      <w:pPr>
        <w:ind w:firstLine="284"/>
        <w:jc w:val="both"/>
        <w:rPr>
          <w:lang w:eastAsia="en-US"/>
        </w:rPr>
      </w:pPr>
    </w:p>
    <w:p w:rsidR="00577364" w:rsidRDefault="001215D6">
      <w:pPr>
        <w:ind w:firstLine="284"/>
        <w:jc w:val="both"/>
        <w:rPr>
          <w:lang w:eastAsia="en-US"/>
        </w:rPr>
      </w:pPr>
      <w:r>
        <w:rPr>
          <w:lang w:eastAsia="en-US"/>
        </w:rPr>
        <w:t xml:space="preserve">1.1. Предел огнестойкости </w:t>
      </w:r>
      <w:proofErr w:type="spellStart"/>
      <w:r>
        <w:rPr>
          <w:lang w:eastAsia="en-US"/>
        </w:rPr>
        <w:t>армополимербетонных</w:t>
      </w:r>
      <w:proofErr w:type="spellEnd"/>
      <w:r>
        <w:rPr>
          <w:lang w:eastAsia="en-US"/>
        </w:rPr>
        <w:t xml:space="preserve"> колонн должен соответствовать требованиям </w:t>
      </w:r>
      <w:r>
        <w:t>СНиП 2.01.02-85</w:t>
      </w:r>
      <w:r>
        <w:rPr>
          <w:lang w:eastAsia="en-US"/>
        </w:rPr>
        <w:t>.</w:t>
      </w:r>
    </w:p>
    <w:p w:rsidR="00577364" w:rsidRDefault="001215D6">
      <w:pPr>
        <w:ind w:firstLine="284"/>
        <w:jc w:val="both"/>
      </w:pPr>
      <w:r>
        <w:t xml:space="preserve">Пределы огнестойкости химически стойких конструкций из </w:t>
      </w:r>
      <w:proofErr w:type="spellStart"/>
      <w:r>
        <w:t>армополимербетона</w:t>
      </w:r>
      <w:proofErr w:type="spellEnd"/>
      <w:r>
        <w:t xml:space="preserve"> определяются по стандарту СЭВ 1000-78 как среднее арифметическое результатов испытаний двух одинаковых образцов. Пределы огнестойкости конструкций могут определяться и расчетным путем. Для того чтобы, как и в испытаниях, получить средний результат, в расчетах следует использовать средние значения теплотехнических и механических характеристик материалов. Соответственно расчетные сопротивления полимербетонов и арматуры для расчета предела огнестойкости принимаются выше нормативных значений, отвечающих наименьшим (контролируемым) значениям.</w:t>
      </w:r>
    </w:p>
    <w:p w:rsidR="00577364" w:rsidRDefault="001215D6">
      <w:pPr>
        <w:ind w:firstLine="284"/>
        <w:jc w:val="both"/>
      </w:pPr>
      <w:r>
        <w:t xml:space="preserve">1.2. Предел огнестойкости </w:t>
      </w:r>
      <w:proofErr w:type="spellStart"/>
      <w:r>
        <w:t>армополимербетонной</w:t>
      </w:r>
      <w:proofErr w:type="spellEnd"/>
      <w:r>
        <w:t xml:space="preserve"> колонны определяют путем расчета несущей способности при воздействии стандартного температурного режима.</w:t>
      </w:r>
    </w:p>
    <w:p w:rsidR="00577364" w:rsidRDefault="001215D6">
      <w:pPr>
        <w:ind w:firstLine="284"/>
        <w:jc w:val="both"/>
      </w:pPr>
      <w:r>
        <w:t xml:space="preserve">1.3. Предел огнестойкости колонны по несущей способности равен времени </w:t>
      </w:r>
      <w:r>
        <w:rPr>
          <w:i/>
          <w:iCs/>
        </w:rPr>
        <w:sym w:font="Symbol" w:char="0074"/>
      </w:r>
      <w:proofErr w:type="gramStart"/>
      <w:r>
        <w:rPr>
          <w:i/>
          <w:iCs/>
          <w:vertAlign w:val="subscript"/>
        </w:rPr>
        <w:t>о</w:t>
      </w:r>
      <w:proofErr w:type="gramEnd"/>
      <w:r>
        <w:t xml:space="preserve"> </w:t>
      </w:r>
      <w:proofErr w:type="gramStart"/>
      <w:r>
        <w:t>от</w:t>
      </w:r>
      <w:proofErr w:type="gramEnd"/>
      <w:r>
        <w:t xml:space="preserve"> начала огневого воздействия до момента, когда несущая способность ее становится недостаточна для восприятия приложенной к ней нормативной нагрузки.</w:t>
      </w:r>
    </w:p>
    <w:p w:rsidR="00577364" w:rsidRDefault="001215D6">
      <w:pPr>
        <w:ind w:firstLine="284"/>
        <w:jc w:val="both"/>
      </w:pPr>
      <w:r>
        <w:t>1.4. Для определения несущей способности колонны вначале находят распределение температуры по ее сечению в заданные моменты времени (раздел 2), и затем вычисляют несущую способность конструкции в те же моменты времени с учетом изменения механических свой</w:t>
      </w:r>
      <w:proofErr w:type="gramStart"/>
      <w:r>
        <w:t>ств пр</w:t>
      </w:r>
      <w:proofErr w:type="gramEnd"/>
      <w:r>
        <w:t>огретых полимербетона и арматуры (раздел 3).</w:t>
      </w:r>
    </w:p>
    <w:p w:rsidR="00577364" w:rsidRDefault="001215D6">
      <w:pPr>
        <w:ind w:firstLine="284"/>
        <w:jc w:val="both"/>
        <w:rPr>
          <w:lang w:eastAsia="en-US"/>
        </w:rPr>
      </w:pPr>
      <w:r>
        <w:rPr>
          <w:lang w:eastAsia="en-US"/>
        </w:rPr>
        <w:t>1.5. Нагрузки и условия закрепления следует принимать в соответствии с конкретным проектом здания и сооружения, в котором будет использоваться сжатый элемент. При указании расчетного предела огнестойкости конструкций в рабочих чертежах или других документах следует приводить величину нагрузки и условия закрепления, для которых это значение определено.</w:t>
      </w:r>
    </w:p>
    <w:p w:rsidR="00577364" w:rsidRDefault="001215D6">
      <w:pPr>
        <w:ind w:firstLine="284"/>
        <w:jc w:val="both"/>
      </w:pPr>
      <w:r>
        <w:t>1.6. В соответствии со СНиП 2.01.07-85 сочетания нагрузок, принимаемые для определения предела огнестойкости, следует рассматривать как особые. При этом допускается не учитывать кратковременные нагрузки и включать лишь длительно действующие (постоянные и временные длительные) с коэффициентом надежности, равным единице.</w:t>
      </w:r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center"/>
        <w:rPr>
          <w:b/>
          <w:bCs/>
        </w:rPr>
      </w:pPr>
      <w:bookmarkStart w:id="3" w:name="п_2"/>
      <w:bookmarkStart w:id="4" w:name="_Toc212636870"/>
      <w:bookmarkEnd w:id="3"/>
      <w:r>
        <w:rPr>
          <w:b/>
          <w:bCs/>
        </w:rPr>
        <w:t>2. ТЕПЛОТЕХНИЧЕСКИЙ РАСЧЕТ СЖАТЫХ ЭЛЕМЕНТОВ ИЗ АРМОПОЛИМЕРБЕТОНА</w:t>
      </w:r>
      <w:bookmarkEnd w:id="4"/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both"/>
      </w:pPr>
      <w:r>
        <w:t xml:space="preserve">2.1. В теплотехнической части расчета определяют температурное поле по сечению элемента в заданные моменты времени нагрева среды по </w:t>
      </w:r>
      <w:r w:rsidR="005F5645">
        <w:t>«</w:t>
      </w:r>
      <w:r>
        <w:t>стандартному</w:t>
      </w:r>
      <w:r w:rsidR="005F5645">
        <w:t>»</w:t>
      </w:r>
      <w:r>
        <w:t xml:space="preserve"> температурному режиму пожара.</w:t>
      </w:r>
    </w:p>
    <w:p w:rsidR="00577364" w:rsidRDefault="001215D6">
      <w:pPr>
        <w:ind w:firstLine="284"/>
        <w:jc w:val="both"/>
      </w:pPr>
      <w:r>
        <w:t xml:space="preserve">2.2. При расчете следует учитывать, что при нагреве выше температуры </w:t>
      </w:r>
      <w:proofErr w:type="spellStart"/>
      <w:proofErr w:type="gramStart"/>
      <w:r>
        <w:rPr>
          <w:i/>
          <w:iCs/>
        </w:rPr>
        <w:t>Т</w:t>
      </w:r>
      <w:r>
        <w:rPr>
          <w:i/>
          <w:iCs/>
          <w:vertAlign w:val="subscript"/>
        </w:rPr>
        <w:t>р</w:t>
      </w:r>
      <w:proofErr w:type="spellEnd"/>
      <w:proofErr w:type="gramEnd"/>
      <w:r>
        <w:t xml:space="preserve"> происходит термическая деструкция вяжущего, в результате из сплошной гетерогенной системы структура становится пористой. С изменением температуры изменяются теплофизические характеристики материалов.</w:t>
      </w:r>
    </w:p>
    <w:p w:rsidR="00577364" w:rsidRDefault="001215D6">
      <w:pPr>
        <w:ind w:firstLine="284"/>
        <w:jc w:val="both"/>
      </w:pPr>
      <w:r>
        <w:t>Допускается принимать коэффициенты теплопроводности и удельной теплоемкости постоянными для каждой стадии нагрева полимербетона и брать их средние значения: для первой стадии - при температуре 80</w:t>
      </w:r>
      <w:proofErr w:type="gramStart"/>
      <w:r>
        <w:t>°С</w:t>
      </w:r>
      <w:proofErr w:type="gramEnd"/>
      <w:r>
        <w:t>; для второй стадии - при температуре 450 °С</w:t>
      </w:r>
    </w:p>
    <w:p w:rsidR="00577364" w:rsidRDefault="00AF5DAB">
      <w:pPr>
        <w:ind w:firstLine="284"/>
        <w:jc w:val="center"/>
      </w:pPr>
      <w:r>
        <w:rPr>
          <w:position w:val="-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199.1pt;height:33.2pt">
            <v:imagedata r:id="rId8" o:title=""/>
          </v:shape>
        </w:pict>
      </w:r>
    </w:p>
    <w:p w:rsidR="00577364" w:rsidRDefault="001215D6">
      <w:pPr>
        <w:ind w:firstLine="284"/>
        <w:jc w:val="both"/>
      </w:pPr>
      <w:r>
        <w:t>2.3. При проведении расчетов следует принимать: начальную температуру конструкции 20</w:t>
      </w:r>
      <w:proofErr w:type="gramStart"/>
      <w:r>
        <w:t xml:space="preserve"> </w:t>
      </w:r>
      <w:r>
        <w:lastRenderedPageBreak/>
        <w:t>°С</w:t>
      </w:r>
      <w:proofErr w:type="gramEnd"/>
      <w:r>
        <w:t xml:space="preserve">; температуру обогревающей среды </w:t>
      </w:r>
      <w:r>
        <w:rPr>
          <w:i/>
          <w:iCs/>
          <w:lang w:val="en-US"/>
        </w:rPr>
        <w:t>t</w:t>
      </w:r>
      <w:r>
        <w:t xml:space="preserve"> = 350</w:t>
      </w:r>
      <w:proofErr w:type="spellStart"/>
      <w:r>
        <w:rPr>
          <w:i/>
          <w:iCs/>
          <w:lang w:val="en-US"/>
        </w:rPr>
        <w:t>lg</w:t>
      </w:r>
      <w:proofErr w:type="spellEnd"/>
      <w:r>
        <w:t>(480</w:t>
      </w:r>
      <w:r>
        <w:rPr>
          <w:i/>
          <w:iCs/>
        </w:rPr>
        <w:sym w:font="Symbol" w:char="0074"/>
      </w:r>
      <w:r>
        <w:t xml:space="preserve"> + 1) + 20, где </w:t>
      </w:r>
      <w:r>
        <w:rPr>
          <w:i/>
          <w:iCs/>
        </w:rPr>
        <w:sym w:font="Symbol" w:char="0074"/>
      </w:r>
      <w:r>
        <w:t xml:space="preserve"> - время, ч, от начала огневого воздействия.</w:t>
      </w:r>
    </w:p>
    <w:p w:rsidR="00577364" w:rsidRDefault="001215D6">
      <w:pPr>
        <w:ind w:firstLine="284"/>
        <w:jc w:val="both"/>
      </w:pPr>
      <w:r>
        <w:t xml:space="preserve">2.4. Полный тепловой поток к единице поверхности конструкции </w:t>
      </w:r>
      <w:r>
        <w:rPr>
          <w:i/>
          <w:iCs/>
          <w:lang w:val="en-US"/>
        </w:rPr>
        <w:t>Q</w:t>
      </w:r>
      <w:r>
        <w:t xml:space="preserve"> (кВт/м) включает в себя конвективный </w:t>
      </w:r>
      <w:r>
        <w:rPr>
          <w:i/>
          <w:iCs/>
          <w:lang w:val="en-US"/>
        </w:rPr>
        <w:t>Q</w:t>
      </w:r>
      <w:r>
        <w:rPr>
          <w:i/>
          <w:iCs/>
          <w:vertAlign w:val="subscript"/>
          <w:lang w:val="en-US"/>
        </w:rPr>
        <w:t>c</w:t>
      </w:r>
      <w:r>
        <w:t xml:space="preserve"> и лучистый </w:t>
      </w:r>
      <w:proofErr w:type="spellStart"/>
      <w:r>
        <w:rPr>
          <w:i/>
          <w:iCs/>
          <w:lang w:val="en-US"/>
        </w:rPr>
        <w:t>Q</w:t>
      </w:r>
      <w:r>
        <w:rPr>
          <w:i/>
          <w:iCs/>
          <w:vertAlign w:val="subscript"/>
          <w:lang w:val="en-US"/>
        </w:rPr>
        <w:t>z</w:t>
      </w:r>
      <w:proofErr w:type="spellEnd"/>
      <w:r>
        <w:t xml:space="preserve"> тепловые потоки, а также дополнительное воздействие </w:t>
      </w:r>
      <w:proofErr w:type="spellStart"/>
      <w:r>
        <w:t>термоокислительной</w:t>
      </w:r>
      <w:proofErr w:type="spellEnd"/>
      <w:r>
        <w:t xml:space="preserve"> реакции газообразных продуктов деструкции на поверхности элемента.</w:t>
      </w:r>
    </w:p>
    <w:p w:rsidR="00577364" w:rsidRDefault="001215D6">
      <w:pPr>
        <w:ind w:firstLine="284"/>
        <w:jc w:val="both"/>
      </w:pPr>
      <w:r>
        <w:t xml:space="preserve">Теплопередачу от обогревающей среды к обогреваемой поверхности допускается учитывать суммарным коэффициентом </w:t>
      </w:r>
      <w:proofErr w:type="spellStart"/>
      <w:r>
        <w:t>температуропередачи</w:t>
      </w:r>
      <w:proofErr w:type="spellEnd"/>
      <w:r>
        <w:t xml:space="preserve"> </w:t>
      </w:r>
      <w:r>
        <w:sym w:font="Symbol" w:char="0061"/>
      </w:r>
    </w:p>
    <w:p w:rsidR="00577364" w:rsidRDefault="001215D6">
      <w:pPr>
        <w:ind w:firstLine="284"/>
        <w:jc w:val="right"/>
        <w:rPr>
          <w:lang w:eastAsia="en-US"/>
        </w:rPr>
      </w:pPr>
      <w:r>
        <w:sym w:font="Symbol" w:char="F061"/>
      </w:r>
      <w:r>
        <w:rPr>
          <w:lang w:eastAsia="en-US"/>
        </w:rPr>
        <w:t xml:space="preserve"> = 1 – </w:t>
      </w:r>
      <w:proofErr w:type="gramStart"/>
      <w:r>
        <w:rPr>
          <w:i/>
          <w:iCs/>
          <w:lang w:val="en-US" w:eastAsia="en-US"/>
        </w:rPr>
        <w:t>A</w:t>
      </w:r>
      <w:proofErr w:type="gramEnd"/>
      <w:r>
        <w:rPr>
          <w:i/>
          <w:iCs/>
          <w:lang w:eastAsia="en-US"/>
        </w:rPr>
        <w:t>Т</w:t>
      </w:r>
      <w:r>
        <w:rPr>
          <w:i/>
          <w:iCs/>
          <w:vertAlign w:val="subscript"/>
          <w:lang w:eastAsia="en-US"/>
        </w:rPr>
        <w:t>с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ехр</w:t>
      </w:r>
      <w:proofErr w:type="spellEnd"/>
      <w:r>
        <w:rPr>
          <w:lang w:eastAsia="en-US"/>
        </w:rPr>
        <w:t>(-</w:t>
      </w:r>
      <w:r>
        <w:rPr>
          <w:i/>
          <w:iCs/>
          <w:lang w:val="en-US" w:eastAsia="en-US"/>
        </w:rPr>
        <w:t>B</w:t>
      </w:r>
      <w:r>
        <w:rPr>
          <w:i/>
          <w:iCs/>
          <w:lang w:eastAsia="en-US"/>
        </w:rPr>
        <w:t>Т</w:t>
      </w:r>
      <w:r>
        <w:rPr>
          <w:i/>
          <w:iCs/>
          <w:vertAlign w:val="subscript"/>
          <w:lang w:eastAsia="en-US"/>
        </w:rPr>
        <w:t>с</w:t>
      </w:r>
      <w:r>
        <w:rPr>
          <w:lang w:eastAsia="en-US"/>
        </w:rPr>
        <w:t>),                                                                  (1)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7"/>
        <w:gridCol w:w="7324"/>
      </w:tblGrid>
      <w:tr w:rsidR="00577364">
        <w:tc>
          <w:tcPr>
            <w:tcW w:w="1047" w:type="dxa"/>
          </w:tcPr>
          <w:p w:rsidR="00577364" w:rsidRDefault="001215D6">
            <w:pPr>
              <w:jc w:val="both"/>
            </w:pPr>
            <w:r>
              <w:t>где</w:t>
            </w:r>
            <w:proofErr w:type="gramStart"/>
            <w:r>
              <w:t xml:space="preserve"> </w:t>
            </w:r>
            <w:r>
              <w:rPr>
                <w:i/>
                <w:iCs/>
              </w:rPr>
              <w:t>А</w:t>
            </w:r>
            <w:proofErr w:type="gramEnd"/>
            <w:r>
              <w:t xml:space="preserve"> и </w:t>
            </w:r>
            <w:r>
              <w:rPr>
                <w:i/>
                <w:iCs/>
              </w:rPr>
              <w:t>В</w:t>
            </w:r>
            <w:r>
              <w:t xml:space="preserve"> -</w:t>
            </w:r>
          </w:p>
        </w:tc>
        <w:tc>
          <w:tcPr>
            <w:tcW w:w="7324" w:type="dxa"/>
          </w:tcPr>
          <w:p w:rsidR="00577364" w:rsidRDefault="001215D6">
            <w:pPr>
              <w:jc w:val="both"/>
            </w:pPr>
            <w:r>
              <w:t xml:space="preserve">коэффициенты </w:t>
            </w:r>
            <w:proofErr w:type="spellStart"/>
            <w:r>
              <w:t>температуропередачи</w:t>
            </w:r>
            <w:proofErr w:type="spellEnd"/>
            <w:r>
              <w:t xml:space="preserve"> от среды к обогреваемой поверхности; для полимербетона </w:t>
            </w:r>
            <w:proofErr w:type="gramStart"/>
            <w:r>
              <w:t>ФАМ</w:t>
            </w:r>
            <w:proofErr w:type="gramEnd"/>
            <w:r>
              <w:t xml:space="preserve">: </w:t>
            </w:r>
            <w:r>
              <w:rPr>
                <w:i/>
                <w:iCs/>
              </w:rPr>
              <w:t>А</w:t>
            </w:r>
            <w:r>
              <w:t xml:space="preserve"> = 0,02400; </w:t>
            </w:r>
            <w:r>
              <w:rPr>
                <w:i/>
                <w:iCs/>
              </w:rPr>
              <w:t>В</w:t>
            </w:r>
            <w:r>
              <w:t xml:space="preserve"> = 0,00546.</w:t>
            </w:r>
          </w:p>
        </w:tc>
      </w:tr>
    </w:tbl>
    <w:p w:rsidR="00577364" w:rsidRDefault="001215D6">
      <w:pPr>
        <w:ind w:firstLine="284"/>
        <w:jc w:val="both"/>
      </w:pPr>
      <w:r>
        <w:t>2.5. Уравнения теплопроводности для полимербетона в зависимости от температуры нагрева имеют вид:</w:t>
      </w:r>
    </w:p>
    <w:p w:rsidR="00577364" w:rsidRDefault="001215D6">
      <w:pPr>
        <w:ind w:firstLine="284"/>
        <w:jc w:val="both"/>
      </w:pPr>
      <w:r>
        <w:t xml:space="preserve">при </w:t>
      </w:r>
      <w:proofErr w:type="spellStart"/>
      <w:r>
        <w:rPr>
          <w:i/>
          <w:iCs/>
        </w:rPr>
        <w:t>Т</w:t>
      </w:r>
      <w:r>
        <w:rPr>
          <w:i/>
          <w:iCs/>
          <w:vertAlign w:val="subscript"/>
        </w:rPr>
        <w:t>н</w:t>
      </w:r>
      <w:proofErr w:type="spellEnd"/>
      <w:r>
        <w:t xml:space="preserve"> </w:t>
      </w:r>
      <w:r>
        <w:sym w:font="Symbol" w:char="00A3"/>
      </w:r>
      <w:r>
        <w:t xml:space="preserve"> </w:t>
      </w:r>
      <w:r>
        <w:rPr>
          <w:i/>
          <w:iCs/>
        </w:rPr>
        <w:t>Т</w:t>
      </w:r>
      <w:r>
        <w:t xml:space="preserve"> &lt; </w:t>
      </w:r>
      <w:proofErr w:type="spellStart"/>
      <w:proofErr w:type="gramStart"/>
      <w:r>
        <w:rPr>
          <w:i/>
          <w:iCs/>
        </w:rPr>
        <w:t>Т</w:t>
      </w:r>
      <w:r>
        <w:rPr>
          <w:i/>
          <w:iCs/>
          <w:vertAlign w:val="subscript"/>
        </w:rPr>
        <w:t>р</w:t>
      </w:r>
      <w:proofErr w:type="spellEnd"/>
      <w:proofErr w:type="gramEnd"/>
    </w:p>
    <w:p w:rsidR="00577364" w:rsidRDefault="00AF5DAB">
      <w:pPr>
        <w:ind w:firstLine="284"/>
        <w:jc w:val="right"/>
      </w:pPr>
      <w:r>
        <w:rPr>
          <w:position w:val="-22"/>
        </w:rPr>
        <w:pict>
          <v:shape id="_x0000_i1039" type="#_x0000_t75" style="width:93.9pt;height:30.05pt">
            <v:imagedata r:id="rId9" o:title=""/>
          </v:shape>
        </w:pict>
      </w:r>
      <w:r w:rsidR="001215D6">
        <w:t xml:space="preserve">                                                              (2)</w:t>
      </w:r>
    </w:p>
    <w:p w:rsidR="00577364" w:rsidRDefault="001215D6">
      <w:pPr>
        <w:ind w:firstLine="284"/>
        <w:jc w:val="both"/>
        <w:rPr>
          <w:i/>
          <w:iCs/>
          <w:vertAlign w:val="subscript"/>
        </w:rPr>
      </w:pPr>
      <w:r>
        <w:t xml:space="preserve">при </w:t>
      </w:r>
      <w:proofErr w:type="spellStart"/>
      <w:r>
        <w:rPr>
          <w:i/>
          <w:iCs/>
        </w:rPr>
        <w:t>Т</w:t>
      </w:r>
      <w:r>
        <w:rPr>
          <w:i/>
          <w:iCs/>
          <w:vertAlign w:val="subscript"/>
        </w:rPr>
        <w:t>р</w:t>
      </w:r>
      <w:proofErr w:type="spellEnd"/>
      <w:proofErr w:type="gramStart"/>
      <w:r>
        <w:t xml:space="preserve"> </w:t>
      </w:r>
      <w:r>
        <w:sym w:font="Symbol" w:char="00A3"/>
      </w:r>
      <w:r>
        <w:t xml:space="preserve"> </w:t>
      </w:r>
      <w:r>
        <w:rPr>
          <w:i/>
          <w:iCs/>
        </w:rPr>
        <w:t>Т</w:t>
      </w:r>
      <w:proofErr w:type="gramEnd"/>
      <w:r>
        <w:t xml:space="preserve"> &lt; </w:t>
      </w:r>
      <w:r>
        <w:rPr>
          <w:i/>
          <w:iCs/>
          <w:lang w:val="en-US"/>
        </w:rPr>
        <w:t>T</w:t>
      </w:r>
      <w:proofErr w:type="spellStart"/>
      <w:r>
        <w:rPr>
          <w:i/>
          <w:iCs/>
          <w:vertAlign w:val="subscript"/>
        </w:rPr>
        <w:t>пр</w:t>
      </w:r>
      <w:proofErr w:type="spellEnd"/>
    </w:p>
    <w:p w:rsidR="00577364" w:rsidRDefault="00AF5DAB">
      <w:pPr>
        <w:ind w:firstLine="284"/>
        <w:jc w:val="right"/>
      </w:pPr>
      <w:r>
        <w:rPr>
          <w:position w:val="-22"/>
        </w:rPr>
        <w:pict>
          <v:shape id="_x0000_i1038" type="#_x0000_t75" style="width:140.25pt;height:30.05pt">
            <v:imagedata r:id="rId10" o:title=""/>
          </v:shape>
        </w:pict>
      </w:r>
      <w:r w:rsidR="001215D6">
        <w:t xml:space="preserve">                                                    (3)</w:t>
      </w:r>
    </w:p>
    <w:p w:rsidR="00577364" w:rsidRDefault="001215D6">
      <w:pPr>
        <w:jc w:val="both"/>
      </w:pPr>
      <w:r>
        <w:t xml:space="preserve">где </w:t>
      </w:r>
      <w:r>
        <w:rPr>
          <w:i/>
          <w:iCs/>
        </w:rPr>
        <w:t>V</w:t>
      </w:r>
      <w:r>
        <w:t xml:space="preserve"> - скорость фильтрации газообразных продуктов деструкции.</w:t>
      </w:r>
    </w:p>
    <w:p w:rsidR="00577364" w:rsidRDefault="001215D6">
      <w:pPr>
        <w:ind w:firstLine="284"/>
        <w:jc w:val="both"/>
      </w:pPr>
      <w:r>
        <w:t xml:space="preserve">Уравнение неразрывности, учитывающее изменение пористости материала и движение газообразных продуктов </w:t>
      </w:r>
      <w:proofErr w:type="spellStart"/>
      <w:r>
        <w:t>термодеструкции</w:t>
      </w:r>
      <w:proofErr w:type="spellEnd"/>
      <w:r>
        <w:t>:</w:t>
      </w:r>
    </w:p>
    <w:p w:rsidR="00577364" w:rsidRDefault="00AF5DAB">
      <w:pPr>
        <w:ind w:firstLine="284"/>
        <w:jc w:val="right"/>
      </w:pPr>
      <w:r>
        <w:rPr>
          <w:position w:val="-20"/>
        </w:rPr>
        <w:pict>
          <v:shape id="_x0000_i1037" type="#_x0000_t75" style="width:74.5pt;height:25.65pt">
            <v:imagedata r:id="rId11" o:title=""/>
          </v:shape>
        </w:pict>
      </w:r>
      <w:r w:rsidR="001215D6">
        <w:t xml:space="preserve">                                                                  (4)</w:t>
      </w:r>
    </w:p>
    <w:p w:rsidR="00577364" w:rsidRDefault="001215D6">
      <w:pPr>
        <w:ind w:firstLine="284"/>
        <w:jc w:val="both"/>
      </w:pPr>
      <w:r>
        <w:t>при</w:t>
      </w:r>
      <w:proofErr w:type="gramStart"/>
      <w:r>
        <w:t xml:space="preserve"> </w:t>
      </w:r>
      <w:r>
        <w:rPr>
          <w:i/>
          <w:iCs/>
        </w:rPr>
        <w:t>Т</w:t>
      </w:r>
      <w:proofErr w:type="gramEnd"/>
      <w:r>
        <w:t xml:space="preserve"> </w:t>
      </w:r>
      <w:r>
        <w:sym w:font="Symbol" w:char="00B3"/>
      </w:r>
      <w:r>
        <w:t xml:space="preserve"> </w:t>
      </w:r>
      <w:r>
        <w:rPr>
          <w:i/>
          <w:iCs/>
          <w:lang w:val="en-US"/>
        </w:rPr>
        <w:t>T</w:t>
      </w:r>
      <w:proofErr w:type="spellStart"/>
      <w:r>
        <w:rPr>
          <w:i/>
          <w:iCs/>
          <w:vertAlign w:val="subscript"/>
        </w:rPr>
        <w:t>пр</w:t>
      </w:r>
      <w:proofErr w:type="spellEnd"/>
    </w:p>
    <w:p w:rsidR="00577364" w:rsidRDefault="00AF5DAB">
      <w:pPr>
        <w:ind w:firstLine="284"/>
        <w:jc w:val="right"/>
      </w:pPr>
      <w:r>
        <w:rPr>
          <w:position w:val="-22"/>
        </w:rPr>
        <w:pict>
          <v:shape id="_x0000_i1036" type="#_x0000_t75" style="width:134pt;height:30.05pt">
            <v:imagedata r:id="rId12" o:title=""/>
          </v:shape>
        </w:pict>
      </w:r>
      <w:r w:rsidR="001215D6">
        <w:t xml:space="preserve">                                                        (5)</w:t>
      </w:r>
    </w:p>
    <w:p w:rsidR="00577364" w:rsidRDefault="001215D6">
      <w:pPr>
        <w:ind w:firstLine="284"/>
        <w:jc w:val="both"/>
      </w:pPr>
      <w:r>
        <w:t>и соответственно уравнение неразрывности</w:t>
      </w:r>
    </w:p>
    <w:p w:rsidR="00577364" w:rsidRDefault="00AF5DAB">
      <w:pPr>
        <w:ind w:firstLine="284"/>
        <w:jc w:val="right"/>
        <w:rPr>
          <w:lang w:eastAsia="en-US"/>
        </w:rPr>
      </w:pPr>
      <w:r>
        <w:rPr>
          <w:position w:val="-20"/>
        </w:rPr>
        <w:pict>
          <v:shape id="_x0000_i1035" type="#_x0000_t75" style="width:53.85pt;height:25.65pt">
            <v:imagedata r:id="rId13" o:title=""/>
          </v:shape>
        </w:pict>
      </w:r>
      <w:r w:rsidR="001215D6">
        <w:rPr>
          <w:lang w:eastAsia="en-US"/>
        </w:rPr>
        <w:t xml:space="preserve">                                                                     (6)</w:t>
      </w:r>
    </w:p>
    <w:p w:rsidR="00577364" w:rsidRDefault="001215D6">
      <w:pPr>
        <w:ind w:firstLine="284"/>
        <w:jc w:val="both"/>
      </w:pPr>
      <w:r>
        <w:t>2.6. Расчет температурного поля в сечении конструкции производится конечно-разностным методом в зависимости от количества обогреваемых поверхностей и их взаимного расположения.</w:t>
      </w:r>
    </w:p>
    <w:p w:rsidR="00577364" w:rsidRDefault="001215D6">
      <w:pPr>
        <w:ind w:firstLine="284"/>
        <w:jc w:val="both"/>
      </w:pPr>
      <w:bookmarkStart w:id="5" w:name="п_2_7"/>
      <w:bookmarkEnd w:id="5"/>
      <w:r>
        <w:t>2.7. Температуру по сечению прямоугольного элемента при четырехстороннем обогреве определяют следующим образом:</w:t>
      </w:r>
    </w:p>
    <w:p w:rsidR="00577364" w:rsidRDefault="001215D6">
      <w:pPr>
        <w:ind w:firstLine="284"/>
        <w:jc w:val="both"/>
      </w:pPr>
      <w:r>
        <w:t xml:space="preserve">вдоль поверхностей - по графикам прогрева (рис. 1), которые вычислены для неограниченной пластины толщиной </w:t>
      </w:r>
      <w:r>
        <w:rPr>
          <w:i/>
          <w:iCs/>
          <w:lang w:val="en-US"/>
        </w:rPr>
        <w:t>h</w:t>
      </w:r>
      <w:r>
        <w:t xml:space="preserve">/2, где </w:t>
      </w:r>
      <w:r>
        <w:rPr>
          <w:i/>
          <w:iCs/>
          <w:lang w:val="en-US"/>
        </w:rPr>
        <w:t>h</w:t>
      </w:r>
      <w:r>
        <w:t xml:space="preserve"> - расстояние между двумя параллельными поверхностями;</w:t>
      </w:r>
    </w:p>
    <w:p w:rsidR="00577364" w:rsidRDefault="001215D6">
      <w:pPr>
        <w:ind w:firstLine="284"/>
        <w:jc w:val="both"/>
      </w:pPr>
      <w:r>
        <w:t xml:space="preserve">температура внутри угла, образованного между двумя перпендикулярными поверхностями сжатого элемента, на расстоянии от центра сечения </w:t>
      </w:r>
      <w:r w:rsidR="00AF5DAB">
        <w:rPr>
          <w:position w:val="-14"/>
        </w:rPr>
        <w:pict>
          <v:shape id="_x0000_i1034" type="#_x0000_t75" style="width:43.85pt;height:18.8pt">
            <v:imagedata r:id="rId14" o:title=""/>
          </v:shape>
        </w:pict>
      </w:r>
      <w:r>
        <w:t xml:space="preserve"> будет равна </w:t>
      </w:r>
      <w:r w:rsidR="00AF5DAB">
        <w:rPr>
          <w:position w:val="-14"/>
        </w:rPr>
        <w:pict>
          <v:shape id="_x0000_i1033" type="#_x0000_t75" style="width:42.55pt;height:19.4pt">
            <v:imagedata r:id="rId15" o:title=""/>
          </v:shape>
        </w:pict>
      </w:r>
      <w:r>
        <w:t xml:space="preserve"> (</w:t>
      </w:r>
      <w:r>
        <w:rPr>
          <w:i/>
          <w:iCs/>
          <w:lang w:val="en-US"/>
        </w:rPr>
        <w:t>j</w:t>
      </w:r>
      <w:r>
        <w:t xml:space="preserve"> = </w:t>
      </w:r>
      <w:r>
        <w:rPr>
          <w:i/>
          <w:iCs/>
        </w:rPr>
        <w:t>к</w:t>
      </w:r>
      <w:r>
        <w:t xml:space="preserve">, </w:t>
      </w:r>
      <w:r>
        <w:rPr>
          <w:i/>
          <w:iCs/>
        </w:rPr>
        <w:t>п</w:t>
      </w:r>
      <w:r>
        <w:t xml:space="preserve">) (рис.2). Координата точки 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j</w:t>
      </w:r>
      <w:proofErr w:type="spellEnd"/>
      <w:r>
        <w:t xml:space="preserve"> в углу сечения с температурой </w:t>
      </w:r>
      <w:proofErr w:type="spellStart"/>
      <w:r>
        <w:rPr>
          <w:i/>
          <w:iCs/>
          <w:lang w:val="en-US"/>
        </w:rPr>
        <w:t>T</w:t>
      </w:r>
      <w:r>
        <w:rPr>
          <w:i/>
          <w:iCs/>
          <w:vertAlign w:val="subscript"/>
          <w:lang w:val="en-US"/>
        </w:rPr>
        <w:t>j</w:t>
      </w:r>
      <w:proofErr w:type="spellEnd"/>
      <w:r>
        <w:t xml:space="preserve"> определяется интерполяцией, при этом должно быть 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i</w:t>
      </w:r>
      <w:proofErr w:type="spellEnd"/>
      <w:r>
        <w:t xml:space="preserve"> </w:t>
      </w:r>
      <w:r>
        <w:sym w:font="Symbol" w:char="00B3"/>
      </w:r>
      <w:r>
        <w:t xml:space="preserve"> 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j</w:t>
      </w:r>
      <w:proofErr w:type="spellEnd"/>
      <w:r>
        <w:t xml:space="preserve">. Радиус </w:t>
      </w:r>
      <w:r>
        <w:rPr>
          <w:i/>
          <w:iCs/>
          <w:lang w:val="en-US"/>
        </w:rPr>
        <w:t>R</w:t>
      </w:r>
      <w:r>
        <w:t xml:space="preserve">, по которому проходит изотерма </w:t>
      </w:r>
      <w:proofErr w:type="spellStart"/>
      <w:r>
        <w:rPr>
          <w:i/>
          <w:iCs/>
          <w:lang w:val="en-US"/>
        </w:rPr>
        <w:t>T</w:t>
      </w:r>
      <w:r>
        <w:rPr>
          <w:i/>
          <w:iCs/>
          <w:vertAlign w:val="subscript"/>
          <w:lang w:val="en-US"/>
        </w:rPr>
        <w:t>j</w:t>
      </w:r>
      <w:proofErr w:type="spellEnd"/>
      <w:r>
        <w:t>, равен</w:t>
      </w:r>
    </w:p>
    <w:p w:rsidR="00577364" w:rsidRDefault="00AF5DAB">
      <w:pPr>
        <w:ind w:firstLine="284"/>
        <w:jc w:val="right"/>
        <w:rPr>
          <w:lang w:eastAsia="en-US"/>
        </w:rPr>
      </w:pPr>
      <w:r>
        <w:rPr>
          <w:position w:val="-16"/>
          <w:lang w:eastAsia="en-US"/>
        </w:rPr>
        <w:pict>
          <v:shape id="_x0000_i1032" type="#_x0000_t75" style="width:89.55pt;height:21.9pt">
            <v:imagedata r:id="rId16" o:title=""/>
          </v:shape>
        </w:pict>
      </w:r>
      <w:r w:rsidR="001215D6">
        <w:rPr>
          <w:lang w:eastAsia="en-US"/>
        </w:rPr>
        <w:t xml:space="preserve">                                                                 (7)</w:t>
      </w:r>
    </w:p>
    <w:p w:rsidR="00577364" w:rsidRDefault="001215D6">
      <w:pPr>
        <w:ind w:firstLine="284"/>
        <w:jc w:val="both"/>
      </w:pPr>
      <w:r>
        <w:t xml:space="preserve">2.8. На рис. 1 приведены графики прогрева пластин толщиной, равной половине расстояния между двумя обогреваемыми поверхностями; они вычислены с помощью ЭВМ </w:t>
      </w:r>
      <w:r w:rsidR="005F5645">
        <w:t>«</w:t>
      </w:r>
      <w:r>
        <w:t>Искра-226</w:t>
      </w:r>
      <w:r w:rsidR="005F5645">
        <w:t>»</w:t>
      </w:r>
      <w:r>
        <w:t xml:space="preserve"> по специально разработанной на кафедре </w:t>
      </w:r>
      <w:r w:rsidR="005F5645">
        <w:t>«</w:t>
      </w:r>
      <w:r>
        <w:t>Строительной конструкции</w:t>
      </w:r>
      <w:r w:rsidR="005F5645">
        <w:t>»</w:t>
      </w:r>
      <w:r>
        <w:t xml:space="preserve"> </w:t>
      </w:r>
      <w:proofErr w:type="spellStart"/>
      <w:r>
        <w:t>МИИТа</w:t>
      </w:r>
      <w:proofErr w:type="spellEnd"/>
      <w:r>
        <w:t xml:space="preserve"> программе.</w:t>
      </w:r>
    </w:p>
    <w:p w:rsidR="00577364" w:rsidRDefault="00577364">
      <w:pPr>
        <w:ind w:firstLine="284"/>
        <w:jc w:val="both"/>
        <w:rPr>
          <w:lang w:eastAsia="en-US"/>
        </w:rPr>
      </w:pPr>
    </w:p>
    <w:tbl>
      <w:tblPr>
        <w:tblW w:w="4955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2"/>
        <w:gridCol w:w="4084"/>
      </w:tblGrid>
      <w:tr w:rsidR="00577364">
        <w:tc>
          <w:tcPr>
            <w:tcW w:w="4212" w:type="dxa"/>
          </w:tcPr>
          <w:p w:rsidR="00577364" w:rsidRDefault="00FD505D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2684992" wp14:editId="75DB22F4">
                  <wp:extent cx="2571750" cy="44100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441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4" w:type="dxa"/>
          </w:tcPr>
          <w:p w:rsidR="00577364" w:rsidRDefault="00FD505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D8DE54" wp14:editId="04D63EAC">
                  <wp:extent cx="2495550" cy="44291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442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364">
        <w:tc>
          <w:tcPr>
            <w:tcW w:w="4212" w:type="dxa"/>
          </w:tcPr>
          <w:p w:rsidR="00577364" w:rsidRDefault="00FD505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2EED3B" wp14:editId="654FB25E">
                  <wp:extent cx="2609850" cy="35242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352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4" w:type="dxa"/>
          </w:tcPr>
          <w:p w:rsidR="00577364" w:rsidRDefault="00FD505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7ABA5B" wp14:editId="284C18B7">
                  <wp:extent cx="2533650" cy="34671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7364">
        <w:trPr>
          <w:cantSplit/>
        </w:trPr>
        <w:tc>
          <w:tcPr>
            <w:tcW w:w="8296" w:type="dxa"/>
            <w:gridSpan w:val="2"/>
          </w:tcPr>
          <w:p w:rsidR="00577364" w:rsidRDefault="00FD505D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A5CEE4A" wp14:editId="2A2E3D23">
                  <wp:extent cx="2914650" cy="40671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406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7364" w:rsidRDefault="00577364">
      <w:pPr>
        <w:ind w:firstLine="284"/>
        <w:jc w:val="center"/>
        <w:rPr>
          <w:lang w:eastAsia="en-US"/>
        </w:rPr>
      </w:pPr>
    </w:p>
    <w:p w:rsidR="00577364" w:rsidRDefault="001215D6">
      <w:pPr>
        <w:ind w:firstLine="284"/>
        <w:jc w:val="center"/>
      </w:pPr>
      <w:r>
        <w:t xml:space="preserve">Рис. 1. Изменение температуры по сечению элемента при нагреве по режиму </w:t>
      </w:r>
      <w:r w:rsidR="005F5645">
        <w:t>«</w:t>
      </w:r>
      <w:r>
        <w:t>стандартного</w:t>
      </w:r>
      <w:r w:rsidR="005F5645">
        <w:t>»</w:t>
      </w:r>
      <w:r>
        <w:t xml:space="preserve"> пожара</w:t>
      </w:r>
    </w:p>
    <w:p w:rsidR="00577364" w:rsidRDefault="001215D6">
      <w:pPr>
        <w:ind w:firstLine="284"/>
        <w:jc w:val="center"/>
        <w:rPr>
          <w:lang w:eastAsia="en-US"/>
        </w:rPr>
      </w:pPr>
      <w:proofErr w:type="gramStart"/>
      <w:r>
        <w:rPr>
          <w:i/>
          <w:iCs/>
        </w:rPr>
        <w:t>а</w:t>
      </w:r>
      <w:r>
        <w:t xml:space="preserve"> - 30</w:t>
      </w:r>
      <w:r>
        <w:sym w:font="Symbol" w:char="00B4"/>
      </w:r>
      <w:r>
        <w:t xml:space="preserve">30 см; </w:t>
      </w:r>
      <w:r>
        <w:rPr>
          <w:i/>
          <w:iCs/>
        </w:rPr>
        <w:t>б</w:t>
      </w:r>
      <w:r>
        <w:t xml:space="preserve"> - 35</w:t>
      </w:r>
      <w:r>
        <w:sym w:font="Symbol" w:char="00B4"/>
      </w:r>
      <w:r>
        <w:t xml:space="preserve">35 см; </w:t>
      </w:r>
      <w:r>
        <w:rPr>
          <w:i/>
          <w:iCs/>
        </w:rPr>
        <w:t>в</w:t>
      </w:r>
      <w:r>
        <w:t xml:space="preserve"> - 40</w:t>
      </w:r>
      <w:r>
        <w:sym w:font="Symbol" w:char="00B4"/>
      </w:r>
      <w:r>
        <w:t xml:space="preserve">40 см; </w:t>
      </w:r>
      <w:r>
        <w:rPr>
          <w:i/>
          <w:iCs/>
        </w:rPr>
        <w:t>г</w:t>
      </w:r>
      <w:r>
        <w:t xml:space="preserve"> - 50</w:t>
      </w:r>
      <w:r>
        <w:sym w:font="Symbol" w:char="00B4"/>
      </w:r>
      <w:r>
        <w:t xml:space="preserve">50 см; </w:t>
      </w:r>
      <w:r>
        <w:rPr>
          <w:i/>
          <w:iCs/>
        </w:rPr>
        <w:t>д</w:t>
      </w:r>
      <w:r>
        <w:t xml:space="preserve"> - 60</w:t>
      </w:r>
      <w:r>
        <w:sym w:font="Symbol" w:char="00B4"/>
      </w:r>
      <w:r>
        <w:t>60 см</w:t>
      </w:r>
      <w:proofErr w:type="gramEnd"/>
    </w:p>
    <w:p w:rsidR="00577364" w:rsidRDefault="00577364">
      <w:pPr>
        <w:ind w:firstLine="284"/>
        <w:jc w:val="both"/>
      </w:pPr>
      <w:bookmarkStart w:id="6" w:name="рис_1"/>
      <w:bookmarkEnd w:id="6"/>
    </w:p>
    <w:p w:rsidR="00577364" w:rsidRDefault="00FD505D">
      <w:pPr>
        <w:ind w:firstLine="284"/>
        <w:jc w:val="center"/>
      </w:pPr>
      <w:r>
        <w:rPr>
          <w:noProof/>
        </w:rPr>
        <w:drawing>
          <wp:inline distT="0" distB="0" distL="0" distR="0" wp14:anchorId="4AEC40A8" wp14:editId="647937CF">
            <wp:extent cx="3009900" cy="34099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center"/>
      </w:pPr>
      <w:r>
        <w:t>Рис. 2. Схема для определения координат температуры в углу элемента при двух взаимно перпендикулярных обогреваемых сторонах</w:t>
      </w:r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center"/>
        <w:rPr>
          <w:b/>
          <w:bCs/>
        </w:rPr>
      </w:pPr>
      <w:bookmarkStart w:id="7" w:name="п_3"/>
      <w:bookmarkStart w:id="8" w:name="_Toc212636871"/>
      <w:bookmarkEnd w:id="7"/>
      <w:r>
        <w:rPr>
          <w:b/>
          <w:bCs/>
        </w:rPr>
        <w:lastRenderedPageBreak/>
        <w:t>3. РАСЧЕТ НЕСУЩЕЙ СПОСОБНОСТИ ПОЛИМЕРБЕТОННЫХ И АРМОПОЛИМЕРБЕТОННЫХ СЖАТЫХ ЭЛЕМЕНТОВ ПРИ ОГНЕВОМ ВОЗДЕЙСТВИИ</w:t>
      </w:r>
      <w:bookmarkEnd w:id="8"/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both"/>
      </w:pPr>
      <w:r>
        <w:t xml:space="preserve">3.1. При расчете несущей способности полимербетонных и </w:t>
      </w:r>
      <w:proofErr w:type="spellStart"/>
      <w:r>
        <w:t>армополимербетонных</w:t>
      </w:r>
      <w:proofErr w:type="spellEnd"/>
      <w:r>
        <w:t xml:space="preserve"> конструкций следует учитывать изменение механических свойств полимербетона и арматуры в зависимости от температуры, определенной теплотехническим расчетом.</w:t>
      </w:r>
    </w:p>
    <w:p w:rsidR="00577364" w:rsidRDefault="001215D6">
      <w:pPr>
        <w:ind w:firstLine="284"/>
        <w:jc w:val="both"/>
      </w:pPr>
      <w:r>
        <w:t>Допускается не учитывать в расчете самоуравновешенные температурные напряжения в конструкции.</w:t>
      </w:r>
    </w:p>
    <w:p w:rsidR="00577364" w:rsidRDefault="001215D6">
      <w:pPr>
        <w:ind w:firstLine="284"/>
        <w:jc w:val="both"/>
      </w:pPr>
      <w:r>
        <w:t xml:space="preserve">3.2. Расчетные сопротивления кратковременному сжатию и растяжению полимербетона </w:t>
      </w:r>
      <w:r w:rsidR="00AF5DAB">
        <w:rPr>
          <w:position w:val="-10"/>
        </w:rPr>
        <w:pict>
          <v:shape id="_x0000_i1031" type="#_x0000_t75" style="width:16.3pt;height:16.3pt">
            <v:imagedata r:id="rId23" o:title=""/>
          </v:shape>
        </w:pict>
      </w:r>
      <w:r>
        <w:t xml:space="preserve"> и </w:t>
      </w:r>
      <w:r w:rsidR="00AF5DAB">
        <w:rPr>
          <w:position w:val="-10"/>
        </w:rPr>
        <w:pict>
          <v:shape id="_x0000_i1030" type="#_x0000_t75" style="width:18.8pt;height:16.3pt">
            <v:imagedata r:id="rId24" o:title=""/>
          </v:shape>
        </w:pict>
      </w:r>
      <w:r>
        <w:t xml:space="preserve"> для расчета огнестойкости определяются делением нормативных кратковременных сопротивлений сжатий и растяжений, приведенных в </w:t>
      </w:r>
      <w:r w:rsidR="005F5645">
        <w:t>«</w:t>
      </w:r>
      <w:r>
        <w:t xml:space="preserve">Инструкции по проектированию конструкций зданий и сооружений из </w:t>
      </w:r>
      <w:proofErr w:type="spellStart"/>
      <w:r>
        <w:t>армополимербетона</w:t>
      </w:r>
      <w:proofErr w:type="spellEnd"/>
      <w:r w:rsidR="005F5645">
        <w:t>»</w:t>
      </w:r>
      <w:r>
        <w:t xml:space="preserve"> (М.: </w:t>
      </w:r>
      <w:proofErr w:type="spellStart"/>
      <w:r>
        <w:t>Минцветмет</w:t>
      </w:r>
      <w:proofErr w:type="spellEnd"/>
      <w:r>
        <w:t>, 1985</w:t>
      </w:r>
      <w:proofErr w:type="gramStart"/>
      <w:r>
        <w:t xml:space="preserve"> )</w:t>
      </w:r>
      <w:proofErr w:type="gramEnd"/>
      <w:r>
        <w:t xml:space="preserve">, на коэффициент надежности по полимербетону </w:t>
      </w:r>
      <w:r>
        <w:sym w:font="Symbol" w:char="0067"/>
      </w:r>
      <w:r>
        <w:rPr>
          <w:i/>
          <w:iCs/>
          <w:vertAlign w:val="subscript"/>
          <w:lang w:val="en-US"/>
        </w:rPr>
        <w:t>n</w:t>
      </w:r>
      <w:r>
        <w:t xml:space="preserve"> = 0,75.</w:t>
      </w:r>
    </w:p>
    <w:p w:rsidR="00577364" w:rsidRDefault="001215D6">
      <w:pPr>
        <w:ind w:firstLine="284"/>
        <w:jc w:val="both"/>
      </w:pPr>
      <w:r>
        <w:t xml:space="preserve">Расчетные сопротивления полимербетона для расчета огнестойкости снижаются путем умножения на коэффициент условий работы полимербетона </w:t>
      </w:r>
      <w:r>
        <w:sym w:font="Symbol" w:char="0067"/>
      </w:r>
      <w:proofErr w:type="spellStart"/>
      <w:r>
        <w:rPr>
          <w:i/>
          <w:iCs/>
          <w:vertAlign w:val="subscript"/>
          <w:lang w:val="en-US"/>
        </w:rPr>
        <w:t>nt</w:t>
      </w:r>
      <w:proofErr w:type="spellEnd"/>
      <w:r>
        <w:t>, который определяется уравнением</w:t>
      </w:r>
    </w:p>
    <w:p w:rsidR="00577364" w:rsidRDefault="001215D6">
      <w:pPr>
        <w:ind w:firstLine="284"/>
        <w:jc w:val="right"/>
        <w:rPr>
          <w:lang w:val="en-US" w:eastAsia="en-US"/>
        </w:rPr>
      </w:pPr>
      <w:r>
        <w:sym w:font="Symbol" w:char="0067"/>
      </w:r>
      <w:r>
        <w:rPr>
          <w:i/>
          <w:iCs/>
          <w:vertAlign w:val="subscript"/>
          <w:lang w:val="en-US"/>
        </w:rPr>
        <w:t>t</w:t>
      </w:r>
      <w:r>
        <w:rPr>
          <w:lang w:val="en-US" w:eastAsia="en-US"/>
        </w:rPr>
        <w:t xml:space="preserve"> = 1 - 0</w:t>
      </w:r>
      <w:proofErr w:type="gramStart"/>
      <w:r>
        <w:rPr>
          <w:lang w:val="en-US" w:eastAsia="en-US"/>
        </w:rPr>
        <w:t>,00665</w:t>
      </w:r>
      <w:proofErr w:type="gramEnd"/>
      <w:r>
        <w:rPr>
          <w:lang w:val="en-US" w:eastAsia="en-US"/>
        </w:rPr>
        <w:t>(</w:t>
      </w:r>
      <w:r>
        <w:rPr>
          <w:i/>
          <w:iCs/>
          <w:lang w:val="en-US" w:eastAsia="en-US"/>
        </w:rPr>
        <w:t>t</w:t>
      </w:r>
      <w:r>
        <w:rPr>
          <w:vertAlign w:val="subscript"/>
          <w:lang w:val="en-US" w:eastAsia="en-US"/>
        </w:rPr>
        <w:t>1</w:t>
      </w:r>
      <w:r>
        <w:rPr>
          <w:lang w:val="en-US" w:eastAsia="en-US"/>
        </w:rPr>
        <w:t xml:space="preserve"> - 20) - 0,00129(</w:t>
      </w:r>
      <w:r>
        <w:rPr>
          <w:i/>
          <w:iCs/>
          <w:lang w:val="en-US" w:eastAsia="en-US"/>
        </w:rPr>
        <w:t>t</w:t>
      </w:r>
      <w:r>
        <w:rPr>
          <w:vertAlign w:val="subscript"/>
          <w:lang w:val="en-US" w:eastAsia="en-US"/>
        </w:rPr>
        <w:t>2</w:t>
      </w:r>
      <w:r>
        <w:rPr>
          <w:lang w:val="en-US" w:eastAsia="en-US"/>
        </w:rPr>
        <w:t xml:space="preserve"> - 110),</w:t>
      </w:r>
      <w:bookmarkStart w:id="9" w:name="фор_8"/>
      <w:bookmarkEnd w:id="9"/>
      <w:r>
        <w:rPr>
          <w:lang w:val="en-US" w:eastAsia="en-US"/>
        </w:rPr>
        <w:t xml:space="preserve">                                                  (8)</w:t>
      </w:r>
    </w:p>
    <w:p w:rsidR="00577364" w:rsidRDefault="001215D6">
      <w:pPr>
        <w:ind w:firstLine="284"/>
        <w:jc w:val="both"/>
      </w:pPr>
      <w:r>
        <w:t>здесь при расчете в интервале температур 20</w:t>
      </w:r>
      <w:proofErr w:type="gramStart"/>
      <w:r>
        <w:t xml:space="preserve"> °С</w:t>
      </w:r>
      <w:proofErr w:type="gramEnd"/>
      <w:r>
        <w:t xml:space="preserve"> </w:t>
      </w:r>
      <w:r>
        <w:sym w:font="Symbol" w:char="00A3"/>
      </w:r>
      <w:r>
        <w:t xml:space="preserve"> </w:t>
      </w:r>
      <w:r>
        <w:rPr>
          <w:i/>
          <w:iCs/>
          <w:lang w:val="en-US"/>
        </w:rPr>
        <w:t>t</w:t>
      </w:r>
      <w:r>
        <w:t xml:space="preserve"> </w:t>
      </w:r>
      <w:r>
        <w:sym w:font="Symbol" w:char="00A3"/>
      </w:r>
      <w:r>
        <w:t xml:space="preserve"> 110 °С принимаем </w:t>
      </w:r>
      <w:r>
        <w:rPr>
          <w:i/>
          <w:iCs/>
          <w:lang w:eastAsia="en-US"/>
        </w:rPr>
        <w:t>t</w:t>
      </w:r>
      <w:r>
        <w:rPr>
          <w:vertAlign w:val="subscript"/>
          <w:lang w:eastAsia="en-US"/>
        </w:rPr>
        <w:t>2</w:t>
      </w:r>
      <w:r>
        <w:t xml:space="preserve"> = 110 °С, при 110 °С </w:t>
      </w:r>
      <w:r>
        <w:sym w:font="Symbol" w:char="00A3"/>
      </w:r>
      <w:r>
        <w:t xml:space="preserve"> </w:t>
      </w:r>
      <w:r>
        <w:rPr>
          <w:i/>
          <w:iCs/>
          <w:lang w:val="en-US"/>
        </w:rPr>
        <w:t>t</w:t>
      </w:r>
      <w:r>
        <w:t xml:space="preserve"> </w:t>
      </w:r>
      <w:r>
        <w:sym w:font="Symbol" w:char="00A3"/>
      </w:r>
      <w:r>
        <w:t xml:space="preserve"> 400 °С - </w:t>
      </w:r>
      <w:r>
        <w:rPr>
          <w:i/>
          <w:iCs/>
          <w:lang w:eastAsia="en-US"/>
        </w:rPr>
        <w:t>t</w:t>
      </w:r>
      <w:r>
        <w:rPr>
          <w:vertAlign w:val="subscript"/>
          <w:lang w:eastAsia="en-US"/>
        </w:rPr>
        <w:t xml:space="preserve">1 </w:t>
      </w:r>
      <w:r>
        <w:t>= 110 °С.</w:t>
      </w:r>
    </w:p>
    <w:p w:rsidR="00577364" w:rsidRDefault="001215D6">
      <w:pPr>
        <w:ind w:firstLine="284"/>
        <w:jc w:val="both"/>
      </w:pPr>
      <w:r>
        <w:t xml:space="preserve">3.3. Расчетное сопротивление сжатию и растяжению арматуры 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scu</w:t>
      </w:r>
      <w:proofErr w:type="spellEnd"/>
      <w:r>
        <w:t xml:space="preserve"> и 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su</w:t>
      </w:r>
      <w:proofErr w:type="spellEnd"/>
      <w:r>
        <w:t xml:space="preserve"> для расчета огнестойкости определяются делением нормативных сопротивлений, приведенных в СНиП 2.03.01-84 </w:t>
      </w:r>
      <w:r w:rsidR="005F5645">
        <w:t>«</w:t>
      </w:r>
      <w:r>
        <w:t>Бетонные и железобетонные конструкции</w:t>
      </w:r>
      <w:r w:rsidR="005F5645">
        <w:t>»</w:t>
      </w:r>
      <w:r>
        <w:t xml:space="preserve">, на коэффициент надежности </w:t>
      </w:r>
      <w:r>
        <w:sym w:font="Symbol" w:char="0067"/>
      </w:r>
      <w:r>
        <w:rPr>
          <w:i/>
          <w:iCs/>
          <w:vertAlign w:val="subscript"/>
          <w:lang w:val="en-US"/>
        </w:rPr>
        <w:t>s</w:t>
      </w:r>
      <w:r>
        <w:t xml:space="preserve"> = 0,9.</w:t>
      </w:r>
    </w:p>
    <w:p w:rsidR="00577364" w:rsidRDefault="001215D6">
      <w:pPr>
        <w:ind w:firstLine="284"/>
        <w:jc w:val="both"/>
      </w:pPr>
      <w:r>
        <w:t>Расчетное сопротивление арматуры для расчета огнестойкости снижается путем умножения на коэффициент условий работы арматуры (табл. 1).</w:t>
      </w:r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right"/>
      </w:pPr>
      <w:bookmarkStart w:id="10" w:name="таб_1"/>
      <w:bookmarkEnd w:id="10"/>
      <w:r>
        <w:t>Таблица 1</w:t>
      </w:r>
    </w:p>
    <w:p w:rsidR="00577364" w:rsidRDefault="00577364">
      <w:pPr>
        <w:ind w:firstLine="284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2"/>
        <w:gridCol w:w="783"/>
        <w:gridCol w:w="890"/>
        <w:gridCol w:w="891"/>
        <w:gridCol w:w="891"/>
        <w:gridCol w:w="891"/>
        <w:gridCol w:w="891"/>
        <w:gridCol w:w="891"/>
        <w:gridCol w:w="891"/>
      </w:tblGrid>
      <w:tr w:rsidR="00577364">
        <w:trPr>
          <w:cantSplit/>
        </w:trPr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Стержневая арматура класса</w:t>
            </w:r>
          </w:p>
        </w:tc>
        <w:tc>
          <w:tcPr>
            <w:tcW w:w="41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 xml:space="preserve">Коэффициенты условий работы стержневой арматуры при температуре, </w:t>
            </w:r>
            <w:r>
              <w:sym w:font="Symbol" w:char="00B0"/>
            </w:r>
            <w:proofErr w:type="gramStart"/>
            <w:r>
              <w:t>С</w:t>
            </w:r>
            <w:proofErr w:type="gramEnd"/>
          </w:p>
        </w:tc>
      </w:tr>
      <w:tr w:rsidR="00577364">
        <w:trPr>
          <w:cantSplit/>
        </w:trPr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577364">
            <w:pPr>
              <w:jc w:val="center"/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650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700</w:t>
            </w:r>
          </w:p>
        </w:tc>
      </w:tr>
      <w:tr w:rsidR="00577364"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A-I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0,65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0,35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0,23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0,15</w:t>
            </w:r>
          </w:p>
        </w:tc>
      </w:tr>
      <w:tr w:rsidR="00577364"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proofErr w:type="gramStart"/>
            <w:r>
              <w:t>А</w:t>
            </w:r>
            <w:proofErr w:type="gramEnd"/>
            <w:r>
              <w:rPr>
                <w:lang w:val="en-US"/>
              </w:rPr>
              <w:t>-II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0,7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0,35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0,23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0,15</w:t>
            </w:r>
          </w:p>
        </w:tc>
      </w:tr>
      <w:tr w:rsidR="00577364"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proofErr w:type="gramStart"/>
            <w:r>
              <w:t>А</w:t>
            </w:r>
            <w:proofErr w:type="gramEnd"/>
            <w:r>
              <w:t>-</w:t>
            </w:r>
            <w:r>
              <w:rPr>
                <w:lang w:val="en-US"/>
              </w:rPr>
              <w:t>III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0,95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0,75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0,45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0,15</w:t>
            </w:r>
          </w:p>
        </w:tc>
      </w:tr>
      <w:tr w:rsidR="00577364"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proofErr w:type="gramStart"/>
            <w:r>
              <w:t>А</w:t>
            </w:r>
            <w:proofErr w:type="gramEnd"/>
            <w:r>
              <w:t>-</w:t>
            </w:r>
            <w:r>
              <w:rPr>
                <w:lang w:val="en-US"/>
              </w:rPr>
              <w:t>III</w:t>
            </w:r>
            <w:r>
              <w:t>в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0,9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0,65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0,45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0,35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0,1</w:t>
            </w:r>
          </w:p>
        </w:tc>
      </w:tr>
      <w:tr w:rsidR="00577364"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proofErr w:type="gramStart"/>
            <w:r>
              <w:t>А</w:t>
            </w:r>
            <w:proofErr w:type="gramEnd"/>
            <w:r>
              <w:t>-</w:t>
            </w:r>
            <w:r>
              <w:rPr>
                <w:lang w:val="en-US"/>
              </w:rPr>
              <w:t>IV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0,95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0,65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0,35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0,1</w:t>
            </w:r>
          </w:p>
        </w:tc>
      </w:tr>
      <w:tr w:rsidR="00577364"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А-</w:t>
            </w:r>
            <w:proofErr w:type="gramStart"/>
            <w:r>
              <w:rPr>
                <w:lang w:val="en-US"/>
              </w:rPr>
              <w:t>V</w:t>
            </w:r>
            <w:proofErr w:type="gramEnd"/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0,95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0,8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0,6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0,25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0,1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0,05</w:t>
            </w:r>
          </w:p>
        </w:tc>
      </w:tr>
      <w:tr w:rsidR="00577364">
        <w:trPr>
          <w:cantSplit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proofErr w:type="spellStart"/>
            <w:r>
              <w:t>Ат</w:t>
            </w:r>
            <w:proofErr w:type="spellEnd"/>
            <w:r>
              <w:t>-</w:t>
            </w:r>
            <w:proofErr w:type="gramStart"/>
            <w:r>
              <w:rPr>
                <w:lang w:val="en-US"/>
              </w:rPr>
              <w:t>IV</w:t>
            </w:r>
            <w:proofErr w:type="gramEnd"/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</w:pPr>
            <w:r>
              <w:t>1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</w:pPr>
            <w:r>
              <w:t>0,9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</w:pPr>
            <w:r>
              <w:t>0,7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</w:pPr>
            <w:r>
              <w:t>0,5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</w:pPr>
            <w:r>
              <w:t>0,3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</w:pPr>
            <w:r>
              <w:t>0,2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</w:pPr>
            <w:r>
              <w:t>0,1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</w:pPr>
            <w:r>
              <w:t>0,05</w:t>
            </w:r>
          </w:p>
        </w:tc>
      </w:tr>
      <w:tr w:rsidR="00577364">
        <w:trPr>
          <w:cantSplit/>
        </w:trPr>
        <w:tc>
          <w:tcPr>
            <w:tcW w:w="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proofErr w:type="spellStart"/>
            <w:r>
              <w:t>Ат</w:t>
            </w:r>
            <w:proofErr w:type="spellEnd"/>
            <w:r>
              <w:t>-</w:t>
            </w:r>
            <w:proofErr w:type="gramStart"/>
            <w:r>
              <w:rPr>
                <w:lang w:val="en-US"/>
              </w:rPr>
              <w:t>V</w:t>
            </w:r>
            <w:proofErr w:type="gramEnd"/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577364">
            <w:pPr>
              <w:jc w:val="center"/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577364">
            <w:pPr>
              <w:jc w:val="center"/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577364">
            <w:pPr>
              <w:jc w:val="center"/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577364">
            <w:pPr>
              <w:jc w:val="center"/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577364">
            <w:pPr>
              <w:jc w:val="center"/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577364">
            <w:pPr>
              <w:jc w:val="center"/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577364">
            <w:pPr>
              <w:jc w:val="center"/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577364">
            <w:pPr>
              <w:jc w:val="center"/>
            </w:pPr>
          </w:p>
        </w:tc>
      </w:tr>
    </w:tbl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both"/>
      </w:pPr>
      <w:r>
        <w:t xml:space="preserve">3.4. Модули упругости полимербетона и арматуры принимаются соответственно по Инструкции и по СНиП 2.03.01-84 и умножаются на коэффициенты </w:t>
      </w:r>
      <w:r>
        <w:sym w:font="Symbol" w:char="0062"/>
      </w:r>
      <w:proofErr w:type="spellStart"/>
      <w:r>
        <w:rPr>
          <w:i/>
          <w:iCs/>
          <w:vertAlign w:val="subscript"/>
          <w:lang w:val="en-US"/>
        </w:rPr>
        <w:t>nt</w:t>
      </w:r>
      <w:proofErr w:type="spellEnd"/>
      <w:r>
        <w:t xml:space="preserve"> (табл. 2) и </w:t>
      </w:r>
      <w:r>
        <w:sym w:font="Symbol" w:char="0062"/>
      </w:r>
      <w:proofErr w:type="spellStart"/>
      <w:r>
        <w:rPr>
          <w:i/>
          <w:iCs/>
          <w:vertAlign w:val="subscript"/>
          <w:lang w:val="en-US"/>
        </w:rPr>
        <w:t>st</w:t>
      </w:r>
      <w:proofErr w:type="spellEnd"/>
      <w:r>
        <w:t xml:space="preserve"> (табл. 3), учитывающие снижение модуля упругости при нагреве.</w:t>
      </w:r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right"/>
      </w:pPr>
      <w:r>
        <w:t>Таблица 2</w:t>
      </w:r>
    </w:p>
    <w:p w:rsidR="00577364" w:rsidRDefault="00577364">
      <w:pPr>
        <w:ind w:firstLine="284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7"/>
        <w:gridCol w:w="968"/>
        <w:gridCol w:w="1344"/>
        <w:gridCol w:w="1090"/>
        <w:gridCol w:w="1090"/>
        <w:gridCol w:w="1344"/>
        <w:gridCol w:w="1088"/>
      </w:tblGrid>
      <w:tr w:rsidR="00577364">
        <w:trPr>
          <w:cantSplit/>
        </w:trPr>
        <w:tc>
          <w:tcPr>
            <w:tcW w:w="8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364" w:rsidRDefault="001215D6">
            <w:pPr>
              <w:jc w:val="center"/>
            </w:pPr>
            <w:r>
              <w:t>Коэффициент</w:t>
            </w:r>
          </w:p>
        </w:tc>
        <w:tc>
          <w:tcPr>
            <w:tcW w:w="41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  <w:rPr>
                <w:lang w:eastAsia="en-US"/>
              </w:rPr>
            </w:pPr>
            <w:r>
              <w:t xml:space="preserve">Значения коэффициента </w:t>
            </w:r>
            <w:r>
              <w:rPr>
                <w:lang w:eastAsia="en-US"/>
              </w:rPr>
              <w:t>при нагреве до температуры, °</w:t>
            </w:r>
            <w:proofErr w:type="gramStart"/>
            <w:r>
              <w:rPr>
                <w:lang w:eastAsia="en-US"/>
              </w:rPr>
              <w:t>С</w:t>
            </w:r>
            <w:proofErr w:type="gramEnd"/>
          </w:p>
        </w:tc>
      </w:tr>
      <w:tr w:rsidR="00577364">
        <w:trPr>
          <w:cantSplit/>
        </w:trPr>
        <w:tc>
          <w:tcPr>
            <w:tcW w:w="8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577364">
            <w:pPr>
              <w:jc w:val="center"/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60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100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150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200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300</w:t>
            </w:r>
          </w:p>
        </w:tc>
      </w:tr>
      <w:tr w:rsidR="00577364"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  <w:rPr>
                <w:lang w:eastAsia="en-US"/>
              </w:rPr>
            </w:pPr>
            <w:r>
              <w:sym w:font="Symbol" w:char="0062"/>
            </w:r>
            <w:proofErr w:type="spellStart"/>
            <w:r>
              <w:rPr>
                <w:i/>
                <w:iCs/>
                <w:vertAlign w:val="subscript"/>
                <w:lang w:val="en-US"/>
              </w:rPr>
              <w:t>nt</w:t>
            </w:r>
            <w:proofErr w:type="spellEnd"/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0,77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0,52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0,299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0,26</w:t>
            </w:r>
          </w:p>
        </w:tc>
      </w:tr>
      <w:tr w:rsidR="00577364"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proofErr w:type="spellStart"/>
            <w:r>
              <w:rPr>
                <w:i/>
                <w:iCs/>
                <w:lang w:val="en-US"/>
              </w:rPr>
              <w:t>V</w:t>
            </w:r>
            <w:r>
              <w:rPr>
                <w:i/>
                <w:iCs/>
                <w:vertAlign w:val="subscript"/>
                <w:lang w:val="en-US"/>
              </w:rPr>
              <w:t>nt</w:t>
            </w:r>
            <w:proofErr w:type="spellEnd"/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0,835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0,67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0,33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0,2</w:t>
            </w:r>
          </w:p>
        </w:tc>
      </w:tr>
    </w:tbl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right"/>
      </w:pPr>
      <w:r>
        <w:t>Таблица 3</w:t>
      </w:r>
    </w:p>
    <w:p w:rsidR="00577364" w:rsidRDefault="00577364">
      <w:pPr>
        <w:ind w:firstLine="284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7"/>
        <w:gridCol w:w="746"/>
        <w:gridCol w:w="752"/>
        <w:gridCol w:w="752"/>
        <w:gridCol w:w="752"/>
        <w:gridCol w:w="752"/>
        <w:gridCol w:w="752"/>
        <w:gridCol w:w="752"/>
        <w:gridCol w:w="656"/>
      </w:tblGrid>
      <w:tr w:rsidR="00577364">
        <w:trPr>
          <w:cantSplit/>
        </w:trPr>
        <w:tc>
          <w:tcPr>
            <w:tcW w:w="1468" w:type="pct"/>
            <w:vMerge w:val="restart"/>
            <w:vAlign w:val="center"/>
          </w:tcPr>
          <w:p w:rsidR="00577364" w:rsidRDefault="001215D6">
            <w:pPr>
              <w:jc w:val="center"/>
            </w:pPr>
            <w:r>
              <w:t>Арматура</w:t>
            </w:r>
          </w:p>
        </w:tc>
        <w:tc>
          <w:tcPr>
            <w:tcW w:w="3532" w:type="pct"/>
            <w:gridSpan w:val="8"/>
            <w:vAlign w:val="center"/>
          </w:tcPr>
          <w:p w:rsidR="00577364" w:rsidRDefault="001215D6">
            <w:pPr>
              <w:jc w:val="center"/>
            </w:pPr>
            <w:r>
              <w:t xml:space="preserve">Коэффициент снижения модуля упругости арматуры </w:t>
            </w:r>
            <w:r>
              <w:sym w:font="Symbol" w:char="0062"/>
            </w:r>
            <w:proofErr w:type="spellStart"/>
            <w:r>
              <w:rPr>
                <w:i/>
                <w:iCs/>
                <w:vertAlign w:val="subscript"/>
                <w:lang w:val="en-US"/>
              </w:rPr>
              <w:t>st</w:t>
            </w:r>
            <w:proofErr w:type="spellEnd"/>
            <w:r>
              <w:t xml:space="preserve"> при температуре, </w:t>
            </w:r>
            <w:r>
              <w:rPr>
                <w:lang w:eastAsia="en-US"/>
              </w:rPr>
              <w:t>°</w:t>
            </w:r>
            <w:proofErr w:type="gramStart"/>
            <w:r>
              <w:rPr>
                <w:lang w:eastAsia="en-US"/>
              </w:rPr>
              <w:t>С</w:t>
            </w:r>
            <w:proofErr w:type="gramEnd"/>
          </w:p>
        </w:tc>
      </w:tr>
      <w:tr w:rsidR="00577364">
        <w:trPr>
          <w:cantSplit/>
        </w:trPr>
        <w:tc>
          <w:tcPr>
            <w:tcW w:w="1468" w:type="pct"/>
            <w:vMerge/>
            <w:vAlign w:val="center"/>
          </w:tcPr>
          <w:p w:rsidR="00577364" w:rsidRDefault="00577364">
            <w:pPr>
              <w:jc w:val="center"/>
            </w:pPr>
          </w:p>
        </w:tc>
        <w:tc>
          <w:tcPr>
            <w:tcW w:w="446" w:type="pct"/>
            <w:vAlign w:val="center"/>
          </w:tcPr>
          <w:p w:rsidR="00577364" w:rsidRDefault="001215D6">
            <w:pPr>
              <w:jc w:val="center"/>
            </w:pPr>
            <w:r>
              <w:t>100</w:t>
            </w:r>
          </w:p>
        </w:tc>
        <w:tc>
          <w:tcPr>
            <w:tcW w:w="449" w:type="pct"/>
            <w:vAlign w:val="center"/>
          </w:tcPr>
          <w:p w:rsidR="00577364" w:rsidRDefault="001215D6">
            <w:pPr>
              <w:jc w:val="center"/>
            </w:pPr>
            <w:r>
              <w:t>200</w:t>
            </w:r>
          </w:p>
        </w:tc>
        <w:tc>
          <w:tcPr>
            <w:tcW w:w="449" w:type="pct"/>
            <w:vAlign w:val="center"/>
          </w:tcPr>
          <w:p w:rsidR="00577364" w:rsidRDefault="001215D6">
            <w:pPr>
              <w:jc w:val="center"/>
            </w:pPr>
            <w:r>
              <w:t>300</w:t>
            </w:r>
          </w:p>
        </w:tc>
        <w:tc>
          <w:tcPr>
            <w:tcW w:w="449" w:type="pct"/>
            <w:vAlign w:val="center"/>
          </w:tcPr>
          <w:p w:rsidR="00577364" w:rsidRDefault="001215D6">
            <w:pPr>
              <w:jc w:val="center"/>
            </w:pPr>
            <w:r>
              <w:t>400</w:t>
            </w:r>
          </w:p>
        </w:tc>
        <w:tc>
          <w:tcPr>
            <w:tcW w:w="449" w:type="pct"/>
            <w:vAlign w:val="center"/>
          </w:tcPr>
          <w:p w:rsidR="00577364" w:rsidRDefault="001215D6">
            <w:pPr>
              <w:jc w:val="center"/>
            </w:pPr>
            <w:r>
              <w:t>500</w:t>
            </w:r>
          </w:p>
        </w:tc>
        <w:tc>
          <w:tcPr>
            <w:tcW w:w="449" w:type="pct"/>
            <w:vAlign w:val="center"/>
          </w:tcPr>
          <w:p w:rsidR="00577364" w:rsidRDefault="001215D6">
            <w:pPr>
              <w:jc w:val="center"/>
            </w:pPr>
            <w:r>
              <w:t>600</w:t>
            </w:r>
          </w:p>
        </w:tc>
        <w:tc>
          <w:tcPr>
            <w:tcW w:w="449" w:type="pct"/>
            <w:vAlign w:val="center"/>
          </w:tcPr>
          <w:p w:rsidR="00577364" w:rsidRDefault="001215D6">
            <w:pPr>
              <w:jc w:val="center"/>
            </w:pPr>
            <w:r>
              <w:t>700</w:t>
            </w:r>
          </w:p>
        </w:tc>
        <w:tc>
          <w:tcPr>
            <w:tcW w:w="391" w:type="pct"/>
            <w:vAlign w:val="center"/>
          </w:tcPr>
          <w:p w:rsidR="00577364" w:rsidRDefault="001215D6">
            <w:pPr>
              <w:jc w:val="center"/>
            </w:pPr>
            <w:r>
              <w:t>800</w:t>
            </w:r>
          </w:p>
        </w:tc>
      </w:tr>
      <w:tr w:rsidR="00577364">
        <w:tc>
          <w:tcPr>
            <w:tcW w:w="1468" w:type="pct"/>
          </w:tcPr>
          <w:p w:rsidR="00577364" w:rsidRDefault="001215D6">
            <w:pPr>
              <w:jc w:val="both"/>
            </w:pPr>
            <w:r>
              <w:t>Горячекатаная стержневая, проволочная</w:t>
            </w:r>
          </w:p>
        </w:tc>
        <w:tc>
          <w:tcPr>
            <w:tcW w:w="446" w:type="pct"/>
          </w:tcPr>
          <w:p w:rsidR="00577364" w:rsidRDefault="001215D6">
            <w:pPr>
              <w:jc w:val="center"/>
            </w:pPr>
            <w:r>
              <w:t>0,96</w:t>
            </w:r>
          </w:p>
        </w:tc>
        <w:tc>
          <w:tcPr>
            <w:tcW w:w="449" w:type="pct"/>
          </w:tcPr>
          <w:p w:rsidR="00577364" w:rsidRDefault="001215D6">
            <w:pPr>
              <w:jc w:val="center"/>
            </w:pPr>
            <w:r>
              <w:t>0,9</w:t>
            </w:r>
          </w:p>
        </w:tc>
        <w:tc>
          <w:tcPr>
            <w:tcW w:w="449" w:type="pct"/>
          </w:tcPr>
          <w:p w:rsidR="00577364" w:rsidRDefault="001215D6">
            <w:pPr>
              <w:jc w:val="center"/>
            </w:pPr>
            <w:r>
              <w:t>0,88</w:t>
            </w:r>
          </w:p>
        </w:tc>
        <w:tc>
          <w:tcPr>
            <w:tcW w:w="449" w:type="pct"/>
          </w:tcPr>
          <w:p w:rsidR="00577364" w:rsidRDefault="001215D6">
            <w:pPr>
              <w:jc w:val="center"/>
            </w:pPr>
            <w:r>
              <w:t>0,83</w:t>
            </w:r>
          </w:p>
        </w:tc>
        <w:tc>
          <w:tcPr>
            <w:tcW w:w="449" w:type="pct"/>
          </w:tcPr>
          <w:p w:rsidR="00577364" w:rsidRDefault="001215D6">
            <w:pPr>
              <w:jc w:val="center"/>
            </w:pPr>
            <w:r>
              <w:t>0,78</w:t>
            </w:r>
          </w:p>
        </w:tc>
        <w:tc>
          <w:tcPr>
            <w:tcW w:w="449" w:type="pct"/>
          </w:tcPr>
          <w:p w:rsidR="00577364" w:rsidRDefault="001215D6">
            <w:pPr>
              <w:jc w:val="center"/>
            </w:pPr>
            <w:r>
              <w:t>0,73</w:t>
            </w:r>
          </w:p>
        </w:tc>
        <w:tc>
          <w:tcPr>
            <w:tcW w:w="449" w:type="pct"/>
          </w:tcPr>
          <w:p w:rsidR="00577364" w:rsidRDefault="001215D6">
            <w:pPr>
              <w:jc w:val="center"/>
            </w:pPr>
            <w:r>
              <w:t>0,63</w:t>
            </w:r>
          </w:p>
        </w:tc>
        <w:tc>
          <w:tcPr>
            <w:tcW w:w="391" w:type="pct"/>
          </w:tcPr>
          <w:p w:rsidR="00577364" w:rsidRDefault="001215D6">
            <w:pPr>
              <w:jc w:val="center"/>
            </w:pPr>
            <w:r>
              <w:t>0,5</w:t>
            </w:r>
          </w:p>
        </w:tc>
      </w:tr>
      <w:tr w:rsidR="00577364">
        <w:tc>
          <w:tcPr>
            <w:tcW w:w="1468" w:type="pct"/>
          </w:tcPr>
          <w:p w:rsidR="00577364" w:rsidRDefault="001215D6">
            <w:pPr>
              <w:jc w:val="both"/>
            </w:pPr>
            <w:r>
              <w:lastRenderedPageBreak/>
              <w:t xml:space="preserve">Термически и </w:t>
            </w:r>
            <w:proofErr w:type="spellStart"/>
            <w:r>
              <w:t>термомеханически</w:t>
            </w:r>
            <w:proofErr w:type="spellEnd"/>
            <w:r>
              <w:t xml:space="preserve"> упрочненная</w:t>
            </w:r>
          </w:p>
        </w:tc>
        <w:tc>
          <w:tcPr>
            <w:tcW w:w="446" w:type="pct"/>
          </w:tcPr>
          <w:p w:rsidR="00577364" w:rsidRDefault="001215D6">
            <w:pPr>
              <w:jc w:val="center"/>
            </w:pPr>
            <w:r>
              <w:t>1</w:t>
            </w:r>
          </w:p>
        </w:tc>
        <w:tc>
          <w:tcPr>
            <w:tcW w:w="449" w:type="pct"/>
          </w:tcPr>
          <w:p w:rsidR="00577364" w:rsidRDefault="001215D6">
            <w:pPr>
              <w:jc w:val="center"/>
            </w:pPr>
            <w:r>
              <w:t>0,96</w:t>
            </w:r>
          </w:p>
        </w:tc>
        <w:tc>
          <w:tcPr>
            <w:tcW w:w="449" w:type="pct"/>
          </w:tcPr>
          <w:p w:rsidR="00577364" w:rsidRDefault="001215D6">
            <w:pPr>
              <w:jc w:val="center"/>
            </w:pPr>
            <w:r>
              <w:t>0,92</w:t>
            </w:r>
          </w:p>
        </w:tc>
        <w:tc>
          <w:tcPr>
            <w:tcW w:w="449" w:type="pct"/>
          </w:tcPr>
          <w:p w:rsidR="00577364" w:rsidRDefault="001215D6">
            <w:pPr>
              <w:jc w:val="center"/>
            </w:pPr>
            <w:r>
              <w:t>0,85</w:t>
            </w:r>
          </w:p>
        </w:tc>
        <w:tc>
          <w:tcPr>
            <w:tcW w:w="449" w:type="pct"/>
          </w:tcPr>
          <w:p w:rsidR="00577364" w:rsidRDefault="001215D6">
            <w:pPr>
              <w:jc w:val="center"/>
            </w:pPr>
            <w:r>
              <w:t>0,71</w:t>
            </w:r>
          </w:p>
        </w:tc>
        <w:tc>
          <w:tcPr>
            <w:tcW w:w="449" w:type="pct"/>
          </w:tcPr>
          <w:p w:rsidR="00577364" w:rsidRDefault="001215D6">
            <w:pPr>
              <w:jc w:val="center"/>
            </w:pPr>
            <w:r>
              <w:t>0,4</w:t>
            </w:r>
          </w:p>
        </w:tc>
        <w:tc>
          <w:tcPr>
            <w:tcW w:w="449" w:type="pct"/>
          </w:tcPr>
          <w:p w:rsidR="00577364" w:rsidRDefault="001215D6">
            <w:pPr>
              <w:jc w:val="center"/>
            </w:pPr>
            <w:r>
              <w:t>-</w:t>
            </w:r>
          </w:p>
        </w:tc>
        <w:tc>
          <w:tcPr>
            <w:tcW w:w="391" w:type="pct"/>
          </w:tcPr>
          <w:p w:rsidR="00577364" w:rsidRDefault="001215D6">
            <w:pPr>
              <w:jc w:val="center"/>
            </w:pPr>
            <w:r>
              <w:t>-</w:t>
            </w:r>
          </w:p>
        </w:tc>
      </w:tr>
    </w:tbl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both"/>
      </w:pPr>
      <w:r>
        <w:t xml:space="preserve">3.5. Несущую способность конструкции </w:t>
      </w:r>
      <w:proofErr w:type="gramStart"/>
      <w:r>
        <w:t>определяют</w:t>
      </w:r>
      <w:proofErr w:type="gramEnd"/>
      <w:r>
        <w:t xml:space="preserve"> конечно-элементным способом. При этом расчетные значения механических свойств материалов каждого элемента принимаются с учетом его температуры нагрева.</w:t>
      </w:r>
    </w:p>
    <w:p w:rsidR="00577364" w:rsidRDefault="001215D6">
      <w:pPr>
        <w:ind w:firstLine="284"/>
        <w:jc w:val="both"/>
      </w:pPr>
      <w:r>
        <w:t>3.6. Огневое воздействие кратковременно, поэтому следует принимать коэффициенты условий работы для кратковременного воздействия нагрузок, но не более 1.</w:t>
      </w:r>
    </w:p>
    <w:p w:rsidR="00577364" w:rsidRDefault="001215D6">
      <w:pPr>
        <w:ind w:firstLine="284"/>
        <w:jc w:val="both"/>
      </w:pPr>
      <w:r>
        <w:t xml:space="preserve">3.7. Расчет несущей способности нагретого сжатого элемента с эксцентриситетом приложения нагрузки, равным или менее случайного эксцентриситета и расчетной длины </w:t>
      </w:r>
      <w:r>
        <w:rPr>
          <w:i/>
          <w:iCs/>
          <w:lang w:val="en-US"/>
        </w:rPr>
        <w:t>l</w:t>
      </w:r>
      <w:r>
        <w:t xml:space="preserve"> </w:t>
      </w:r>
      <w:r>
        <w:sym w:font="Symbol" w:char="00A3"/>
      </w:r>
      <w:r>
        <w:t xml:space="preserve"> 20</w:t>
      </w:r>
      <w:r>
        <w:rPr>
          <w:i/>
          <w:iCs/>
          <w:lang w:val="en-US"/>
        </w:rPr>
        <w:t>h</w:t>
      </w:r>
      <w:r>
        <w:t>, производится по формуле</w:t>
      </w:r>
    </w:p>
    <w:p w:rsidR="00577364" w:rsidRDefault="00AF5DAB">
      <w:pPr>
        <w:ind w:firstLine="284"/>
        <w:jc w:val="right"/>
      </w:pPr>
      <w:r>
        <w:rPr>
          <w:position w:val="-24"/>
        </w:rPr>
        <w:pict>
          <v:shape id="_x0000_i1029" type="#_x0000_t75" style="width:149pt;height:29.45pt">
            <v:imagedata r:id="rId25" o:title=""/>
          </v:shape>
        </w:pict>
      </w:r>
      <w:bookmarkStart w:id="11" w:name="фор_9"/>
      <w:bookmarkEnd w:id="11"/>
      <w:r w:rsidR="001215D6">
        <w:t xml:space="preserve">                                                       (9)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2"/>
        <w:gridCol w:w="7619"/>
      </w:tblGrid>
      <w:tr w:rsidR="00577364">
        <w:tc>
          <w:tcPr>
            <w:tcW w:w="449" w:type="pct"/>
          </w:tcPr>
          <w:p w:rsidR="00577364" w:rsidRDefault="001215D6">
            <w:pPr>
              <w:jc w:val="right"/>
            </w:pPr>
            <w:r>
              <w:t xml:space="preserve">где </w:t>
            </w:r>
            <w:r>
              <w:sym w:font="Symbol" w:char="006A"/>
            </w:r>
            <w:r>
              <w:rPr>
                <w:i/>
                <w:iCs/>
                <w:vertAlign w:val="subscript"/>
                <w:lang w:val="en-US"/>
              </w:rPr>
              <w:t>t</w:t>
            </w:r>
            <w:r>
              <w:t xml:space="preserve"> -</w:t>
            </w:r>
          </w:p>
        </w:tc>
        <w:tc>
          <w:tcPr>
            <w:tcW w:w="4551" w:type="pct"/>
          </w:tcPr>
          <w:p w:rsidR="00577364" w:rsidRDefault="001215D6">
            <w:pPr>
              <w:jc w:val="both"/>
            </w:pPr>
            <w:r>
              <w:t>коэффициент, определяемый по табл. II Инструкции, в зависимости от температуры прогрева сечения.</w:t>
            </w:r>
          </w:p>
        </w:tc>
      </w:tr>
    </w:tbl>
    <w:p w:rsidR="00577364" w:rsidRDefault="001215D6">
      <w:pPr>
        <w:ind w:firstLine="284"/>
        <w:jc w:val="both"/>
      </w:pPr>
      <w:r>
        <w:t xml:space="preserve">3.8. Для определения </w:t>
      </w:r>
      <w:r>
        <w:sym w:font="Symbol" w:char="006A"/>
      </w:r>
      <w:r>
        <w:rPr>
          <w:i/>
          <w:iCs/>
          <w:vertAlign w:val="subscript"/>
          <w:lang w:val="en-US"/>
        </w:rPr>
        <w:t>t</w:t>
      </w:r>
      <w:r>
        <w:t xml:space="preserve"> допускается принимать площадь сечения, ограниченную изотермой 350 °С.</w:t>
      </w:r>
    </w:p>
    <w:p w:rsidR="00577364" w:rsidRDefault="001215D6">
      <w:pPr>
        <w:ind w:firstLine="284"/>
        <w:jc w:val="both"/>
      </w:pPr>
      <w:r>
        <w:t>3.9. Для определения теоретического предела огнестойкости запроектированного элемента получают температурное поле прогрева сечения для 30, 60, 90, 120 мин огневого действия, вычисляют для этих моментов времени несущую способность и строят зависимость несущей способности от времени, которая хорошо аппроксимируется экспоненциальной функцией вида</w:t>
      </w:r>
    </w:p>
    <w:p w:rsidR="00577364" w:rsidRDefault="001215D6">
      <w:pPr>
        <w:ind w:firstLine="284"/>
        <w:jc w:val="right"/>
      </w:pPr>
      <w:r>
        <w:rPr>
          <w:i/>
          <w:iCs/>
        </w:rPr>
        <w:t>Ф</w:t>
      </w:r>
      <w:r>
        <w:rPr>
          <w:vertAlign w:val="subscript"/>
        </w:rPr>
        <w:sym w:font="Symbol" w:char="0074"/>
      </w:r>
      <w:r>
        <w:t xml:space="preserve"> = </w:t>
      </w:r>
      <w:proofErr w:type="spellStart"/>
      <w:r>
        <w:rPr>
          <w:i/>
          <w:iCs/>
        </w:rPr>
        <w:t>Ф</w:t>
      </w:r>
      <w:r>
        <w:rPr>
          <w:i/>
          <w:iCs/>
          <w:vertAlign w:val="subscript"/>
        </w:rPr>
        <w:t>о</w:t>
      </w:r>
      <w:proofErr w:type="spellEnd"/>
      <w:r>
        <w:t xml:space="preserve"> </w:t>
      </w:r>
      <w:r>
        <w:sym w:font="Symbol" w:char="00D7"/>
      </w:r>
      <w:r>
        <w:t xml:space="preserve"> </w:t>
      </w:r>
      <w:proofErr w:type="spellStart"/>
      <w:r>
        <w:t>ехр</w:t>
      </w:r>
      <w:proofErr w:type="spellEnd"/>
      <w:r>
        <w:t>(-</w:t>
      </w:r>
      <w:r>
        <w:sym w:font="Symbol" w:char="0062"/>
      </w:r>
      <w:r>
        <w:sym w:font="Symbol" w:char="0074"/>
      </w:r>
      <w:r>
        <w:t>).</w:t>
      </w:r>
      <w:bookmarkStart w:id="12" w:name="фор_10"/>
      <w:bookmarkEnd w:id="12"/>
      <w:r>
        <w:t xml:space="preserve">                                                                (10)</w:t>
      </w:r>
    </w:p>
    <w:p w:rsidR="00577364" w:rsidRDefault="001215D6">
      <w:pPr>
        <w:ind w:firstLine="284"/>
        <w:jc w:val="both"/>
      </w:pPr>
      <w:r>
        <w:t>Точка пересечения данной кривой с уровнем усилия от приложенной нагрузки укажет предел огнестойкости элемента при этом значении нагрузки.</w:t>
      </w:r>
    </w:p>
    <w:p w:rsidR="00577364" w:rsidRDefault="00577364">
      <w:pPr>
        <w:ind w:firstLine="284"/>
        <w:jc w:val="both"/>
        <w:rPr>
          <w:lang w:eastAsia="en-US"/>
        </w:rPr>
      </w:pPr>
      <w:bookmarkStart w:id="13" w:name="_Toc212636872"/>
    </w:p>
    <w:p w:rsidR="00577364" w:rsidRDefault="00577364">
      <w:pPr>
        <w:ind w:firstLine="284"/>
        <w:jc w:val="both"/>
        <w:rPr>
          <w:lang w:eastAsia="en-US"/>
        </w:rPr>
      </w:pPr>
    </w:p>
    <w:p w:rsidR="00577364" w:rsidRDefault="001215D6">
      <w:pPr>
        <w:ind w:firstLine="284"/>
        <w:jc w:val="right"/>
        <w:rPr>
          <w:i/>
          <w:iCs/>
          <w:lang w:eastAsia="en-US"/>
        </w:rPr>
      </w:pPr>
      <w:r>
        <w:rPr>
          <w:i/>
          <w:iCs/>
          <w:lang w:eastAsia="en-US"/>
        </w:rPr>
        <w:t>ПРИЛОЖЕНИЕ</w:t>
      </w:r>
      <w:bookmarkEnd w:id="13"/>
    </w:p>
    <w:p w:rsidR="00577364" w:rsidRDefault="00577364">
      <w:pPr>
        <w:ind w:firstLine="284"/>
        <w:jc w:val="both"/>
        <w:rPr>
          <w:lang w:eastAsia="en-US"/>
        </w:rPr>
      </w:pPr>
    </w:p>
    <w:p w:rsidR="00577364" w:rsidRDefault="001215D6">
      <w:pPr>
        <w:ind w:firstLine="284"/>
        <w:jc w:val="center"/>
        <w:rPr>
          <w:b/>
          <w:bCs/>
        </w:rPr>
      </w:pPr>
      <w:bookmarkStart w:id="14" w:name="_Toc212636873"/>
      <w:r>
        <w:rPr>
          <w:b/>
          <w:bCs/>
        </w:rPr>
        <w:t>ПРИМЕР РАСЧЕТА ПРЕДЕЛА ОГНЕСТОЙКОСТИ АРМОПОЛИМЕРБЕТОННОЙ КОЛОННЫ СЕЧЕНИЕМ 40</w:t>
      </w:r>
      <w:r>
        <w:rPr>
          <w:b/>
          <w:bCs/>
        </w:rPr>
        <w:sym w:font="Symbol" w:char="00B4"/>
      </w:r>
      <w:r>
        <w:rPr>
          <w:b/>
          <w:bCs/>
        </w:rPr>
        <w:t>40 см</w:t>
      </w:r>
      <w:bookmarkEnd w:id="14"/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both"/>
      </w:pPr>
      <w:proofErr w:type="spellStart"/>
      <w:r>
        <w:t>Армополимербетонная</w:t>
      </w:r>
      <w:proofErr w:type="spellEnd"/>
      <w:r>
        <w:t xml:space="preserve"> колонна под нагрузки, приложенные со случайным эксцентриситетом.</w:t>
      </w:r>
    </w:p>
    <w:p w:rsidR="00577364" w:rsidRDefault="001215D6">
      <w:pPr>
        <w:ind w:firstLine="284"/>
        <w:jc w:val="both"/>
      </w:pPr>
      <w:r>
        <w:t>Дано: колонна сечением 40</w:t>
      </w:r>
      <w:r>
        <w:sym w:font="Symbol" w:char="00B4"/>
      </w:r>
      <w:r>
        <w:t xml:space="preserve">40 см, расчетная длина 3,6 м (360 см); полимербетон ФАМ8 марки </w:t>
      </w:r>
      <w:r>
        <w:rPr>
          <w:lang w:val="en-US"/>
        </w:rPr>
        <w:t>M</w:t>
      </w:r>
      <w:r>
        <w:t xml:space="preserve">700, </w:t>
      </w:r>
      <w:r w:rsidR="00AF5DAB">
        <w:rPr>
          <w:position w:val="-10"/>
        </w:rPr>
        <w:pict>
          <v:shape id="_x0000_i1028" type="#_x0000_t75" style="width:37.55pt;height:16.3pt">
            <v:imagedata r:id="rId26" o:title=""/>
          </v:shape>
        </w:pict>
      </w:r>
      <w:r>
        <w:t xml:space="preserve"> МПа, </w:t>
      </w:r>
      <w:r w:rsidR="00AF5DAB">
        <w:rPr>
          <w:position w:val="-10"/>
        </w:rPr>
        <w:pict>
          <v:shape id="_x0000_i1027" type="#_x0000_t75" style="width:80.75pt;height:16.3pt">
            <v:imagedata r:id="rId27" o:title=""/>
          </v:shape>
        </w:pict>
      </w:r>
      <w:r>
        <w:t xml:space="preserve"> МПа (563 кгс/см</w:t>
      </w:r>
      <w:proofErr w:type="gramStart"/>
      <w:r>
        <w:rPr>
          <w:vertAlign w:val="superscript"/>
        </w:rPr>
        <w:t>2</w:t>
      </w:r>
      <w:proofErr w:type="gramEnd"/>
      <w:r>
        <w:t>); арматура класса А-</w:t>
      </w:r>
      <w:r>
        <w:rPr>
          <w:lang w:val="en-US"/>
        </w:rPr>
        <w:t>III</w:t>
      </w:r>
      <w:r>
        <w:t xml:space="preserve">, 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s</w:t>
      </w:r>
      <w:proofErr w:type="spellEnd"/>
      <w:r>
        <w:rPr>
          <w:i/>
          <w:iCs/>
        </w:rPr>
        <w:t xml:space="preserve"> </w:t>
      </w:r>
      <w:r>
        <w:t xml:space="preserve">= 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sc</w:t>
      </w:r>
      <w:proofErr w:type="spellEnd"/>
      <w:r>
        <w:t xml:space="preserve"> = 366 МПа (3750 кг/см</w:t>
      </w:r>
      <w:proofErr w:type="gramStart"/>
      <w:r>
        <w:rPr>
          <w:vertAlign w:val="superscript"/>
        </w:rPr>
        <w:t>2</w:t>
      </w:r>
      <w:proofErr w:type="gramEnd"/>
      <w:r>
        <w:t xml:space="preserve">) площадью сечения </w:t>
      </w:r>
      <w:r>
        <w:rPr>
          <w:i/>
          <w:iCs/>
          <w:lang w:val="en-US"/>
        </w:rPr>
        <w:t>A</w:t>
      </w:r>
      <w:r>
        <w:rPr>
          <w:i/>
          <w:iCs/>
          <w:vertAlign w:val="subscript"/>
          <w:lang w:val="en-US"/>
        </w:rPr>
        <w:t>s</w:t>
      </w:r>
      <w:r>
        <w:rPr>
          <w:vertAlign w:val="subscript"/>
        </w:rPr>
        <w:t>1,</w:t>
      </w:r>
      <w:r>
        <w:rPr>
          <w:i/>
          <w:iCs/>
          <w:vertAlign w:val="subscript"/>
          <w:lang w:val="en-US"/>
        </w:rPr>
        <w:t>tot</w:t>
      </w:r>
      <w:r>
        <w:t xml:space="preserve"> = 12,56</w:t>
      </w:r>
      <w:r>
        <w:sym w:font="Symbol" w:char="00D7"/>
      </w:r>
      <w:r>
        <w:t>10</w:t>
      </w:r>
      <w:r>
        <w:rPr>
          <w:vertAlign w:val="superscript"/>
        </w:rPr>
        <w:t>-4</w:t>
      </w:r>
      <w:r>
        <w:t xml:space="preserve"> м</w:t>
      </w:r>
      <w:r>
        <w:rPr>
          <w:vertAlign w:val="superscript"/>
        </w:rPr>
        <w:t>2</w:t>
      </w:r>
      <w:r>
        <w:t xml:space="preserve"> (12,56 см</w:t>
      </w:r>
      <w:r>
        <w:rPr>
          <w:vertAlign w:val="superscript"/>
        </w:rPr>
        <w:t>2</w:t>
      </w:r>
      <w:r>
        <w:t xml:space="preserve">) - 4 стержня диаметром 20 мм расположены в углах сечения на расстоянии до ближайших боковых поверхностей колонны   = 0,11 м (11 см) и площадью сечения </w:t>
      </w:r>
      <w:r>
        <w:rPr>
          <w:i/>
          <w:iCs/>
          <w:lang w:val="en-US"/>
        </w:rPr>
        <w:t>A</w:t>
      </w:r>
      <w:r>
        <w:rPr>
          <w:i/>
          <w:iCs/>
          <w:vertAlign w:val="subscript"/>
          <w:lang w:val="en-US"/>
        </w:rPr>
        <w:t>s</w:t>
      </w:r>
      <w:r>
        <w:rPr>
          <w:vertAlign w:val="subscript"/>
        </w:rPr>
        <w:t>2,</w:t>
      </w:r>
      <w:r>
        <w:rPr>
          <w:i/>
          <w:iCs/>
          <w:vertAlign w:val="subscript"/>
          <w:lang w:val="en-US"/>
        </w:rPr>
        <w:t>tot</w:t>
      </w:r>
      <w:r>
        <w:t xml:space="preserve"> = 4,52</w:t>
      </w:r>
      <w:r>
        <w:sym w:font="Symbol" w:char="00D7"/>
      </w:r>
      <w:r>
        <w:t>10</w:t>
      </w:r>
      <w:r>
        <w:rPr>
          <w:vertAlign w:val="superscript"/>
        </w:rPr>
        <w:t>-4</w:t>
      </w:r>
      <w:r>
        <w:t xml:space="preserve"> м</w:t>
      </w:r>
      <w:r>
        <w:rPr>
          <w:vertAlign w:val="superscript"/>
        </w:rPr>
        <w:t>2</w:t>
      </w:r>
      <w:r>
        <w:t xml:space="preserve"> (4,52 см</w:t>
      </w:r>
      <w:r>
        <w:rPr>
          <w:vertAlign w:val="superscript"/>
        </w:rPr>
        <w:t>2</w:t>
      </w:r>
      <w:r>
        <w:t xml:space="preserve">) - 4 стержня диаметром 12 мм расположены в углах сечения на расстоянии </w:t>
      </w:r>
      <w:r>
        <w:rPr>
          <w:i/>
          <w:iCs/>
        </w:rPr>
        <w:t>а</w:t>
      </w:r>
      <w:r>
        <w:t xml:space="preserve"> = 50 мм. Колонна рассчитана на восприятие центрально приложенной силы (от постоянных и длительных нагрузок). Требуется определить гарантированный предел огнестойкости колонны.</w:t>
      </w:r>
    </w:p>
    <w:p w:rsidR="00577364" w:rsidRDefault="001215D6">
      <w:pPr>
        <w:ind w:firstLine="284"/>
        <w:jc w:val="both"/>
      </w:pPr>
      <w:r>
        <w:t xml:space="preserve">Расчет. Определим расчетную несущую способность конструкции, используя </w:t>
      </w:r>
      <w:r w:rsidR="005F5645">
        <w:t>«</w:t>
      </w:r>
      <w:r>
        <w:t xml:space="preserve">Инструкцию по проектированию конструкций зданий и сооружений из </w:t>
      </w:r>
      <w:proofErr w:type="spellStart"/>
      <w:r>
        <w:t>армополимербетона</w:t>
      </w:r>
      <w:proofErr w:type="spellEnd"/>
      <w:r w:rsidR="005F5645">
        <w:t>»</w:t>
      </w:r>
      <w:r>
        <w:t>.</w:t>
      </w:r>
    </w:p>
    <w:p w:rsidR="00577364" w:rsidRDefault="001215D6">
      <w:pPr>
        <w:ind w:firstLine="284"/>
        <w:jc w:val="both"/>
      </w:pPr>
      <w:r>
        <w:t xml:space="preserve">При наличии только постоянных и длительных нагрузок сопротивления 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c</w:t>
      </w:r>
      <w:proofErr w:type="spellEnd"/>
      <w:r>
        <w:t xml:space="preserve"> принимаются равными 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d</w:t>
      </w:r>
      <w:r>
        <w:t xml:space="preserve"> = 20 МПа (200 кгс/см</w:t>
      </w:r>
      <w:proofErr w:type="gramStart"/>
      <w:r>
        <w:rPr>
          <w:vertAlign w:val="superscript"/>
        </w:rPr>
        <w:t>2</w:t>
      </w:r>
      <w:proofErr w:type="gramEnd"/>
      <w:r>
        <w:t>).</w:t>
      </w:r>
    </w:p>
    <w:p w:rsidR="00577364" w:rsidRDefault="001215D6">
      <w:pPr>
        <w:ind w:firstLine="284"/>
        <w:jc w:val="both"/>
      </w:pPr>
      <w:r>
        <w:t xml:space="preserve">Коэффициенты условия работы: </w:t>
      </w:r>
      <w:r>
        <w:rPr>
          <w:i/>
          <w:iCs/>
        </w:rPr>
        <w:t>т</w:t>
      </w:r>
      <w:r>
        <w:rPr>
          <w:i/>
          <w:iCs/>
          <w:vertAlign w:val="subscript"/>
        </w:rPr>
        <w:t>б</w:t>
      </w:r>
      <w:proofErr w:type="gramStart"/>
      <w:r>
        <w:rPr>
          <w:vertAlign w:val="subscript"/>
        </w:rPr>
        <w:t>1</w:t>
      </w:r>
      <w:proofErr w:type="gramEnd"/>
      <w:r>
        <w:t xml:space="preserve"> = 0,9; </w:t>
      </w:r>
      <w:r>
        <w:rPr>
          <w:i/>
          <w:iCs/>
        </w:rPr>
        <w:t>т</w:t>
      </w:r>
      <w:r>
        <w:rPr>
          <w:i/>
          <w:iCs/>
          <w:vertAlign w:val="subscript"/>
        </w:rPr>
        <w:t>б</w:t>
      </w:r>
      <w:r>
        <w:rPr>
          <w:vertAlign w:val="subscript"/>
        </w:rPr>
        <w:t>2</w:t>
      </w:r>
      <w:r>
        <w:t xml:space="preserve"> = 0,75; </w:t>
      </w:r>
      <w:r>
        <w:rPr>
          <w:i/>
          <w:iCs/>
        </w:rPr>
        <w:t>т</w:t>
      </w:r>
      <w:r>
        <w:rPr>
          <w:i/>
          <w:iCs/>
          <w:vertAlign w:val="subscript"/>
        </w:rPr>
        <w:t>б</w:t>
      </w:r>
      <w:r>
        <w:rPr>
          <w:vertAlign w:val="subscript"/>
        </w:rPr>
        <w:t>3</w:t>
      </w:r>
      <w:r>
        <w:t xml:space="preserve"> = 1.</w:t>
      </w:r>
    </w:p>
    <w:p w:rsidR="00577364" w:rsidRDefault="001215D6">
      <w:pPr>
        <w:ind w:firstLine="284"/>
        <w:jc w:val="both"/>
      </w:pPr>
      <w:r>
        <w:t>Расчетное сопротивление с учетом условий работы:</w:t>
      </w:r>
    </w:p>
    <w:p w:rsidR="00577364" w:rsidRDefault="001215D6">
      <w:pPr>
        <w:ind w:firstLine="284"/>
        <w:jc w:val="center"/>
        <w:rPr>
          <w:lang w:eastAsia="en-US"/>
        </w:rPr>
      </w:pP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s</w:t>
      </w:r>
      <w:proofErr w:type="spellEnd"/>
      <w:r>
        <w:rPr>
          <w:i/>
          <w:iCs/>
          <w:vertAlign w:val="subscript"/>
        </w:rPr>
        <w:t xml:space="preserve"> </w:t>
      </w:r>
      <w:r>
        <w:rPr>
          <w:lang w:eastAsia="en-US"/>
        </w:rPr>
        <w:t xml:space="preserve">= </w:t>
      </w:r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d</w:t>
      </w:r>
      <w:r>
        <w:rPr>
          <w:lang w:val="en-US" w:eastAsia="en-US"/>
        </w:rPr>
        <w:sym w:font="Symbol" w:char="00D7"/>
      </w:r>
      <w:r>
        <w:rPr>
          <w:i/>
          <w:iCs/>
        </w:rPr>
        <w:t>т</w:t>
      </w:r>
      <w:r>
        <w:rPr>
          <w:i/>
          <w:iCs/>
          <w:vertAlign w:val="subscript"/>
        </w:rPr>
        <w:t>б</w:t>
      </w:r>
      <w:r>
        <w:rPr>
          <w:vertAlign w:val="subscript"/>
        </w:rPr>
        <w:t>1</w:t>
      </w:r>
      <w:r>
        <w:rPr>
          <w:lang w:val="en-US" w:eastAsia="en-US"/>
        </w:rPr>
        <w:sym w:font="Symbol" w:char="00D7"/>
      </w:r>
      <w:r>
        <w:rPr>
          <w:i/>
          <w:iCs/>
        </w:rPr>
        <w:t>т</w:t>
      </w:r>
      <w:r>
        <w:rPr>
          <w:i/>
          <w:iCs/>
          <w:vertAlign w:val="subscript"/>
        </w:rPr>
        <w:t>б</w:t>
      </w:r>
      <w:r>
        <w:rPr>
          <w:vertAlign w:val="subscript"/>
        </w:rPr>
        <w:t>2</w:t>
      </w:r>
      <w:r>
        <w:rPr>
          <w:lang w:val="en-US" w:eastAsia="en-US"/>
        </w:rPr>
        <w:sym w:font="Symbol" w:char="00D7"/>
      </w:r>
      <w:r>
        <w:rPr>
          <w:i/>
          <w:iCs/>
        </w:rPr>
        <w:t>т</w:t>
      </w:r>
      <w:r>
        <w:rPr>
          <w:i/>
          <w:iCs/>
          <w:vertAlign w:val="subscript"/>
        </w:rPr>
        <w:t>б</w:t>
      </w:r>
      <w:r>
        <w:rPr>
          <w:vertAlign w:val="subscript"/>
        </w:rPr>
        <w:t>3</w:t>
      </w:r>
      <w:r>
        <w:rPr>
          <w:lang w:eastAsia="en-US"/>
        </w:rPr>
        <w:t xml:space="preserve"> = 20</w:t>
      </w:r>
      <w:r>
        <w:rPr>
          <w:lang w:eastAsia="en-US"/>
        </w:rPr>
        <w:sym w:font="Symbol" w:char="00D7"/>
      </w:r>
      <w:r>
        <w:rPr>
          <w:lang w:eastAsia="en-US"/>
        </w:rPr>
        <w:t>0</w:t>
      </w:r>
      <w:proofErr w:type="gramStart"/>
      <w:r>
        <w:rPr>
          <w:lang w:eastAsia="en-US"/>
        </w:rPr>
        <w:t>,9</w:t>
      </w:r>
      <w:proofErr w:type="gramEnd"/>
      <w:r>
        <w:rPr>
          <w:lang w:eastAsia="en-US"/>
        </w:rPr>
        <w:sym w:font="Symbol" w:char="00D7"/>
      </w:r>
      <w:r>
        <w:rPr>
          <w:lang w:eastAsia="en-US"/>
        </w:rPr>
        <w:t>0,75</w:t>
      </w:r>
      <w:r>
        <w:rPr>
          <w:lang w:eastAsia="en-US"/>
        </w:rPr>
        <w:sym w:font="Symbol" w:char="00D7"/>
      </w:r>
      <w:r>
        <w:rPr>
          <w:lang w:eastAsia="en-US"/>
        </w:rPr>
        <w:t>1 = 13,5 МПа.</w:t>
      </w:r>
    </w:p>
    <w:p w:rsidR="00577364" w:rsidRDefault="001215D6">
      <w:pPr>
        <w:ind w:firstLine="284"/>
        <w:jc w:val="both"/>
      </w:pPr>
      <w:r>
        <w:t xml:space="preserve">При </w:t>
      </w:r>
      <w:proofErr w:type="gramStart"/>
      <w:r>
        <w:rPr>
          <w:i/>
          <w:iCs/>
          <w:lang w:val="en-US"/>
        </w:rPr>
        <w:t>t</w:t>
      </w:r>
      <w:proofErr w:type="gramEnd"/>
      <w:r>
        <w:rPr>
          <w:vertAlign w:val="subscript"/>
        </w:rPr>
        <w:t>о</w:t>
      </w:r>
      <w:r>
        <w:t>/</w:t>
      </w:r>
      <w:r>
        <w:rPr>
          <w:i/>
          <w:iCs/>
          <w:lang w:val="en-US"/>
        </w:rPr>
        <w:t>h</w:t>
      </w:r>
      <w:r>
        <w:t xml:space="preserve"> = 360/40 = 9 и </w:t>
      </w:r>
      <w:r>
        <w:rPr>
          <w:i/>
          <w:iCs/>
          <w:lang w:val="en-US"/>
        </w:rPr>
        <w:t>N</w:t>
      </w:r>
      <w:r>
        <w:rPr>
          <w:i/>
          <w:iCs/>
          <w:vertAlign w:val="subscript"/>
          <w:lang w:val="en-US"/>
        </w:rPr>
        <w:t>L</w:t>
      </w:r>
      <w:r>
        <w:t>/</w:t>
      </w:r>
      <w:r>
        <w:rPr>
          <w:i/>
          <w:iCs/>
          <w:lang w:val="en-US"/>
        </w:rPr>
        <w:t>N</w:t>
      </w:r>
      <w:r>
        <w:t xml:space="preserve"> = 1 получим </w:t>
      </w:r>
      <w:r>
        <w:rPr>
          <w:i/>
          <w:iCs/>
        </w:rPr>
        <w:sym w:font="Symbol" w:char="006A"/>
      </w:r>
      <w:r>
        <w:t xml:space="preserve"> = 0,9525. Определим расчетную несущую способность колонны:</w:t>
      </w:r>
    </w:p>
    <w:p w:rsidR="00577364" w:rsidRDefault="001215D6">
      <w:pPr>
        <w:ind w:firstLine="284"/>
        <w:jc w:val="both"/>
      </w:pPr>
      <w:r>
        <w:rPr>
          <w:i/>
          <w:iCs/>
          <w:lang w:val="en-US"/>
        </w:rPr>
        <w:t>N</w:t>
      </w:r>
      <w:r>
        <w:t xml:space="preserve"> </w:t>
      </w:r>
      <w:r>
        <w:sym w:font="Symbol" w:char="00A3"/>
      </w:r>
      <w:r>
        <w:t xml:space="preserve"> 0</w:t>
      </w:r>
      <w:proofErr w:type="gramStart"/>
      <w:r>
        <w:t>,9525</w:t>
      </w:r>
      <w:proofErr w:type="gramEnd"/>
      <w:r>
        <w:t>(13,5</w:t>
      </w:r>
      <w:r>
        <w:sym w:font="Symbol" w:char="00D7"/>
      </w:r>
      <w:r>
        <w:t>1600 + 375</w:t>
      </w:r>
      <w:r>
        <w:sym w:font="Symbol" w:char="00D7"/>
      </w:r>
      <w:r>
        <w:t>12,56 + 375</w:t>
      </w:r>
      <w:r>
        <w:sym w:font="Symbol" w:char="00D7"/>
      </w:r>
      <w:r>
        <w:t xml:space="preserve">4,52) = 2667,5 </w:t>
      </w:r>
      <w:proofErr w:type="spellStart"/>
      <w:r>
        <w:t>кН.</w:t>
      </w:r>
      <w:proofErr w:type="spellEnd"/>
    </w:p>
    <w:p w:rsidR="00577364" w:rsidRDefault="001215D6">
      <w:pPr>
        <w:ind w:firstLine="284"/>
        <w:jc w:val="both"/>
      </w:pPr>
      <w:r>
        <w:t>Прогрев колонны для боковых поверхностей принимаем по рис. 3 для 2-часового огневого воздействия. В углах сечения изотермы строим согласно п. 2.7. На рис. 3,б показано распределение температуры по сечению элемента через 2 ч огневого воздействия.</w:t>
      </w:r>
    </w:p>
    <w:p w:rsidR="00577364" w:rsidRDefault="00577364">
      <w:pPr>
        <w:ind w:firstLine="284"/>
        <w:jc w:val="both"/>
      </w:pPr>
    </w:p>
    <w:p w:rsidR="00577364" w:rsidRDefault="00FD505D">
      <w:pPr>
        <w:jc w:val="center"/>
      </w:pPr>
      <w:r>
        <w:rPr>
          <w:noProof/>
        </w:rPr>
        <w:lastRenderedPageBreak/>
        <w:drawing>
          <wp:inline distT="0" distB="0" distL="0" distR="0" wp14:anchorId="195EE4AE" wp14:editId="6877B0F0">
            <wp:extent cx="5267325" cy="26479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64" w:rsidRDefault="00577364">
      <w:pPr>
        <w:ind w:firstLine="284"/>
        <w:jc w:val="both"/>
      </w:pPr>
      <w:bookmarkStart w:id="15" w:name="рис_3"/>
      <w:bookmarkEnd w:id="15"/>
    </w:p>
    <w:p w:rsidR="00577364" w:rsidRDefault="001215D6">
      <w:pPr>
        <w:ind w:firstLine="284"/>
        <w:jc w:val="center"/>
      </w:pPr>
      <w:r>
        <w:t>Рис. 3. Распределение температуры по сечению колонны (</w:t>
      </w:r>
      <w:r>
        <w:rPr>
          <w:i/>
          <w:iCs/>
          <w:lang w:val="en-US"/>
        </w:rPr>
        <w:t>h</w:t>
      </w:r>
      <w:r>
        <w:t xml:space="preserve"> = 40 см) при огневом воздействии по режиму </w:t>
      </w:r>
      <w:r w:rsidR="005F5645">
        <w:t>«</w:t>
      </w:r>
      <w:r>
        <w:t>стандартного</w:t>
      </w:r>
      <w:r w:rsidR="005F5645">
        <w:t>»</w:t>
      </w:r>
      <w:r>
        <w:t xml:space="preserve"> пожара</w:t>
      </w:r>
    </w:p>
    <w:p w:rsidR="00577364" w:rsidRDefault="001215D6">
      <w:pPr>
        <w:ind w:firstLine="284"/>
        <w:jc w:val="center"/>
      </w:pPr>
      <w:r>
        <w:t xml:space="preserve">а - через 100 </w:t>
      </w:r>
      <w:proofErr w:type="gramStart"/>
      <w:r>
        <w:t>мин; б</w:t>
      </w:r>
      <w:proofErr w:type="gramEnd"/>
      <w:r>
        <w:t xml:space="preserve"> - через 120 мин</w:t>
      </w:r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both"/>
      </w:pPr>
      <w:r>
        <w:t>Температуру нагрева и соответствующие ей коэффициенты условий работы арматуры и полимербетона принимаем соответственно по рис. 1,в, табл. 1 и формуле (8)</w:t>
      </w:r>
    </w:p>
    <w:p w:rsidR="00577364" w:rsidRDefault="001215D6">
      <w:pPr>
        <w:ind w:firstLine="284"/>
        <w:jc w:val="center"/>
      </w:pPr>
      <w:r>
        <w:rPr>
          <w:i/>
          <w:iCs/>
          <w:lang w:val="en-US"/>
        </w:rPr>
        <w:t>A</w:t>
      </w:r>
      <w:r>
        <w:rPr>
          <w:i/>
          <w:iCs/>
          <w:vertAlign w:val="subscript"/>
          <w:lang w:val="en-US"/>
        </w:rPr>
        <w:t>s</w:t>
      </w:r>
      <w:r>
        <w:rPr>
          <w:vertAlign w:val="subscript"/>
        </w:rPr>
        <w:t>1</w:t>
      </w:r>
      <w:r>
        <w:t xml:space="preserve"> - Т = 400 °С,   </w:t>
      </w:r>
      <w:r>
        <w:sym w:font="Symbol" w:char="0067"/>
      </w:r>
      <w:proofErr w:type="spellStart"/>
      <w:r>
        <w:rPr>
          <w:i/>
          <w:iCs/>
          <w:vertAlign w:val="subscript"/>
          <w:lang w:val="en-US"/>
        </w:rPr>
        <w:t>st</w:t>
      </w:r>
      <w:proofErr w:type="spellEnd"/>
      <w:r>
        <w:t xml:space="preserve"> = 1, 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scu</w:t>
      </w:r>
      <w:proofErr w:type="spellEnd"/>
      <w:r>
        <w:rPr>
          <w:lang w:val="en-US"/>
        </w:rPr>
        <w:sym w:font="Symbol" w:char="00D7"/>
      </w:r>
      <w:r>
        <w:sym w:font="Symbol" w:char="0067"/>
      </w:r>
      <w:proofErr w:type="spellStart"/>
      <w:r>
        <w:rPr>
          <w:i/>
          <w:iCs/>
          <w:vertAlign w:val="subscript"/>
          <w:lang w:val="en-US"/>
        </w:rPr>
        <w:t>st</w:t>
      </w:r>
      <w:proofErr w:type="spellEnd"/>
      <w:r>
        <w:t xml:space="preserve"> = 44</w:t>
      </w:r>
      <w:proofErr w:type="gramStart"/>
      <w:r>
        <w:t>,2</w:t>
      </w:r>
      <w:proofErr w:type="gramEnd"/>
      <w:r>
        <w:t xml:space="preserve"> кН/см</w:t>
      </w:r>
      <w:r>
        <w:rPr>
          <w:vertAlign w:val="superscript"/>
        </w:rPr>
        <w:t>2</w:t>
      </w:r>
      <w:r>
        <w:t>;</w:t>
      </w:r>
    </w:p>
    <w:p w:rsidR="00577364" w:rsidRDefault="001215D6">
      <w:pPr>
        <w:ind w:firstLine="284"/>
        <w:jc w:val="center"/>
        <w:rPr>
          <w:lang w:val="en-US"/>
        </w:rPr>
      </w:pPr>
      <w:r>
        <w:rPr>
          <w:i/>
          <w:iCs/>
          <w:lang w:val="en-US"/>
        </w:rPr>
        <w:t>A</w:t>
      </w:r>
      <w:r>
        <w:rPr>
          <w:i/>
          <w:iCs/>
          <w:vertAlign w:val="subscript"/>
          <w:lang w:val="en-US"/>
        </w:rPr>
        <w:t>s</w:t>
      </w:r>
      <w:r>
        <w:rPr>
          <w:vertAlign w:val="subscript"/>
          <w:lang w:val="en-US"/>
        </w:rPr>
        <w:t xml:space="preserve">2 </w:t>
      </w:r>
      <w:r>
        <w:rPr>
          <w:lang w:val="en-US"/>
        </w:rPr>
        <w:t xml:space="preserve">- </w:t>
      </w:r>
      <w:r>
        <w:t>Т</w:t>
      </w:r>
      <w:r>
        <w:rPr>
          <w:lang w:val="en-US"/>
        </w:rPr>
        <w:t xml:space="preserve"> = 650 °</w:t>
      </w:r>
      <w:r>
        <w:t>С</w:t>
      </w:r>
      <w:r>
        <w:rPr>
          <w:lang w:val="en-US"/>
        </w:rPr>
        <w:t xml:space="preserve">,   </w:t>
      </w:r>
      <w:r>
        <w:sym w:font="Symbol" w:char="0067"/>
      </w:r>
      <w:proofErr w:type="spellStart"/>
      <w:r>
        <w:rPr>
          <w:i/>
          <w:iCs/>
          <w:vertAlign w:val="subscript"/>
          <w:lang w:val="en-US"/>
        </w:rPr>
        <w:t>st</w:t>
      </w:r>
      <w:proofErr w:type="spellEnd"/>
      <w:r>
        <w:rPr>
          <w:lang w:val="en-US"/>
        </w:rPr>
        <w:t xml:space="preserve"> = 0</w:t>
      </w:r>
      <w:proofErr w:type="gramStart"/>
      <w:r>
        <w:rPr>
          <w:lang w:val="en-US"/>
        </w:rPr>
        <w:t>,3</w:t>
      </w:r>
      <w:proofErr w:type="gramEnd"/>
      <w:r>
        <w:rPr>
          <w:lang w:val="en-US"/>
        </w:rPr>
        <w:t xml:space="preserve">, </w:t>
      </w:r>
      <w:proofErr w:type="spellStart"/>
      <w:r>
        <w:rPr>
          <w:i/>
          <w:iCs/>
          <w:lang w:val="en-US"/>
        </w:rPr>
        <w:t>R</w:t>
      </w:r>
      <w:r>
        <w:rPr>
          <w:i/>
          <w:iCs/>
          <w:vertAlign w:val="subscript"/>
          <w:lang w:val="en-US"/>
        </w:rPr>
        <w:t>scu</w:t>
      </w:r>
      <w:proofErr w:type="spellEnd"/>
      <w:r>
        <w:rPr>
          <w:lang w:val="en-US"/>
        </w:rPr>
        <w:sym w:font="Symbol" w:char="00D7"/>
      </w:r>
      <w:r>
        <w:sym w:font="Symbol" w:char="0067"/>
      </w:r>
      <w:proofErr w:type="spellStart"/>
      <w:r>
        <w:rPr>
          <w:i/>
          <w:iCs/>
          <w:vertAlign w:val="subscript"/>
          <w:lang w:val="en-US"/>
        </w:rPr>
        <w:t>st</w:t>
      </w:r>
      <w:proofErr w:type="spellEnd"/>
      <w:r>
        <w:rPr>
          <w:lang w:val="en-US"/>
        </w:rPr>
        <w:t xml:space="preserve"> = 13,26 </w:t>
      </w:r>
      <w:r>
        <w:t>кН</w:t>
      </w:r>
      <w:r>
        <w:rPr>
          <w:lang w:val="en-US"/>
        </w:rPr>
        <w:t>/</w:t>
      </w:r>
      <w:r>
        <w:t>см</w:t>
      </w:r>
      <w:r>
        <w:rPr>
          <w:vertAlign w:val="superscript"/>
          <w:lang w:val="en-US"/>
        </w:rPr>
        <w:t>2</w:t>
      </w:r>
      <w:r>
        <w:rPr>
          <w:lang w:val="en-US"/>
        </w:rPr>
        <w:t>.</w:t>
      </w:r>
    </w:p>
    <w:p w:rsidR="00577364" w:rsidRDefault="001215D6">
      <w:pPr>
        <w:ind w:firstLine="284"/>
        <w:jc w:val="both"/>
      </w:pPr>
      <w:r>
        <w:t xml:space="preserve">В табл.4 </w:t>
      </w:r>
      <w:proofErr w:type="gramStart"/>
      <w:r>
        <w:t>приведены</w:t>
      </w:r>
      <w:proofErr w:type="gramEnd"/>
      <w:r>
        <w:t xml:space="preserve"> площадь отдельных элементов, средняя температура нагрева этих элементов и прочность нагретого полимербетона этих элементов.</w:t>
      </w:r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right"/>
      </w:pPr>
      <w:r>
        <w:t>Таблица 4</w:t>
      </w:r>
    </w:p>
    <w:p w:rsidR="00577364" w:rsidRDefault="00577364">
      <w:pPr>
        <w:ind w:firstLine="284"/>
        <w:jc w:val="both"/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8"/>
        <w:gridCol w:w="578"/>
        <w:gridCol w:w="467"/>
        <w:gridCol w:w="504"/>
        <w:gridCol w:w="504"/>
        <w:gridCol w:w="504"/>
        <w:gridCol w:w="504"/>
        <w:gridCol w:w="504"/>
        <w:gridCol w:w="506"/>
        <w:gridCol w:w="467"/>
        <w:gridCol w:w="467"/>
        <w:gridCol w:w="467"/>
        <w:gridCol w:w="467"/>
        <w:gridCol w:w="467"/>
        <w:gridCol w:w="467"/>
      </w:tblGrid>
      <w:tr w:rsidR="00577364"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both"/>
            </w:pPr>
            <w:r>
              <w:t>№ к.э.*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7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14</w:t>
            </w:r>
          </w:p>
        </w:tc>
      </w:tr>
      <w:tr w:rsidR="00577364">
        <w:tc>
          <w:tcPr>
            <w:tcW w:w="8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both"/>
            </w:pPr>
            <w:r>
              <w:rPr>
                <w:i/>
                <w:iCs/>
              </w:rPr>
              <w:t>А</w:t>
            </w:r>
            <w:r>
              <w:t>, 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3,14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9,42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15,7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22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28,3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45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53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61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66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76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84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98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101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104</w:t>
            </w:r>
          </w:p>
        </w:tc>
      </w:tr>
      <w:tr w:rsidR="00577364">
        <w:tc>
          <w:tcPr>
            <w:tcW w:w="8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both"/>
            </w:pPr>
            <w:proofErr w:type="spellStart"/>
            <w:r>
              <w:rPr>
                <w:i/>
                <w:iCs/>
              </w:rPr>
              <w:t>Т</w:t>
            </w:r>
            <w:r>
              <w:rPr>
                <w:i/>
                <w:iCs/>
                <w:vertAlign w:val="subscript"/>
              </w:rPr>
              <w:t>ср</w:t>
            </w:r>
            <w:proofErr w:type="spellEnd"/>
            <w:r>
              <w:t>, °С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60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62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66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72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81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91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103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119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137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158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185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223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273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332</w:t>
            </w:r>
          </w:p>
        </w:tc>
      </w:tr>
      <w:tr w:rsidR="00577364">
        <w:tc>
          <w:tcPr>
            <w:tcW w:w="8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both"/>
            </w:pPr>
            <w:r>
              <w:rPr>
                <w:i/>
                <w:iCs/>
                <w:lang w:val="en-US"/>
              </w:rPr>
              <w:t>R</w:t>
            </w:r>
            <w:proofErr w:type="spellStart"/>
            <w:r>
              <w:rPr>
                <w:i/>
                <w:iCs/>
                <w:vertAlign w:val="subscript"/>
              </w:rPr>
              <w:t>кп</w:t>
            </w:r>
            <w:proofErr w:type="spellEnd"/>
            <w:r>
              <w:rPr>
                <w:lang w:val="en-US"/>
              </w:rPr>
              <w:sym w:font="Symbol" w:char="00D7"/>
            </w:r>
            <w:r>
              <w:rPr>
                <w:i/>
                <w:iCs/>
              </w:rPr>
              <w:sym w:font="Symbol" w:char="0067"/>
            </w:r>
            <w:r>
              <w:rPr>
                <w:i/>
                <w:iCs/>
                <w:vertAlign w:val="subscript"/>
                <w:lang w:val="en-US"/>
              </w:rPr>
              <w:t>t</w:t>
            </w:r>
            <w:r>
              <w:rPr>
                <w:vertAlign w:val="subscript"/>
              </w:rPr>
              <w:t>2</w:t>
            </w:r>
            <w:r>
              <w:rPr>
                <w:lang w:eastAsia="en-US"/>
              </w:rPr>
              <w:t xml:space="preserve">, </w:t>
            </w:r>
            <w:r>
              <w:t>кН/см</w:t>
            </w:r>
            <w:r>
              <w:rPr>
                <w:i/>
                <w:iCs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4,40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4,34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4,17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3,93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3,5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3,19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2,69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2,34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2,22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2,04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1,83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1,53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</w:pPr>
            <w:r>
              <w:t>1,15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</w:pPr>
            <w:r>
              <w:t>0,69</w:t>
            </w:r>
          </w:p>
        </w:tc>
      </w:tr>
      <w:tr w:rsidR="00577364">
        <w:tc>
          <w:tcPr>
            <w:tcW w:w="8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77364" w:rsidRDefault="001215D6">
            <w:pPr>
              <w:jc w:val="both"/>
            </w:pPr>
            <w:r>
              <w:rPr>
                <w:i/>
                <w:iCs/>
                <w:lang w:val="en-US"/>
              </w:rPr>
              <w:t>R</w:t>
            </w:r>
            <w:proofErr w:type="spellStart"/>
            <w:r>
              <w:rPr>
                <w:i/>
                <w:iCs/>
                <w:vertAlign w:val="subscript"/>
              </w:rPr>
              <w:t>кп</w:t>
            </w:r>
            <w:proofErr w:type="spellEnd"/>
            <w:r>
              <w:rPr>
                <w:lang w:val="en-US"/>
              </w:rPr>
              <w:sym w:font="Symbol" w:char="00D7"/>
            </w:r>
            <w:r>
              <w:rPr>
                <w:i/>
                <w:iCs/>
              </w:rPr>
              <w:t xml:space="preserve"> А</w:t>
            </w:r>
            <w:r>
              <w:rPr>
                <w:lang w:eastAsia="en-US"/>
              </w:rPr>
              <w:t xml:space="preserve">, </w:t>
            </w:r>
            <w:r>
              <w:t>кН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13,82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40,9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65,9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86,4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142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155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154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77364" w:rsidRDefault="001215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</w:tr>
      <w:tr w:rsidR="00577364">
        <w:tc>
          <w:tcPr>
            <w:tcW w:w="8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7364" w:rsidRDefault="00577364">
            <w:pPr>
              <w:jc w:val="both"/>
              <w:rPr>
                <w:lang w:val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7364" w:rsidRDefault="00577364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7364" w:rsidRDefault="00577364">
            <w:pPr>
              <w:jc w:val="center"/>
              <w:rPr>
                <w:lang w:val="en-US"/>
              </w:rPr>
            </w:pPr>
          </w:p>
        </w:tc>
        <w:tc>
          <w:tcPr>
            <w:tcW w:w="180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7364" w:rsidRDefault="00AF5DAB">
            <w:pPr>
              <w:jc w:val="center"/>
              <w:rPr>
                <w:lang w:val="en-US" w:eastAsia="en-US"/>
              </w:rPr>
            </w:pPr>
            <w:r>
              <w:rPr>
                <w:position w:val="-22"/>
                <w:lang w:val="en-US" w:eastAsia="en-US"/>
              </w:rPr>
              <w:pict>
                <v:shape id="_x0000_i1026" type="#_x0000_t75" style="width:115.2pt;height:26.9pt">
                  <v:imagedata r:id="rId29" o:title=""/>
                </v:shape>
              </w:pic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7364" w:rsidRDefault="00577364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7364" w:rsidRDefault="00577364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7364" w:rsidRDefault="00577364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7364" w:rsidRDefault="00577364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7364" w:rsidRDefault="00577364">
            <w:pPr>
              <w:jc w:val="center"/>
              <w:rPr>
                <w:lang w:val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7364" w:rsidRDefault="00577364">
            <w:pPr>
              <w:jc w:val="center"/>
              <w:rPr>
                <w:lang w:val="en-US"/>
              </w:rPr>
            </w:pPr>
          </w:p>
        </w:tc>
      </w:tr>
    </w:tbl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both"/>
        <w:rPr>
          <w:sz w:val="18"/>
        </w:rPr>
      </w:pPr>
      <w:r>
        <w:rPr>
          <w:sz w:val="18"/>
        </w:rPr>
        <w:t>*</w:t>
      </w:r>
      <w:proofErr w:type="spellStart"/>
      <w:r>
        <w:rPr>
          <w:sz w:val="18"/>
        </w:rPr>
        <w:t>К.э</w:t>
      </w:r>
      <w:proofErr w:type="spellEnd"/>
      <w:r>
        <w:rPr>
          <w:sz w:val="18"/>
        </w:rPr>
        <w:t>. - конечные элементы.</w:t>
      </w:r>
    </w:p>
    <w:p w:rsidR="00577364" w:rsidRDefault="00577364">
      <w:pPr>
        <w:ind w:firstLine="284"/>
        <w:jc w:val="both"/>
      </w:pPr>
    </w:p>
    <w:p w:rsidR="00577364" w:rsidRDefault="001215D6">
      <w:pPr>
        <w:ind w:firstLine="284"/>
        <w:jc w:val="both"/>
      </w:pPr>
      <w:r>
        <w:t>Площадь сечения, ограниченная температурой 350 °</w:t>
      </w:r>
      <w:r>
        <w:rPr>
          <w:lang w:val="en-US"/>
        </w:rPr>
        <w:t>C</w:t>
      </w:r>
      <w:r>
        <w:t xml:space="preserve">, </w:t>
      </w:r>
      <w:r>
        <w:rPr>
          <w:i/>
          <w:iCs/>
        </w:rPr>
        <w:t>А</w:t>
      </w:r>
      <w:r>
        <w:rPr>
          <w:i/>
          <w:iCs/>
          <w:vertAlign w:val="subscript"/>
          <w:lang w:val="en-US"/>
        </w:rPr>
        <w:t>s</w:t>
      </w:r>
      <w:r>
        <w:rPr>
          <w:vertAlign w:val="subscript"/>
          <w:lang w:val="en-US"/>
        </w:rPr>
        <w:sym w:font="Symbol" w:char="006A"/>
      </w:r>
      <w:r>
        <w:t xml:space="preserve"> = 778,4 см</w:t>
      </w:r>
      <w:r>
        <w:rPr>
          <w:vertAlign w:val="superscript"/>
        </w:rPr>
        <w:t>2</w:t>
      </w:r>
      <w:r>
        <w:t xml:space="preserve"> тогда сторона эквивалентного сечения</w:t>
      </w:r>
      <w:proofErr w:type="gramStart"/>
      <w:r>
        <w:t xml:space="preserve"> </w:t>
      </w:r>
      <w:r w:rsidR="00AF5DAB">
        <w:rPr>
          <w:position w:val="-14"/>
        </w:rPr>
        <w:pict>
          <v:shape id="_x0000_i1025" type="#_x0000_t75" style="width:87.65pt;height:18.8pt">
            <v:imagedata r:id="rId30" o:title=""/>
          </v:shape>
        </w:pict>
      </w:r>
      <w:r>
        <w:t xml:space="preserve"> П</w:t>
      </w:r>
      <w:proofErr w:type="gramEnd"/>
      <w:r>
        <w:t xml:space="preserve">ринимаем </w:t>
      </w:r>
      <w:r>
        <w:sym w:font="Symbol" w:char="006A"/>
      </w:r>
      <w:r>
        <w:rPr>
          <w:i/>
          <w:iCs/>
          <w:vertAlign w:val="subscript"/>
          <w:lang w:val="en-US"/>
        </w:rPr>
        <w:t>T</w:t>
      </w:r>
      <w:r>
        <w:t xml:space="preserve"> = 0,83 (табл. 11 Инструкции) при </w:t>
      </w:r>
      <w:r>
        <w:rPr>
          <w:i/>
          <w:iCs/>
          <w:lang w:val="en-US"/>
        </w:rPr>
        <w:t>l</w:t>
      </w:r>
      <w:r>
        <w:rPr>
          <w:i/>
          <w:iCs/>
          <w:vertAlign w:val="subscript"/>
          <w:lang w:val="en-US"/>
        </w:rPr>
        <w:t>o</w:t>
      </w:r>
      <w:r>
        <w:t>/</w:t>
      </w:r>
      <w:r>
        <w:rPr>
          <w:i/>
          <w:iCs/>
          <w:lang w:val="en-US"/>
        </w:rPr>
        <w:t>h</w:t>
      </w:r>
      <w:r>
        <w:t xml:space="preserve"> = 360/27,9 = 12,9.</w:t>
      </w:r>
    </w:p>
    <w:p w:rsidR="00577364" w:rsidRDefault="001215D6">
      <w:pPr>
        <w:ind w:firstLine="284"/>
        <w:jc w:val="both"/>
      </w:pPr>
      <w:r>
        <w:t xml:space="preserve">Несущая способность нагретого элемента по режиму </w:t>
      </w:r>
      <w:r w:rsidR="005F5645">
        <w:t>«</w:t>
      </w:r>
      <w:r>
        <w:t>стандартного</w:t>
      </w:r>
      <w:r w:rsidR="005F5645">
        <w:t>»</w:t>
      </w:r>
      <w:r>
        <w:t xml:space="preserve"> пожара через 120 мин будет [формула (9)] равна</w:t>
      </w:r>
    </w:p>
    <w:p w:rsidR="00577364" w:rsidRDefault="001215D6">
      <w:pPr>
        <w:ind w:firstLine="284"/>
        <w:jc w:val="center"/>
        <w:rPr>
          <w:lang w:eastAsia="en-US"/>
        </w:rPr>
      </w:pPr>
      <w:r>
        <w:rPr>
          <w:i/>
          <w:iCs/>
        </w:rPr>
        <w:t>Ф</w:t>
      </w:r>
      <w:proofErr w:type="gramStart"/>
      <w:r>
        <w:rPr>
          <w:i/>
          <w:iCs/>
          <w:vertAlign w:val="subscript"/>
          <w:lang w:val="en-US"/>
        </w:rPr>
        <w:t>t</w:t>
      </w:r>
      <w:proofErr w:type="gramEnd"/>
      <w:r>
        <w:rPr>
          <w:lang w:eastAsia="en-US"/>
        </w:rPr>
        <w:t xml:space="preserve"> = 0,83(1529 + 44,2</w:t>
      </w:r>
      <w:r>
        <w:rPr>
          <w:lang w:eastAsia="en-US"/>
        </w:rPr>
        <w:sym w:font="Symbol" w:char="00D7"/>
      </w:r>
      <w:r>
        <w:rPr>
          <w:lang w:eastAsia="en-US"/>
        </w:rPr>
        <w:t>12,56 + 13,26</w:t>
      </w:r>
      <w:r>
        <w:rPr>
          <w:lang w:eastAsia="en-US"/>
        </w:rPr>
        <w:sym w:font="Symbol" w:char="00D7"/>
      </w:r>
      <w:r>
        <w:rPr>
          <w:lang w:eastAsia="en-US"/>
        </w:rPr>
        <w:t xml:space="preserve">4,56) = 1780 </w:t>
      </w:r>
      <w:proofErr w:type="spellStart"/>
      <w:r>
        <w:rPr>
          <w:lang w:eastAsia="en-US"/>
        </w:rPr>
        <w:t>кН.</w:t>
      </w:r>
      <w:proofErr w:type="spellEnd"/>
    </w:p>
    <w:p w:rsidR="00577364" w:rsidRDefault="001215D6">
      <w:pPr>
        <w:ind w:firstLine="284"/>
        <w:jc w:val="both"/>
        <w:rPr>
          <w:lang w:eastAsia="en-US"/>
        </w:rPr>
      </w:pPr>
      <w:r>
        <w:rPr>
          <w:lang w:eastAsia="en-US"/>
        </w:rPr>
        <w:t>Так как 1780 кН &lt; 2112 кН, то предел огнестойкости колонны менее 2 ч.</w:t>
      </w:r>
    </w:p>
    <w:p w:rsidR="00577364" w:rsidRDefault="001215D6">
      <w:pPr>
        <w:ind w:firstLine="284"/>
        <w:jc w:val="center"/>
        <w:rPr>
          <w:lang w:val="en-US"/>
        </w:rPr>
      </w:pPr>
      <w:r>
        <w:rPr>
          <w:i/>
          <w:iCs/>
          <w:lang w:val="en-US"/>
        </w:rPr>
        <w:t>D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</w:t>
      </w:r>
      <w:r>
        <w:t>при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>A</w:t>
      </w:r>
      <w:r>
        <w:rPr>
          <w:i/>
          <w:iCs/>
          <w:vertAlign w:val="subscript"/>
          <w:lang w:val="en-US"/>
        </w:rPr>
        <w:t>s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= 12</w:t>
      </w:r>
      <w:proofErr w:type="gramStart"/>
      <w:r>
        <w:rPr>
          <w:lang w:val="en-US"/>
        </w:rPr>
        <w:t>,56</w:t>
      </w:r>
      <w:proofErr w:type="gramEnd"/>
      <w:r>
        <w:rPr>
          <w:lang w:val="en-US"/>
        </w:rPr>
        <w:t xml:space="preserve"> </w:t>
      </w:r>
      <w:r>
        <w:t>см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; </w:t>
      </w:r>
      <w:r>
        <w:rPr>
          <w:i/>
          <w:iCs/>
          <w:lang w:val="en-US"/>
        </w:rPr>
        <w:t>A</w:t>
      </w:r>
      <w:r>
        <w:rPr>
          <w:i/>
          <w:iCs/>
          <w:vertAlign w:val="subscript"/>
          <w:lang w:val="en-US"/>
        </w:rPr>
        <w:t>s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= 4,52 </w:t>
      </w:r>
      <w:r>
        <w:t>см</w:t>
      </w:r>
      <w:r>
        <w:rPr>
          <w:vertAlign w:val="superscript"/>
          <w:lang w:val="en-US"/>
        </w:rPr>
        <w:t>2</w:t>
      </w:r>
      <w:r>
        <w:rPr>
          <w:lang w:val="en-US"/>
        </w:rPr>
        <w:t>;</w:t>
      </w:r>
    </w:p>
    <w:p w:rsidR="00577364" w:rsidRDefault="001215D6">
      <w:pPr>
        <w:ind w:firstLine="284"/>
        <w:jc w:val="center"/>
        <w:rPr>
          <w:lang w:val="en-US"/>
        </w:rPr>
      </w:pPr>
      <w:r>
        <w:rPr>
          <w:i/>
          <w:iCs/>
          <w:lang w:val="en-US"/>
        </w:rPr>
        <w:t>D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>
        <w:t>при</w:t>
      </w:r>
      <w:r>
        <w:rPr>
          <w:lang w:val="en-US"/>
        </w:rPr>
        <w:t xml:space="preserve"> </w:t>
      </w:r>
      <w:r>
        <w:rPr>
          <w:i/>
          <w:iCs/>
          <w:lang w:val="en-US"/>
        </w:rPr>
        <w:t>A</w:t>
      </w:r>
      <w:r>
        <w:rPr>
          <w:i/>
          <w:iCs/>
          <w:vertAlign w:val="subscript"/>
          <w:lang w:val="en-US"/>
        </w:rPr>
        <w:t>s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= 24</w:t>
      </w:r>
      <w:proofErr w:type="gramStart"/>
      <w:r>
        <w:rPr>
          <w:lang w:val="en-US"/>
        </w:rPr>
        <w:t>,63</w:t>
      </w:r>
      <w:proofErr w:type="gramEnd"/>
      <w:r>
        <w:rPr>
          <w:lang w:val="en-US"/>
        </w:rPr>
        <w:t xml:space="preserve"> </w:t>
      </w:r>
      <w:r>
        <w:t>см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; </w:t>
      </w:r>
      <w:r>
        <w:rPr>
          <w:i/>
          <w:iCs/>
          <w:lang w:val="en-US"/>
        </w:rPr>
        <w:t>A</w:t>
      </w:r>
      <w:r>
        <w:rPr>
          <w:i/>
          <w:iCs/>
          <w:vertAlign w:val="subscript"/>
          <w:lang w:val="en-US"/>
        </w:rPr>
        <w:t>s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= 4,02 </w:t>
      </w:r>
      <w:r>
        <w:t>см</w:t>
      </w:r>
      <w:r>
        <w:rPr>
          <w:vertAlign w:val="superscript"/>
          <w:lang w:val="en-US"/>
        </w:rPr>
        <w:t>2</w:t>
      </w:r>
    </w:p>
    <w:p w:rsidR="00577364" w:rsidRDefault="001215D6">
      <w:pPr>
        <w:ind w:firstLine="284"/>
        <w:jc w:val="both"/>
      </w:pPr>
      <w:r>
        <w:t>Найдем предел огнестойкости колонны через 100 мин огневого воздействия. На рис. 3,а показано распределение температуры по сечению элемента через 100 мин нагрева.</w:t>
      </w:r>
    </w:p>
    <w:p w:rsidR="00577364" w:rsidRDefault="001215D6">
      <w:pPr>
        <w:ind w:firstLine="284"/>
        <w:jc w:val="both"/>
      </w:pPr>
      <w:r>
        <w:t>Проделав аналогичные вычисления, получаем</w:t>
      </w:r>
    </w:p>
    <w:p w:rsidR="00577364" w:rsidRDefault="001215D6">
      <w:pPr>
        <w:ind w:firstLine="284"/>
        <w:jc w:val="center"/>
        <w:rPr>
          <w:lang w:eastAsia="en-US"/>
        </w:rPr>
      </w:pPr>
      <w:r>
        <w:rPr>
          <w:i/>
          <w:iCs/>
        </w:rPr>
        <w:t>Ф</w:t>
      </w:r>
      <w:r>
        <w:rPr>
          <w:i/>
          <w:iCs/>
          <w:vertAlign w:val="subscript"/>
          <w:lang w:val="en-US"/>
        </w:rPr>
        <w:t>t</w:t>
      </w:r>
      <w:r>
        <w:rPr>
          <w:lang w:eastAsia="en-US"/>
        </w:rPr>
        <w:t xml:space="preserve"> = 0,84[1909 + (12,56 + 4,52)</w:t>
      </w:r>
      <w:r>
        <w:rPr>
          <w:lang w:eastAsia="en-US"/>
        </w:rPr>
        <w:sym w:font="Symbol" w:char="00D7"/>
      </w:r>
      <w:r>
        <w:rPr>
          <w:lang w:eastAsia="en-US"/>
        </w:rPr>
        <w:t>44,2</w:t>
      </w:r>
      <w:proofErr w:type="gramStart"/>
      <w:r>
        <w:rPr>
          <w:lang w:eastAsia="en-US"/>
        </w:rPr>
        <w:t xml:space="preserve"> ]</w:t>
      </w:r>
      <w:proofErr w:type="gramEnd"/>
      <w:r>
        <w:rPr>
          <w:lang w:eastAsia="en-US"/>
        </w:rPr>
        <w:t xml:space="preserve"> = 2238 </w:t>
      </w:r>
      <w:proofErr w:type="spellStart"/>
      <w:r>
        <w:rPr>
          <w:lang w:eastAsia="en-US"/>
        </w:rPr>
        <w:t>кН.</w:t>
      </w:r>
      <w:proofErr w:type="spellEnd"/>
    </w:p>
    <w:p w:rsidR="00577364" w:rsidRDefault="001215D6">
      <w:pPr>
        <w:ind w:firstLine="284"/>
        <w:jc w:val="both"/>
      </w:pPr>
      <w:r>
        <w:t>В качестве расчетного значения нагрузки примем 0,95</w:t>
      </w:r>
      <w:r>
        <w:sym w:font="Symbol" w:char="00D7"/>
      </w:r>
      <w:r>
        <w:t xml:space="preserve">2667,5 = 2534,2 кН и коэффициент надежности по нагрузке </w:t>
      </w:r>
      <w:r>
        <w:sym w:font="Symbol" w:char="0067"/>
      </w:r>
      <w:r>
        <w:t xml:space="preserve"> = 1,2. Тогда нормативная нагрузка 2534,2/1,2 = 2112 </w:t>
      </w:r>
      <w:proofErr w:type="spellStart"/>
      <w:r>
        <w:t>кН.</w:t>
      </w:r>
      <w:proofErr w:type="spellEnd"/>
    </w:p>
    <w:p w:rsidR="00577364" w:rsidRDefault="001215D6">
      <w:pPr>
        <w:ind w:firstLine="284"/>
        <w:jc w:val="both"/>
      </w:pPr>
      <w:r>
        <w:t xml:space="preserve">Строится зависимость изменения </w:t>
      </w:r>
      <w:r>
        <w:rPr>
          <w:i/>
          <w:iCs/>
          <w:lang w:val="en-US"/>
        </w:rPr>
        <w:t>D</w:t>
      </w:r>
      <w:r>
        <w:t xml:space="preserve"> = </w:t>
      </w:r>
      <w:r>
        <w:rPr>
          <w:i/>
          <w:iCs/>
          <w:lang w:val="en-US"/>
        </w:rPr>
        <w:t>N</w:t>
      </w:r>
      <w:r>
        <w:rPr>
          <w:vertAlign w:val="subscript"/>
          <w:lang w:val="en-US"/>
        </w:rPr>
        <w:sym w:font="Symbol" w:char="0074"/>
      </w:r>
      <w:r>
        <w:t>/</w:t>
      </w:r>
      <w:r>
        <w:rPr>
          <w:i/>
          <w:iCs/>
          <w:lang w:val="en-US"/>
        </w:rPr>
        <w:t>N</w:t>
      </w:r>
      <w:r>
        <w:rPr>
          <w:i/>
          <w:iCs/>
          <w:vertAlign w:val="subscript"/>
          <w:lang w:val="en-US"/>
        </w:rPr>
        <w:t>o</w:t>
      </w:r>
      <w:r>
        <w:t xml:space="preserve"> от времени воздействия </w:t>
      </w:r>
      <w:r w:rsidR="005F5645">
        <w:t>«</w:t>
      </w:r>
      <w:r>
        <w:t>стандартного</w:t>
      </w:r>
      <w:r w:rsidR="005F5645">
        <w:t>»</w:t>
      </w:r>
      <w:r>
        <w:t xml:space="preserve"> пожара, </w:t>
      </w:r>
      <w:r>
        <w:lastRenderedPageBreak/>
        <w:t xml:space="preserve">используя формулу (10). На рис. 4 это кривая </w:t>
      </w:r>
      <w:r>
        <w:rPr>
          <w:i/>
          <w:iCs/>
          <w:lang w:val="en-US"/>
        </w:rPr>
        <w:t>D</w:t>
      </w:r>
      <w:r>
        <w:rPr>
          <w:vertAlign w:val="subscript"/>
        </w:rPr>
        <w:t>1</w:t>
      </w:r>
      <w:r>
        <w:t xml:space="preserve">. Как видим, предел огнестойкости заданного сжатого элемента равен </w:t>
      </w:r>
      <w:r>
        <w:sym w:font="Symbol" w:char="0074"/>
      </w:r>
      <w:r>
        <w:rPr>
          <w:vertAlign w:val="subscript"/>
        </w:rPr>
        <w:t>1</w:t>
      </w:r>
      <w:r>
        <w:t xml:space="preserve"> = 108 мин, т.е. ниже 120 мин.</w:t>
      </w:r>
    </w:p>
    <w:p w:rsidR="00577364" w:rsidRDefault="001215D6">
      <w:pPr>
        <w:ind w:firstLine="284"/>
        <w:jc w:val="both"/>
      </w:pPr>
      <w:r>
        <w:t xml:space="preserve">Примем основную рабочую арматуру </w:t>
      </w:r>
      <w:r>
        <w:rPr>
          <w:i/>
          <w:iCs/>
          <w:lang w:val="en-US"/>
        </w:rPr>
        <w:t>A</w:t>
      </w:r>
      <w:r>
        <w:rPr>
          <w:i/>
          <w:iCs/>
          <w:vertAlign w:val="subscript"/>
          <w:lang w:val="en-US"/>
        </w:rPr>
        <w:t>s</w:t>
      </w:r>
      <w:r>
        <w:rPr>
          <w:vertAlign w:val="subscript"/>
        </w:rPr>
        <w:t>1</w:t>
      </w:r>
      <w:r>
        <w:t xml:space="preserve"> диаметром 28 мм. Проведя соответствующие решения, построим аналогичную кривую изменения несущей способности во времени огневого воздействия (см. рис. 4, кривая </w:t>
      </w:r>
      <w:r>
        <w:rPr>
          <w:i/>
          <w:iCs/>
          <w:lang w:val="en-US"/>
        </w:rPr>
        <w:t>D</w:t>
      </w:r>
      <w:r>
        <w:rPr>
          <w:vertAlign w:val="subscript"/>
        </w:rPr>
        <w:t>2</w:t>
      </w:r>
      <w:r>
        <w:t xml:space="preserve">). Предел огнестойкости при заданном уровне нормативной нагрузки будет </w:t>
      </w:r>
      <w:r>
        <w:sym w:font="Symbol" w:char="0074"/>
      </w:r>
      <w:r>
        <w:rPr>
          <w:vertAlign w:val="subscript"/>
        </w:rPr>
        <w:t>2</w:t>
      </w:r>
      <w:r>
        <w:t xml:space="preserve"> = 122 мин, что больше нормативного значения 120 мин.</w:t>
      </w:r>
    </w:p>
    <w:p w:rsidR="00577364" w:rsidRDefault="00577364">
      <w:pPr>
        <w:ind w:firstLine="284"/>
      </w:pPr>
    </w:p>
    <w:p w:rsidR="00577364" w:rsidRDefault="00FD505D">
      <w:pPr>
        <w:jc w:val="center"/>
      </w:pPr>
      <w:r>
        <w:rPr>
          <w:noProof/>
        </w:rPr>
        <w:drawing>
          <wp:inline distT="0" distB="0" distL="0" distR="0" wp14:anchorId="1DA81B7F" wp14:editId="55339673">
            <wp:extent cx="4010025" cy="29622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64" w:rsidRDefault="00577364">
      <w:pPr>
        <w:jc w:val="center"/>
      </w:pPr>
      <w:bookmarkStart w:id="16" w:name="рис_4"/>
      <w:bookmarkEnd w:id="16"/>
    </w:p>
    <w:p w:rsidR="00577364" w:rsidRDefault="001215D6">
      <w:pPr>
        <w:jc w:val="center"/>
      </w:pPr>
      <w:r>
        <w:t xml:space="preserve">Рис. 4. Изменение несущей способности во времени действия </w:t>
      </w:r>
      <w:r w:rsidR="005F5645">
        <w:t>«</w:t>
      </w:r>
      <w:r>
        <w:t>стандартного</w:t>
      </w:r>
      <w:r w:rsidR="005F5645">
        <w:t>»</w:t>
      </w:r>
      <w:r>
        <w:t xml:space="preserve"> пожара сжатого </w:t>
      </w:r>
      <w:proofErr w:type="spellStart"/>
      <w:r>
        <w:t>армополимербетонного</w:t>
      </w:r>
      <w:proofErr w:type="spellEnd"/>
      <w:r>
        <w:t xml:space="preserve"> элемента с размерами 40</w:t>
      </w:r>
      <w:r>
        <w:sym w:font="Symbol" w:char="00B4"/>
      </w:r>
      <w:r>
        <w:t>40</w:t>
      </w:r>
      <w:r>
        <w:sym w:font="Symbol" w:char="00B4"/>
      </w:r>
      <w:r>
        <w:t>360 см</w:t>
      </w:r>
    </w:p>
    <w:sectPr w:rsidR="00577364">
      <w:pgSz w:w="11909" w:h="16834" w:code="9"/>
      <w:pgMar w:top="1440" w:right="1797" w:bottom="1440" w:left="179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1DB" w:rsidRDefault="00F071DB">
      <w:pPr>
        <w:rPr>
          <w:rFonts w:ascii="Microsoft Sans Serif" w:hAnsi="Microsoft Sans Serif"/>
        </w:rPr>
      </w:pPr>
      <w:r>
        <w:rPr>
          <w:rFonts w:ascii="Microsoft Sans Serif" w:hAnsi="Microsoft Sans Serif"/>
        </w:rPr>
        <w:separator/>
      </w:r>
    </w:p>
  </w:endnote>
  <w:endnote w:type="continuationSeparator" w:id="0">
    <w:p w:rsidR="00F071DB" w:rsidRDefault="00F0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1DB" w:rsidRDefault="00F071DB">
      <w:pPr>
        <w:rPr>
          <w:rFonts w:ascii="Microsoft Sans Serif" w:hAnsi="Microsoft Sans Serif"/>
        </w:rPr>
      </w:pPr>
      <w:r>
        <w:rPr>
          <w:rFonts w:ascii="Microsoft Sans Serif" w:hAnsi="Microsoft Sans Serif"/>
        </w:rPr>
        <w:separator/>
      </w:r>
    </w:p>
  </w:footnote>
  <w:footnote w:type="continuationSeparator" w:id="0">
    <w:p w:rsidR="00F071DB" w:rsidRDefault="00F07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GrammaticalError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05D"/>
    <w:rsid w:val="001215D6"/>
    <w:rsid w:val="00577364"/>
    <w:rsid w:val="005F5645"/>
    <w:rsid w:val="00AF5DAB"/>
    <w:rsid w:val="00F071DB"/>
    <w:rsid w:val="00FD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120" w:after="120"/>
      <w:jc w:val="center"/>
      <w:outlineLvl w:val="0"/>
    </w:pPr>
    <w:rPr>
      <w:b/>
      <w:bCs/>
      <w:color w:val="000000"/>
      <w:szCs w:val="28"/>
    </w:rPr>
  </w:style>
  <w:style w:type="paragraph" w:styleId="2">
    <w:name w:val="heading 2"/>
    <w:basedOn w:val="a"/>
    <w:next w:val="a"/>
    <w:qFormat/>
    <w:pPr>
      <w:keepNext/>
      <w:spacing w:before="120" w:after="12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qFormat/>
    <w:pPr>
      <w:keepNext/>
      <w:shd w:val="clear" w:color="auto" w:fill="FFFFFF"/>
      <w:spacing w:before="120" w:after="120"/>
      <w:jc w:val="center"/>
      <w:outlineLvl w:val="2"/>
    </w:pPr>
    <w:rPr>
      <w:b/>
      <w:color w:val="000000"/>
    </w:rPr>
  </w:style>
  <w:style w:type="paragraph" w:styleId="4">
    <w:name w:val="heading 4"/>
    <w:basedOn w:val="a"/>
    <w:next w:val="a"/>
    <w:qFormat/>
    <w:pPr>
      <w:keepNext/>
      <w:spacing w:before="120" w:after="120"/>
      <w:ind w:left="2126" w:hanging="2126"/>
      <w:jc w:val="both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spacing w:before="120" w:after="120"/>
      <w:ind w:firstLine="284"/>
      <w:outlineLvl w:val="4"/>
    </w:pPr>
    <w:rPr>
      <w:b/>
      <w:bCs/>
      <w:iCs/>
      <w:szCs w:val="26"/>
    </w:rPr>
  </w:style>
  <w:style w:type="paragraph" w:styleId="6">
    <w:name w:val="heading 6"/>
    <w:basedOn w:val="a"/>
    <w:next w:val="a"/>
    <w:qFormat/>
    <w:pPr>
      <w:spacing w:before="120" w:after="120"/>
      <w:ind w:firstLine="284"/>
      <w:outlineLvl w:val="5"/>
    </w:pPr>
    <w:rPr>
      <w:b/>
      <w:bCs/>
      <w:szCs w:val="22"/>
    </w:rPr>
  </w:style>
  <w:style w:type="paragraph" w:styleId="7">
    <w:name w:val="heading 7"/>
    <w:basedOn w:val="a"/>
    <w:next w:val="a"/>
    <w:qFormat/>
    <w:pPr>
      <w:keepNext/>
      <w:shd w:val="clear" w:color="auto" w:fill="FFFFFF"/>
      <w:jc w:val="center"/>
      <w:outlineLvl w:val="6"/>
    </w:pPr>
    <w:rPr>
      <w:i/>
      <w:iCs/>
      <w:color w:val="000000"/>
      <w:szCs w:val="22"/>
    </w:rPr>
  </w:style>
  <w:style w:type="paragraph" w:styleId="8">
    <w:name w:val="heading 8"/>
    <w:basedOn w:val="a"/>
    <w:next w:val="a"/>
    <w:qFormat/>
    <w:pPr>
      <w:keepNext/>
      <w:ind w:firstLine="284"/>
      <w:jc w:val="right"/>
      <w:outlineLvl w:val="7"/>
    </w:pPr>
    <w:rPr>
      <w:b/>
      <w:bCs/>
    </w:rPr>
  </w:style>
  <w:style w:type="paragraph" w:styleId="9">
    <w:name w:val="heading 9"/>
    <w:basedOn w:val="a"/>
    <w:next w:val="a"/>
    <w:qFormat/>
    <w:pPr>
      <w:keepNext/>
      <w:shd w:val="clear" w:color="auto" w:fill="FFFFFF"/>
      <w:spacing w:before="120"/>
      <w:ind w:firstLine="284"/>
      <w:jc w:val="center"/>
      <w:outlineLvl w:val="8"/>
    </w:pPr>
    <w:rPr>
      <w:b/>
      <w:bCs/>
      <w:spacing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styleId="a4">
    <w:name w:val="FollowedHyperlink"/>
    <w:basedOn w:val="a0"/>
    <w:semiHidden/>
    <w:rPr>
      <w:color w:val="800080"/>
      <w:u w:val="single"/>
    </w:rPr>
  </w:style>
  <w:style w:type="paragraph" w:styleId="10">
    <w:name w:val="toc 1"/>
    <w:basedOn w:val="a"/>
    <w:next w:val="a"/>
    <w:autoRedefine/>
    <w:semiHidden/>
  </w:style>
  <w:style w:type="paragraph" w:styleId="20">
    <w:name w:val="toc 2"/>
    <w:basedOn w:val="a"/>
    <w:next w:val="a"/>
    <w:autoRedefine/>
    <w:semiHidden/>
    <w:pPr>
      <w:ind w:left="240"/>
    </w:pPr>
  </w:style>
  <w:style w:type="paragraph" w:styleId="30">
    <w:name w:val="toc 3"/>
    <w:basedOn w:val="a"/>
    <w:next w:val="a"/>
    <w:autoRedefine/>
    <w:semiHidden/>
    <w:pPr>
      <w:ind w:left="480"/>
    </w:pPr>
  </w:style>
  <w:style w:type="paragraph" w:styleId="40">
    <w:name w:val="toc 4"/>
    <w:basedOn w:val="a"/>
    <w:next w:val="a"/>
    <w:autoRedefine/>
    <w:semiHidden/>
    <w:pPr>
      <w:ind w:left="720"/>
    </w:pPr>
  </w:style>
  <w:style w:type="paragraph" w:styleId="50">
    <w:name w:val="toc 5"/>
    <w:basedOn w:val="a"/>
    <w:next w:val="a"/>
    <w:autoRedefine/>
    <w:semiHidden/>
    <w:pPr>
      <w:ind w:left="960"/>
    </w:pPr>
  </w:style>
  <w:style w:type="paragraph" w:styleId="60">
    <w:name w:val="toc 6"/>
    <w:basedOn w:val="a"/>
    <w:next w:val="a"/>
    <w:autoRedefine/>
    <w:semiHidden/>
    <w:pPr>
      <w:ind w:left="1200"/>
    </w:pPr>
  </w:style>
  <w:style w:type="paragraph" w:styleId="70">
    <w:name w:val="toc 7"/>
    <w:basedOn w:val="a"/>
    <w:next w:val="a"/>
    <w:autoRedefine/>
    <w:semiHidden/>
    <w:pPr>
      <w:ind w:left="1440"/>
    </w:pPr>
  </w:style>
  <w:style w:type="paragraph" w:styleId="80">
    <w:name w:val="toc 8"/>
    <w:basedOn w:val="a"/>
    <w:next w:val="a"/>
    <w:autoRedefine/>
    <w:semiHidden/>
    <w:pPr>
      <w:ind w:left="1680"/>
    </w:pPr>
  </w:style>
  <w:style w:type="paragraph" w:styleId="90">
    <w:name w:val="toc 9"/>
    <w:basedOn w:val="a"/>
    <w:next w:val="a"/>
    <w:autoRedefine/>
    <w:semiHidden/>
    <w:pPr>
      <w:ind w:left="1920"/>
    </w:pPr>
  </w:style>
  <w:style w:type="paragraph" w:styleId="a5">
    <w:name w:val="Body Text"/>
    <w:basedOn w:val="a"/>
    <w:semiHidden/>
    <w:pPr>
      <w:jc w:val="center"/>
    </w:pPr>
    <w:rPr>
      <w:b/>
      <w:bCs/>
      <w:sz w:val="28"/>
    </w:rPr>
  </w:style>
  <w:style w:type="paragraph" w:styleId="a6">
    <w:name w:val="Body Text Indent"/>
    <w:basedOn w:val="a"/>
    <w:semiHidden/>
    <w:pPr>
      <w:ind w:firstLine="284"/>
      <w:jc w:val="center"/>
    </w:pPr>
  </w:style>
  <w:style w:type="paragraph" w:customStyle="1" w:styleId="a7">
    <w:name w:val="обычный с интервалом"/>
    <w:basedOn w:val="a"/>
    <w:pPr>
      <w:widowControl/>
      <w:shd w:val="clear" w:color="auto" w:fill="FFFFFF"/>
      <w:autoSpaceDE/>
      <w:autoSpaceDN/>
      <w:adjustRightInd/>
      <w:spacing w:before="120" w:after="120"/>
      <w:ind w:firstLine="284"/>
      <w:jc w:val="both"/>
    </w:pPr>
    <w:rPr>
      <w:b/>
      <w:bCs/>
      <w:i/>
      <w:iCs/>
      <w:color w:val="000000"/>
      <w:szCs w:val="22"/>
    </w:rPr>
  </w:style>
  <w:style w:type="paragraph" w:customStyle="1" w:styleId="a8">
    <w:name w:val="Центр"/>
    <w:basedOn w:val="a"/>
    <w:pPr>
      <w:spacing w:before="120" w:after="120"/>
      <w:jc w:val="center"/>
    </w:pPr>
  </w:style>
  <w:style w:type="paragraph" w:customStyle="1" w:styleId="a9">
    <w:name w:val="Рисунок"/>
    <w:basedOn w:val="a8"/>
    <w:pPr>
      <w:spacing w:after="0"/>
    </w:pPr>
    <w:rPr>
      <w:szCs w:val="24"/>
    </w:rPr>
  </w:style>
  <w:style w:type="paragraph" w:customStyle="1" w:styleId="aa">
    <w:name w:val="таблица"/>
    <w:basedOn w:val="a"/>
    <w:pPr>
      <w:shd w:val="clear" w:color="auto" w:fill="FFFFFF"/>
      <w:spacing w:before="120" w:after="120"/>
      <w:ind w:firstLine="284"/>
      <w:jc w:val="both"/>
    </w:pPr>
    <w:rPr>
      <w:szCs w:val="24"/>
    </w:rPr>
  </w:style>
  <w:style w:type="paragraph" w:customStyle="1" w:styleId="ab">
    <w:name w:val="Формула"/>
    <w:basedOn w:val="a"/>
    <w:pPr>
      <w:spacing w:before="120" w:after="120"/>
      <w:jc w:val="right"/>
    </w:pPr>
    <w:rPr>
      <w:lang w:val="en-US"/>
    </w:rPr>
  </w:style>
  <w:style w:type="paragraph" w:customStyle="1" w:styleId="ac">
    <w:name w:val="Центр жирный"/>
    <w:basedOn w:val="a8"/>
    <w:rPr>
      <w:b/>
    </w:rPr>
  </w:style>
  <w:style w:type="paragraph" w:customStyle="1" w:styleId="100">
    <w:name w:val="Центр10"/>
    <w:basedOn w:val="a8"/>
    <w:pPr>
      <w:spacing w:before="0"/>
    </w:pPr>
    <w:rPr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F564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F56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120" w:after="120"/>
      <w:jc w:val="center"/>
      <w:outlineLvl w:val="0"/>
    </w:pPr>
    <w:rPr>
      <w:b/>
      <w:bCs/>
      <w:color w:val="000000"/>
      <w:szCs w:val="28"/>
    </w:rPr>
  </w:style>
  <w:style w:type="paragraph" w:styleId="2">
    <w:name w:val="heading 2"/>
    <w:basedOn w:val="a"/>
    <w:next w:val="a"/>
    <w:qFormat/>
    <w:pPr>
      <w:keepNext/>
      <w:spacing w:before="120" w:after="12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qFormat/>
    <w:pPr>
      <w:keepNext/>
      <w:shd w:val="clear" w:color="auto" w:fill="FFFFFF"/>
      <w:spacing w:before="120" w:after="120"/>
      <w:jc w:val="center"/>
      <w:outlineLvl w:val="2"/>
    </w:pPr>
    <w:rPr>
      <w:b/>
      <w:color w:val="000000"/>
    </w:rPr>
  </w:style>
  <w:style w:type="paragraph" w:styleId="4">
    <w:name w:val="heading 4"/>
    <w:basedOn w:val="a"/>
    <w:next w:val="a"/>
    <w:qFormat/>
    <w:pPr>
      <w:keepNext/>
      <w:spacing w:before="120" w:after="120"/>
      <w:ind w:left="2126" w:hanging="2126"/>
      <w:jc w:val="both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pPr>
      <w:spacing w:before="120" w:after="120"/>
      <w:ind w:firstLine="284"/>
      <w:outlineLvl w:val="4"/>
    </w:pPr>
    <w:rPr>
      <w:b/>
      <w:bCs/>
      <w:iCs/>
      <w:szCs w:val="26"/>
    </w:rPr>
  </w:style>
  <w:style w:type="paragraph" w:styleId="6">
    <w:name w:val="heading 6"/>
    <w:basedOn w:val="a"/>
    <w:next w:val="a"/>
    <w:qFormat/>
    <w:pPr>
      <w:spacing w:before="120" w:after="120"/>
      <w:ind w:firstLine="284"/>
      <w:outlineLvl w:val="5"/>
    </w:pPr>
    <w:rPr>
      <w:b/>
      <w:bCs/>
      <w:szCs w:val="22"/>
    </w:rPr>
  </w:style>
  <w:style w:type="paragraph" w:styleId="7">
    <w:name w:val="heading 7"/>
    <w:basedOn w:val="a"/>
    <w:next w:val="a"/>
    <w:qFormat/>
    <w:pPr>
      <w:keepNext/>
      <w:shd w:val="clear" w:color="auto" w:fill="FFFFFF"/>
      <w:jc w:val="center"/>
      <w:outlineLvl w:val="6"/>
    </w:pPr>
    <w:rPr>
      <w:i/>
      <w:iCs/>
      <w:color w:val="000000"/>
      <w:szCs w:val="22"/>
    </w:rPr>
  </w:style>
  <w:style w:type="paragraph" w:styleId="8">
    <w:name w:val="heading 8"/>
    <w:basedOn w:val="a"/>
    <w:next w:val="a"/>
    <w:qFormat/>
    <w:pPr>
      <w:keepNext/>
      <w:ind w:firstLine="284"/>
      <w:jc w:val="right"/>
      <w:outlineLvl w:val="7"/>
    </w:pPr>
    <w:rPr>
      <w:b/>
      <w:bCs/>
    </w:rPr>
  </w:style>
  <w:style w:type="paragraph" w:styleId="9">
    <w:name w:val="heading 9"/>
    <w:basedOn w:val="a"/>
    <w:next w:val="a"/>
    <w:qFormat/>
    <w:pPr>
      <w:keepNext/>
      <w:shd w:val="clear" w:color="auto" w:fill="FFFFFF"/>
      <w:spacing w:before="120"/>
      <w:ind w:firstLine="284"/>
      <w:jc w:val="center"/>
      <w:outlineLvl w:val="8"/>
    </w:pPr>
    <w:rPr>
      <w:b/>
      <w:bCs/>
      <w:spacing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styleId="a4">
    <w:name w:val="FollowedHyperlink"/>
    <w:basedOn w:val="a0"/>
    <w:semiHidden/>
    <w:rPr>
      <w:color w:val="800080"/>
      <w:u w:val="single"/>
    </w:rPr>
  </w:style>
  <w:style w:type="paragraph" w:styleId="10">
    <w:name w:val="toc 1"/>
    <w:basedOn w:val="a"/>
    <w:next w:val="a"/>
    <w:autoRedefine/>
    <w:semiHidden/>
  </w:style>
  <w:style w:type="paragraph" w:styleId="20">
    <w:name w:val="toc 2"/>
    <w:basedOn w:val="a"/>
    <w:next w:val="a"/>
    <w:autoRedefine/>
    <w:semiHidden/>
    <w:pPr>
      <w:ind w:left="240"/>
    </w:pPr>
  </w:style>
  <w:style w:type="paragraph" w:styleId="30">
    <w:name w:val="toc 3"/>
    <w:basedOn w:val="a"/>
    <w:next w:val="a"/>
    <w:autoRedefine/>
    <w:semiHidden/>
    <w:pPr>
      <w:ind w:left="480"/>
    </w:pPr>
  </w:style>
  <w:style w:type="paragraph" w:styleId="40">
    <w:name w:val="toc 4"/>
    <w:basedOn w:val="a"/>
    <w:next w:val="a"/>
    <w:autoRedefine/>
    <w:semiHidden/>
    <w:pPr>
      <w:ind w:left="720"/>
    </w:pPr>
  </w:style>
  <w:style w:type="paragraph" w:styleId="50">
    <w:name w:val="toc 5"/>
    <w:basedOn w:val="a"/>
    <w:next w:val="a"/>
    <w:autoRedefine/>
    <w:semiHidden/>
    <w:pPr>
      <w:ind w:left="960"/>
    </w:pPr>
  </w:style>
  <w:style w:type="paragraph" w:styleId="60">
    <w:name w:val="toc 6"/>
    <w:basedOn w:val="a"/>
    <w:next w:val="a"/>
    <w:autoRedefine/>
    <w:semiHidden/>
    <w:pPr>
      <w:ind w:left="1200"/>
    </w:pPr>
  </w:style>
  <w:style w:type="paragraph" w:styleId="70">
    <w:name w:val="toc 7"/>
    <w:basedOn w:val="a"/>
    <w:next w:val="a"/>
    <w:autoRedefine/>
    <w:semiHidden/>
    <w:pPr>
      <w:ind w:left="1440"/>
    </w:pPr>
  </w:style>
  <w:style w:type="paragraph" w:styleId="80">
    <w:name w:val="toc 8"/>
    <w:basedOn w:val="a"/>
    <w:next w:val="a"/>
    <w:autoRedefine/>
    <w:semiHidden/>
    <w:pPr>
      <w:ind w:left="1680"/>
    </w:pPr>
  </w:style>
  <w:style w:type="paragraph" w:styleId="90">
    <w:name w:val="toc 9"/>
    <w:basedOn w:val="a"/>
    <w:next w:val="a"/>
    <w:autoRedefine/>
    <w:semiHidden/>
    <w:pPr>
      <w:ind w:left="1920"/>
    </w:pPr>
  </w:style>
  <w:style w:type="paragraph" w:styleId="a5">
    <w:name w:val="Body Text"/>
    <w:basedOn w:val="a"/>
    <w:semiHidden/>
    <w:pPr>
      <w:jc w:val="center"/>
    </w:pPr>
    <w:rPr>
      <w:b/>
      <w:bCs/>
      <w:sz w:val="28"/>
    </w:rPr>
  </w:style>
  <w:style w:type="paragraph" w:styleId="a6">
    <w:name w:val="Body Text Indent"/>
    <w:basedOn w:val="a"/>
    <w:semiHidden/>
    <w:pPr>
      <w:ind w:firstLine="284"/>
      <w:jc w:val="center"/>
    </w:pPr>
  </w:style>
  <w:style w:type="paragraph" w:customStyle="1" w:styleId="a7">
    <w:name w:val="обычный с интервалом"/>
    <w:basedOn w:val="a"/>
    <w:pPr>
      <w:widowControl/>
      <w:shd w:val="clear" w:color="auto" w:fill="FFFFFF"/>
      <w:autoSpaceDE/>
      <w:autoSpaceDN/>
      <w:adjustRightInd/>
      <w:spacing w:before="120" w:after="120"/>
      <w:ind w:firstLine="284"/>
      <w:jc w:val="both"/>
    </w:pPr>
    <w:rPr>
      <w:b/>
      <w:bCs/>
      <w:i/>
      <w:iCs/>
      <w:color w:val="000000"/>
      <w:szCs w:val="22"/>
    </w:rPr>
  </w:style>
  <w:style w:type="paragraph" w:customStyle="1" w:styleId="a8">
    <w:name w:val="Центр"/>
    <w:basedOn w:val="a"/>
    <w:pPr>
      <w:spacing w:before="120" w:after="120"/>
      <w:jc w:val="center"/>
    </w:pPr>
  </w:style>
  <w:style w:type="paragraph" w:customStyle="1" w:styleId="a9">
    <w:name w:val="Рисунок"/>
    <w:basedOn w:val="a8"/>
    <w:pPr>
      <w:spacing w:after="0"/>
    </w:pPr>
    <w:rPr>
      <w:szCs w:val="24"/>
    </w:rPr>
  </w:style>
  <w:style w:type="paragraph" w:customStyle="1" w:styleId="aa">
    <w:name w:val="таблица"/>
    <w:basedOn w:val="a"/>
    <w:pPr>
      <w:shd w:val="clear" w:color="auto" w:fill="FFFFFF"/>
      <w:spacing w:before="120" w:after="120"/>
      <w:ind w:firstLine="284"/>
      <w:jc w:val="both"/>
    </w:pPr>
    <w:rPr>
      <w:szCs w:val="24"/>
    </w:rPr>
  </w:style>
  <w:style w:type="paragraph" w:customStyle="1" w:styleId="ab">
    <w:name w:val="Формула"/>
    <w:basedOn w:val="a"/>
    <w:pPr>
      <w:spacing w:before="120" w:after="120"/>
      <w:jc w:val="right"/>
    </w:pPr>
    <w:rPr>
      <w:lang w:val="en-US"/>
    </w:rPr>
  </w:style>
  <w:style w:type="paragraph" w:customStyle="1" w:styleId="ac">
    <w:name w:val="Центр жирный"/>
    <w:basedOn w:val="a8"/>
    <w:rPr>
      <w:b/>
    </w:rPr>
  </w:style>
  <w:style w:type="paragraph" w:customStyle="1" w:styleId="100">
    <w:name w:val="Центр10"/>
    <w:basedOn w:val="a8"/>
    <w:pPr>
      <w:spacing w:before="0"/>
    </w:pPr>
    <w:rPr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F564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F56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png"/><Relationship Id="rId26" Type="http://schemas.openxmlformats.org/officeDocument/2006/relationships/image" Target="media/image19.wmf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fireman.club/statyi-polzovateley/predel-ognestoykosti-stroitelnyih-konstruktsiy/" TargetMode="Externa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image" Target="media/image18.wmf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wmf"/><Relationship Id="rId20" Type="http://schemas.openxmlformats.org/officeDocument/2006/relationships/image" Target="media/image13.png"/><Relationship Id="rId29" Type="http://schemas.openxmlformats.org/officeDocument/2006/relationships/image" Target="media/image22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png"/><Relationship Id="rId10" Type="http://schemas.openxmlformats.org/officeDocument/2006/relationships/image" Target="media/image3.wmf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png"/><Relationship Id="rId27" Type="http://schemas.openxmlformats.org/officeDocument/2006/relationships/image" Target="media/image20.wmf"/><Relationship Id="rId30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2697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по расчету пределов огнестойкости сжатых армополимербетонных элементов</vt:lpstr>
    </vt:vector>
  </TitlesOfParts>
  <LinksUpToDate>false</LinksUpToDate>
  <CharactersWithSpaces>18034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2008-10-24T09:43:00Z</cp:lastPrinted>
  <dcterms:created xsi:type="dcterms:W3CDTF">2019-05-12T05:13:00Z</dcterms:created>
  <dcterms:modified xsi:type="dcterms:W3CDTF">2019-06-11T16:46:00Z</dcterms:modified>
</cp:coreProperties>
</file>