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УДК 614.841.332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  <w:bCs/>
          <w:szCs w:val="12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Cs/>
          <w:szCs w:val="12"/>
        </w:rPr>
      </w:pPr>
      <w:r>
        <w:rPr>
          <w:rFonts w:ascii="Times New Roman" w:hAnsi="Times New Roman"/>
          <w:bCs/>
          <w:szCs w:val="12"/>
        </w:rPr>
        <w:t>МИНИСТЕРСТВО ВНУТРЕННИХ ДЕЛ СССР</w:t>
      </w:r>
    </w:p>
    <w:p w:rsidR="00DF1974" w:rsidRDefault="00DF1974">
      <w:pPr>
        <w:shd w:val="clear" w:color="auto" w:fill="FFFFFF"/>
        <w:ind w:firstLine="284"/>
        <w:jc w:val="center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Cs/>
          <w:szCs w:val="12"/>
        </w:rPr>
      </w:pPr>
      <w:r>
        <w:rPr>
          <w:rFonts w:ascii="Times New Roman" w:hAnsi="Times New Roman"/>
          <w:bCs/>
          <w:szCs w:val="12"/>
        </w:rPr>
        <w:t>Всесоюзный научно-исследовательский институт противопожарной обороны</w:t>
      </w:r>
    </w:p>
    <w:p w:rsidR="00DF1974" w:rsidRDefault="00DF1974">
      <w:pPr>
        <w:shd w:val="clear" w:color="auto" w:fill="FFFFFF"/>
        <w:ind w:firstLine="4678"/>
        <w:jc w:val="right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4395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УТВЕРЖДАЮ</w:t>
      </w:r>
    </w:p>
    <w:p w:rsidR="00DF1974" w:rsidRDefault="00F56EA9">
      <w:pPr>
        <w:shd w:val="clear" w:color="auto" w:fill="FFFFFF"/>
        <w:ind w:firstLine="4395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Зам. начальника</w:t>
      </w:r>
    </w:p>
    <w:p w:rsidR="00DF1974" w:rsidRDefault="00F56EA9">
      <w:pPr>
        <w:shd w:val="clear" w:color="auto" w:fill="FFFFFF"/>
        <w:ind w:firstLine="4395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ВНИИПО МВД СССР</w:t>
      </w:r>
    </w:p>
    <w:p w:rsidR="00DF1974" w:rsidRDefault="00F56EA9">
      <w:pPr>
        <w:shd w:val="clear" w:color="auto" w:fill="FFFFFF"/>
        <w:ind w:firstLine="4395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В.М. ГАВРИЛЕЙ</w:t>
      </w:r>
    </w:p>
    <w:p w:rsidR="00DF1974" w:rsidRDefault="00F56EA9">
      <w:pPr>
        <w:shd w:val="clear" w:color="auto" w:fill="FFFFFF"/>
        <w:ind w:firstLine="4395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26 мая 1987 г.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</w:rPr>
      </w:pPr>
      <w:r w:rsidRPr="00AF1C66">
        <w:rPr>
          <w:rFonts w:ascii="Times New Roman" w:hAnsi="Times New Roman"/>
          <w:b/>
          <w:szCs w:val="28"/>
        </w:rPr>
        <w:t>ОПРЕДЕЛЕНИЕ</w:t>
      </w:r>
      <w:r w:rsidRPr="00AF1C66">
        <w:rPr>
          <w:rFonts w:ascii="Times New Roman" w:hAnsi="Times New Roman"/>
          <w:b/>
        </w:rPr>
        <w:t xml:space="preserve"> </w:t>
      </w:r>
      <w:hyperlink r:id="rId8" w:history="1">
        <w:r w:rsidRPr="00AF1C66">
          <w:rPr>
            <w:rStyle w:val="a5"/>
            <w:rFonts w:ascii="Times New Roman" w:hAnsi="Times New Roman"/>
            <w:b/>
            <w:color w:val="auto"/>
            <w:szCs w:val="28"/>
            <w:u w:val="none"/>
          </w:rPr>
          <w:t>РАСПРОСТРАНЕНИЯ</w:t>
        </w:r>
        <w:r w:rsidRPr="00AF1C66">
          <w:rPr>
            <w:rStyle w:val="a5"/>
            <w:rFonts w:ascii="Times New Roman" w:hAnsi="Times New Roman"/>
            <w:b/>
            <w:color w:val="auto"/>
            <w:u w:val="none"/>
          </w:rPr>
          <w:t xml:space="preserve"> </w:t>
        </w:r>
        <w:r w:rsidRPr="00AF1C66">
          <w:rPr>
            <w:rStyle w:val="a5"/>
            <w:rFonts w:ascii="Times New Roman" w:hAnsi="Times New Roman"/>
            <w:b/>
            <w:color w:val="auto"/>
            <w:szCs w:val="28"/>
            <w:u w:val="none"/>
          </w:rPr>
          <w:t>ПЛАМЕНИ</w:t>
        </w:r>
      </w:hyperlink>
      <w:r w:rsidRPr="00AF1C66">
        <w:rPr>
          <w:rFonts w:ascii="Times New Roman" w:hAnsi="Times New Roman"/>
          <w:b/>
          <w:szCs w:val="28"/>
        </w:rPr>
        <w:t xml:space="preserve"> ПО </w:t>
      </w:r>
      <w:r>
        <w:rPr>
          <w:rFonts w:ascii="Times New Roman" w:hAnsi="Times New Roman"/>
          <w:b/>
          <w:szCs w:val="28"/>
        </w:rPr>
        <w:t>ОБЛИЦОВОЧНЫМ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Cs w:val="28"/>
        </w:rPr>
        <w:t>И ОТДЕЛОЧНЫМ МАТЕРИАЛАМ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Cs w:val="28"/>
        </w:rPr>
        <w:t>ПРИ ПОЖАРЕ</w:t>
      </w: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Arial"/>
          <w:b/>
          <w:szCs w:val="16"/>
        </w:rPr>
        <w:t>(Рекомендация)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Представлены зависимости, позволяющие прогнозировать предельное распространение пламени по поверхности облицовочных и отд</w:t>
      </w:r>
      <w:bookmarkStart w:id="0" w:name="_GoBack"/>
      <w:bookmarkEnd w:id="0"/>
      <w:r>
        <w:rPr>
          <w:rFonts w:ascii="Times New Roman" w:hAnsi="Times New Roman"/>
        </w:rPr>
        <w:t>елочных материалов в условиях свободно развивающегося пожара. Рассмотрены профилактические мероприятия (уменьшение высота облицовки и пожарной нагрузки, устройство противопожарных разрывов), обеспечивающие снижение предельного распространения пламени.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Рекомендации предназначены для инженерно-технических работников пожарной охраны, преподавателей, слушателей пожарно-технических учебных заведений, сотрудников научно-исследовательских, проектно-конструкторских, строительных организаций и учреждений.</w:t>
      </w:r>
      <w:proofErr w:type="gramEnd"/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Ил. 4, табл. 2, список лит. - 6 назв., прил. 4.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Рекомендации разработаны </w:t>
      </w:r>
      <w:proofErr w:type="spellStart"/>
      <w:r>
        <w:rPr>
          <w:rFonts w:ascii="Times New Roman" w:hAnsi="Times New Roman"/>
        </w:rPr>
        <w:t>инж</w:t>
      </w:r>
      <w:proofErr w:type="spellEnd"/>
      <w:r>
        <w:rPr>
          <w:rFonts w:ascii="Times New Roman" w:hAnsi="Times New Roman"/>
        </w:rPr>
        <w:t xml:space="preserve">. П.Г. Корчагиным, канд. </w:t>
      </w:r>
      <w:proofErr w:type="spellStart"/>
      <w:r>
        <w:rPr>
          <w:rFonts w:ascii="Times New Roman" w:hAnsi="Times New Roman"/>
        </w:rPr>
        <w:t>техн</w:t>
      </w:r>
      <w:proofErr w:type="spellEnd"/>
      <w:r>
        <w:rPr>
          <w:rFonts w:ascii="Times New Roman" w:hAnsi="Times New Roman"/>
        </w:rPr>
        <w:t xml:space="preserve">. наук И.С. </w:t>
      </w:r>
      <w:proofErr w:type="spellStart"/>
      <w:r>
        <w:rPr>
          <w:rFonts w:ascii="Times New Roman" w:hAnsi="Times New Roman"/>
        </w:rPr>
        <w:t>Молчадским</w:t>
      </w:r>
      <w:proofErr w:type="spellEnd"/>
      <w:r>
        <w:rPr>
          <w:rFonts w:ascii="Times New Roman" w:hAnsi="Times New Roman"/>
        </w:rPr>
        <w:t xml:space="preserve"> и </w:t>
      </w:r>
      <w:proofErr w:type="gramStart"/>
      <w:r>
        <w:rPr>
          <w:rFonts w:ascii="Times New Roman" w:hAnsi="Times New Roman"/>
        </w:rPr>
        <w:t>согласованы</w:t>
      </w:r>
      <w:proofErr w:type="gramEnd"/>
      <w:r>
        <w:rPr>
          <w:rFonts w:ascii="Times New Roman" w:hAnsi="Times New Roman"/>
        </w:rPr>
        <w:t xml:space="preserve"> с ГУПО МВД СССР 20.04.87.</w:t>
      </w:r>
    </w:p>
    <w:p w:rsidR="00DA1B43" w:rsidRDefault="00DA1B43" w:rsidP="00DA1B43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6"/>
        </w:rPr>
      </w:pPr>
    </w:p>
    <w:p w:rsidR="00DA1B43" w:rsidRDefault="00DA1B43" w:rsidP="00DA1B43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6"/>
        </w:rPr>
      </w:pPr>
      <w:r>
        <w:rPr>
          <w:rFonts w:ascii="Times New Roman" w:hAnsi="Times New Roman"/>
          <w:b/>
          <w:bCs/>
          <w:szCs w:val="26"/>
        </w:rPr>
        <w:t>СОДЕРЖАНИЕ</w:t>
      </w:r>
    </w:p>
    <w:p w:rsidR="00DA1B43" w:rsidRDefault="00DA1B43" w:rsidP="00DA1B43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A1B43" w:rsidRDefault="00DA1B43" w:rsidP="00DA1B43">
      <w:pPr>
        <w:shd w:val="clear" w:color="auto" w:fill="FFFFFF"/>
        <w:tabs>
          <w:tab w:val="left" w:leader="dot" w:pos="4934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Введение</w:t>
      </w:r>
    </w:p>
    <w:p w:rsidR="00DA1B43" w:rsidRDefault="00DA1B43" w:rsidP="00DA1B43">
      <w:pPr>
        <w:shd w:val="clear" w:color="auto" w:fill="FFFFFF"/>
        <w:tabs>
          <w:tab w:val="left" w:leader="dot" w:pos="4934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szCs w:val="22"/>
        </w:rPr>
        <w:t>Общие положения</w:t>
      </w:r>
    </w:p>
    <w:p w:rsidR="00DA1B43" w:rsidRDefault="00DA1B43" w:rsidP="00DA1B43">
      <w:pPr>
        <w:shd w:val="clear" w:color="auto" w:fill="FFFFFF"/>
        <w:tabs>
          <w:tab w:val="left" w:leader="dot" w:pos="4944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2. Ограничение распространения пламени по поверхности полимерных материалов путем уменьшения высоты облицовки стен коридоров административных и общественных зданий</w:t>
      </w:r>
    </w:p>
    <w:p w:rsidR="00DA1B43" w:rsidRDefault="00DA1B43" w:rsidP="00DA1B43">
      <w:pPr>
        <w:shd w:val="clear" w:color="auto" w:fill="FFFFFF"/>
        <w:tabs>
          <w:tab w:val="left" w:leader="dot" w:pos="4944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  <w:szCs w:val="22"/>
        </w:rPr>
        <w:t>Ограничение распространения пламени с помощью противопожарных разрывов в облицовке стен коридоров</w:t>
      </w:r>
    </w:p>
    <w:p w:rsidR="00DA1B43" w:rsidRDefault="00DA1B43" w:rsidP="00DA1B43">
      <w:pPr>
        <w:shd w:val="clear" w:color="auto" w:fill="FFFFFF"/>
        <w:tabs>
          <w:tab w:val="left" w:leader="dot" w:pos="4944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4. Примеры разработки профилактических мероприятий</w:t>
      </w:r>
    </w:p>
    <w:p w:rsidR="00DA1B43" w:rsidRDefault="00DA1B43" w:rsidP="00DA1B43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Приложение 1. Перечень полимерных материалов 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2"/>
        </w:rPr>
        <w:t>значения их критической температуры</w:t>
      </w:r>
    </w:p>
    <w:p w:rsidR="00DA1B43" w:rsidRDefault="00DA1B43" w:rsidP="00DA1B43">
      <w:pPr>
        <w:shd w:val="clear" w:color="auto" w:fill="FFFFFF"/>
        <w:tabs>
          <w:tab w:val="left" w:leader="dot" w:pos="4944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Приложение 2. Порядок расчета максимальной температуры в очаге пожара</w:t>
      </w:r>
    </w:p>
    <w:p w:rsidR="00DA1B43" w:rsidRDefault="00DA1B43" w:rsidP="00DA1B43">
      <w:pPr>
        <w:shd w:val="clear" w:color="auto" w:fill="FFFFFF"/>
        <w:tabs>
          <w:tab w:val="left" w:leader="dot" w:pos="4949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Приложение 3. Номограммы для определения предельного распространения пламени</w:t>
      </w:r>
    </w:p>
    <w:p w:rsidR="00DA1B43" w:rsidRDefault="00DA1B43" w:rsidP="00DA1B43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Приложение 4. Порядок расчета необходимой ширины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2"/>
        </w:rPr>
        <w:t>противопожарного разрыва</w:t>
      </w:r>
    </w:p>
    <w:p w:rsidR="00DF1974" w:rsidRDefault="00DA1B43" w:rsidP="00DA1B43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Список литературы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ВВЕДЕНИЕ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В соответствии с решениями партии и правительства в 12-й пятилетке планируется значительно увеличить выпуск полимерных конструкционных материалов для широкого применения их в строительстве.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Полимерные материалы используются в качестве покрытий полов, облицовки стен (перегородок), потолков и других строительных конструкций. Их применение обеспечивает более высокий уровень технологичности, комфортности зданий и помещений, снижение сроков и стоимости строительства. Однако высокая пожарная опасность облицовочных полимерных материалов (ПМ) ограничивает область их применения.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В действующих нормативных документах (СНиП 2.01.02-85 [1]) вопрос о применении ПМ рассматривается в зависимости от их группы горючести. Так, в зданиях всех степеней огнестойкости разрешается выполнять из горючих материалов полы, отделку (облицовку) стен и потолков, независимо от нормируемых пределов распространения по ним огня [1]. В зданиях </w:t>
      </w:r>
      <w:r>
        <w:rPr>
          <w:rFonts w:ascii="Times New Roman" w:hAnsi="Times New Roman"/>
          <w:szCs w:val="24"/>
        </w:rPr>
        <w:lastRenderedPageBreak/>
        <w:t xml:space="preserve">всех степеней огнестойкости, кроме </w:t>
      </w:r>
      <w:r>
        <w:rPr>
          <w:rFonts w:ascii="Times New Roman" w:hAnsi="Times New Roman"/>
          <w:szCs w:val="24"/>
          <w:lang w:val="en-US"/>
        </w:rPr>
        <w:t>V</w:t>
      </w:r>
      <w:r>
        <w:rPr>
          <w:rFonts w:ascii="Times New Roman" w:hAnsi="Times New Roman"/>
          <w:szCs w:val="24"/>
        </w:rPr>
        <w:t xml:space="preserve">, не допускается использовать горючие пленочные материалы для облицовки и оклейки стен и потолков в общих коридорах, на лестничных клетках, в вестибюлях, холлах и фойе, а также полов в вестибюлях, лифтовых холлах и на лестничных клетках. Таким образом, нормами [1] допускается применять на путях эвакуации </w:t>
      </w:r>
      <w:proofErr w:type="spellStart"/>
      <w:r>
        <w:rPr>
          <w:rFonts w:ascii="Times New Roman" w:hAnsi="Times New Roman"/>
          <w:szCs w:val="24"/>
        </w:rPr>
        <w:t>трудногорючие</w:t>
      </w:r>
      <w:proofErr w:type="spellEnd"/>
      <w:r>
        <w:rPr>
          <w:rFonts w:ascii="Times New Roman" w:hAnsi="Times New Roman"/>
          <w:szCs w:val="24"/>
        </w:rPr>
        <w:t xml:space="preserve"> ПМ. Однако, как показывают экспериментальные исследования, проведенные ВНИИПО, и статистика пожаров, ПМ (в том числе и </w:t>
      </w:r>
      <w:proofErr w:type="spellStart"/>
      <w:r>
        <w:rPr>
          <w:rFonts w:ascii="Times New Roman" w:hAnsi="Times New Roman"/>
          <w:szCs w:val="24"/>
        </w:rPr>
        <w:t>трудногорючие</w:t>
      </w:r>
      <w:proofErr w:type="spellEnd"/>
      <w:r>
        <w:rPr>
          <w:rFonts w:ascii="Times New Roman" w:hAnsi="Times New Roman"/>
          <w:szCs w:val="24"/>
        </w:rPr>
        <w:t xml:space="preserve">) могут стать причиной распространения пожара. Кроме того, метод отнесения строительных материалов к группе </w:t>
      </w:r>
      <w:proofErr w:type="spellStart"/>
      <w:r>
        <w:rPr>
          <w:rFonts w:ascii="Times New Roman" w:hAnsi="Times New Roman"/>
          <w:szCs w:val="24"/>
        </w:rPr>
        <w:t>трудногорючих</w:t>
      </w:r>
      <w:proofErr w:type="spellEnd"/>
      <w:r>
        <w:rPr>
          <w:rFonts w:ascii="Times New Roman" w:hAnsi="Times New Roman"/>
          <w:szCs w:val="24"/>
        </w:rPr>
        <w:t xml:space="preserve"> по СНиП [1], основанный на сравнении, позволяет определять характер распространения огня в вертикальном направлении в течение 10-минутного теплового воздействия локального источника зажигания заданной мощности и не дает возможности прогнозировать поведение ПМ в условиях реальных пожаров.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Cs w:val="22"/>
        </w:rPr>
        <w:t>Настоящие рекомендации позволяют определять предельное распространение пламени по поверхности ПМ в условиях свободно развивающегося пожара. Рекомендации созданы на основе теоретических и экспериментальных исследований температурных режимов пожаров в помещениях зданий и распространения пламени по ПМ, выполненных во ВНИИПО в 1976-1986 гг. Рекомендации разработаны в соответствии с ГОСТ 12.1.004-85 [2], по которому: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Cs w:val="22"/>
        </w:rPr>
        <w:t xml:space="preserve">объемно-планировочное и </w:t>
      </w:r>
      <w:proofErr w:type="gramStart"/>
      <w:r>
        <w:rPr>
          <w:rFonts w:ascii="Times New Roman" w:hAnsi="Times New Roman"/>
          <w:bCs/>
          <w:szCs w:val="22"/>
        </w:rPr>
        <w:t>техническое исполнение</w:t>
      </w:r>
      <w:proofErr w:type="gramEnd"/>
      <w:r>
        <w:rPr>
          <w:rFonts w:ascii="Times New Roman" w:hAnsi="Times New Roman"/>
          <w:bCs/>
          <w:szCs w:val="22"/>
        </w:rPr>
        <w:t xml:space="preserve"> каждого объекта должно обеспечивать завершение эвакуации людей до наступления предельно допустимых значений опасных факторов пожара (ОФП). В связи с этим требованием ПМ не должны при возникновении пожара способствовать распространению пламени, росту значений ОФП выше допустимых и уменьшению необходимого времени эвакуации людей;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предотвращение пожара достигается ограничением количества горючих материалов и наиболее безопасным способом их размещения. Это требование может быть выполнено путем ограничения высоты облицовки стен, устройства в ней противопожарных разрывов (чередование участков с облицовкой и без нее) или ограничения количества пожарной нагрузки в помещении, где может находиться очаг пожара.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 w:cs="Arial"/>
          <w:b/>
          <w:szCs w:val="22"/>
        </w:rPr>
      </w:pPr>
      <w:r>
        <w:rPr>
          <w:rFonts w:ascii="Times New Roman" w:hAnsi="Times New Roman" w:cs="Arial"/>
          <w:b/>
          <w:szCs w:val="22"/>
          <w:lang w:val="en-US"/>
        </w:rPr>
        <w:t>1</w:t>
      </w:r>
      <w:r>
        <w:rPr>
          <w:rFonts w:ascii="Times New Roman" w:hAnsi="Times New Roman" w:cs="Arial"/>
          <w:b/>
          <w:szCs w:val="22"/>
        </w:rPr>
        <w:t>. ОБЩИЕ ПОЛОЖЕНИЯ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tabs>
          <w:tab w:val="left" w:pos="936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1.1. Настоящие рекомендации предназначены для разработки профилактических мероприятий по повышению пожарной устойчивости зданий и сооружений, в которых применяются ПМ. Выполнение предлагаемых мер позволяет ограничивать распространение пламени по поверхности ПМ, используемых в качестве облицовочных и отделочных материалов.</w:t>
      </w:r>
    </w:p>
    <w:p w:rsidR="00DF1974" w:rsidRDefault="00F56EA9">
      <w:pPr>
        <w:shd w:val="clear" w:color="auto" w:fill="FFFFFF"/>
        <w:tabs>
          <w:tab w:val="left" w:pos="936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1.2. Критерием оценки пожарной опасности ПМ по распространению пламени принята критическая температура - значение температуры газовой среды в помещении при пожаре, ниже которой ПМ не способны к самостоятельному распространению пламени (пожара) по поверхности.</w:t>
      </w:r>
    </w:p>
    <w:p w:rsidR="00DF1974" w:rsidRDefault="00F56EA9">
      <w:pPr>
        <w:shd w:val="clear" w:color="auto" w:fill="FFFFFF"/>
        <w:tabs>
          <w:tab w:val="left" w:pos="936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1.3. Исходными данными, необходимыми для оптимального выбора профилактических мероприятий, являются: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максимальная температура в помещении, где может находиться очаг пожара;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значение критической температуры для ПМ, определяемое согласно документам [3, 4]. Экспериментальные данные о </w:t>
      </w:r>
      <w:proofErr w:type="spellStart"/>
      <w:r>
        <w:rPr>
          <w:rFonts w:ascii="Times New Roman" w:hAnsi="Times New Roman"/>
          <w:i/>
          <w:iCs/>
          <w:szCs w:val="22"/>
        </w:rPr>
        <w:t>Т</w:t>
      </w:r>
      <w:r>
        <w:rPr>
          <w:rFonts w:ascii="Times New Roman" w:hAnsi="Times New Roman"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szCs w:val="22"/>
        </w:rPr>
        <w:t>, и перечень ПМ приведены в прил. 1;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допустимое значение распространения пламени по поверхности ПМ </w:t>
      </w:r>
      <w:proofErr w:type="spellStart"/>
      <w:r>
        <w:rPr>
          <w:rFonts w:ascii="Times New Roman" w:hAnsi="Times New Roman"/>
          <w:i/>
          <w:iCs/>
          <w:szCs w:val="22"/>
          <w:lang w:val="en-US"/>
        </w:rPr>
        <w:t>l</w:t>
      </w:r>
      <w:r>
        <w:rPr>
          <w:rFonts w:ascii="Times New Roman" w:hAnsi="Times New Roman"/>
          <w:i/>
          <w:iCs/>
          <w:szCs w:val="22"/>
          <w:vertAlign w:val="subscript"/>
          <w:lang w:val="en-US"/>
        </w:rPr>
        <w:t>g</w:t>
      </w:r>
      <w:proofErr w:type="spellEnd"/>
      <w:r>
        <w:rPr>
          <w:rFonts w:ascii="Times New Roman" w:hAnsi="Times New Roman"/>
          <w:szCs w:val="22"/>
        </w:rPr>
        <w:t xml:space="preserve">, определяемое из выражения </w:t>
      </w:r>
      <w:proofErr w:type="spellStart"/>
      <w:r>
        <w:rPr>
          <w:rFonts w:ascii="Times New Roman" w:hAnsi="Times New Roman"/>
          <w:i/>
          <w:iCs/>
          <w:szCs w:val="22"/>
          <w:lang w:val="en-US"/>
        </w:rPr>
        <w:t>l</w:t>
      </w:r>
      <w:r>
        <w:rPr>
          <w:rFonts w:ascii="Times New Roman" w:hAnsi="Times New Roman"/>
          <w:i/>
          <w:iCs/>
          <w:szCs w:val="22"/>
          <w:vertAlign w:val="subscript"/>
          <w:lang w:val="en-US"/>
        </w:rPr>
        <w:t>g</w:t>
      </w:r>
      <w:proofErr w:type="spellEnd"/>
      <w:r>
        <w:rPr>
          <w:rFonts w:ascii="Times New Roman" w:hAnsi="Times New Roman"/>
          <w:szCs w:val="22"/>
        </w:rPr>
        <w:t xml:space="preserve"> = 0,8</w:t>
      </w:r>
      <w:proofErr w:type="gramStart"/>
      <w:r>
        <w:rPr>
          <w:rFonts w:ascii="Times New Roman" w:hAnsi="Times New Roman"/>
          <w:i/>
          <w:iCs/>
          <w:szCs w:val="22"/>
        </w:rPr>
        <w:t>l</w:t>
      </w:r>
      <w:proofErr w:type="gramEnd"/>
      <w:r>
        <w:rPr>
          <w:rFonts w:ascii="Times New Roman" w:hAnsi="Times New Roman"/>
          <w:szCs w:val="22"/>
          <w:vertAlign w:val="subscript"/>
        </w:rPr>
        <w:t>п</w:t>
      </w:r>
      <w:r>
        <w:rPr>
          <w:rFonts w:ascii="Times New Roman" w:hAnsi="Times New Roman"/>
          <w:szCs w:val="22"/>
        </w:rPr>
        <w:t xml:space="preserve"> (с учетом коэффициента запаса, равного 0,8). Здесь </w:t>
      </w:r>
      <w:proofErr w:type="spellStart"/>
      <w:proofErr w:type="gramStart"/>
      <w:r>
        <w:rPr>
          <w:rFonts w:ascii="Times New Roman" w:hAnsi="Times New Roman"/>
          <w:i/>
          <w:iCs/>
          <w:szCs w:val="22"/>
        </w:rPr>
        <w:t>l</w:t>
      </w:r>
      <w:proofErr w:type="gramEnd"/>
      <w:r>
        <w:rPr>
          <w:rFonts w:ascii="Times New Roman" w:hAnsi="Times New Roman"/>
          <w:szCs w:val="22"/>
          <w:vertAlign w:val="subscript"/>
        </w:rPr>
        <w:t>п</w:t>
      </w:r>
      <w:proofErr w:type="spellEnd"/>
      <w:r>
        <w:rPr>
          <w:rFonts w:ascii="Times New Roman" w:hAnsi="Times New Roman"/>
          <w:iCs/>
          <w:szCs w:val="22"/>
        </w:rPr>
        <w:t xml:space="preserve"> - </w:t>
      </w:r>
      <w:r>
        <w:rPr>
          <w:rFonts w:ascii="Times New Roman" w:hAnsi="Times New Roman"/>
          <w:szCs w:val="22"/>
        </w:rPr>
        <w:t>расстояние от проема помещения, где может находиться очаг пожара, до проема смежного с ним помещения; определяется по данным проектной документации или обследования объекта.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  <w:sz w:val="18"/>
          <w:szCs w:val="22"/>
        </w:rPr>
      </w:pPr>
      <w:r>
        <w:rPr>
          <w:rFonts w:ascii="Times New Roman" w:hAnsi="Times New Roman"/>
          <w:sz w:val="18"/>
          <w:szCs w:val="22"/>
        </w:rPr>
        <w:t xml:space="preserve">Примечания: </w:t>
      </w:r>
      <w:r>
        <w:rPr>
          <w:rFonts w:ascii="Times New Roman" w:hAnsi="Times New Roman"/>
          <w:sz w:val="18"/>
          <w:szCs w:val="22"/>
          <w:lang w:val="en-US"/>
        </w:rPr>
        <w:t>1</w:t>
      </w:r>
      <w:r>
        <w:rPr>
          <w:rFonts w:ascii="Times New Roman" w:hAnsi="Times New Roman"/>
          <w:sz w:val="18"/>
          <w:szCs w:val="22"/>
        </w:rPr>
        <w:t xml:space="preserve">. Принято, что пожар не перейдет из очага в смежное помещение по облицовке из ПМ, если допустимое значение распространения пламени меньше предельного. Предельное расстояние, на которое возможно распространение пламени по поверхности ПМ, </w:t>
      </w:r>
      <w:proofErr w:type="gramStart"/>
      <w:r>
        <w:rPr>
          <w:rFonts w:ascii="Times New Roman" w:hAnsi="Times New Roman"/>
          <w:i/>
          <w:sz w:val="18"/>
          <w:szCs w:val="22"/>
          <w:lang w:val="en-US"/>
        </w:rPr>
        <w:t>l</w:t>
      </w:r>
      <w:proofErr w:type="gramEnd"/>
      <w:r>
        <w:rPr>
          <w:rFonts w:ascii="Times New Roman" w:hAnsi="Times New Roman"/>
          <w:iCs/>
          <w:sz w:val="18"/>
          <w:szCs w:val="22"/>
          <w:vertAlign w:val="subscript"/>
        </w:rPr>
        <w:t>пред</w:t>
      </w:r>
      <w:r>
        <w:rPr>
          <w:rFonts w:ascii="Times New Roman" w:hAnsi="Times New Roman"/>
          <w:iCs/>
          <w:sz w:val="18"/>
          <w:szCs w:val="22"/>
        </w:rPr>
        <w:t xml:space="preserve"> </w:t>
      </w:r>
      <w:r>
        <w:rPr>
          <w:rFonts w:ascii="Times New Roman" w:hAnsi="Times New Roman"/>
          <w:sz w:val="18"/>
          <w:szCs w:val="22"/>
        </w:rPr>
        <w:t xml:space="preserve">должно быть меньше допустимого значения распространения пламени </w:t>
      </w:r>
      <w:proofErr w:type="spellStart"/>
      <w:r>
        <w:rPr>
          <w:rFonts w:ascii="Times New Roman" w:hAnsi="Times New Roman"/>
          <w:i/>
          <w:sz w:val="18"/>
          <w:szCs w:val="22"/>
          <w:lang w:val="en-US"/>
        </w:rPr>
        <w:t>l</w:t>
      </w:r>
      <w:r>
        <w:rPr>
          <w:rFonts w:ascii="Times New Roman" w:hAnsi="Times New Roman"/>
          <w:i/>
          <w:sz w:val="18"/>
          <w:szCs w:val="22"/>
          <w:vertAlign w:val="subscript"/>
          <w:lang w:val="en-US"/>
        </w:rPr>
        <w:t>g</w:t>
      </w:r>
      <w:proofErr w:type="spellEnd"/>
      <w:r>
        <w:rPr>
          <w:rFonts w:ascii="Times New Roman" w:hAnsi="Times New Roman"/>
          <w:iCs/>
          <w:sz w:val="18"/>
          <w:szCs w:val="22"/>
        </w:rPr>
        <w:t>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  <w:szCs w:val="22"/>
          <w:lang w:val="en-US"/>
        </w:rPr>
      </w:pPr>
      <w:r>
        <w:rPr>
          <w:rFonts w:ascii="Times New Roman" w:hAnsi="Times New Roman"/>
          <w:sz w:val="18"/>
          <w:szCs w:val="22"/>
        </w:rPr>
        <w:t>2. Место возможного очага пожара определяется для помещения с максимальной пожарной нагрузкой.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  <w:lang w:val="en-US"/>
        </w:rPr>
      </w:pPr>
    </w:p>
    <w:p w:rsidR="00DF1974" w:rsidRDefault="00F56EA9">
      <w:pPr>
        <w:shd w:val="clear" w:color="auto" w:fill="FFFFFF"/>
        <w:tabs>
          <w:tab w:val="left" w:pos="93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1.4. Ограничение распространения пламени по поверхности ПМ обеспечивается следующими профилактическими мероприятиями: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уменьшением количества пожарной нагрузки в помещениях с целью снижения максимальной температуры при пожаре;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ограничением высоты облицовки стен;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устройством противопожарных разрывов в облицовке негорючих стен (чередование участков с облицовкой и без нее).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lastRenderedPageBreak/>
        <w:t>1.5. Допустимое количество пожарной нагрузки в зальных помещениях общественных зданий,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2"/>
        </w:rPr>
        <w:t>в которых для покрытия полов используются ПМ, определяется в соответствии с инструкцией [5].</w:t>
      </w:r>
    </w:p>
    <w:p w:rsidR="00DF1974" w:rsidRDefault="00F56EA9">
      <w:pPr>
        <w:shd w:val="clear" w:color="auto" w:fill="FFFFFF"/>
        <w:tabs>
          <w:tab w:val="left" w:pos="974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1.6. В жилых, административных и общественных зданиях максимальная температура в помещениях при пожаре принимается </w:t>
      </w:r>
      <w:proofErr w:type="gramStart"/>
      <w:r>
        <w:rPr>
          <w:rFonts w:ascii="Times New Roman" w:hAnsi="Times New Roman"/>
          <w:szCs w:val="22"/>
        </w:rPr>
        <w:t>равной</w:t>
      </w:r>
      <w:proofErr w:type="gramEnd"/>
      <w:r>
        <w:rPr>
          <w:rFonts w:ascii="Times New Roman" w:hAnsi="Times New Roman"/>
          <w:szCs w:val="22"/>
        </w:rPr>
        <w:t xml:space="preserve"> 1000 °C (за исключением зальных помещений).</w:t>
      </w:r>
    </w:p>
    <w:p w:rsidR="00DF1974" w:rsidRDefault="00DF1974">
      <w:pPr>
        <w:shd w:val="clear" w:color="auto" w:fill="FFFFFF"/>
        <w:tabs>
          <w:tab w:val="left" w:pos="974"/>
        </w:tabs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  <w:sz w:val="18"/>
          <w:szCs w:val="22"/>
        </w:rPr>
      </w:pPr>
      <w:r>
        <w:rPr>
          <w:rFonts w:ascii="Times New Roman" w:hAnsi="Times New Roman"/>
          <w:sz w:val="18"/>
          <w:szCs w:val="22"/>
        </w:rPr>
        <w:t>Примечания: 1. Порядок определения максимальной температуры в помещениях при пожаре приведен в прил. 2.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  <w:sz w:val="18"/>
          <w:szCs w:val="22"/>
        </w:rPr>
      </w:pPr>
      <w:r>
        <w:rPr>
          <w:rFonts w:ascii="Times New Roman" w:hAnsi="Times New Roman"/>
          <w:sz w:val="18"/>
          <w:szCs w:val="22"/>
        </w:rPr>
        <w:t>2. Зависимость предельного распространения пламени от критической температуры для ряда значений максимальных температур очага пожара показана на номограммах в прил. 3.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tabs>
          <w:tab w:val="left" w:pos="974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1.7. В зальных помещениях (конферен</w:t>
      </w:r>
      <w:proofErr w:type="gramStart"/>
      <w:r>
        <w:rPr>
          <w:rFonts w:ascii="Times New Roman" w:hAnsi="Times New Roman"/>
          <w:szCs w:val="22"/>
        </w:rPr>
        <w:t>ц-</w:t>
      </w:r>
      <w:proofErr w:type="gramEnd"/>
      <w:r>
        <w:rPr>
          <w:rFonts w:ascii="Times New Roman" w:hAnsi="Times New Roman"/>
          <w:szCs w:val="22"/>
        </w:rPr>
        <w:t>, спортзалы, зрительные залы) максимальная температура при возможном пожаре определяется по рис. 1.</w:t>
      </w:r>
    </w:p>
    <w:p w:rsidR="00DF1974" w:rsidRDefault="00DF1974">
      <w:pPr>
        <w:shd w:val="clear" w:color="auto" w:fill="FFFFFF"/>
        <w:tabs>
          <w:tab w:val="left" w:pos="974"/>
        </w:tabs>
        <w:ind w:firstLine="284"/>
        <w:jc w:val="both"/>
        <w:rPr>
          <w:rFonts w:ascii="Times New Roman" w:hAnsi="Times New Roman"/>
          <w:szCs w:val="22"/>
        </w:rPr>
      </w:pPr>
    </w:p>
    <w:p w:rsidR="00DF1974" w:rsidRDefault="0079080E">
      <w:pPr>
        <w:shd w:val="clear" w:color="auto" w:fill="FFFFFF"/>
        <w:tabs>
          <w:tab w:val="left" w:pos="974"/>
        </w:tabs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219325" cy="2686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974" w:rsidRDefault="00DF1974">
      <w:pPr>
        <w:shd w:val="clear" w:color="auto" w:fill="FFFFFF"/>
        <w:tabs>
          <w:tab w:val="left" w:pos="974"/>
        </w:tabs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tabs>
          <w:tab w:val="left" w:pos="974"/>
        </w:tabs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Рис. 1. Зависимость максимальной температуры от удельной пожарной нагрузки</w:t>
      </w:r>
    </w:p>
    <w:p w:rsidR="00DF1974" w:rsidRDefault="00DF1974">
      <w:pPr>
        <w:shd w:val="clear" w:color="auto" w:fill="FFFFFF"/>
        <w:tabs>
          <w:tab w:val="left" w:pos="974"/>
        </w:tabs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Удельная пожарная нагрузка определяется как отношение общего количества пожарной нагрузки (постоянной и временной), приведенной к древесине, к общей площади тепловоспринимающих поверхностей.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пожарной нагрузки, приведенной к древесине, определяется по соотношению</w:t>
      </w:r>
    </w:p>
    <w:p w:rsidR="00DF1974" w:rsidRDefault="00AF1C66">
      <w:pPr>
        <w:shd w:val="clear" w:color="auto" w:fill="FFFFFF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position w:val="-24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62.35pt;height:32.25pt">
            <v:imagedata r:id="rId10" o:title=""/>
          </v:shape>
        </w:pict>
      </w:r>
      <w:r w:rsidR="00F56EA9">
        <w:rPr>
          <w:rFonts w:ascii="Times New Roman" w:hAnsi="Times New Roman"/>
          <w:bCs/>
          <w:szCs w:val="16"/>
        </w:rPr>
        <w:t>,</w:t>
      </w:r>
    </w:p>
    <w:p w:rsidR="00DF1974" w:rsidRDefault="00F56EA9">
      <w:pPr>
        <w:shd w:val="clear" w:color="auto" w:fill="FFFFFF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где </w:t>
      </w:r>
      <w:r>
        <w:rPr>
          <w:rFonts w:ascii="Times New Roman" w:hAnsi="Times New Roman"/>
          <w:i/>
          <w:szCs w:val="24"/>
        </w:rPr>
        <w:t>Р</w:t>
      </w:r>
      <w:r>
        <w:rPr>
          <w:rFonts w:ascii="Times New Roman" w:hAnsi="Times New Roman"/>
          <w:i/>
          <w:szCs w:val="24"/>
          <w:vertAlign w:val="subscript"/>
          <w:lang w:val="en-US"/>
        </w:rPr>
        <w:t>i</w:t>
      </w:r>
      <w:r>
        <w:rPr>
          <w:rFonts w:ascii="Times New Roman" w:hAnsi="Times New Roman"/>
          <w:iCs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- общее количество </w:t>
      </w:r>
      <w:r>
        <w:rPr>
          <w:rFonts w:ascii="Times New Roman" w:hAnsi="Times New Roman"/>
          <w:i/>
          <w:iCs/>
          <w:szCs w:val="24"/>
        </w:rPr>
        <w:t>i</w:t>
      </w:r>
      <w:r>
        <w:rPr>
          <w:rFonts w:ascii="Times New Roman" w:hAnsi="Times New Roman"/>
          <w:szCs w:val="24"/>
        </w:rPr>
        <w:t xml:space="preserve">-й пожарной нагрузки, </w:t>
      </w:r>
      <w:proofErr w:type="gramStart"/>
      <w:r>
        <w:rPr>
          <w:rFonts w:ascii="Times New Roman" w:hAnsi="Times New Roman"/>
          <w:szCs w:val="24"/>
        </w:rPr>
        <w:t>кг</w:t>
      </w:r>
      <w:proofErr w:type="gramEnd"/>
      <w:r>
        <w:rPr>
          <w:rFonts w:ascii="Times New Roman" w:hAnsi="Times New Roman"/>
          <w:szCs w:val="24"/>
        </w:rPr>
        <w:t xml:space="preserve">; </w:t>
      </w:r>
      <w:r w:rsidR="00AF1C66">
        <w:rPr>
          <w:rFonts w:ascii="Times New Roman" w:hAnsi="Times New Roman"/>
          <w:position w:val="-10"/>
          <w:szCs w:val="24"/>
        </w:rPr>
        <w:pict>
          <v:shape id="_x0000_i1043" type="#_x0000_t75" style="width:17.2pt;height:18.25pt">
            <v:imagedata r:id="rId11" o:title=""/>
          </v:shape>
        </w:pict>
      </w:r>
      <w:r>
        <w:rPr>
          <w:rFonts w:ascii="Times New Roman" w:hAnsi="Times New Roman"/>
          <w:szCs w:val="24"/>
        </w:rPr>
        <w:t xml:space="preserve"> - низшая теплота сгорания материала </w:t>
      </w:r>
      <w:r>
        <w:rPr>
          <w:rFonts w:ascii="Times New Roman" w:hAnsi="Times New Roman"/>
          <w:i/>
          <w:iCs/>
          <w:szCs w:val="24"/>
          <w:lang w:val="en-US"/>
        </w:rPr>
        <w:t>i</w:t>
      </w:r>
      <w:r>
        <w:rPr>
          <w:rFonts w:ascii="Times New Roman" w:hAnsi="Times New Roman"/>
          <w:szCs w:val="24"/>
        </w:rPr>
        <w:t>-й пожарной нагрузки, мДж</w:t>
      </w:r>
      <w:r>
        <w:rPr>
          <w:rFonts w:ascii="Times New Roman" w:hAnsi="Times New Roman"/>
          <w:szCs w:val="24"/>
        </w:rPr>
        <w:sym w:font="Symbol" w:char="F0D7"/>
      </w:r>
      <w:r>
        <w:rPr>
          <w:rFonts w:ascii="Times New Roman" w:hAnsi="Times New Roman"/>
          <w:szCs w:val="24"/>
        </w:rPr>
        <w:t>кг</w:t>
      </w:r>
      <w:r>
        <w:rPr>
          <w:rFonts w:ascii="Times New Roman" w:hAnsi="Times New Roman"/>
          <w:szCs w:val="24"/>
          <w:vertAlign w:val="superscript"/>
        </w:rPr>
        <w:t>-1</w:t>
      </w:r>
      <w:r>
        <w:rPr>
          <w:rFonts w:ascii="Times New Roman" w:hAnsi="Times New Roman"/>
          <w:szCs w:val="24"/>
        </w:rPr>
        <w:t>.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 w:cs="Arial"/>
          <w:b/>
          <w:szCs w:val="22"/>
        </w:rPr>
        <w:t>2. ОГРАНИЧЕНИЕ РАСПРОСТРАНЕНИЯ ПЛАМЕНИ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Cs w:val="22"/>
        </w:rPr>
        <w:t>ПО ПОВЕРХНОСТИ ПОЛИМЕРНЫХ МАТЕРИАЛОВ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Cs w:val="22"/>
        </w:rPr>
        <w:t>ПУТЕМ УМЕНЬШЕНИЯ ВЫСОТЫ ОБЛИЦОВКИ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Cs w:val="22"/>
        </w:rPr>
        <w:t>СТЕН КОРИДОРОВ АДМИНИСТРАТИВНЫХ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Cs w:val="22"/>
        </w:rPr>
        <w:t>И ОБЩЕСТВЕННЫХ ЗДАНИЙ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tabs>
          <w:tab w:val="left" w:pos="95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2.1. По данным проектной документации или результатам обследования объекта определяются следующие параметры: вид применяемого ПМ; высота облицовки </w:t>
      </w:r>
      <w:proofErr w:type="gramStart"/>
      <w:r>
        <w:rPr>
          <w:rFonts w:ascii="Times New Roman" w:hAnsi="Times New Roman" w:cs="Times New Roman"/>
          <w:i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 xml:space="preserve">, м; </w:t>
      </w:r>
      <w:r>
        <w:rPr>
          <w:rFonts w:ascii="Times New Roman" w:hAnsi="Times New Roman" w:cs="Times New Roman"/>
        </w:rPr>
        <w:t>высота коридора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/>
        </w:rPr>
        <w:t xml:space="preserve">, м; расстояние от проема помещения, где возможен очаг пожара, до проема сменного с ним помещения </w:t>
      </w:r>
      <w:r>
        <w:rPr>
          <w:rFonts w:ascii="Times New Roman" w:hAnsi="Times New Roman"/>
          <w:i/>
          <w:lang w:val="en-US"/>
        </w:rPr>
        <w:t>l</w:t>
      </w:r>
      <w:r>
        <w:rPr>
          <w:rFonts w:ascii="Times New Roman" w:hAnsi="Times New Roman"/>
          <w:iCs/>
          <w:vertAlign w:val="subscript"/>
        </w:rPr>
        <w:t>п</w:t>
      </w:r>
      <w:r>
        <w:rPr>
          <w:rFonts w:ascii="Times New Roman" w:hAnsi="Times New Roman"/>
          <w:iCs/>
        </w:rPr>
        <w:t>,</w:t>
      </w:r>
      <w:r>
        <w:rPr>
          <w:rFonts w:ascii="Times New Roman" w:hAnsi="Times New Roman"/>
        </w:rPr>
        <w:t xml:space="preserve"> м.</w:t>
      </w:r>
    </w:p>
    <w:p w:rsidR="00DF1974" w:rsidRDefault="00F56EA9">
      <w:pPr>
        <w:shd w:val="clear" w:color="auto" w:fill="FFFFFF"/>
        <w:tabs>
          <w:tab w:val="left" w:pos="950"/>
        </w:tabs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2.2. </w:t>
      </w:r>
      <w:r>
        <w:rPr>
          <w:rFonts w:ascii="Times New Roman" w:hAnsi="Times New Roman" w:cs="Times New Roman"/>
        </w:rPr>
        <w:t xml:space="preserve">Вычисляется допустимое значение распространения пламени </w:t>
      </w:r>
      <w:proofErr w:type="spellStart"/>
      <w:r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  <w:lang w:val="en-US"/>
        </w:rPr>
        <w:t>g</w:t>
      </w:r>
      <w:proofErr w:type="spellEnd"/>
      <w:r>
        <w:rPr>
          <w:rFonts w:ascii="Times New Roman" w:hAnsi="Times New Roman" w:cs="Times New Roman"/>
        </w:rPr>
        <w:t>:</w:t>
      </w:r>
    </w:p>
    <w:p w:rsidR="00DF1974" w:rsidRDefault="00F56EA9">
      <w:pPr>
        <w:shd w:val="clear" w:color="auto" w:fill="FFFFFF"/>
        <w:tabs>
          <w:tab w:val="left" w:pos="950"/>
        </w:tabs>
        <w:ind w:firstLine="284"/>
        <w:jc w:val="center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lang w:val="en-US"/>
        </w:rPr>
        <w:t>l</w:t>
      </w:r>
      <w:r>
        <w:rPr>
          <w:rFonts w:ascii="Times New Roman" w:hAnsi="Times New Roman" w:cs="Times New Roman"/>
          <w:i/>
          <w:iCs/>
          <w:vertAlign w:val="subscript"/>
          <w:lang w:val="en-US"/>
        </w:rPr>
        <w:t>g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= 0,8</w:t>
      </w:r>
      <w:r>
        <w:rPr>
          <w:rFonts w:ascii="Times New Roman" w:hAnsi="Times New Roman" w:cs="Times New Roman"/>
          <w:lang w:val="en-US"/>
        </w:rPr>
        <w:sym w:font="Symbol" w:char="F0D7"/>
      </w:r>
      <w:r>
        <w:rPr>
          <w:rFonts w:ascii="Times New Roman" w:hAnsi="Times New Roman" w:cs="Times New Roman"/>
          <w:i/>
          <w:iCs/>
          <w:lang w:val="en-US"/>
        </w:rPr>
        <w:t>l</w:t>
      </w:r>
      <w:r>
        <w:rPr>
          <w:rFonts w:ascii="Times New Roman" w:hAnsi="Times New Roman" w:cs="Times New Roman"/>
          <w:vertAlign w:val="subscript"/>
        </w:rPr>
        <w:t>п</w:t>
      </w:r>
      <w:r>
        <w:rPr>
          <w:rFonts w:ascii="Times New Roman" w:hAnsi="Times New Roman" w:cs="Times New Roman"/>
        </w:rPr>
        <w:t>.</w:t>
      </w:r>
    </w:p>
    <w:p w:rsidR="00DF1974" w:rsidRDefault="00F56EA9">
      <w:pPr>
        <w:shd w:val="clear" w:color="auto" w:fill="FFFFFF"/>
        <w:tabs>
          <w:tab w:val="left" w:pos="950"/>
        </w:tabs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Определяется значение критической температуры для ПМ </w:t>
      </w:r>
      <w:proofErr w:type="spellStart"/>
      <w:r>
        <w:rPr>
          <w:rFonts w:ascii="Times New Roman" w:hAnsi="Times New Roman" w:cs="Times New Roman"/>
          <w:i/>
        </w:rPr>
        <w:t>Т</w:t>
      </w:r>
      <w:r>
        <w:rPr>
          <w:rFonts w:ascii="Times New Roman" w:hAnsi="Times New Roman" w:cs="Times New Roman"/>
          <w:iCs/>
          <w:vertAlign w:val="subscript"/>
        </w:rPr>
        <w:t>кр</w:t>
      </w:r>
      <w:proofErr w:type="spellEnd"/>
      <w:r>
        <w:rPr>
          <w:rFonts w:ascii="Times New Roman" w:hAnsi="Times New Roman" w:cs="Times New Roman"/>
        </w:rPr>
        <w:t>, по прил. 1 или инструкции [3].</w:t>
      </w:r>
    </w:p>
    <w:p w:rsidR="00DF1974" w:rsidRDefault="00F56EA9">
      <w:pPr>
        <w:shd w:val="clear" w:color="auto" w:fill="FFFFFF"/>
        <w:tabs>
          <w:tab w:val="left" w:pos="950"/>
        </w:tabs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Максимальная температура 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 xml:space="preserve">в помещении, где возможен очаг пожара (жилые, административные и общественные здания) принимается </w:t>
      </w:r>
      <w:proofErr w:type="gramStart"/>
      <w:r>
        <w:rPr>
          <w:rFonts w:ascii="Times New Roman" w:hAnsi="Times New Roman" w:cs="Times New Roman"/>
        </w:rPr>
        <w:t>равной</w:t>
      </w:r>
      <w:proofErr w:type="gramEnd"/>
      <w:r>
        <w:rPr>
          <w:rFonts w:ascii="Times New Roman" w:hAnsi="Times New Roman" w:cs="Times New Roman"/>
        </w:rPr>
        <w:t xml:space="preserve"> 1000 °C; в зальных помещениях - по данным рис. 1.</w:t>
      </w:r>
    </w:p>
    <w:p w:rsidR="00DF1974" w:rsidRDefault="00F56EA9">
      <w:pPr>
        <w:shd w:val="clear" w:color="auto" w:fill="FFFFFF"/>
        <w:tabs>
          <w:tab w:val="left" w:pos="950"/>
        </w:tabs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2.5. Из рис. 2 по значениям </w:t>
      </w:r>
      <w:proofErr w:type="spellStart"/>
      <w:r>
        <w:rPr>
          <w:rFonts w:ascii="Times New Roman" w:hAnsi="Times New Roman" w:cs="Times New Roman"/>
          <w:i/>
        </w:rPr>
        <w:t>Т</w:t>
      </w:r>
      <w:r>
        <w:rPr>
          <w:rFonts w:ascii="Times New Roman" w:hAnsi="Times New Roman" w:cs="Times New Roman"/>
          <w:iCs/>
          <w:vertAlign w:val="subscript"/>
        </w:rPr>
        <w:t>кр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 xml:space="preserve">и отношению </w:t>
      </w:r>
      <w:proofErr w:type="gramStart"/>
      <w:r>
        <w:rPr>
          <w:rFonts w:ascii="Times New Roman" w:hAnsi="Times New Roman" w:cs="Times New Roman"/>
          <w:i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>/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 xml:space="preserve">определяется предельное расстояние </w:t>
      </w:r>
      <w:r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Cs/>
          <w:vertAlign w:val="subscript"/>
        </w:rPr>
        <w:t>пред</w:t>
      </w:r>
      <w:r>
        <w:rPr>
          <w:rFonts w:ascii="Times New Roman" w:hAnsi="Times New Roman" w:cs="Times New Roman"/>
          <w:iCs/>
        </w:rPr>
        <w:t xml:space="preserve">, </w:t>
      </w:r>
      <w:r>
        <w:rPr>
          <w:rFonts w:ascii="Times New Roman" w:hAnsi="Times New Roman" w:cs="Times New Roman"/>
        </w:rPr>
        <w:t>на которое распространяется пламя по поверхности облицовки на путях эвакуации в жилых, административных и общественных зданиях.</w:t>
      </w:r>
    </w:p>
    <w:p w:rsidR="00DF1974" w:rsidRDefault="00F56EA9">
      <w:pPr>
        <w:shd w:val="clear" w:color="auto" w:fill="FFFFFF"/>
        <w:tabs>
          <w:tab w:val="left" w:pos="950"/>
        </w:tabs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Для зальных помещений величина </w:t>
      </w:r>
      <w:proofErr w:type="gramStart"/>
      <w:r>
        <w:rPr>
          <w:rFonts w:ascii="Times New Roman" w:hAnsi="Times New Roman" w:cs="Times New Roman"/>
          <w:i/>
          <w:lang w:val="en-US"/>
        </w:rPr>
        <w:t>l</w:t>
      </w:r>
      <w:proofErr w:type="gramEnd"/>
      <w:r>
        <w:rPr>
          <w:rFonts w:ascii="Times New Roman" w:hAnsi="Times New Roman" w:cs="Times New Roman"/>
          <w:iCs/>
          <w:vertAlign w:val="subscript"/>
        </w:rPr>
        <w:t>пред</w:t>
      </w:r>
      <w:r>
        <w:rPr>
          <w:rFonts w:ascii="Times New Roman" w:hAnsi="Times New Roman" w:cs="Times New Roman"/>
          <w:iCs/>
        </w:rPr>
        <w:t xml:space="preserve"> по </w:t>
      </w:r>
      <w:r>
        <w:rPr>
          <w:rFonts w:ascii="Times New Roman" w:hAnsi="Times New Roman" w:cs="Times New Roman"/>
        </w:rPr>
        <w:t xml:space="preserve">путям эвакуации, примыкающим к этим помещениям, определяется в зависимости от </w:t>
      </w:r>
      <w:proofErr w:type="spellStart"/>
      <w:r>
        <w:rPr>
          <w:rFonts w:ascii="Times New Roman" w:hAnsi="Times New Roman" w:cs="Times New Roman"/>
          <w:i/>
        </w:rPr>
        <w:t>Т</w:t>
      </w:r>
      <w:r>
        <w:rPr>
          <w:rFonts w:ascii="Times New Roman" w:hAnsi="Times New Roman" w:cs="Times New Roman"/>
          <w:iCs/>
          <w:vertAlign w:val="subscript"/>
        </w:rPr>
        <w:t>кр</w:t>
      </w:r>
      <w:proofErr w:type="spellEnd"/>
      <w:r>
        <w:rPr>
          <w:rFonts w:ascii="Times New Roman" w:hAnsi="Times New Roman" w:cs="Times New Roman"/>
          <w:iCs/>
        </w:rPr>
        <w:t xml:space="preserve">, </w:t>
      </w:r>
      <w:r>
        <w:rPr>
          <w:rFonts w:ascii="Times New Roman" w:hAnsi="Times New Roman" w:cs="Times New Roman"/>
          <w:i/>
        </w:rPr>
        <w:t>Т</w:t>
      </w:r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i/>
          <w:lang w:val="en-US"/>
        </w:rPr>
        <w:t>h</w:t>
      </w:r>
      <w:proofErr w:type="spellStart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>/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>по номограммам прил. 3.</w:t>
      </w:r>
    </w:p>
    <w:p w:rsidR="00DF1974" w:rsidRDefault="00F56EA9">
      <w:pPr>
        <w:shd w:val="clear" w:color="auto" w:fill="FFFFFF"/>
        <w:tabs>
          <w:tab w:val="left" w:pos="950"/>
        </w:tabs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2.7. Если </w:t>
      </w:r>
      <w:proofErr w:type="gramStart"/>
      <w:r>
        <w:rPr>
          <w:rFonts w:ascii="Times New Roman" w:hAnsi="Times New Roman" w:cs="Times New Roman"/>
          <w:i/>
          <w:lang w:val="en-US"/>
        </w:rPr>
        <w:t>l</w:t>
      </w:r>
      <w:proofErr w:type="gramEnd"/>
      <w:r>
        <w:rPr>
          <w:rFonts w:ascii="Times New Roman" w:hAnsi="Times New Roman" w:cs="Times New Roman"/>
          <w:iCs/>
          <w:vertAlign w:val="subscript"/>
        </w:rPr>
        <w:t>пред</w:t>
      </w:r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sym w:font="Symbol" w:char="F0A3"/>
      </w:r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  <w:lang w:val="en-US"/>
        </w:rPr>
        <w:t>g</w:t>
      </w:r>
      <w:proofErr w:type="spellEnd"/>
      <w:r>
        <w:rPr>
          <w:rFonts w:ascii="Times New Roman" w:hAnsi="Times New Roman" w:cs="Times New Roman"/>
          <w:iCs/>
        </w:rPr>
        <w:t xml:space="preserve">, </w:t>
      </w:r>
      <w:r>
        <w:rPr>
          <w:rFonts w:ascii="Times New Roman" w:hAnsi="Times New Roman" w:cs="Times New Roman"/>
        </w:rPr>
        <w:t xml:space="preserve">то выбранная высота облицовки </w:t>
      </w:r>
      <w:r>
        <w:rPr>
          <w:rFonts w:ascii="Times New Roman" w:hAnsi="Times New Roman" w:cs="Times New Roman"/>
          <w:i/>
          <w:lang w:val="en-US"/>
        </w:rPr>
        <w:t>h</w:t>
      </w:r>
      <w:proofErr w:type="spellStart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>обеспечит нераспространение пламени по конструкции с ПМ</w:t>
      </w:r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 xml:space="preserve">в смежное с очагом пожара помещение. Если </w:t>
      </w:r>
      <w:proofErr w:type="gramStart"/>
      <w:r>
        <w:rPr>
          <w:rFonts w:ascii="Times New Roman" w:hAnsi="Times New Roman" w:cs="Times New Roman"/>
          <w:i/>
          <w:lang w:val="en-US"/>
        </w:rPr>
        <w:t>l</w:t>
      </w:r>
      <w:proofErr w:type="gramEnd"/>
      <w:r>
        <w:rPr>
          <w:rFonts w:ascii="Times New Roman" w:hAnsi="Times New Roman" w:cs="Times New Roman"/>
          <w:iCs/>
          <w:vertAlign w:val="subscript"/>
        </w:rPr>
        <w:t>пред</w:t>
      </w:r>
      <w:r>
        <w:rPr>
          <w:rFonts w:ascii="Times New Roman" w:hAnsi="Times New Roman" w:cs="Times New Roman"/>
          <w:iCs/>
        </w:rPr>
        <w:t xml:space="preserve"> &gt; </w:t>
      </w:r>
      <w:proofErr w:type="spellStart"/>
      <w:r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  <w:lang w:val="en-US"/>
        </w:rPr>
        <w:t>g</w:t>
      </w:r>
      <w:proofErr w:type="spellEnd"/>
      <w:r>
        <w:rPr>
          <w:rFonts w:ascii="Times New Roman" w:hAnsi="Times New Roman"/>
        </w:rPr>
        <w:t xml:space="preserve">, то необходимо уменьшать высоту облицовки до соблюдения условия </w:t>
      </w:r>
      <w:r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Cs/>
          <w:vertAlign w:val="subscript"/>
        </w:rPr>
        <w:t>пред</w:t>
      </w:r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sym w:font="Symbol" w:char="F0A3"/>
      </w:r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  <w:lang w:val="en-US"/>
        </w:rPr>
        <w:t>g</w:t>
      </w:r>
      <w:proofErr w:type="spellEnd"/>
      <w:r>
        <w:rPr>
          <w:rFonts w:ascii="Times New Roman" w:hAnsi="Times New Roman" w:cs="Times New Roman"/>
          <w:iCs/>
        </w:rPr>
        <w:t>.</w:t>
      </w:r>
    </w:p>
    <w:p w:rsidR="00DF1974" w:rsidRDefault="00DF1974">
      <w:pPr>
        <w:shd w:val="clear" w:color="auto" w:fill="FFFFFF"/>
        <w:tabs>
          <w:tab w:val="left" w:pos="950"/>
        </w:tabs>
        <w:ind w:firstLine="284"/>
        <w:jc w:val="both"/>
        <w:rPr>
          <w:rFonts w:ascii="Times New Roman" w:hAnsi="Times New Roman"/>
          <w:iCs/>
        </w:rPr>
      </w:pPr>
    </w:p>
    <w:p w:rsidR="00DF1974" w:rsidRDefault="00DF1974">
      <w:pPr>
        <w:shd w:val="clear" w:color="auto" w:fill="FFFFFF"/>
        <w:tabs>
          <w:tab w:val="left" w:pos="950"/>
        </w:tabs>
        <w:jc w:val="both"/>
        <w:rPr>
          <w:rFonts w:ascii="Times New Roman" w:hAnsi="Times New Roman"/>
          <w:iCs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 w:cs="Arial"/>
          <w:b/>
          <w:szCs w:val="22"/>
        </w:rPr>
        <w:t>3. ОГРАНИЧЕНИЕ РАСПРОСТРАНЕНИЯ ПЛАМЕНИ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Cs w:val="22"/>
        </w:rPr>
        <w:t>С ПОМОЩЬЮ ПРОТИВОПОЖАРНЫХ РАЗРЫВОВ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Cs w:val="22"/>
        </w:rPr>
        <w:t>В ОБЛИЦОВКЕ СТЕН КОРИДОРОВ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Порядок и пример расчета необходимой ширины противопожарного разрыва приведены в прил. 4.</w:t>
      </w:r>
      <w:proofErr w:type="gramEnd"/>
      <w:r>
        <w:rPr>
          <w:rFonts w:ascii="Times New Roman" w:hAnsi="Times New Roman"/>
        </w:rPr>
        <w:t xml:space="preserve"> Она определяется из условия, что при свободно развивающемся пожаре пламя не перейдет через разрыв на соседний, участок с облицовкой.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>4. ПРИМЕРЫ РАЗРАБОТКИ ПРОФИЛАКТИЧЕСКИХ МЕРОПРИЯТИЙ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Пример 4.1. Определить перечень ПМ, обеспечивающих нераспространение пламени по поверхности при использовании их в облицовке стен коридора высотой 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 xml:space="preserve">= 3 м в административном здании. Расстояние от проема помещения, где возможен очаг пожара, до проема смежного с ним помещения </w:t>
      </w:r>
      <w:proofErr w:type="gramStart"/>
      <w:r>
        <w:rPr>
          <w:rFonts w:ascii="Times New Roman" w:hAnsi="Times New Roman"/>
          <w:i/>
          <w:iCs/>
          <w:lang w:val="en-US"/>
        </w:rPr>
        <w:t>l</w:t>
      </w:r>
      <w:proofErr w:type="gramEnd"/>
      <w:r>
        <w:rPr>
          <w:rFonts w:ascii="Times New Roman" w:hAnsi="Times New Roman"/>
          <w:vertAlign w:val="subscript"/>
        </w:rPr>
        <w:t>п</w:t>
      </w:r>
      <w:r>
        <w:rPr>
          <w:rFonts w:ascii="Times New Roman" w:hAnsi="Times New Roman"/>
        </w:rPr>
        <w:t xml:space="preserve"> составляет 7,5 м. Стены коридора кирпичные, оштукатуренные.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Условия применения ПМ следующие: облицовка стен коридора на полную его высоту </w:t>
      </w:r>
      <w:r>
        <w:rPr>
          <w:rFonts w:ascii="Times New Roman" w:hAnsi="Times New Roman"/>
          <w:i/>
          <w:lang w:val="en-US"/>
        </w:rPr>
        <w:t>h</w:t>
      </w:r>
      <w:proofErr w:type="spellStart"/>
      <w:r>
        <w:rPr>
          <w:rFonts w:ascii="Times New Roman" w:hAnsi="Times New Roman"/>
          <w:iCs/>
          <w:vertAlign w:val="subscript"/>
        </w:rPr>
        <w:t>обл</w:t>
      </w:r>
      <w:proofErr w:type="spellEnd"/>
      <w:r>
        <w:rPr>
          <w:rFonts w:ascii="Times New Roman" w:hAnsi="Times New Roman"/>
          <w:iCs/>
          <w:vertAlign w:val="subscript"/>
        </w:rPr>
        <w:t xml:space="preserve"> </w:t>
      </w:r>
      <w:r>
        <w:rPr>
          <w:rFonts w:ascii="Times New Roman" w:hAnsi="Times New Roman"/>
          <w:iCs/>
        </w:rPr>
        <w:t xml:space="preserve">= </w:t>
      </w:r>
      <w:proofErr w:type="gramStart"/>
      <w:r>
        <w:rPr>
          <w:rFonts w:ascii="Times New Roman" w:hAnsi="Times New Roman"/>
          <w:i/>
          <w:lang w:val="en-US"/>
        </w:rPr>
        <w:t>H</w:t>
      </w:r>
      <w:proofErr w:type="spellStart"/>
      <w:proofErr w:type="gramEnd"/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 xml:space="preserve">= 3 м; облицовка стен коридора на 2/3 его высоты </w:t>
      </w:r>
      <w:r>
        <w:rPr>
          <w:rFonts w:ascii="Times New Roman" w:hAnsi="Times New Roman"/>
          <w:i/>
          <w:lang w:val="en-US"/>
        </w:rPr>
        <w:t>h</w:t>
      </w:r>
      <w:proofErr w:type="spellStart"/>
      <w:r>
        <w:rPr>
          <w:rFonts w:ascii="Times New Roman" w:hAnsi="Times New Roman"/>
          <w:iCs/>
          <w:vertAlign w:val="subscript"/>
        </w:rPr>
        <w:t>обл</w:t>
      </w:r>
      <w:proofErr w:type="spellEnd"/>
      <w:r>
        <w:rPr>
          <w:rFonts w:ascii="Times New Roman" w:hAnsi="Times New Roman"/>
          <w:iCs/>
        </w:rPr>
        <w:t xml:space="preserve">, </w:t>
      </w:r>
      <w:r>
        <w:rPr>
          <w:rFonts w:ascii="Times New Roman" w:hAnsi="Times New Roman"/>
        </w:rPr>
        <w:t xml:space="preserve">= 2/3 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 xml:space="preserve">= 2м; облицовка стен коридора на половину его высоты </w:t>
      </w:r>
      <w:r>
        <w:rPr>
          <w:rFonts w:ascii="Times New Roman" w:hAnsi="Times New Roman"/>
          <w:i/>
          <w:lang w:val="en-US"/>
        </w:rPr>
        <w:t>h</w:t>
      </w:r>
      <w:proofErr w:type="spellStart"/>
      <w:r>
        <w:rPr>
          <w:rFonts w:ascii="Times New Roman" w:hAnsi="Times New Roman"/>
          <w:iCs/>
          <w:vertAlign w:val="subscript"/>
        </w:rPr>
        <w:t>обл</w:t>
      </w:r>
      <w:proofErr w:type="spellEnd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 xml:space="preserve">= 0,5 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>= 1,5 м.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Максимальная температура в помещении, где возможен очаг пожара, согласно п. 1.6, равна 1000 °C.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Облицовка стен коридора на полную его высоту.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Определяем допустимое значение распространения пламени:</w:t>
      </w: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lang w:val="en-US"/>
        </w:rPr>
      </w:pPr>
      <w:proofErr w:type="spellStart"/>
      <w:proofErr w:type="gramStart"/>
      <w:r>
        <w:rPr>
          <w:rFonts w:ascii="Times New Roman" w:hAnsi="Times New Roman"/>
          <w:i/>
          <w:lang w:val="en-US"/>
        </w:rPr>
        <w:t>l</w:t>
      </w:r>
      <w:r>
        <w:rPr>
          <w:rFonts w:ascii="Times New Roman" w:hAnsi="Times New Roman"/>
          <w:i/>
          <w:vertAlign w:val="subscript"/>
          <w:lang w:val="en-US"/>
        </w:rPr>
        <w:t>g</w:t>
      </w:r>
      <w:proofErr w:type="spellEnd"/>
      <w:proofErr w:type="gramEnd"/>
      <w:r>
        <w:rPr>
          <w:rFonts w:ascii="Times New Roman" w:hAnsi="Times New Roman"/>
          <w:iCs/>
          <w:lang w:val="en-US"/>
        </w:rPr>
        <w:t xml:space="preserve"> = 0,8</w:t>
      </w:r>
      <w:r>
        <w:rPr>
          <w:rFonts w:ascii="Times New Roman" w:hAnsi="Times New Roman"/>
          <w:i/>
          <w:lang w:val="en-US"/>
        </w:rPr>
        <w:t>l</w:t>
      </w:r>
      <w:r>
        <w:rPr>
          <w:rFonts w:ascii="Times New Roman" w:hAnsi="Times New Roman"/>
          <w:iCs/>
          <w:vertAlign w:val="subscript"/>
        </w:rPr>
        <w:t>п</w:t>
      </w:r>
      <w:r>
        <w:rPr>
          <w:rFonts w:ascii="Times New Roman" w:hAnsi="Times New Roman"/>
          <w:iCs/>
          <w:vertAlign w:val="subscript"/>
          <w:lang w:val="en-US"/>
        </w:rPr>
        <w:t xml:space="preserve"> </w:t>
      </w:r>
      <w:r>
        <w:rPr>
          <w:rFonts w:ascii="Times New Roman" w:hAnsi="Times New Roman"/>
          <w:iCs/>
          <w:lang w:val="en-US"/>
        </w:rPr>
        <w:t>= 0,8</w:t>
      </w:r>
      <w:r>
        <w:rPr>
          <w:rFonts w:ascii="Times New Roman" w:hAnsi="Times New Roman"/>
          <w:iCs/>
        </w:rPr>
        <w:sym w:font="Symbol" w:char="F0D7"/>
      </w:r>
      <w:r>
        <w:rPr>
          <w:rFonts w:ascii="Times New Roman" w:hAnsi="Times New Roman"/>
          <w:iCs/>
          <w:lang w:val="en-US"/>
        </w:rPr>
        <w:t xml:space="preserve">7,5 = 6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lang w:val="en-US"/>
        </w:rPr>
        <w:t>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рис. 2 по значениям </w:t>
      </w:r>
      <w:proofErr w:type="spellStart"/>
      <w:r>
        <w:rPr>
          <w:rFonts w:ascii="Times New Roman" w:hAnsi="Times New Roman"/>
          <w:i/>
        </w:rPr>
        <w:t>l</w:t>
      </w:r>
      <w:r>
        <w:rPr>
          <w:rFonts w:ascii="Times New Roman" w:hAnsi="Times New Roman"/>
          <w:i/>
          <w:vertAlign w:val="subscript"/>
        </w:rPr>
        <w:t>g</w:t>
      </w:r>
      <w:proofErr w:type="spellEnd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 xml:space="preserve">= 6 м и отношению </w:t>
      </w:r>
      <w:proofErr w:type="gramStart"/>
      <w:r>
        <w:rPr>
          <w:rFonts w:ascii="Times New Roman" w:hAnsi="Times New Roman" w:cs="Times New Roman"/>
          <w:i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>/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/>
        </w:rPr>
        <w:t xml:space="preserve">= 3/3 = 1 по кривой </w:t>
      </w:r>
      <w:r>
        <w:rPr>
          <w:rFonts w:ascii="Times New Roman" w:hAnsi="Times New Roman"/>
          <w:i/>
          <w:iCs/>
        </w:rPr>
        <w:t>1</w:t>
      </w:r>
      <w:r>
        <w:rPr>
          <w:rFonts w:ascii="Times New Roman" w:hAnsi="Times New Roman"/>
        </w:rPr>
        <w:t xml:space="preserve"> определяем критическую температуру ПМ: </w:t>
      </w:r>
      <w:proofErr w:type="spellStart"/>
      <w:r>
        <w:rPr>
          <w:rFonts w:ascii="Times New Roman" w:hAnsi="Times New Roman"/>
          <w:i/>
        </w:rPr>
        <w:t>Т</w:t>
      </w:r>
      <w:r>
        <w:rPr>
          <w:rFonts w:ascii="Times New Roman" w:hAnsi="Times New Roman"/>
          <w:iCs/>
          <w:vertAlign w:val="subscript"/>
        </w:rPr>
        <w:t>кр</w:t>
      </w:r>
      <w:proofErr w:type="spellEnd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>= 330 °C.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прил. 1 выбираем виды ПМ с </w:t>
      </w:r>
      <w:proofErr w:type="spellStart"/>
      <w:r>
        <w:rPr>
          <w:rFonts w:ascii="Times New Roman" w:hAnsi="Times New Roman"/>
          <w:i/>
          <w:iCs/>
        </w:rPr>
        <w:t>Т</w:t>
      </w:r>
      <w:r>
        <w:rPr>
          <w:rFonts w:ascii="Times New Roman" w:hAnsi="Times New Roman"/>
          <w:vertAlign w:val="subscript"/>
        </w:rPr>
        <w:t>кр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F0B3"/>
      </w:r>
      <w:r>
        <w:rPr>
          <w:rFonts w:ascii="Times New Roman" w:hAnsi="Times New Roman"/>
        </w:rPr>
        <w:t xml:space="preserve"> 330 °C, которые будут удовлетворять рассматриваемым условиям: панели сухой гипсовой штукатурки, ТУ 400-1/54-9-76, </w:t>
      </w:r>
      <w:proofErr w:type="spellStart"/>
      <w:r>
        <w:rPr>
          <w:rFonts w:ascii="Times New Roman" w:hAnsi="Times New Roman"/>
          <w:i/>
          <w:iCs/>
        </w:rPr>
        <w:t>Т</w:t>
      </w:r>
      <w:r>
        <w:rPr>
          <w:rFonts w:ascii="Times New Roman" w:hAnsi="Times New Roman"/>
          <w:vertAlign w:val="subscript"/>
        </w:rPr>
        <w:t>кр</w:t>
      </w:r>
      <w:proofErr w:type="spellEnd"/>
      <w:r>
        <w:rPr>
          <w:rFonts w:ascii="Times New Roman" w:hAnsi="Times New Roman"/>
        </w:rPr>
        <w:t xml:space="preserve"> &gt; 400 °C; акустические стеклопластиковые оболочки типа АСО-с и АСО-2с,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  <w:iCs/>
        </w:rPr>
        <w:t>Т</w:t>
      </w:r>
      <w:r>
        <w:rPr>
          <w:rFonts w:ascii="Times New Roman" w:hAnsi="Times New Roman"/>
          <w:vertAlign w:val="subscript"/>
        </w:rPr>
        <w:t>кр</w:t>
      </w:r>
      <w:proofErr w:type="spellEnd"/>
      <w:r>
        <w:rPr>
          <w:rFonts w:ascii="Times New Roman" w:hAnsi="Times New Roman"/>
        </w:rPr>
        <w:t xml:space="preserve"> &gt; 400 °C; </w:t>
      </w:r>
      <w:proofErr w:type="gramStart"/>
      <w:r>
        <w:rPr>
          <w:rFonts w:ascii="Times New Roman" w:hAnsi="Times New Roman"/>
        </w:rPr>
        <w:t>крупноразмерный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акмигран</w:t>
      </w:r>
      <w:proofErr w:type="spellEnd"/>
      <w:r>
        <w:rPr>
          <w:rFonts w:ascii="Times New Roman" w:hAnsi="Times New Roman"/>
        </w:rPr>
        <w:t>, ТУ 400-1/412-5-82,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  <w:iCs/>
        </w:rPr>
        <w:t>Т</w:t>
      </w:r>
      <w:r>
        <w:rPr>
          <w:rFonts w:ascii="Times New Roman" w:hAnsi="Times New Roman"/>
          <w:vertAlign w:val="subscript"/>
        </w:rPr>
        <w:t>кр</w:t>
      </w:r>
      <w:proofErr w:type="spellEnd"/>
      <w:r>
        <w:rPr>
          <w:rFonts w:ascii="Times New Roman" w:hAnsi="Times New Roman"/>
        </w:rPr>
        <w:t xml:space="preserve"> &gt; 400 °C; бумажные обои влагостойкие (1 слой),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  <w:iCs/>
        </w:rPr>
        <w:t>Т</w:t>
      </w:r>
      <w:r>
        <w:rPr>
          <w:rFonts w:ascii="Times New Roman" w:hAnsi="Times New Roman"/>
          <w:vertAlign w:val="subscript"/>
        </w:rPr>
        <w:t>кр</w:t>
      </w:r>
      <w:proofErr w:type="spellEnd"/>
      <w:r>
        <w:rPr>
          <w:rFonts w:ascii="Times New Roman" w:hAnsi="Times New Roman"/>
        </w:rPr>
        <w:t xml:space="preserve"> &gt; 400 °C.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79080E">
      <w:pPr>
        <w:ind w:firstLine="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B67884D" wp14:editId="3DE4C66B">
            <wp:extent cx="3362325" cy="2409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974" w:rsidRDefault="00DF1974">
      <w:pPr>
        <w:ind w:firstLine="284"/>
        <w:jc w:val="center"/>
        <w:rPr>
          <w:rFonts w:ascii="Times New Roman" w:hAnsi="Times New Roman" w:cs="Times New Roman"/>
          <w:szCs w:val="24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lastRenderedPageBreak/>
        <w:t xml:space="preserve">Рис. 2. Зависимость предельного распространения пламени от </w:t>
      </w:r>
      <w:proofErr w:type="gramStart"/>
      <w:r>
        <w:rPr>
          <w:rFonts w:ascii="Times New Roman" w:hAnsi="Times New Roman"/>
          <w:szCs w:val="18"/>
        </w:rPr>
        <w:t>критическое</w:t>
      </w:r>
      <w:proofErr w:type="gramEnd"/>
      <w:r>
        <w:rPr>
          <w:rFonts w:ascii="Times New Roman" w:hAnsi="Times New Roman"/>
          <w:szCs w:val="18"/>
        </w:rPr>
        <w:t xml:space="preserve"> температуры полимерных материалов при максимальной температуре в очаге пожара 1000 °C: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 w:cs="Times New Roman"/>
          <w:szCs w:val="18"/>
          <w:lang w:val="en-US"/>
        </w:rPr>
      </w:pPr>
      <w:r>
        <w:rPr>
          <w:rFonts w:ascii="Times New Roman" w:hAnsi="Times New Roman" w:cs="Times New Roman"/>
          <w:i/>
          <w:iCs/>
          <w:szCs w:val="18"/>
          <w:lang w:val="en-US"/>
        </w:rPr>
        <w:t>1</w:t>
      </w:r>
      <w:r>
        <w:rPr>
          <w:rFonts w:ascii="Times New Roman" w:hAnsi="Times New Roman" w:cs="Times New Roman"/>
          <w:szCs w:val="18"/>
          <w:lang w:val="en-US"/>
        </w:rPr>
        <w:t xml:space="preserve"> - </w:t>
      </w:r>
      <w:r>
        <w:rPr>
          <w:rFonts w:ascii="Times New Roman" w:hAnsi="Times New Roman" w:cs="Times New Roman"/>
          <w:i/>
          <w:lang w:val="en-US"/>
        </w:rPr>
        <w:t>h</w:t>
      </w:r>
      <w:proofErr w:type="spellStart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>/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>=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 xml:space="preserve">1; </w:t>
      </w:r>
      <w:r>
        <w:rPr>
          <w:rFonts w:ascii="Times New Roman" w:hAnsi="Times New Roman" w:cs="Times New Roman"/>
          <w:i/>
          <w:iCs/>
          <w:szCs w:val="18"/>
          <w:lang w:val="en-US"/>
        </w:rPr>
        <w:t>2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>-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>0</w:t>
      </w:r>
      <w:proofErr w:type="gramStart"/>
      <w:r>
        <w:rPr>
          <w:rFonts w:ascii="Times New Roman" w:hAnsi="Times New Roman" w:cs="Times New Roman"/>
          <w:szCs w:val="18"/>
          <w:lang w:val="en-US"/>
        </w:rPr>
        <w:t>,9</w:t>
      </w:r>
      <w:proofErr w:type="gramEnd"/>
      <w:r>
        <w:rPr>
          <w:rFonts w:ascii="Times New Roman" w:hAnsi="Times New Roman" w:cs="Times New Roman"/>
          <w:szCs w:val="18"/>
          <w:lang w:val="en-US"/>
        </w:rPr>
        <w:t xml:space="preserve">; </w:t>
      </w:r>
      <w:r>
        <w:rPr>
          <w:rFonts w:ascii="Times New Roman" w:hAnsi="Times New Roman" w:cs="Times New Roman"/>
          <w:i/>
          <w:iCs/>
          <w:szCs w:val="18"/>
          <w:lang w:val="en-US"/>
        </w:rPr>
        <w:t>3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>-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 xml:space="preserve">0,8; </w:t>
      </w:r>
      <w:r>
        <w:rPr>
          <w:rFonts w:ascii="Times New Roman" w:hAnsi="Times New Roman" w:cs="Times New Roman"/>
          <w:i/>
          <w:iCs/>
          <w:szCs w:val="18"/>
          <w:lang w:val="en-US"/>
        </w:rPr>
        <w:t>4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>-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 xml:space="preserve">0,7; </w:t>
      </w:r>
      <w:r>
        <w:rPr>
          <w:rFonts w:ascii="Times New Roman" w:hAnsi="Times New Roman" w:cs="Times New Roman"/>
          <w:i/>
          <w:iCs/>
          <w:szCs w:val="18"/>
          <w:lang w:val="en-US"/>
        </w:rPr>
        <w:t>5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>-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 xml:space="preserve">0,6; </w:t>
      </w:r>
      <w:r>
        <w:rPr>
          <w:rFonts w:ascii="Times New Roman" w:hAnsi="Times New Roman" w:cs="Times New Roman"/>
          <w:i/>
          <w:iCs/>
          <w:szCs w:val="18"/>
          <w:lang w:val="en-US"/>
        </w:rPr>
        <w:t>6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>-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 xml:space="preserve">0,5; </w:t>
      </w:r>
      <w:r>
        <w:rPr>
          <w:rFonts w:ascii="Times New Roman" w:hAnsi="Times New Roman" w:cs="Times New Roman"/>
          <w:i/>
          <w:iCs/>
          <w:szCs w:val="18"/>
          <w:lang w:val="en-US"/>
        </w:rPr>
        <w:t>7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>-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  <w:lang w:val="en-US"/>
        </w:rPr>
        <w:t>0,4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  <w:lang w:val="en-US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2. Облицовка стен коридора на 2/3 его высоты.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Из рис. 2 по значениям </w:t>
      </w:r>
      <w:proofErr w:type="spellStart"/>
      <w:r>
        <w:rPr>
          <w:rFonts w:ascii="Times New Roman" w:hAnsi="Times New Roman"/>
          <w:i/>
          <w:szCs w:val="22"/>
          <w:lang w:val="en-US"/>
        </w:rPr>
        <w:t>l</w:t>
      </w:r>
      <w:r>
        <w:rPr>
          <w:rFonts w:ascii="Times New Roman" w:hAnsi="Times New Roman"/>
          <w:i/>
          <w:szCs w:val="22"/>
          <w:vertAlign w:val="subscript"/>
          <w:lang w:val="en-US"/>
        </w:rPr>
        <w:t>g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= 6 м и отношению </w:t>
      </w:r>
      <w:proofErr w:type="gramStart"/>
      <w:r>
        <w:rPr>
          <w:rFonts w:ascii="Times New Roman" w:hAnsi="Times New Roman" w:cs="Times New Roman"/>
          <w:i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>/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/>
          <w:iCs/>
          <w:szCs w:val="22"/>
        </w:rPr>
        <w:t xml:space="preserve"> = </w:t>
      </w:r>
      <w:r>
        <w:rPr>
          <w:rFonts w:ascii="Times New Roman" w:hAnsi="Times New Roman"/>
          <w:szCs w:val="22"/>
        </w:rPr>
        <w:t xml:space="preserve">2/3 = 0,666*, по кривой </w:t>
      </w:r>
      <w:r>
        <w:rPr>
          <w:rFonts w:ascii="Times New Roman" w:hAnsi="Times New Roman"/>
          <w:i/>
          <w:iCs/>
          <w:szCs w:val="22"/>
        </w:rPr>
        <w:t>4</w:t>
      </w:r>
      <w:r>
        <w:rPr>
          <w:rFonts w:ascii="Times New Roman" w:hAnsi="Times New Roman"/>
          <w:szCs w:val="22"/>
        </w:rPr>
        <w:t xml:space="preserve"> определяем критическую температуру ПМ: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= 270 °C.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22"/>
        </w:rPr>
        <w:t xml:space="preserve">*Если значения </w:t>
      </w:r>
      <w:proofErr w:type="gramStart"/>
      <w:r>
        <w:rPr>
          <w:rFonts w:ascii="Times New Roman" w:hAnsi="Times New Roman" w:cs="Times New Roman"/>
          <w:i/>
          <w:sz w:val="1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iCs/>
          <w:sz w:val="18"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  <w:sz w:val="18"/>
        </w:rPr>
        <w:t>/</w:t>
      </w:r>
      <w:proofErr w:type="spellStart"/>
      <w:r>
        <w:rPr>
          <w:rFonts w:ascii="Times New Roman" w:hAnsi="Times New Roman"/>
          <w:i/>
          <w:sz w:val="18"/>
        </w:rPr>
        <w:t>Н</w:t>
      </w:r>
      <w:r>
        <w:rPr>
          <w:rFonts w:ascii="Times New Roman" w:hAnsi="Times New Roman"/>
          <w:iCs/>
          <w:sz w:val="18"/>
          <w:vertAlign w:val="subscript"/>
        </w:rPr>
        <w:t>кор</w:t>
      </w:r>
      <w:proofErr w:type="spellEnd"/>
      <w:r>
        <w:rPr>
          <w:rFonts w:ascii="Times New Roman" w:hAnsi="Times New Roman" w:cs="Times New Roman"/>
          <w:iCs/>
          <w:sz w:val="18"/>
        </w:rPr>
        <w:t xml:space="preserve"> </w:t>
      </w:r>
      <w:r>
        <w:rPr>
          <w:rFonts w:ascii="Times New Roman" w:hAnsi="Times New Roman"/>
          <w:sz w:val="18"/>
          <w:szCs w:val="22"/>
        </w:rPr>
        <w:t>не соответствуют приведенным на номограмме, их определяют методом линейной экстраполяции</w:t>
      </w:r>
      <w:r>
        <w:rPr>
          <w:rFonts w:ascii="Times New Roman" w:hAnsi="Times New Roman"/>
          <w:szCs w:val="22"/>
        </w:rPr>
        <w:t>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Из прил. 1 выбираем виды ПМ с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iCs/>
          <w:szCs w:val="22"/>
        </w:rPr>
        <w:sym w:font="Symbol" w:char="F0B3"/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270 °C: материалы, указанные в п. 1; асбестоцементные листы с лакокрасочным покрытием РХО,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= 270 °C; краска масляная для внутренних работ (до 9 слоев),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= 270 °C; асбестоцементные листы с окрасочным покрытием типа ЭТ, </w:t>
      </w:r>
      <w:proofErr w:type="spellStart"/>
      <w:r>
        <w:rPr>
          <w:rFonts w:ascii="Times New Roman" w:hAnsi="Times New Roman"/>
          <w:i/>
          <w:iCs/>
          <w:szCs w:val="22"/>
        </w:rPr>
        <w:t>Т</w:t>
      </w:r>
      <w:r>
        <w:rPr>
          <w:rFonts w:ascii="Times New Roman" w:hAnsi="Times New Roman"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szCs w:val="22"/>
        </w:rPr>
        <w:t xml:space="preserve"> &gt; 280 °C и ЭТК-03,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</w:t>
      </w:r>
      <w:proofErr w:type="spellEnd"/>
      <w:proofErr w:type="gramStart"/>
      <w:r>
        <w:rPr>
          <w:rFonts w:ascii="Times New Roman" w:hAnsi="Times New Roman"/>
          <w:iCs/>
          <w:szCs w:val="22"/>
          <w:vertAlign w:val="subscript"/>
          <w:lang w:val="en-US"/>
        </w:rPr>
        <w:t>p</w:t>
      </w:r>
      <w:proofErr w:type="gram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= 275 °C.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3. Облицовка стен коридора на половину его высоты.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Из рис. 2 по значениям </w:t>
      </w:r>
      <w:proofErr w:type="spellStart"/>
      <w:r>
        <w:rPr>
          <w:rFonts w:ascii="Times New Roman" w:hAnsi="Times New Roman"/>
          <w:i/>
          <w:iCs/>
          <w:szCs w:val="22"/>
          <w:lang w:val="en-US"/>
        </w:rPr>
        <w:t>l</w:t>
      </w:r>
      <w:r>
        <w:rPr>
          <w:rFonts w:ascii="Times New Roman" w:hAnsi="Times New Roman"/>
          <w:i/>
          <w:iCs/>
          <w:szCs w:val="22"/>
          <w:vertAlign w:val="subscript"/>
          <w:lang w:val="en-US"/>
        </w:rPr>
        <w:t>g</w:t>
      </w:r>
      <w:proofErr w:type="spellEnd"/>
      <w:r>
        <w:rPr>
          <w:rFonts w:ascii="Times New Roman" w:hAnsi="Times New Roman"/>
          <w:szCs w:val="22"/>
        </w:rPr>
        <w:t xml:space="preserve"> = 6 м и отношению </w:t>
      </w:r>
      <w:proofErr w:type="gramStart"/>
      <w:r>
        <w:rPr>
          <w:rFonts w:ascii="Times New Roman" w:hAnsi="Times New Roman" w:cs="Times New Roman"/>
          <w:i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>/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/>
          <w:iCs/>
          <w:szCs w:val="22"/>
        </w:rPr>
        <w:t>=</w:t>
      </w:r>
      <w:r>
        <w:rPr>
          <w:rFonts w:ascii="Times New Roman" w:hAnsi="Times New Roman"/>
          <w:szCs w:val="22"/>
        </w:rPr>
        <w:t xml:space="preserve"> 1,5/3 = 0,5 по кривой </w:t>
      </w:r>
      <w:r>
        <w:rPr>
          <w:rFonts w:ascii="Times New Roman" w:hAnsi="Times New Roman"/>
          <w:i/>
          <w:iCs/>
          <w:szCs w:val="22"/>
        </w:rPr>
        <w:t>6</w:t>
      </w:r>
      <w:r>
        <w:rPr>
          <w:rFonts w:ascii="Times New Roman" w:hAnsi="Times New Roman"/>
          <w:szCs w:val="22"/>
        </w:rPr>
        <w:t xml:space="preserve"> определяем критическую температуру ПМ: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= 215 °C.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Из прил. 1 выбираем виды ПМ с </w:t>
      </w:r>
      <w:proofErr w:type="spellStart"/>
      <w:r>
        <w:rPr>
          <w:rFonts w:ascii="Times New Roman" w:hAnsi="Times New Roman"/>
          <w:i/>
          <w:iCs/>
          <w:szCs w:val="22"/>
        </w:rPr>
        <w:t>Т</w:t>
      </w:r>
      <w:r>
        <w:rPr>
          <w:rFonts w:ascii="Times New Roman" w:hAnsi="Times New Roman"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sym w:font="Symbol" w:char="F0B3"/>
      </w:r>
      <w:r>
        <w:rPr>
          <w:rFonts w:ascii="Times New Roman" w:hAnsi="Times New Roman"/>
          <w:szCs w:val="22"/>
        </w:rPr>
        <w:t xml:space="preserve"> 215 °C: материалы, указанные в </w:t>
      </w:r>
      <w:proofErr w:type="spellStart"/>
      <w:r>
        <w:rPr>
          <w:rFonts w:ascii="Times New Roman" w:hAnsi="Times New Roman"/>
          <w:szCs w:val="22"/>
        </w:rPr>
        <w:t>пп</w:t>
      </w:r>
      <w:proofErr w:type="spellEnd"/>
      <w:r>
        <w:rPr>
          <w:rFonts w:ascii="Times New Roman" w:hAnsi="Times New Roman"/>
          <w:szCs w:val="22"/>
        </w:rPr>
        <w:t>. 1, 2; облицовочные панели "</w:t>
      </w:r>
      <w:proofErr w:type="spellStart"/>
      <w:r>
        <w:rPr>
          <w:rFonts w:ascii="Times New Roman" w:hAnsi="Times New Roman"/>
          <w:szCs w:val="22"/>
        </w:rPr>
        <w:t>Декорот</w:t>
      </w:r>
      <w:proofErr w:type="spellEnd"/>
      <w:r>
        <w:rPr>
          <w:rFonts w:ascii="Times New Roman" w:hAnsi="Times New Roman"/>
          <w:szCs w:val="22"/>
        </w:rPr>
        <w:t xml:space="preserve">-П",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=</w:t>
      </w:r>
      <w:r>
        <w:rPr>
          <w:rFonts w:ascii="Times New Roman" w:hAnsi="Times New Roman"/>
          <w:szCs w:val="22"/>
        </w:rPr>
        <w:t xml:space="preserve"> 260 °C; асбестоцементные листы, облицованные материалом "</w:t>
      </w:r>
      <w:proofErr w:type="spellStart"/>
      <w:r>
        <w:rPr>
          <w:rFonts w:ascii="Times New Roman" w:hAnsi="Times New Roman"/>
          <w:szCs w:val="22"/>
        </w:rPr>
        <w:t>Винистен</w:t>
      </w:r>
      <w:proofErr w:type="spellEnd"/>
      <w:r>
        <w:rPr>
          <w:rFonts w:ascii="Times New Roman" w:hAnsi="Times New Roman"/>
          <w:szCs w:val="22"/>
        </w:rPr>
        <w:t xml:space="preserve">", ТУ 400-1/51-91-76,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= 230 °C.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Пример 4.2. В здании гостиницы с высотой коридоров </w:t>
      </w:r>
      <w:proofErr w:type="spellStart"/>
      <w:r>
        <w:rPr>
          <w:rFonts w:ascii="Times New Roman" w:hAnsi="Times New Roman"/>
          <w:i/>
          <w:szCs w:val="22"/>
        </w:rPr>
        <w:t>Н</w:t>
      </w:r>
      <w:r>
        <w:rPr>
          <w:rFonts w:ascii="Times New Roman" w:hAnsi="Times New Roman"/>
          <w:iCs/>
          <w:szCs w:val="22"/>
          <w:vertAlign w:val="subscript"/>
        </w:rPr>
        <w:t>кор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= 2,7 м в качестве облицовки применены панели "</w:t>
      </w:r>
      <w:proofErr w:type="spellStart"/>
      <w:r>
        <w:rPr>
          <w:rFonts w:ascii="Times New Roman" w:hAnsi="Times New Roman"/>
          <w:szCs w:val="22"/>
        </w:rPr>
        <w:t>Декорот</w:t>
      </w:r>
      <w:proofErr w:type="spellEnd"/>
      <w:r>
        <w:rPr>
          <w:rFonts w:ascii="Times New Roman" w:hAnsi="Times New Roman"/>
          <w:szCs w:val="22"/>
        </w:rPr>
        <w:t xml:space="preserve">-П". Высота облицовки </w:t>
      </w:r>
      <w:proofErr w:type="gramStart"/>
      <w:r>
        <w:rPr>
          <w:rFonts w:ascii="Times New Roman" w:hAnsi="Times New Roman"/>
          <w:i/>
          <w:iCs/>
          <w:szCs w:val="22"/>
          <w:lang w:val="en-US"/>
        </w:rPr>
        <w:t>h</w:t>
      </w:r>
      <w:proofErr w:type="spellStart"/>
      <w:proofErr w:type="gramEnd"/>
      <w:r>
        <w:rPr>
          <w:rFonts w:ascii="Times New Roman" w:hAnsi="Times New Roman"/>
          <w:szCs w:val="22"/>
          <w:vertAlign w:val="subscript"/>
        </w:rPr>
        <w:t>обл</w:t>
      </w:r>
      <w:proofErr w:type="spellEnd"/>
      <w:r>
        <w:rPr>
          <w:rFonts w:ascii="Times New Roman" w:hAnsi="Times New Roman"/>
          <w:szCs w:val="22"/>
        </w:rPr>
        <w:t xml:space="preserve"> = 2 м. Расстояние от проема помещения возможного очага пожара до проема смежного помещения равно 4 м. Определить предельное распространение пламени по поверхности указанной облицовки и допустимую высоту облицовки.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Решение.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Из прил. 1 определяем критическую температуру облицовочных панелей "</w:t>
      </w:r>
      <w:proofErr w:type="spellStart"/>
      <w:r>
        <w:rPr>
          <w:rFonts w:ascii="Times New Roman" w:hAnsi="Times New Roman"/>
          <w:szCs w:val="22"/>
        </w:rPr>
        <w:t>Декорот</w:t>
      </w:r>
      <w:proofErr w:type="spellEnd"/>
      <w:r>
        <w:rPr>
          <w:rFonts w:ascii="Times New Roman" w:hAnsi="Times New Roman"/>
          <w:szCs w:val="22"/>
        </w:rPr>
        <w:t xml:space="preserve">-П":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= 260 °C.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Рассчитываем значение допустимого распространения пламени </w:t>
      </w:r>
      <w:proofErr w:type="spellStart"/>
      <w:r>
        <w:rPr>
          <w:rFonts w:ascii="Times New Roman" w:hAnsi="Times New Roman"/>
          <w:i/>
          <w:szCs w:val="22"/>
          <w:lang w:val="en-US"/>
        </w:rPr>
        <w:t>l</w:t>
      </w:r>
      <w:r>
        <w:rPr>
          <w:rFonts w:ascii="Times New Roman" w:hAnsi="Times New Roman"/>
          <w:i/>
          <w:szCs w:val="22"/>
          <w:vertAlign w:val="subscript"/>
          <w:lang w:val="en-US"/>
        </w:rPr>
        <w:t>g</w:t>
      </w:r>
      <w:proofErr w:type="spellEnd"/>
      <w:proofErr w:type="gramStart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:</w:t>
      </w:r>
      <w:proofErr w:type="gramEnd"/>
      <w:r>
        <w:rPr>
          <w:rFonts w:ascii="Times New Roman" w:hAnsi="Times New Roman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Cs w:val="22"/>
          <w:lang w:val="en-US"/>
        </w:rPr>
        <w:t>l</w:t>
      </w:r>
      <w:r>
        <w:rPr>
          <w:rFonts w:ascii="Times New Roman" w:hAnsi="Times New Roman"/>
          <w:i/>
          <w:szCs w:val="22"/>
          <w:vertAlign w:val="subscript"/>
          <w:lang w:val="en-US"/>
        </w:rPr>
        <w:t>g</w:t>
      </w:r>
      <w:proofErr w:type="spellEnd"/>
      <w:r>
        <w:rPr>
          <w:rFonts w:ascii="Times New Roman" w:hAnsi="Times New Roman"/>
          <w:iCs/>
          <w:szCs w:val="22"/>
        </w:rPr>
        <w:t xml:space="preserve"> - 0,8</w:t>
      </w:r>
      <w:r>
        <w:rPr>
          <w:rFonts w:ascii="Times New Roman" w:hAnsi="Times New Roman"/>
          <w:i/>
          <w:szCs w:val="22"/>
          <w:lang w:val="en-US"/>
        </w:rPr>
        <w:t>l</w:t>
      </w:r>
      <w:r>
        <w:rPr>
          <w:rFonts w:ascii="Times New Roman" w:hAnsi="Times New Roman"/>
          <w:iCs/>
          <w:szCs w:val="22"/>
          <w:vertAlign w:val="subscript"/>
        </w:rPr>
        <w:t>п</w:t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= 0,8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4 = 3,2 м.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Из рис. 2 по значениям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= 260 °C и </w:t>
      </w:r>
      <w:proofErr w:type="gramStart"/>
      <w:r>
        <w:rPr>
          <w:rFonts w:ascii="Times New Roman" w:hAnsi="Times New Roman"/>
          <w:i/>
          <w:szCs w:val="22"/>
          <w:lang w:val="en-US"/>
        </w:rPr>
        <w:t>h</w:t>
      </w:r>
      <w:proofErr w:type="spellStart"/>
      <w:proofErr w:type="gramEnd"/>
      <w:r>
        <w:rPr>
          <w:rFonts w:ascii="Times New Roman" w:hAnsi="Times New Roman"/>
          <w:iCs/>
          <w:szCs w:val="22"/>
          <w:vertAlign w:val="subscript"/>
        </w:rPr>
        <w:t>обл</w:t>
      </w:r>
      <w:proofErr w:type="spellEnd"/>
      <w:r>
        <w:rPr>
          <w:rFonts w:ascii="Times New Roman" w:hAnsi="Times New Roman"/>
          <w:iCs/>
          <w:szCs w:val="22"/>
        </w:rPr>
        <w:t>/</w:t>
      </w:r>
      <w:proofErr w:type="spellStart"/>
      <w:r>
        <w:rPr>
          <w:rFonts w:ascii="Times New Roman" w:hAnsi="Times New Roman"/>
          <w:i/>
          <w:szCs w:val="22"/>
        </w:rPr>
        <w:t>Н</w:t>
      </w:r>
      <w:r>
        <w:rPr>
          <w:rFonts w:ascii="Times New Roman" w:hAnsi="Times New Roman"/>
          <w:iCs/>
          <w:szCs w:val="22"/>
          <w:vertAlign w:val="subscript"/>
        </w:rPr>
        <w:t>кор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= 2/2,7 = 0,74 определяем значение предельного распространения пламени: </w:t>
      </w:r>
      <w:r>
        <w:rPr>
          <w:rFonts w:ascii="Times New Roman" w:hAnsi="Times New Roman"/>
          <w:i/>
          <w:iCs/>
          <w:szCs w:val="22"/>
          <w:lang w:val="en-US"/>
        </w:rPr>
        <w:t>l</w:t>
      </w:r>
      <w:r>
        <w:rPr>
          <w:rFonts w:ascii="Times New Roman" w:hAnsi="Times New Roman"/>
          <w:iCs/>
          <w:szCs w:val="22"/>
          <w:vertAlign w:val="subscript"/>
        </w:rPr>
        <w:t>пред</w:t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= 8,5 м. Так как </w:t>
      </w:r>
      <w:r>
        <w:rPr>
          <w:rFonts w:ascii="Times New Roman" w:hAnsi="Times New Roman"/>
          <w:i/>
          <w:szCs w:val="22"/>
          <w:lang w:val="en-US"/>
        </w:rPr>
        <w:t>l</w:t>
      </w:r>
      <w:r>
        <w:rPr>
          <w:rFonts w:ascii="Times New Roman" w:hAnsi="Times New Roman"/>
          <w:iCs/>
          <w:szCs w:val="22"/>
          <w:vertAlign w:val="subscript"/>
        </w:rPr>
        <w:t>пред</w:t>
      </w:r>
      <w:r>
        <w:rPr>
          <w:rFonts w:ascii="Times New Roman" w:hAnsi="Times New Roman"/>
          <w:iCs/>
          <w:szCs w:val="22"/>
        </w:rPr>
        <w:t xml:space="preserve"> = </w:t>
      </w:r>
      <w:r>
        <w:rPr>
          <w:rFonts w:ascii="Times New Roman" w:hAnsi="Times New Roman"/>
          <w:szCs w:val="22"/>
        </w:rPr>
        <w:t xml:space="preserve">8,5 м &gt; </w:t>
      </w:r>
      <w:proofErr w:type="spellStart"/>
      <w:r>
        <w:rPr>
          <w:rFonts w:ascii="Times New Roman" w:hAnsi="Times New Roman"/>
          <w:i/>
          <w:iCs/>
          <w:szCs w:val="22"/>
          <w:lang w:val="en-US"/>
        </w:rPr>
        <w:t>l</w:t>
      </w:r>
      <w:r>
        <w:rPr>
          <w:rFonts w:ascii="Times New Roman" w:hAnsi="Times New Roman"/>
          <w:i/>
          <w:iCs/>
          <w:szCs w:val="22"/>
          <w:vertAlign w:val="subscript"/>
          <w:lang w:val="en-US"/>
        </w:rPr>
        <w:t>g</w:t>
      </w:r>
      <w:proofErr w:type="spellEnd"/>
      <w:r>
        <w:rPr>
          <w:rFonts w:ascii="Times New Roman" w:hAnsi="Times New Roman"/>
          <w:szCs w:val="22"/>
        </w:rPr>
        <w:t xml:space="preserve"> = 3,2 м, то пожар может распространиться по облицовке в смежное помещение. Для предотвращения этого процесса необходимо уменьшить высоту облицовки.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По значениям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= 260 °C и </w:t>
      </w:r>
      <w:proofErr w:type="spellStart"/>
      <w:r>
        <w:rPr>
          <w:rFonts w:ascii="Times New Roman" w:hAnsi="Times New Roman"/>
          <w:i/>
          <w:iCs/>
          <w:szCs w:val="22"/>
          <w:lang w:val="en-US"/>
        </w:rPr>
        <w:t>l</w:t>
      </w:r>
      <w:r>
        <w:rPr>
          <w:rFonts w:ascii="Times New Roman" w:hAnsi="Times New Roman"/>
          <w:i/>
          <w:iCs/>
          <w:szCs w:val="22"/>
          <w:vertAlign w:val="subscript"/>
          <w:lang w:val="en-US"/>
        </w:rPr>
        <w:t>g</w:t>
      </w:r>
      <w:proofErr w:type="spellEnd"/>
      <w:r>
        <w:rPr>
          <w:rFonts w:ascii="Times New Roman" w:hAnsi="Times New Roman"/>
          <w:szCs w:val="22"/>
        </w:rPr>
        <w:t xml:space="preserve"> = 3,2 м из рис. 2 определяем допустимую высоту облицовки из панелей "</w:t>
      </w:r>
      <w:proofErr w:type="spellStart"/>
      <w:r>
        <w:rPr>
          <w:rFonts w:ascii="Times New Roman" w:hAnsi="Times New Roman"/>
          <w:szCs w:val="22"/>
        </w:rPr>
        <w:t>Декорот</w:t>
      </w:r>
      <w:proofErr w:type="spellEnd"/>
      <w:r>
        <w:rPr>
          <w:rFonts w:ascii="Times New Roman" w:hAnsi="Times New Roman"/>
          <w:szCs w:val="22"/>
        </w:rPr>
        <w:t xml:space="preserve">-П": </w:t>
      </w:r>
      <w:proofErr w:type="gramStart"/>
      <w:r>
        <w:rPr>
          <w:rFonts w:ascii="Times New Roman" w:hAnsi="Times New Roman" w:cs="Times New Roman"/>
          <w:i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>/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/>
          <w:szCs w:val="22"/>
        </w:rPr>
        <w:t xml:space="preserve">= 0,49; </w:t>
      </w:r>
      <w:proofErr w:type="spellStart"/>
      <w:r>
        <w:rPr>
          <w:rFonts w:ascii="Times New Roman" w:hAnsi="Times New Roman"/>
          <w:i/>
          <w:iCs/>
          <w:szCs w:val="22"/>
        </w:rPr>
        <w:t>h</w:t>
      </w:r>
      <w:r>
        <w:rPr>
          <w:rFonts w:ascii="Times New Roman" w:hAnsi="Times New Roman"/>
          <w:szCs w:val="22"/>
          <w:vertAlign w:val="subscript"/>
        </w:rPr>
        <w:t>обл</w:t>
      </w:r>
      <w:proofErr w:type="spellEnd"/>
      <w:r>
        <w:rPr>
          <w:rFonts w:ascii="Times New Roman" w:hAnsi="Times New Roman"/>
          <w:szCs w:val="22"/>
        </w:rPr>
        <w:t xml:space="preserve"> = </w:t>
      </w:r>
      <w:proofErr w:type="spellStart"/>
      <w:r>
        <w:rPr>
          <w:rFonts w:ascii="Times New Roman" w:hAnsi="Times New Roman"/>
          <w:i/>
          <w:iCs/>
          <w:szCs w:val="22"/>
        </w:rPr>
        <w:t>Н</w:t>
      </w:r>
      <w:r>
        <w:rPr>
          <w:rFonts w:ascii="Times New Roman" w:hAnsi="Times New Roman"/>
          <w:szCs w:val="22"/>
          <w:vertAlign w:val="subscript"/>
        </w:rPr>
        <w:t>кор</w:t>
      </w:r>
      <w:proofErr w:type="spellEnd"/>
      <w:r>
        <w:rPr>
          <w:rFonts w:ascii="Times New Roman" w:hAnsi="Times New Roman"/>
          <w:szCs w:val="22"/>
        </w:rPr>
        <w:t xml:space="preserve"> = 2,7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0,49 = 1,3 м.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Пример 4.3. Определить допустимую высоту окраски коридора общежития высотой </w:t>
      </w:r>
      <w:proofErr w:type="spellStart"/>
      <w:r>
        <w:rPr>
          <w:rFonts w:ascii="Times New Roman" w:hAnsi="Times New Roman"/>
          <w:i/>
          <w:iCs/>
          <w:szCs w:val="22"/>
        </w:rPr>
        <w:t>Н</w:t>
      </w:r>
      <w:r>
        <w:rPr>
          <w:rFonts w:ascii="Times New Roman" w:hAnsi="Times New Roman"/>
          <w:szCs w:val="22"/>
          <w:vertAlign w:val="subscript"/>
        </w:rPr>
        <w:t>кор</w:t>
      </w:r>
      <w:proofErr w:type="spellEnd"/>
      <w:r>
        <w:rPr>
          <w:rFonts w:ascii="Times New Roman" w:hAnsi="Times New Roman"/>
          <w:szCs w:val="22"/>
        </w:rPr>
        <w:t xml:space="preserve"> = 2,7 м масляной краской, обеспечивающую нераспространение пламени в смежное с очагом пожара помещение. Расстояние от проема помещения, где возможен очаг пожара, до проема смежного помещения составляет </w:t>
      </w:r>
      <w:proofErr w:type="gramStart"/>
      <w:r>
        <w:rPr>
          <w:rFonts w:ascii="Times New Roman" w:hAnsi="Times New Roman"/>
          <w:i/>
          <w:szCs w:val="22"/>
          <w:lang w:val="en-US"/>
        </w:rPr>
        <w:t>l</w:t>
      </w:r>
      <w:proofErr w:type="gramEnd"/>
      <w:r>
        <w:rPr>
          <w:rFonts w:ascii="Times New Roman" w:hAnsi="Times New Roman"/>
          <w:iCs/>
          <w:szCs w:val="22"/>
          <w:vertAlign w:val="subscript"/>
        </w:rPr>
        <w:t>п</w:t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= 4 м.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Решение.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прил. 1 определяем критическую температуру масляной краски: </w:t>
      </w:r>
      <w:proofErr w:type="spellStart"/>
      <w:r>
        <w:rPr>
          <w:rFonts w:ascii="Times New Roman" w:hAnsi="Times New Roman"/>
          <w:i/>
        </w:rPr>
        <w:t>Т</w:t>
      </w:r>
      <w:r>
        <w:rPr>
          <w:rFonts w:ascii="Times New Roman" w:hAnsi="Times New Roman"/>
          <w:iCs/>
          <w:vertAlign w:val="subscript"/>
        </w:rPr>
        <w:t>кр</w:t>
      </w:r>
      <w:proofErr w:type="spellEnd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>= 270 °C.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Рассчитываем значение допустимого распространения пламени </w:t>
      </w:r>
      <w:proofErr w:type="spellStart"/>
      <w:r>
        <w:rPr>
          <w:rFonts w:ascii="Times New Roman" w:hAnsi="Times New Roman"/>
          <w:i/>
          <w:lang w:val="en-US"/>
        </w:rPr>
        <w:t>l</w:t>
      </w:r>
      <w:r>
        <w:rPr>
          <w:rFonts w:ascii="Times New Roman" w:hAnsi="Times New Roman"/>
          <w:i/>
          <w:vertAlign w:val="subscript"/>
          <w:lang w:val="en-US"/>
        </w:rPr>
        <w:t>g</w:t>
      </w:r>
      <w:proofErr w:type="spellEnd"/>
      <w:proofErr w:type="gramStart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>: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l</w:t>
      </w:r>
      <w:r>
        <w:rPr>
          <w:rFonts w:ascii="Times New Roman" w:hAnsi="Times New Roman"/>
          <w:i/>
          <w:iCs/>
          <w:vertAlign w:val="subscript"/>
        </w:rPr>
        <w:t>g</w:t>
      </w:r>
      <w:proofErr w:type="spellEnd"/>
      <w:r>
        <w:rPr>
          <w:rFonts w:ascii="Times New Roman" w:hAnsi="Times New Roman"/>
        </w:rPr>
        <w:t xml:space="preserve"> = 0,8</w:t>
      </w:r>
      <w:r>
        <w:rPr>
          <w:rFonts w:ascii="Times New Roman" w:hAnsi="Times New Roman"/>
          <w:i/>
          <w:iCs/>
        </w:rPr>
        <w:t>l</w:t>
      </w:r>
      <w:r>
        <w:rPr>
          <w:rFonts w:ascii="Times New Roman" w:hAnsi="Times New Roman"/>
          <w:vertAlign w:val="subscript"/>
        </w:rPr>
        <w:t>п</w:t>
      </w:r>
      <w:r>
        <w:rPr>
          <w:rFonts w:ascii="Times New Roman" w:hAnsi="Times New Roman"/>
        </w:rPr>
        <w:t xml:space="preserve"> = 0,8</w:t>
      </w:r>
      <w:r>
        <w:rPr>
          <w:rFonts w:ascii="Times New Roman" w:hAnsi="Times New Roman"/>
        </w:rPr>
        <w:sym w:font="Symbol" w:char="F0D7"/>
      </w:r>
      <w:r>
        <w:rPr>
          <w:rFonts w:ascii="Times New Roman" w:hAnsi="Times New Roman"/>
        </w:rPr>
        <w:t>4 = 3,2 м.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Максимальная температура в помещении возможного очага пожара равна 1000 °C (в соответствии с п. 1.6).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рис. 2 по значениям </w:t>
      </w:r>
      <w:proofErr w:type="spellStart"/>
      <w:r>
        <w:rPr>
          <w:rFonts w:ascii="Times New Roman" w:hAnsi="Times New Roman"/>
          <w:i/>
        </w:rPr>
        <w:t>Т</w:t>
      </w:r>
      <w:r>
        <w:rPr>
          <w:rFonts w:ascii="Times New Roman" w:hAnsi="Times New Roman"/>
          <w:iCs/>
          <w:vertAlign w:val="subscript"/>
        </w:rPr>
        <w:t>кр</w:t>
      </w:r>
      <w:proofErr w:type="spellEnd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 xml:space="preserve">= 270 °C и </w:t>
      </w:r>
      <w:proofErr w:type="spellStart"/>
      <w:r>
        <w:rPr>
          <w:rFonts w:ascii="Times New Roman" w:hAnsi="Times New Roman"/>
          <w:i/>
          <w:lang w:val="en-US"/>
        </w:rPr>
        <w:t>l</w:t>
      </w:r>
      <w:r>
        <w:rPr>
          <w:rFonts w:ascii="Times New Roman" w:hAnsi="Times New Roman"/>
          <w:i/>
          <w:vertAlign w:val="subscript"/>
          <w:lang w:val="en-US"/>
        </w:rPr>
        <w:t>g</w:t>
      </w:r>
      <w:proofErr w:type="spellEnd"/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 xml:space="preserve">= 3,2 м определяем допустимую высоту окраски стен коридора: </w:t>
      </w:r>
      <w:proofErr w:type="gramStart"/>
      <w:r>
        <w:rPr>
          <w:rFonts w:ascii="Times New Roman" w:hAnsi="Times New Roman" w:cs="Times New Roman"/>
          <w:i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>/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/>
        </w:rPr>
        <w:t xml:space="preserve">= 0,5; </w:t>
      </w:r>
      <w:r>
        <w:rPr>
          <w:rFonts w:ascii="Times New Roman" w:hAnsi="Times New Roman" w:cs="Times New Roman"/>
          <w:i/>
          <w:lang w:val="en-US"/>
        </w:rPr>
        <w:t>h</w:t>
      </w:r>
      <w:proofErr w:type="spellStart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 xml:space="preserve"> = 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 w:cs="Times New Roman"/>
          <w:iCs/>
        </w:rPr>
        <w:sym w:font="Symbol" w:char="F0D7"/>
      </w:r>
      <w:r>
        <w:rPr>
          <w:rFonts w:ascii="Times New Roman" w:hAnsi="Times New Roman"/>
        </w:rPr>
        <w:t>0,5 = 2,7</w:t>
      </w:r>
      <w:r>
        <w:rPr>
          <w:rFonts w:ascii="Times New Roman" w:hAnsi="Times New Roman"/>
        </w:rPr>
        <w:sym w:font="Symbol" w:char="F0D7"/>
      </w:r>
      <w:r>
        <w:rPr>
          <w:rFonts w:ascii="Times New Roman" w:hAnsi="Times New Roman"/>
        </w:rPr>
        <w:t>0,5 = 1,35 м.</w:t>
      </w:r>
    </w:p>
    <w:p w:rsidR="00DA1B43" w:rsidRDefault="00DA1B43">
      <w:pPr>
        <w:widowControl/>
        <w:autoSpaceDE/>
        <w:autoSpaceDN/>
        <w:adjustRightInd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br w:type="page"/>
      </w:r>
    </w:p>
    <w:p w:rsidR="00DF1974" w:rsidRDefault="00F56EA9">
      <w:pPr>
        <w:shd w:val="clear" w:color="auto" w:fill="FFFFFF"/>
        <w:ind w:firstLine="284"/>
        <w:jc w:val="right"/>
        <w:rPr>
          <w:rFonts w:ascii="Times New Roman" w:hAnsi="Times New Roman"/>
          <w:bCs/>
          <w:iCs/>
          <w:lang w:val="en-US"/>
        </w:rPr>
      </w:pPr>
      <w:r>
        <w:rPr>
          <w:rFonts w:ascii="Times New Roman" w:hAnsi="Times New Roman"/>
          <w:bCs/>
          <w:iCs/>
        </w:rPr>
        <w:lastRenderedPageBreak/>
        <w:t>ПРИЛОЖЕНИЕ 1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  <w:lang w:val="en-US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ПЕРЕЧЕНЬ ПОЛИМЕРНЫХ МАТЕРИАЛОВ И ЗНАЧЕНИЯ ИХ КРИТИЧЕСКОЙ ТЕМПЕРАТУРЫ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  <w:lang w:val="en-US"/>
        </w:rPr>
      </w:pPr>
    </w:p>
    <w:p w:rsidR="00DF1974" w:rsidRDefault="00F56EA9">
      <w:pPr>
        <w:shd w:val="clear" w:color="auto" w:fill="FFFFFF"/>
        <w:ind w:firstLine="284"/>
        <w:jc w:val="right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</w:rPr>
        <w:t xml:space="preserve">Таблица </w:t>
      </w:r>
      <w:r>
        <w:rPr>
          <w:rFonts w:ascii="Times New Roman" w:hAnsi="Times New Roman"/>
          <w:bCs/>
          <w:lang w:val="en-US"/>
        </w:rPr>
        <w:t>1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Cs w:val="18"/>
        </w:rPr>
        <w:t>Перечень испытанных по инструкции [3]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szCs w:val="18"/>
        </w:rPr>
        <w:t>строительных материалов, применяемых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szCs w:val="18"/>
        </w:rPr>
        <w:t>для облицовки стен</w:t>
      </w:r>
    </w:p>
    <w:p w:rsidR="00DF1974" w:rsidRDefault="00DF1974">
      <w:pPr>
        <w:ind w:firstLine="284"/>
        <w:jc w:val="both"/>
        <w:rPr>
          <w:rFonts w:ascii="Times New Roman" w:hAnsi="Times New Roman" w:cs="Times New Roman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28"/>
        <w:gridCol w:w="3072"/>
        <w:gridCol w:w="1371"/>
      </w:tblGrid>
      <w:tr w:rsidR="00DF1974" w:rsidTr="00DA1B43">
        <w:tc>
          <w:tcPr>
            <w:tcW w:w="3928" w:type="dxa"/>
            <w:shd w:val="clear" w:color="auto" w:fill="FFFFFF"/>
            <w:vAlign w:val="center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Материал, ГОСТ (ТУ)</w:t>
            </w:r>
          </w:p>
        </w:tc>
        <w:tc>
          <w:tcPr>
            <w:tcW w:w="3072" w:type="dxa"/>
            <w:shd w:val="clear" w:color="auto" w:fill="FFFFFF"/>
            <w:vAlign w:val="center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Организация-изготовитель (разработчик)</w:t>
            </w:r>
          </w:p>
        </w:tc>
        <w:tc>
          <w:tcPr>
            <w:tcW w:w="1371" w:type="dxa"/>
            <w:shd w:val="clear" w:color="auto" w:fill="FFFFFF"/>
            <w:vAlign w:val="center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 xml:space="preserve">Критическая температура, </w:t>
            </w:r>
            <w:r>
              <w:rPr>
                <w:rFonts w:ascii="Times New Roman" w:hAnsi="Times New Roman"/>
                <w:szCs w:val="18"/>
              </w:rPr>
              <w:sym w:font="Symbol" w:char="F0B0"/>
            </w:r>
            <w:proofErr w:type="gramStart"/>
            <w:r>
              <w:rPr>
                <w:rFonts w:ascii="Times New Roman" w:hAnsi="Times New Roman"/>
                <w:szCs w:val="18"/>
              </w:rPr>
              <w:t>С</w:t>
            </w:r>
            <w:proofErr w:type="gramEnd"/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Панели "</w:t>
            </w:r>
            <w:proofErr w:type="spellStart"/>
            <w:r>
              <w:rPr>
                <w:rFonts w:ascii="Times New Roman" w:hAnsi="Times New Roman"/>
                <w:szCs w:val="18"/>
              </w:rPr>
              <w:t>Декорот</w:t>
            </w:r>
            <w:proofErr w:type="spellEnd"/>
            <w:r>
              <w:rPr>
                <w:rFonts w:ascii="Times New Roman" w:hAnsi="Times New Roman"/>
                <w:szCs w:val="18"/>
              </w:rPr>
              <w:t>-П"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Cs w:val="18"/>
              </w:rPr>
              <w:t>Мосстройпластмасс</w:t>
            </w:r>
            <w:proofErr w:type="spellEnd"/>
            <w:r>
              <w:rPr>
                <w:rFonts w:ascii="Times New Roman" w:hAnsi="Times New Roman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</w:rPr>
              <w:t>Главмоспромстройматериалов</w:t>
            </w:r>
            <w:proofErr w:type="spellEnd"/>
            <w:r>
              <w:rPr>
                <w:rFonts w:ascii="Times New Roman" w:hAnsi="Times New Roman"/>
                <w:szCs w:val="18"/>
              </w:rPr>
              <w:t xml:space="preserve">, г. Мытищи </w:t>
            </w:r>
            <w:proofErr w:type="gramStart"/>
            <w:r>
              <w:rPr>
                <w:rFonts w:ascii="Times New Roman" w:hAnsi="Times New Roman"/>
                <w:szCs w:val="18"/>
              </w:rPr>
              <w:t>Московской</w:t>
            </w:r>
            <w:proofErr w:type="gramEnd"/>
            <w:r>
              <w:rPr>
                <w:rFonts w:ascii="Times New Roman" w:hAnsi="Times New Roman"/>
                <w:szCs w:val="18"/>
              </w:rPr>
              <w:t xml:space="preserve"> обл.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18"/>
              </w:rPr>
            </w:pPr>
            <w:proofErr w:type="spellStart"/>
            <w:r>
              <w:rPr>
                <w:rFonts w:ascii="Times New Roman" w:hAnsi="Times New Roman"/>
                <w:szCs w:val="18"/>
              </w:rPr>
              <w:t>Асбосилитовые</w:t>
            </w:r>
            <w:proofErr w:type="spellEnd"/>
            <w:r>
              <w:rPr>
                <w:rFonts w:ascii="Times New Roman" w:hAnsi="Times New Roman"/>
                <w:szCs w:val="18"/>
              </w:rPr>
              <w:t xml:space="preserve"> плиты, облицованные декоративным бумажно-слоистым пластиком (ДБСП),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ТУ 400-1-18-74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То же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Пластик бумажно-слоистый декоративный, ТУ 400-1-18-79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Пластик бумажно-слоистый декоративный, ГОСТ 9590-76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Отделочный материал "</w:t>
            </w:r>
            <w:proofErr w:type="spellStart"/>
            <w:r>
              <w:rPr>
                <w:rFonts w:ascii="Times New Roman" w:hAnsi="Times New Roman"/>
                <w:szCs w:val="18"/>
              </w:rPr>
              <w:t>Винистен</w:t>
            </w:r>
            <w:proofErr w:type="spellEnd"/>
            <w:r>
              <w:rPr>
                <w:rFonts w:ascii="Times New Roman" w:hAnsi="Times New Roman"/>
                <w:szCs w:val="18"/>
              </w:rPr>
              <w:t>"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Краска масляная (9 слоев) для внутренних работ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Панели сухой гипсовой штукатурки,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ТУ 400-1/54-9-76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400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 xml:space="preserve">Крупноразмерный </w:t>
            </w:r>
            <w:proofErr w:type="spellStart"/>
            <w:r>
              <w:rPr>
                <w:rFonts w:ascii="Times New Roman" w:hAnsi="Times New Roman"/>
                <w:szCs w:val="18"/>
              </w:rPr>
              <w:t>акмигран</w:t>
            </w:r>
            <w:proofErr w:type="spellEnd"/>
            <w:r>
              <w:rPr>
                <w:rFonts w:ascii="Times New Roman" w:hAnsi="Times New Roman"/>
                <w:szCs w:val="18"/>
              </w:rPr>
              <w:t>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18"/>
              </w:rPr>
              <w:t>ТУ 400-1/412-5-82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400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Элементы </w:t>
            </w:r>
            <w:proofErr w:type="spellStart"/>
            <w:r>
              <w:rPr>
                <w:rFonts w:ascii="Times New Roman" w:hAnsi="Times New Roman"/>
                <w:szCs w:val="22"/>
              </w:rPr>
              <w:t>вакуумформовочные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из </w:t>
            </w:r>
            <w:proofErr w:type="gramStart"/>
            <w:r>
              <w:rPr>
                <w:rFonts w:ascii="Times New Roman" w:hAnsi="Times New Roman"/>
                <w:szCs w:val="22"/>
              </w:rPr>
              <w:t>пластифицированного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ПВХ,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ТУ 21-92-86-81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Экспериментальное предприятие НПО </w:t>
            </w:r>
            <w:proofErr w:type="spellStart"/>
            <w:r>
              <w:rPr>
                <w:rFonts w:ascii="Times New Roman" w:hAnsi="Times New Roman"/>
                <w:szCs w:val="22"/>
              </w:rPr>
              <w:t>Полимерстройматериалы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п. Тучково </w:t>
            </w:r>
            <w:proofErr w:type="gramStart"/>
            <w:r>
              <w:rPr>
                <w:rFonts w:ascii="Times New Roman" w:hAnsi="Times New Roman"/>
                <w:szCs w:val="22"/>
              </w:rPr>
              <w:t>Московской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обл.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200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Рейке ПВХ </w:t>
            </w:r>
            <w:proofErr w:type="gramStart"/>
            <w:r>
              <w:rPr>
                <w:rFonts w:ascii="Times New Roman" w:hAnsi="Times New Roman"/>
                <w:szCs w:val="22"/>
              </w:rPr>
              <w:t>малоусадочная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декоративная,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ТУ 21-29-95-81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То же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70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Асбестоцементные листы, облицованные материалом "</w:t>
            </w:r>
            <w:proofErr w:type="spellStart"/>
            <w:r>
              <w:rPr>
                <w:rFonts w:ascii="Times New Roman" w:hAnsi="Times New Roman"/>
                <w:szCs w:val="22"/>
              </w:rPr>
              <w:t>Винистен</w:t>
            </w:r>
            <w:proofErr w:type="spellEnd"/>
            <w:r>
              <w:rPr>
                <w:rFonts w:ascii="Times New Roman" w:hAnsi="Times New Roman"/>
                <w:szCs w:val="22"/>
              </w:rPr>
              <w:t>",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ТУ 400-1/51-91-76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Cs w:val="22"/>
              </w:rPr>
              <w:t>Мосасботермостекло</w:t>
            </w:r>
            <w:proofErr w:type="spellEnd"/>
            <w:r>
              <w:rPr>
                <w:rFonts w:ascii="Times New Roman" w:hAnsi="Times New Roman"/>
                <w:szCs w:val="22"/>
              </w:rPr>
              <w:t>, г. Железнодорожный Московской обл.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230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Асбестоцементные листы с лакокрасочным покрытием РХО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То же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270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Бумажные обои влагостойкие (1 слой) на оштукатуренных кирпичных или железобетонных стенах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Экспериментальная обойная фабрика, г. Москва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&gt; 400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Асбестоцементные листы с окрасочным покрытием типа ЭТ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Научно-исследовательский сектор института </w:t>
            </w:r>
            <w:proofErr w:type="spellStart"/>
            <w:r>
              <w:rPr>
                <w:rFonts w:ascii="Times New Roman" w:hAnsi="Times New Roman"/>
                <w:szCs w:val="22"/>
              </w:rPr>
              <w:t>Гидропроект</w:t>
            </w:r>
            <w:proofErr w:type="spellEnd"/>
            <w:r>
              <w:rPr>
                <w:rFonts w:ascii="Times New Roman" w:hAnsi="Times New Roman"/>
                <w:szCs w:val="22"/>
              </w:rPr>
              <w:t>, г. Москва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280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Асбестоцементные листы с окрасочным покрытием типа ЭКТ-03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То же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275</w:t>
            </w:r>
          </w:p>
        </w:tc>
      </w:tr>
      <w:tr w:rsidR="00DF1974">
        <w:tc>
          <w:tcPr>
            <w:tcW w:w="392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Акустические стеклопластиковые оболочки типа АСО-С и АСО-2С</w:t>
            </w:r>
          </w:p>
        </w:tc>
        <w:tc>
          <w:tcPr>
            <w:tcW w:w="307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Гипронииавиапром</w:t>
            </w:r>
            <w:proofErr w:type="spellEnd"/>
            <w:r>
              <w:rPr>
                <w:rFonts w:ascii="Times New Roman" w:hAnsi="Times New Roman"/>
                <w:szCs w:val="22"/>
              </w:rPr>
              <w:t>, г. Москва</w:t>
            </w:r>
          </w:p>
        </w:tc>
        <w:tc>
          <w:tcPr>
            <w:tcW w:w="137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&gt; 400</w:t>
            </w:r>
          </w:p>
        </w:tc>
      </w:tr>
    </w:tbl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  <w:szCs w:val="22"/>
        </w:rPr>
      </w:pPr>
    </w:p>
    <w:p w:rsidR="00DF1974" w:rsidRDefault="00F56EA9">
      <w:pPr>
        <w:shd w:val="clear" w:color="auto" w:fill="FFFFFF"/>
        <w:ind w:firstLine="284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Таблица 2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Cs w:val="22"/>
        </w:rPr>
        <w:t>Перечень испытанных по инструкции [3] строительных материалов, применяемых дня покрытия полов</w:t>
      </w:r>
    </w:p>
    <w:p w:rsidR="00DF1974" w:rsidRDefault="00DF1974">
      <w:pPr>
        <w:ind w:firstLine="284"/>
        <w:jc w:val="both"/>
        <w:rPr>
          <w:rFonts w:ascii="Times New Roman" w:hAnsi="Times New Roman" w:cs="Times New Roman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2"/>
        <w:gridCol w:w="3041"/>
        <w:gridCol w:w="1578"/>
      </w:tblGrid>
      <w:tr w:rsidR="00DF1974">
        <w:tc>
          <w:tcPr>
            <w:tcW w:w="3752" w:type="dxa"/>
            <w:shd w:val="clear" w:color="auto" w:fill="FFFFFF"/>
          </w:tcPr>
          <w:p w:rsidR="00DF1974" w:rsidRDefault="00F56EA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Материал, ГОСТ (ТУ)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Организация-изготовитель (разработчик)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Критическая температура, </w:t>
            </w:r>
            <w:r>
              <w:rPr>
                <w:rFonts w:ascii="Times New Roman" w:hAnsi="Times New Roman"/>
                <w:szCs w:val="22"/>
              </w:rPr>
              <w:sym w:font="Symbol" w:char="F0B0"/>
            </w:r>
            <w:r>
              <w:rPr>
                <w:rFonts w:ascii="Times New Roman" w:hAnsi="Times New Roman"/>
                <w:szCs w:val="22"/>
                <w:lang w:val="en-US"/>
              </w:rPr>
              <w:t>C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Тафтинговое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напольное покрытие,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ТУ 17 РСФСР 42-86423-76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/>
                <w:szCs w:val="22"/>
              </w:rPr>
              <w:t>Мосстройпластмасс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lastRenderedPageBreak/>
              <w:t>Главмоспромстройматериалов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г. Мытищи </w:t>
            </w:r>
            <w:proofErr w:type="gramStart"/>
            <w:r>
              <w:rPr>
                <w:rFonts w:ascii="Times New Roman" w:hAnsi="Times New Roman"/>
                <w:szCs w:val="22"/>
              </w:rPr>
              <w:t>Московской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обл.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240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Покрытие "</w:t>
            </w:r>
            <w:proofErr w:type="spellStart"/>
            <w:r>
              <w:rPr>
                <w:rFonts w:ascii="Times New Roman" w:hAnsi="Times New Roman"/>
                <w:szCs w:val="22"/>
              </w:rPr>
              <w:t>Ковроплен</w:t>
            </w:r>
            <w:proofErr w:type="spellEnd"/>
            <w:r>
              <w:rPr>
                <w:rFonts w:ascii="Times New Roman" w:hAnsi="Times New Roman"/>
                <w:szCs w:val="22"/>
              </w:rPr>
              <w:t>", ТУ 400-1/184-79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То же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160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Линолеум ПВХ антистатический для судостроения; опытная партия (ОП)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480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Линолеум ПВХ </w:t>
            </w:r>
            <w:proofErr w:type="spellStart"/>
            <w:r>
              <w:rPr>
                <w:rFonts w:ascii="Times New Roman" w:hAnsi="Times New Roman"/>
                <w:szCs w:val="22"/>
              </w:rPr>
              <w:t>антипирированный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(ОП)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180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Линолеум ПВХ со вспененным слоем и печатным рисунком, типа 1-</w:t>
            </w:r>
            <w:r>
              <w:rPr>
                <w:rFonts w:ascii="Times New Roman" w:hAnsi="Times New Roman"/>
                <w:szCs w:val="22"/>
                <w:lang w:val="en-US"/>
              </w:rPr>
              <w:t>A</w:t>
            </w:r>
            <w:r>
              <w:rPr>
                <w:rFonts w:ascii="Times New Roman" w:hAnsi="Times New Roman"/>
                <w:szCs w:val="22"/>
              </w:rPr>
              <w:t>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ТУ</w:t>
            </w:r>
            <w:r>
              <w:rPr>
                <w:rFonts w:ascii="Times New Roman" w:hAnsi="Times New Roman"/>
                <w:szCs w:val="22"/>
                <w:lang w:val="en-US"/>
              </w:rPr>
              <w:t xml:space="preserve"> 400-1/411-50-79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135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Линолеум ПВХ многослойный с печатной пленкой (ОП)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Линолеум ПВХ на пластификаторе ТФФ, ТУ 400-1/411-26-81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350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Линолеум ПВХ на пластификаторе ДФИБФФ,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ТУ</w:t>
            </w:r>
            <w:r>
              <w:rPr>
                <w:rFonts w:ascii="Times New Roman" w:hAnsi="Times New Roman"/>
                <w:szCs w:val="22"/>
                <w:lang w:val="en-US"/>
              </w:rPr>
              <w:t xml:space="preserve"> 400-1/411-27-82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310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Линолеум ПВХ на тканевой основе (ОП)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Хлюпинский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завод </w:t>
            </w:r>
            <w:proofErr w:type="spellStart"/>
            <w:r>
              <w:rPr>
                <w:rFonts w:ascii="Times New Roman" w:hAnsi="Times New Roman"/>
                <w:szCs w:val="22"/>
              </w:rPr>
              <w:t>Стройполимер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Главмособлстройматериалов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п. </w:t>
            </w:r>
            <w:proofErr w:type="spellStart"/>
            <w:r>
              <w:rPr>
                <w:rFonts w:ascii="Times New Roman" w:hAnsi="Times New Roman"/>
                <w:szCs w:val="22"/>
              </w:rPr>
              <w:t>Хлюпино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2"/>
              </w:rPr>
              <w:t>Московской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обл.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&gt; 400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Линолеум ПВХ, тип </w:t>
            </w:r>
            <w:proofErr w:type="gramStart"/>
            <w:r>
              <w:rPr>
                <w:rFonts w:ascii="Times New Roman" w:hAnsi="Times New Roman"/>
                <w:szCs w:val="22"/>
              </w:rPr>
              <w:t>ВТ</w:t>
            </w:r>
            <w:proofErr w:type="gramEnd"/>
            <w:r>
              <w:rPr>
                <w:rFonts w:ascii="Times New Roman" w:hAnsi="Times New Roman"/>
                <w:szCs w:val="22"/>
              </w:rPr>
              <w:t>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ТУ</w:t>
            </w:r>
            <w:r>
              <w:rPr>
                <w:rFonts w:ascii="Times New Roman" w:hAnsi="Times New Roman"/>
                <w:szCs w:val="22"/>
                <w:lang w:val="en-US"/>
              </w:rPr>
              <w:t xml:space="preserve"> 400-I-I7-80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Хлюпинский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завод </w:t>
            </w:r>
            <w:proofErr w:type="spellStart"/>
            <w:r>
              <w:rPr>
                <w:rFonts w:ascii="Times New Roman" w:hAnsi="Times New Roman"/>
                <w:szCs w:val="22"/>
              </w:rPr>
              <w:t>Стройполимер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Главмособлстройматериалов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п. </w:t>
            </w:r>
            <w:proofErr w:type="spellStart"/>
            <w:r>
              <w:rPr>
                <w:rFonts w:ascii="Times New Roman" w:hAnsi="Times New Roman"/>
                <w:szCs w:val="22"/>
              </w:rPr>
              <w:t>Хлюпино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2"/>
              </w:rPr>
              <w:t>Московской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обл.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240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Покрытие из керамических кислотоупорных плит (кирпича) по прослойке с заполнением швов мастикой на основе смолы ФАЭД-8Ф40 (ОП)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ЦНИИПромзданий</w:t>
            </w:r>
            <w:proofErr w:type="spellEnd"/>
            <w:r>
              <w:rPr>
                <w:rFonts w:ascii="Times New Roman" w:hAnsi="Times New Roman"/>
                <w:szCs w:val="22"/>
              </w:rPr>
              <w:t>, г. Москва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255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То же, с заполнением швов раствором полимера на основе мономера </w:t>
            </w:r>
            <w:proofErr w:type="gramStart"/>
            <w:r>
              <w:rPr>
                <w:rFonts w:ascii="Times New Roman" w:hAnsi="Times New Roman"/>
                <w:szCs w:val="22"/>
              </w:rPr>
              <w:t>ФАМ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(ОП)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То же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&gt; 430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Покрытие из эмали на основе смолы ФАЭД-8Ф55 (ОП)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336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Покрытие из полимерраствора на основе смолы ФАЭД-8Ф35 (ОП)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260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Покрытие из эмали </w:t>
            </w:r>
            <w:r>
              <w:rPr>
                <w:rFonts w:ascii="Times New Roman" w:hAnsi="Times New Roman"/>
                <w:szCs w:val="22"/>
                <w:lang w:val="en-US"/>
              </w:rPr>
              <w:t>XC</w:t>
            </w:r>
            <w:r>
              <w:rPr>
                <w:rFonts w:ascii="Times New Roman" w:hAnsi="Times New Roman"/>
                <w:szCs w:val="22"/>
              </w:rPr>
              <w:t>-5132 (ОП)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-"-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&gt; 290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Трикотажное ковровое изделие, арт. 9615, ТУ 17 РСФСР 61-4554-76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Московское производственное ковровое объединение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150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Линолеум ПВХ безосновный (ОП)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ВНИИстройполимер</w:t>
            </w:r>
            <w:proofErr w:type="spellEnd"/>
            <w:r>
              <w:rPr>
                <w:rFonts w:ascii="Times New Roman" w:hAnsi="Times New Roman"/>
                <w:szCs w:val="22"/>
              </w:rPr>
              <w:t>, г. Москва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500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Синтетическое покрытие "</w:t>
            </w:r>
            <w:proofErr w:type="spellStart"/>
            <w:r>
              <w:rPr>
                <w:rFonts w:ascii="Times New Roman" w:hAnsi="Times New Roman"/>
                <w:szCs w:val="22"/>
              </w:rPr>
              <w:t>Спортан</w:t>
            </w:r>
            <w:proofErr w:type="spellEnd"/>
            <w:r>
              <w:rPr>
                <w:rFonts w:ascii="Times New Roman" w:hAnsi="Times New Roman"/>
                <w:szCs w:val="22"/>
              </w:rPr>
              <w:t>",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ТУ 6-05-1769-76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Институт </w:t>
            </w:r>
            <w:proofErr w:type="spellStart"/>
            <w:r>
              <w:rPr>
                <w:rFonts w:ascii="Times New Roman" w:hAnsi="Times New Roman"/>
                <w:szCs w:val="22"/>
              </w:rPr>
              <w:t>Союзспортпроект</w:t>
            </w:r>
            <w:proofErr w:type="spellEnd"/>
            <w:r>
              <w:rPr>
                <w:rFonts w:ascii="Times New Roman" w:hAnsi="Times New Roman"/>
                <w:szCs w:val="22"/>
              </w:rPr>
              <w:t>, г. Москва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120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Флокированныи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ковер,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ТУ 6-15-1142-78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Ашхабадский завод бытовой химии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195</w:t>
            </w:r>
          </w:p>
        </w:tc>
      </w:tr>
      <w:tr w:rsidR="00DF1974">
        <w:tc>
          <w:tcPr>
            <w:tcW w:w="3752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Сборно-разборное декоративное покрытие,</w:t>
            </w:r>
          </w:p>
          <w:p w:rsidR="00DF1974" w:rsidRDefault="00F56EA9" w:rsidP="00DA1B43">
            <w:pPr>
              <w:shd w:val="clear" w:color="auto" w:fill="FFFFFF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ТУ</w:t>
            </w:r>
            <w:r>
              <w:rPr>
                <w:rFonts w:ascii="Times New Roman" w:hAnsi="Times New Roman"/>
                <w:szCs w:val="22"/>
                <w:lang w:val="en-US"/>
              </w:rPr>
              <w:t xml:space="preserve"> 6-05-1403-71</w:t>
            </w:r>
          </w:p>
        </w:tc>
        <w:tc>
          <w:tcPr>
            <w:tcW w:w="3041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Производственно-техническое управление ВДНХ СССР, г. Москва</w:t>
            </w:r>
          </w:p>
        </w:tc>
        <w:tc>
          <w:tcPr>
            <w:tcW w:w="1578" w:type="dxa"/>
            <w:shd w:val="clear" w:color="auto" w:fill="FFFFFF"/>
          </w:tcPr>
          <w:p w:rsidR="00DF1974" w:rsidRDefault="00F56EA9" w:rsidP="00DA1B4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160</w:t>
            </w:r>
          </w:p>
        </w:tc>
      </w:tr>
    </w:tbl>
    <w:p w:rsidR="00DA1B43" w:rsidRDefault="00DA1B43">
      <w:pPr>
        <w:shd w:val="clear" w:color="auto" w:fill="FFFFFF"/>
        <w:ind w:firstLine="284"/>
        <w:jc w:val="right"/>
        <w:rPr>
          <w:rFonts w:ascii="Times New Roman" w:hAnsi="Times New Roman"/>
          <w:bCs/>
          <w:iCs/>
        </w:rPr>
      </w:pPr>
    </w:p>
    <w:p w:rsidR="00DA1B43" w:rsidRDefault="00DA1B43">
      <w:pPr>
        <w:widowControl/>
        <w:autoSpaceDE/>
        <w:autoSpaceDN/>
        <w:adjustRightInd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br w:type="page"/>
      </w:r>
    </w:p>
    <w:p w:rsidR="00DF1974" w:rsidRDefault="00F56EA9">
      <w:pPr>
        <w:shd w:val="clear" w:color="auto" w:fill="FFFFFF"/>
        <w:ind w:firstLine="284"/>
        <w:jc w:val="right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lastRenderedPageBreak/>
        <w:t>ПРИЛОЖЕНИЕ 2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РАСЧЕТА МАКСИМАЛЬНОЙ ТЕМПЕРАТУРЫ В ОЧАГЕ ПОЖАРА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tabs>
          <w:tab w:val="left" w:pos="744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1. По данным проектной документации или результатам обследования объекта определяются следующие параметры: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объем помещения </w:t>
      </w:r>
      <w:r>
        <w:rPr>
          <w:rFonts w:ascii="Times New Roman" w:hAnsi="Times New Roman"/>
          <w:i/>
          <w:iCs/>
          <w:szCs w:val="22"/>
          <w:lang w:val="en-US"/>
        </w:rPr>
        <w:t>V</w:t>
      </w:r>
      <w:r>
        <w:rPr>
          <w:rFonts w:ascii="Times New Roman" w:hAnsi="Times New Roman"/>
          <w:szCs w:val="22"/>
        </w:rPr>
        <w:t>, м</w:t>
      </w:r>
      <w:r>
        <w:rPr>
          <w:rFonts w:ascii="Times New Roman" w:hAnsi="Times New Roman"/>
          <w:szCs w:val="22"/>
          <w:vertAlign w:val="superscript"/>
        </w:rPr>
        <w:t>3</w:t>
      </w:r>
      <w:r>
        <w:rPr>
          <w:rFonts w:ascii="Times New Roman" w:hAnsi="Times New Roman"/>
          <w:szCs w:val="22"/>
        </w:rPr>
        <w:t>;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суммарная площадь проемов </w:t>
      </w:r>
      <w:proofErr w:type="spellStart"/>
      <w:r>
        <w:rPr>
          <w:rFonts w:ascii="Times New Roman" w:hAnsi="Times New Roman"/>
          <w:i/>
          <w:szCs w:val="22"/>
          <w:lang w:val="en-US"/>
        </w:rPr>
        <w:t>F</w:t>
      </w:r>
      <w:r>
        <w:rPr>
          <w:rFonts w:ascii="Times New Roman" w:hAnsi="Times New Roman"/>
          <w:iCs/>
          <w:szCs w:val="22"/>
          <w:vertAlign w:val="subscript"/>
          <w:lang w:val="en-US"/>
        </w:rPr>
        <w:t>o</w:t>
      </w:r>
      <w:proofErr w:type="spellEnd"/>
      <w:r>
        <w:rPr>
          <w:rFonts w:ascii="Times New Roman" w:hAnsi="Times New Roman"/>
          <w:szCs w:val="22"/>
        </w:rPr>
        <w:t>, м</w:t>
      </w:r>
      <w:proofErr w:type="gramStart"/>
      <w:r>
        <w:rPr>
          <w:rFonts w:ascii="Times New Roman" w:hAnsi="Times New Roman"/>
          <w:szCs w:val="22"/>
          <w:vertAlign w:val="superscript"/>
        </w:rPr>
        <w:t>2</w:t>
      </w:r>
      <w:proofErr w:type="gramEnd"/>
      <w:r>
        <w:rPr>
          <w:rFonts w:ascii="Times New Roman" w:hAnsi="Times New Roman"/>
          <w:szCs w:val="22"/>
        </w:rPr>
        <w:t>;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средняя высота проемов </w:t>
      </w:r>
      <w:r>
        <w:rPr>
          <w:rFonts w:ascii="Times New Roman" w:hAnsi="Times New Roman"/>
          <w:i/>
          <w:szCs w:val="22"/>
          <w:lang w:val="en-US"/>
        </w:rPr>
        <w:t>h</w:t>
      </w:r>
      <w:r>
        <w:rPr>
          <w:rFonts w:ascii="Times New Roman" w:hAnsi="Times New Roman"/>
          <w:szCs w:val="22"/>
        </w:rPr>
        <w:t>, м;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количество материалов </w:t>
      </w:r>
      <w:r>
        <w:rPr>
          <w:rFonts w:ascii="Times New Roman" w:hAnsi="Times New Roman"/>
          <w:i/>
          <w:szCs w:val="22"/>
          <w:lang w:val="en-US"/>
        </w:rPr>
        <w:t>i</w:t>
      </w:r>
      <w:r>
        <w:rPr>
          <w:rFonts w:ascii="Times New Roman" w:hAnsi="Times New Roman"/>
          <w:szCs w:val="22"/>
        </w:rPr>
        <w:t xml:space="preserve">-й пожарной нагрузки </w:t>
      </w:r>
      <w:r>
        <w:rPr>
          <w:rFonts w:ascii="Times New Roman" w:hAnsi="Times New Roman"/>
          <w:i/>
          <w:szCs w:val="22"/>
          <w:lang w:val="en-US"/>
        </w:rPr>
        <w:t>P</w:t>
      </w:r>
      <w:r>
        <w:rPr>
          <w:rFonts w:ascii="Times New Roman" w:hAnsi="Times New Roman"/>
          <w:i/>
          <w:szCs w:val="22"/>
          <w:vertAlign w:val="subscript"/>
          <w:lang w:val="en-US"/>
        </w:rPr>
        <w:t>i</w:t>
      </w:r>
      <w:r>
        <w:rPr>
          <w:rFonts w:ascii="Times New Roman" w:hAnsi="Times New Roman"/>
          <w:szCs w:val="22"/>
        </w:rPr>
        <w:t>, кг.</w:t>
      </w:r>
    </w:p>
    <w:p w:rsidR="00DF1974" w:rsidRDefault="00F56EA9">
      <w:pPr>
        <w:shd w:val="clear" w:color="auto" w:fill="FFFFFF"/>
        <w:tabs>
          <w:tab w:val="left" w:pos="749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2. Определяется удельное количество пожарной нагрузки* </w:t>
      </w:r>
      <w:r>
        <w:rPr>
          <w:rFonts w:ascii="Times New Roman" w:hAnsi="Times New Roman"/>
          <w:i/>
          <w:iCs/>
          <w:szCs w:val="22"/>
          <w:lang w:val="en-US"/>
        </w:rPr>
        <w:t>q</w:t>
      </w:r>
      <w:r>
        <w:rPr>
          <w:rFonts w:ascii="Times New Roman" w:hAnsi="Times New Roman"/>
          <w:szCs w:val="22"/>
        </w:rPr>
        <w:t xml:space="preserve"> (кг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м</w:t>
      </w:r>
      <w:r>
        <w:rPr>
          <w:rFonts w:ascii="Times New Roman" w:hAnsi="Times New Roman"/>
          <w:szCs w:val="22"/>
          <w:vertAlign w:val="superscript"/>
        </w:rPr>
        <w:t>-2</w:t>
      </w:r>
      <w:r>
        <w:rPr>
          <w:rFonts w:ascii="Times New Roman" w:hAnsi="Times New Roman"/>
          <w:szCs w:val="22"/>
        </w:rPr>
        <w:t>) в помещении:</w:t>
      </w:r>
    </w:p>
    <w:p w:rsidR="00DF1974" w:rsidRDefault="00F56EA9">
      <w:pPr>
        <w:shd w:val="clear" w:color="auto" w:fill="FFFFFF"/>
        <w:tabs>
          <w:tab w:val="left" w:pos="749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  <w:sz w:val="18"/>
          <w:szCs w:val="22"/>
        </w:rPr>
      </w:pPr>
      <w:r>
        <w:rPr>
          <w:rFonts w:ascii="Times New Roman" w:hAnsi="Times New Roman"/>
          <w:sz w:val="18"/>
          <w:szCs w:val="22"/>
        </w:rPr>
        <w:t>*Удельная пожарная нагрузка - нагрузка, приведенная к площади всех тепловоспринимающих поверхностей помещения очага пожара (за исключением площади проемов).</w:t>
      </w:r>
    </w:p>
    <w:p w:rsidR="00DF1974" w:rsidRDefault="00DF1974">
      <w:pPr>
        <w:shd w:val="clear" w:color="auto" w:fill="FFFFFF"/>
        <w:tabs>
          <w:tab w:val="left" w:pos="749"/>
        </w:tabs>
        <w:ind w:firstLine="284"/>
        <w:jc w:val="both"/>
        <w:rPr>
          <w:rFonts w:ascii="Times New Roman" w:hAnsi="Times New Roman"/>
        </w:rPr>
      </w:pPr>
    </w:p>
    <w:p w:rsidR="00DF1974" w:rsidRDefault="00AF1C66">
      <w:pPr>
        <w:shd w:val="clear" w:color="auto" w:fill="FFFFFF"/>
        <w:tabs>
          <w:tab w:val="left" w:pos="4963"/>
        </w:tabs>
        <w:ind w:firstLine="284"/>
        <w:jc w:val="right"/>
        <w:rPr>
          <w:rFonts w:ascii="Times New Roman" w:hAnsi="Times New Roman"/>
        </w:rPr>
      </w:pPr>
      <w:r>
        <w:rPr>
          <w:rFonts w:ascii="Times New Roman" w:hAnsi="Times New Roman"/>
          <w:position w:val="-32"/>
          <w:lang w:val="en-US"/>
        </w:rPr>
        <w:pict>
          <v:shape id="_x0000_i1042" type="#_x0000_t75" style="width:90.25pt;height:36pt">
            <v:imagedata r:id="rId13" o:title=""/>
          </v:shape>
        </w:pict>
      </w:r>
      <w:r w:rsidR="00F56EA9">
        <w:rPr>
          <w:rFonts w:ascii="Times New Roman" w:hAnsi="Times New Roman"/>
        </w:rPr>
        <w:t>,                                                            (1)</w:t>
      </w:r>
    </w:p>
    <w:p w:rsidR="00DF1974" w:rsidRDefault="00F56EA9">
      <w:pPr>
        <w:shd w:val="clear" w:color="auto" w:fill="FFFFFF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где </w:t>
      </w:r>
      <w:r>
        <w:rPr>
          <w:rFonts w:ascii="Times New Roman" w:hAnsi="Times New Roman"/>
          <w:i/>
          <w:szCs w:val="22"/>
        </w:rPr>
        <w:t>Р</w:t>
      </w:r>
      <w:r>
        <w:rPr>
          <w:rFonts w:ascii="Times New Roman" w:hAnsi="Times New Roman"/>
          <w:i/>
          <w:szCs w:val="22"/>
          <w:vertAlign w:val="subscript"/>
          <w:lang w:val="en-US"/>
        </w:rPr>
        <w:t>i</w:t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- количество материалов </w:t>
      </w:r>
      <w:r>
        <w:rPr>
          <w:rFonts w:ascii="Times New Roman" w:hAnsi="Times New Roman"/>
          <w:i/>
          <w:szCs w:val="22"/>
          <w:lang w:val="en-US"/>
        </w:rPr>
        <w:t>i</w:t>
      </w:r>
      <w:r>
        <w:rPr>
          <w:rFonts w:ascii="Times New Roman" w:hAnsi="Times New Roman"/>
          <w:szCs w:val="22"/>
        </w:rPr>
        <w:t xml:space="preserve">-й пожарной нагрузки, </w:t>
      </w:r>
      <w:proofErr w:type="gramStart"/>
      <w:r>
        <w:rPr>
          <w:rFonts w:ascii="Times New Roman" w:hAnsi="Times New Roman"/>
          <w:szCs w:val="22"/>
        </w:rPr>
        <w:t>кг</w:t>
      </w:r>
      <w:proofErr w:type="gramEnd"/>
      <w:r>
        <w:rPr>
          <w:rFonts w:ascii="Times New Roman" w:hAnsi="Times New Roman"/>
          <w:szCs w:val="22"/>
        </w:rPr>
        <w:t>;</w:t>
      </w:r>
    </w:p>
    <w:p w:rsidR="00DF1974" w:rsidRDefault="00AF1C66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position w:val="-10"/>
          <w:szCs w:val="22"/>
          <w:lang w:val="en-US"/>
        </w:rPr>
        <w:pict>
          <v:shape id="_x0000_i1041" type="#_x0000_t75" style="width:17.2pt;height:18.25pt">
            <v:imagedata r:id="rId14" o:title=""/>
          </v:shape>
        </w:pict>
      </w:r>
      <w:r w:rsidR="00F56EA9">
        <w:rPr>
          <w:rFonts w:ascii="Times New Roman" w:hAnsi="Times New Roman"/>
          <w:iCs/>
          <w:szCs w:val="22"/>
        </w:rPr>
        <w:t xml:space="preserve"> - </w:t>
      </w:r>
      <w:r w:rsidR="00F56EA9">
        <w:rPr>
          <w:rFonts w:ascii="Times New Roman" w:hAnsi="Times New Roman"/>
          <w:szCs w:val="22"/>
        </w:rPr>
        <w:t xml:space="preserve">низшая теплота сгорания </w:t>
      </w:r>
      <w:r w:rsidR="00F56EA9">
        <w:rPr>
          <w:rFonts w:ascii="Times New Roman" w:hAnsi="Times New Roman"/>
          <w:i/>
          <w:szCs w:val="22"/>
          <w:lang w:val="en-US"/>
        </w:rPr>
        <w:t>i</w:t>
      </w:r>
      <w:r w:rsidR="00F56EA9">
        <w:rPr>
          <w:rFonts w:ascii="Times New Roman" w:hAnsi="Times New Roman"/>
          <w:szCs w:val="22"/>
        </w:rPr>
        <w:t>-го материала пожарной нагрузки, мДж</w:t>
      </w:r>
      <w:r w:rsidR="00F56EA9">
        <w:rPr>
          <w:rFonts w:ascii="Times New Roman" w:hAnsi="Times New Roman"/>
          <w:szCs w:val="22"/>
        </w:rPr>
        <w:sym w:font="Symbol" w:char="F0D7"/>
      </w:r>
      <w:r w:rsidR="00F56EA9">
        <w:rPr>
          <w:rFonts w:ascii="Times New Roman" w:hAnsi="Times New Roman"/>
          <w:szCs w:val="22"/>
        </w:rPr>
        <w:t>кг</w:t>
      </w:r>
      <w:r w:rsidR="00F56EA9">
        <w:rPr>
          <w:rFonts w:ascii="Times New Roman" w:hAnsi="Times New Roman"/>
          <w:szCs w:val="22"/>
          <w:vertAlign w:val="superscript"/>
        </w:rPr>
        <w:t>-1</w:t>
      </w:r>
      <w:r w:rsidR="00F56EA9">
        <w:rPr>
          <w:rFonts w:ascii="Times New Roman" w:hAnsi="Times New Roman"/>
          <w:szCs w:val="22"/>
        </w:rPr>
        <w:t>, определяемая по справочным данным.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Для некоторых материалов значения </w:t>
      </w:r>
      <w:r w:rsidR="00AF1C66">
        <w:rPr>
          <w:rFonts w:ascii="Times New Roman" w:hAnsi="Times New Roman"/>
          <w:iCs/>
          <w:position w:val="-10"/>
          <w:szCs w:val="22"/>
          <w:lang w:val="en-US"/>
        </w:rPr>
        <w:pict>
          <v:shape id="_x0000_i1040" type="#_x0000_t75" style="width:17.2pt;height:18.25pt">
            <v:imagedata r:id="rId14" o:title=""/>
          </v:shape>
        </w:pict>
      </w:r>
      <w:r>
        <w:rPr>
          <w:rFonts w:ascii="Times New Roman" w:hAnsi="Times New Roman"/>
          <w:smallCaps/>
          <w:szCs w:val="22"/>
        </w:rPr>
        <w:t xml:space="preserve"> </w:t>
      </w:r>
      <w:r>
        <w:rPr>
          <w:rFonts w:ascii="Times New Roman" w:hAnsi="Times New Roman"/>
          <w:szCs w:val="22"/>
        </w:rPr>
        <w:t>приведены в инструкции [5].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Низшая теплота сгорания древесины равна:</w:t>
      </w:r>
    </w:p>
    <w:p w:rsidR="00DF1974" w:rsidRDefault="00AF1C66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position w:val="-14"/>
          <w:szCs w:val="22"/>
        </w:rPr>
        <w:pict>
          <v:shape id="_x0000_i1039" type="#_x0000_t75" style="width:21.5pt;height:20.4pt">
            <v:imagedata r:id="rId15" o:title=""/>
          </v:shape>
        </w:pict>
      </w:r>
      <w:r w:rsidR="00F56EA9">
        <w:rPr>
          <w:rFonts w:ascii="Times New Roman" w:hAnsi="Times New Roman"/>
          <w:iCs/>
          <w:szCs w:val="22"/>
        </w:rPr>
        <w:t xml:space="preserve">= </w:t>
      </w:r>
      <w:r w:rsidR="00F56EA9">
        <w:rPr>
          <w:rFonts w:ascii="Times New Roman" w:hAnsi="Times New Roman"/>
          <w:szCs w:val="22"/>
        </w:rPr>
        <w:t>13,8 МДж</w:t>
      </w:r>
      <w:r w:rsidR="00F56EA9">
        <w:rPr>
          <w:rFonts w:ascii="Times New Roman" w:hAnsi="Times New Roman"/>
          <w:szCs w:val="22"/>
        </w:rPr>
        <w:sym w:font="Symbol" w:char="F0D7"/>
      </w:r>
      <w:r w:rsidR="00F56EA9">
        <w:rPr>
          <w:rFonts w:ascii="Times New Roman" w:hAnsi="Times New Roman"/>
          <w:szCs w:val="22"/>
        </w:rPr>
        <w:t>кг</w:t>
      </w:r>
      <w:r w:rsidR="00F56EA9">
        <w:rPr>
          <w:rFonts w:ascii="Times New Roman" w:hAnsi="Times New Roman"/>
          <w:szCs w:val="22"/>
          <w:vertAlign w:val="superscript"/>
        </w:rPr>
        <w:t>-1</w:t>
      </w:r>
      <w:r w:rsidR="00F56EA9">
        <w:rPr>
          <w:rFonts w:ascii="Times New Roman" w:hAnsi="Times New Roman"/>
          <w:szCs w:val="22"/>
        </w:rPr>
        <w:t>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3. Определяется критическое значение удельного количества пожарной нагрузки </w:t>
      </w:r>
      <w:r>
        <w:rPr>
          <w:rFonts w:ascii="Times New Roman" w:hAnsi="Times New Roman"/>
          <w:i/>
          <w:iCs/>
          <w:szCs w:val="22"/>
          <w:lang w:val="en-US"/>
        </w:rPr>
        <w:t>q</w:t>
      </w:r>
      <w:proofErr w:type="spellStart"/>
      <w:r>
        <w:rPr>
          <w:rFonts w:ascii="Times New Roman" w:hAnsi="Times New Roman"/>
          <w:szCs w:val="22"/>
          <w:vertAlign w:val="subscript"/>
        </w:rPr>
        <w:t>к</w:t>
      </w:r>
      <w:proofErr w:type="gramStart"/>
      <w:r>
        <w:rPr>
          <w:rFonts w:ascii="Times New Roman" w:hAnsi="Times New Roman"/>
          <w:szCs w:val="22"/>
          <w:vertAlign w:val="subscript"/>
        </w:rPr>
        <w:t>р</w:t>
      </w:r>
      <w:proofErr w:type="spellEnd"/>
      <w:r>
        <w:rPr>
          <w:rFonts w:ascii="Times New Roman" w:hAnsi="Times New Roman"/>
          <w:szCs w:val="22"/>
        </w:rPr>
        <w:t>(</w:t>
      </w:r>
      <w:proofErr w:type="gramEnd"/>
      <w:r>
        <w:rPr>
          <w:rFonts w:ascii="Times New Roman" w:hAnsi="Times New Roman"/>
          <w:szCs w:val="22"/>
        </w:rPr>
        <w:t>кг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м</w:t>
      </w:r>
      <w:r>
        <w:rPr>
          <w:rFonts w:ascii="Times New Roman" w:hAnsi="Times New Roman"/>
          <w:szCs w:val="22"/>
          <w:vertAlign w:val="superscript"/>
        </w:rPr>
        <w:t>-2</w:t>
      </w:r>
      <w:r>
        <w:rPr>
          <w:rFonts w:ascii="Times New Roman" w:hAnsi="Times New Roman"/>
          <w:szCs w:val="22"/>
        </w:rPr>
        <w:t>) для данного помещения:</w:t>
      </w:r>
    </w:p>
    <w:p w:rsidR="00DF1974" w:rsidRDefault="00AF1C66">
      <w:pPr>
        <w:shd w:val="clear" w:color="auto" w:fill="FFFFFF"/>
        <w:ind w:firstLine="284"/>
        <w:jc w:val="right"/>
        <w:rPr>
          <w:rFonts w:ascii="Times New Roman" w:hAnsi="Times New Roman"/>
        </w:rPr>
      </w:pPr>
      <w:r>
        <w:rPr>
          <w:rFonts w:ascii="Times New Roman" w:hAnsi="Times New Roman"/>
          <w:position w:val="-24"/>
          <w:szCs w:val="22"/>
        </w:rPr>
        <w:pict>
          <v:shape id="_x0000_i1038" type="#_x0000_t75" style="width:98.35pt;height:30.65pt">
            <v:imagedata r:id="rId16" o:title=""/>
          </v:shape>
        </w:pict>
      </w:r>
      <w:r w:rsidR="00F56EA9">
        <w:rPr>
          <w:rFonts w:ascii="Times New Roman" w:hAnsi="Times New Roman"/>
          <w:szCs w:val="22"/>
        </w:rPr>
        <w:t xml:space="preserve">; </w:t>
      </w:r>
      <w:r>
        <w:rPr>
          <w:rFonts w:ascii="Times New Roman" w:hAnsi="Times New Roman"/>
          <w:position w:val="-24"/>
          <w:szCs w:val="22"/>
        </w:rPr>
        <w:pict>
          <v:shape id="_x0000_i1037" type="#_x0000_t75" style="width:51.6pt;height:30.65pt">
            <v:imagedata r:id="rId17" o:title=""/>
          </v:shape>
        </w:pict>
      </w:r>
      <w:r w:rsidR="00F56EA9">
        <w:rPr>
          <w:rFonts w:ascii="Times New Roman" w:hAnsi="Times New Roman"/>
          <w:szCs w:val="22"/>
        </w:rPr>
        <w:t>.                                                  (2)</w:t>
      </w:r>
    </w:p>
    <w:p w:rsidR="00DF1974" w:rsidRDefault="00F56EA9">
      <w:pPr>
        <w:shd w:val="clear" w:color="auto" w:fill="FFFFFF"/>
        <w:tabs>
          <w:tab w:val="left" w:pos="758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4. Если значение </w:t>
      </w:r>
      <w:r>
        <w:rPr>
          <w:rFonts w:ascii="Times New Roman" w:hAnsi="Times New Roman"/>
          <w:i/>
          <w:iCs/>
          <w:szCs w:val="22"/>
          <w:lang w:val="en-US"/>
        </w:rPr>
        <w:t>q</w:t>
      </w:r>
      <w:r>
        <w:rPr>
          <w:rFonts w:ascii="Times New Roman" w:hAnsi="Times New Roman"/>
          <w:szCs w:val="22"/>
        </w:rPr>
        <w:t xml:space="preserve">, определенное по формуле (1), равно или больше </w:t>
      </w:r>
      <w:proofErr w:type="spellStart"/>
      <w:r>
        <w:rPr>
          <w:rFonts w:ascii="Times New Roman" w:hAnsi="Times New Roman"/>
          <w:i/>
          <w:iCs/>
          <w:szCs w:val="22"/>
        </w:rPr>
        <w:t>q</w:t>
      </w:r>
      <w:r>
        <w:rPr>
          <w:rFonts w:ascii="Times New Roman" w:hAnsi="Times New Roman"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szCs w:val="22"/>
          <w:vertAlign w:val="subscript"/>
        </w:rPr>
        <w:t xml:space="preserve"> </w:t>
      </w:r>
      <w:r>
        <w:rPr>
          <w:rFonts w:ascii="Times New Roman" w:hAnsi="Times New Roman"/>
          <w:szCs w:val="22"/>
        </w:rPr>
        <w:t xml:space="preserve">(2) </w:t>
      </w:r>
      <w:r>
        <w:rPr>
          <w:rFonts w:ascii="Times New Roman" w:hAnsi="Times New Roman"/>
          <w:i/>
          <w:iCs/>
          <w:szCs w:val="22"/>
          <w:lang w:val="en-US"/>
        </w:rPr>
        <w:t>q</w:t>
      </w:r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  <w:lang w:val="en-US"/>
        </w:rPr>
        <w:sym w:font="Symbol" w:char="F0B3"/>
      </w:r>
      <w:r>
        <w:rPr>
          <w:rFonts w:ascii="Times New Roman" w:hAnsi="Times New Roman"/>
          <w:szCs w:val="22"/>
        </w:rPr>
        <w:t xml:space="preserve"> </w:t>
      </w:r>
      <w:proofErr w:type="spellStart"/>
      <w:r>
        <w:rPr>
          <w:rFonts w:ascii="Times New Roman" w:hAnsi="Times New Roman"/>
          <w:i/>
          <w:iCs/>
          <w:szCs w:val="22"/>
          <w:lang w:val="en-US"/>
        </w:rPr>
        <w:t>q</w:t>
      </w:r>
      <w:r>
        <w:rPr>
          <w:rFonts w:ascii="Times New Roman" w:hAnsi="Times New Roman"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szCs w:val="22"/>
        </w:rPr>
        <w:t>, то значение максимальной температуры в очаге пожара принимается равным</w:t>
      </w:r>
      <w:proofErr w:type="gramStart"/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i/>
          <w:szCs w:val="22"/>
        </w:rPr>
        <w:t>Т</w:t>
      </w:r>
      <w:proofErr w:type="gramEnd"/>
      <w:r>
        <w:rPr>
          <w:rFonts w:ascii="Times New Roman" w:hAnsi="Times New Roman"/>
          <w:iCs/>
          <w:szCs w:val="22"/>
        </w:rPr>
        <w:t xml:space="preserve"> = </w:t>
      </w:r>
      <w:r>
        <w:rPr>
          <w:rFonts w:ascii="Times New Roman" w:hAnsi="Times New Roman"/>
          <w:szCs w:val="22"/>
        </w:rPr>
        <w:t>1000 °C.</w:t>
      </w:r>
    </w:p>
    <w:p w:rsidR="00DF1974" w:rsidRDefault="00F56EA9">
      <w:pPr>
        <w:shd w:val="clear" w:color="auto" w:fill="FFFFFF"/>
        <w:tabs>
          <w:tab w:val="left" w:pos="758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5. Если </w:t>
      </w:r>
      <w:r>
        <w:rPr>
          <w:rFonts w:ascii="Times New Roman" w:hAnsi="Times New Roman"/>
          <w:i/>
          <w:szCs w:val="22"/>
          <w:lang w:val="en-US"/>
        </w:rPr>
        <w:t>q</w:t>
      </w:r>
      <w:r>
        <w:rPr>
          <w:rFonts w:ascii="Times New Roman" w:hAnsi="Times New Roman"/>
          <w:iCs/>
          <w:szCs w:val="22"/>
        </w:rPr>
        <w:t xml:space="preserve"> &lt; </w:t>
      </w:r>
      <w:proofErr w:type="spellStart"/>
      <w:r>
        <w:rPr>
          <w:rFonts w:ascii="Times New Roman" w:hAnsi="Times New Roman"/>
          <w:i/>
          <w:szCs w:val="22"/>
        </w:rPr>
        <w:t>q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>, то</w:t>
      </w:r>
      <w:r>
        <w:rPr>
          <w:rFonts w:ascii="Times New Roman" w:hAnsi="Times New Roman"/>
          <w:szCs w:val="22"/>
        </w:rPr>
        <w:t xml:space="preserve"> величина максимальной температуры в очаге пожара</w:t>
      </w:r>
      <w:proofErr w:type="gramStart"/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i/>
          <w:szCs w:val="22"/>
        </w:rPr>
        <w:t>Т</w:t>
      </w:r>
      <w:proofErr w:type="gram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определяется по рис. 1 раздела 1.</w:t>
      </w:r>
    </w:p>
    <w:p w:rsidR="00DF1974" w:rsidRDefault="00F56EA9">
      <w:pPr>
        <w:shd w:val="clear" w:color="auto" w:fill="FFFFFF"/>
        <w:ind w:firstLine="284"/>
        <w:jc w:val="right"/>
        <w:rPr>
          <w:rFonts w:ascii="Times New Roman" w:hAnsi="Times New Roman"/>
          <w:bCs/>
          <w:iCs/>
        </w:rPr>
      </w:pPr>
      <w:r>
        <w:rPr>
          <w:rFonts w:ascii="Times New Roman" w:hAnsi="Times New Roman"/>
          <w:szCs w:val="22"/>
        </w:rPr>
        <w:br w:type="page"/>
      </w:r>
      <w:r>
        <w:rPr>
          <w:rFonts w:ascii="Times New Roman" w:hAnsi="Times New Roman"/>
          <w:bCs/>
          <w:iCs/>
        </w:rPr>
        <w:lastRenderedPageBreak/>
        <w:t>ПРИЛОЖЕНИЕ 3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НОМОГРАММЫ ДЛЯ ОПРЕДЕЛЕНИЯ ПРЕДЕЛЬНОГО РАСПРОСТРАНЕНИЯ ПЛАМЕНИ</w:t>
      </w:r>
    </w:p>
    <w:p w:rsidR="00DF1974" w:rsidRDefault="00DF1974">
      <w:pPr>
        <w:shd w:val="clear" w:color="auto" w:fill="FFFFFF"/>
        <w:ind w:firstLine="284"/>
        <w:jc w:val="center"/>
        <w:rPr>
          <w:rFonts w:ascii="Times New Roman" w:hAnsi="Times New Roman"/>
          <w:b/>
        </w:rPr>
      </w:pPr>
    </w:p>
    <w:p w:rsidR="00DF1974" w:rsidRDefault="0079080E">
      <w:pPr>
        <w:ind w:firstLine="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C9CC58D" wp14:editId="75535B0E">
            <wp:extent cx="3790950" cy="5257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974" w:rsidRDefault="00DF1974">
      <w:pPr>
        <w:ind w:firstLine="284"/>
        <w:jc w:val="center"/>
        <w:rPr>
          <w:rFonts w:ascii="Times New Roman" w:hAnsi="Times New Roman" w:cs="Times New Roman"/>
          <w:szCs w:val="24"/>
        </w:rPr>
      </w:pPr>
    </w:p>
    <w:p w:rsidR="00DF1974" w:rsidRDefault="0079080E">
      <w:pPr>
        <w:ind w:firstLine="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19D92811" wp14:editId="3AE2D0F1">
            <wp:extent cx="3857625" cy="59817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974" w:rsidRDefault="00DF1974">
      <w:pPr>
        <w:ind w:firstLine="284"/>
        <w:jc w:val="center"/>
        <w:rPr>
          <w:rFonts w:ascii="Times New Roman" w:hAnsi="Times New Roman" w:cs="Times New Roman"/>
          <w:szCs w:val="24"/>
        </w:rPr>
      </w:pPr>
    </w:p>
    <w:p w:rsidR="00DF1974" w:rsidRDefault="0079080E">
      <w:pPr>
        <w:ind w:firstLine="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2A76934E" wp14:editId="21FDE470">
            <wp:extent cx="3448050" cy="2743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974" w:rsidRDefault="00DF1974">
      <w:pPr>
        <w:ind w:firstLine="284"/>
        <w:jc w:val="center"/>
        <w:rPr>
          <w:rFonts w:ascii="Times New Roman" w:hAnsi="Times New Roman" w:cs="Times New Roman"/>
          <w:szCs w:val="24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Cs/>
          <w:szCs w:val="16"/>
        </w:rPr>
      </w:pPr>
      <w:r>
        <w:rPr>
          <w:rFonts w:ascii="Times New Roman" w:hAnsi="Times New Roman"/>
          <w:bCs/>
          <w:szCs w:val="16"/>
        </w:rPr>
        <w:t>Зависимость предельного распространения племени от критической температуры полимерных материалов при максимальной температуре в очаге пожара, равной соответственно 900 (</w:t>
      </w:r>
      <w:r>
        <w:rPr>
          <w:rFonts w:ascii="Times New Roman" w:hAnsi="Times New Roman"/>
          <w:bCs/>
          <w:i/>
          <w:iCs/>
          <w:szCs w:val="16"/>
        </w:rPr>
        <w:t>а</w:t>
      </w:r>
      <w:r>
        <w:rPr>
          <w:rFonts w:ascii="Times New Roman" w:hAnsi="Times New Roman"/>
          <w:bCs/>
          <w:szCs w:val="16"/>
        </w:rPr>
        <w:t>); 800 (</w:t>
      </w:r>
      <w:r>
        <w:rPr>
          <w:rFonts w:ascii="Times New Roman" w:hAnsi="Times New Roman"/>
          <w:bCs/>
          <w:i/>
          <w:iCs/>
          <w:szCs w:val="16"/>
        </w:rPr>
        <w:t>б</w:t>
      </w:r>
      <w:r>
        <w:rPr>
          <w:rFonts w:ascii="Times New Roman" w:hAnsi="Times New Roman"/>
          <w:bCs/>
          <w:szCs w:val="16"/>
        </w:rPr>
        <w:t>); 700 (</w:t>
      </w:r>
      <w:r>
        <w:rPr>
          <w:rFonts w:ascii="Times New Roman" w:hAnsi="Times New Roman"/>
          <w:bCs/>
          <w:i/>
          <w:iCs/>
          <w:szCs w:val="16"/>
        </w:rPr>
        <w:t>в</w:t>
      </w:r>
      <w:r>
        <w:rPr>
          <w:rFonts w:ascii="Times New Roman" w:hAnsi="Times New Roman"/>
          <w:bCs/>
          <w:szCs w:val="16"/>
        </w:rPr>
        <w:t>); 600 (</w:t>
      </w:r>
      <w:r>
        <w:rPr>
          <w:rFonts w:ascii="Times New Roman" w:hAnsi="Times New Roman"/>
          <w:bCs/>
          <w:i/>
          <w:iCs/>
          <w:szCs w:val="16"/>
        </w:rPr>
        <w:t>г</w:t>
      </w:r>
      <w:r>
        <w:rPr>
          <w:rFonts w:ascii="Times New Roman" w:hAnsi="Times New Roman"/>
          <w:bCs/>
          <w:szCs w:val="16"/>
        </w:rPr>
        <w:t>); 500</w:t>
      </w:r>
      <w:proofErr w:type="gramStart"/>
      <w:r>
        <w:rPr>
          <w:rFonts w:ascii="Times New Roman" w:hAnsi="Times New Roman"/>
          <w:bCs/>
          <w:szCs w:val="16"/>
        </w:rPr>
        <w:t xml:space="preserve"> </w:t>
      </w:r>
      <w:r>
        <w:rPr>
          <w:rFonts w:ascii="Times New Roman" w:hAnsi="Times New Roman"/>
          <w:bCs/>
          <w:szCs w:val="16"/>
        </w:rPr>
        <w:sym w:font="Symbol" w:char="F0B0"/>
      </w:r>
      <w:r>
        <w:rPr>
          <w:rFonts w:ascii="Times New Roman" w:hAnsi="Times New Roman"/>
          <w:bCs/>
          <w:szCs w:val="16"/>
        </w:rPr>
        <w:t>С</w:t>
      </w:r>
      <w:proofErr w:type="gramEnd"/>
      <w:r>
        <w:rPr>
          <w:rFonts w:ascii="Times New Roman" w:hAnsi="Times New Roman"/>
          <w:bCs/>
          <w:szCs w:val="16"/>
        </w:rPr>
        <w:t xml:space="preserve"> (</w:t>
      </w:r>
      <w:r>
        <w:rPr>
          <w:rFonts w:ascii="Times New Roman" w:hAnsi="Times New Roman"/>
          <w:bCs/>
          <w:i/>
          <w:iCs/>
          <w:szCs w:val="16"/>
        </w:rPr>
        <w:t>д</w:t>
      </w:r>
      <w:r>
        <w:rPr>
          <w:rFonts w:ascii="Times New Roman" w:hAnsi="Times New Roman"/>
          <w:bCs/>
          <w:szCs w:val="16"/>
        </w:rPr>
        <w:t>):</w:t>
      </w:r>
    </w:p>
    <w:p w:rsidR="00DF1974" w:rsidRDefault="00DF1974">
      <w:pPr>
        <w:shd w:val="clear" w:color="auto" w:fill="FFFFFF"/>
        <w:ind w:firstLine="284"/>
        <w:jc w:val="center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 w:cs="Times New Roman"/>
          <w:bCs/>
          <w:iCs/>
          <w:szCs w:val="16"/>
        </w:rPr>
      </w:pPr>
      <w:r>
        <w:rPr>
          <w:rFonts w:ascii="Times New Roman" w:hAnsi="Times New Roman" w:cs="Times New Roman"/>
          <w:bCs/>
          <w:i/>
          <w:iCs/>
          <w:szCs w:val="16"/>
        </w:rPr>
        <w:t>1</w:t>
      </w:r>
      <w:r>
        <w:rPr>
          <w:rFonts w:ascii="Times New Roman" w:hAnsi="Times New Roman" w:cs="Times New Roman"/>
          <w:bCs/>
          <w:szCs w:val="16"/>
        </w:rPr>
        <w:t xml:space="preserve"> - </w:t>
      </w:r>
      <w:proofErr w:type="gramStart"/>
      <w:r>
        <w:rPr>
          <w:rFonts w:ascii="Times New Roman" w:hAnsi="Times New Roman" w:cs="Times New Roman"/>
          <w:i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iCs/>
          <w:vertAlign w:val="subscript"/>
        </w:rPr>
        <w:t>обл</w:t>
      </w:r>
      <w:proofErr w:type="spellEnd"/>
      <w:r>
        <w:rPr>
          <w:rFonts w:ascii="Times New Roman" w:hAnsi="Times New Roman" w:cs="Times New Roman"/>
          <w:iCs/>
        </w:rPr>
        <w:t>/</w:t>
      </w:r>
      <w:proofErr w:type="spellStart"/>
      <w:r>
        <w:rPr>
          <w:rFonts w:ascii="Times New Roman" w:hAnsi="Times New Roman"/>
          <w:i/>
        </w:rPr>
        <w:t>Н</w:t>
      </w:r>
      <w:r>
        <w:rPr>
          <w:rFonts w:ascii="Times New Roman" w:hAnsi="Times New Roman"/>
          <w:iCs/>
          <w:vertAlign w:val="subscript"/>
        </w:rPr>
        <w:t>кор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bCs/>
          <w:szCs w:val="16"/>
        </w:rPr>
        <w:t xml:space="preserve">= 1; </w:t>
      </w:r>
      <w:r>
        <w:rPr>
          <w:rFonts w:ascii="Times New Roman" w:hAnsi="Times New Roman" w:cs="Times New Roman"/>
          <w:bCs/>
          <w:i/>
          <w:iCs/>
          <w:szCs w:val="16"/>
        </w:rPr>
        <w:t>2</w:t>
      </w:r>
      <w:r>
        <w:rPr>
          <w:rFonts w:ascii="Times New Roman" w:hAnsi="Times New Roman" w:cs="Times New Roman"/>
          <w:bCs/>
          <w:szCs w:val="16"/>
        </w:rPr>
        <w:t xml:space="preserve"> - 0,9; </w:t>
      </w:r>
      <w:r>
        <w:rPr>
          <w:rFonts w:ascii="Times New Roman" w:hAnsi="Times New Roman" w:cs="Times New Roman"/>
          <w:bCs/>
          <w:i/>
          <w:iCs/>
          <w:szCs w:val="16"/>
        </w:rPr>
        <w:t>3</w:t>
      </w:r>
      <w:r>
        <w:rPr>
          <w:rFonts w:ascii="Times New Roman" w:hAnsi="Times New Roman" w:cs="Times New Roman"/>
          <w:bCs/>
          <w:szCs w:val="16"/>
        </w:rPr>
        <w:t xml:space="preserve"> - 0,8; </w:t>
      </w:r>
      <w:r>
        <w:rPr>
          <w:rFonts w:ascii="Times New Roman" w:hAnsi="Times New Roman" w:cs="Times New Roman"/>
          <w:bCs/>
          <w:i/>
          <w:iCs/>
          <w:szCs w:val="16"/>
        </w:rPr>
        <w:t>4</w:t>
      </w:r>
      <w:r>
        <w:rPr>
          <w:rFonts w:ascii="Times New Roman" w:hAnsi="Times New Roman" w:cs="Times New Roman"/>
          <w:bCs/>
          <w:szCs w:val="16"/>
        </w:rPr>
        <w:t xml:space="preserve"> - 0,7; </w:t>
      </w:r>
      <w:r>
        <w:rPr>
          <w:rFonts w:ascii="Times New Roman" w:hAnsi="Times New Roman" w:cs="Times New Roman"/>
          <w:bCs/>
          <w:i/>
          <w:iCs/>
          <w:szCs w:val="16"/>
        </w:rPr>
        <w:t>5</w:t>
      </w:r>
      <w:r>
        <w:rPr>
          <w:rFonts w:ascii="Times New Roman" w:hAnsi="Times New Roman" w:cs="Times New Roman"/>
          <w:bCs/>
          <w:szCs w:val="16"/>
        </w:rPr>
        <w:t xml:space="preserve"> - 0,6; </w:t>
      </w:r>
      <w:r>
        <w:rPr>
          <w:rFonts w:ascii="Times New Roman" w:hAnsi="Times New Roman" w:cs="Times New Roman"/>
          <w:bCs/>
          <w:i/>
          <w:iCs/>
          <w:szCs w:val="16"/>
        </w:rPr>
        <w:t>6</w:t>
      </w:r>
      <w:r>
        <w:rPr>
          <w:rFonts w:ascii="Times New Roman" w:hAnsi="Times New Roman" w:cs="Times New Roman"/>
          <w:bCs/>
          <w:szCs w:val="16"/>
        </w:rPr>
        <w:t xml:space="preserve"> - 0,5; </w:t>
      </w:r>
      <w:r>
        <w:rPr>
          <w:rFonts w:ascii="Times New Roman" w:hAnsi="Times New Roman" w:cs="Times New Roman"/>
          <w:bCs/>
          <w:i/>
          <w:szCs w:val="16"/>
        </w:rPr>
        <w:t>7</w:t>
      </w:r>
      <w:r>
        <w:rPr>
          <w:rFonts w:ascii="Times New Roman" w:hAnsi="Times New Roman" w:cs="Times New Roman"/>
          <w:bCs/>
          <w:iCs/>
          <w:szCs w:val="16"/>
        </w:rPr>
        <w:t xml:space="preserve"> - 0,4</w:t>
      </w:r>
    </w:p>
    <w:p w:rsidR="00DA1B43" w:rsidRDefault="00DA1B43">
      <w:pPr>
        <w:widowControl/>
        <w:autoSpaceDE/>
        <w:autoSpaceDN/>
        <w:adjustRightInd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br w:type="page"/>
      </w:r>
    </w:p>
    <w:p w:rsidR="00DF1974" w:rsidRDefault="00F56EA9">
      <w:pPr>
        <w:shd w:val="clear" w:color="auto" w:fill="FFFFFF"/>
        <w:ind w:firstLine="284"/>
        <w:jc w:val="right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lastRenderedPageBreak/>
        <w:t>ПРИЛОЖЕНИЕ 4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РАСЧЕТА НЕОБХОДИМОЙ ШИРИНЫ ПРОТИВОПОЖАРНОГО РАЗРЫВА</w:t>
      </w:r>
    </w:p>
    <w:p w:rsidR="00DF1974" w:rsidRDefault="00DF1974">
      <w:pPr>
        <w:shd w:val="clear" w:color="auto" w:fill="FFFFFF"/>
        <w:ind w:firstLine="284"/>
        <w:jc w:val="center"/>
        <w:rPr>
          <w:rFonts w:ascii="Times New Roman" w:hAnsi="Times New Roman"/>
          <w:b/>
        </w:rPr>
      </w:pPr>
    </w:p>
    <w:p w:rsidR="00DF1974" w:rsidRDefault="00F56EA9">
      <w:pPr>
        <w:shd w:val="clear" w:color="auto" w:fill="FFFFFF"/>
        <w:tabs>
          <w:tab w:val="left" w:pos="749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1. В соответствии с инструкцией [3] определяются критическая температура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и продолжительность "пробежки пламени" (продолжительность горения) </w:t>
      </w:r>
      <w:proofErr w:type="gramStart"/>
      <w:r>
        <w:rPr>
          <w:rFonts w:ascii="Times New Roman" w:hAnsi="Times New Roman"/>
          <w:i/>
          <w:szCs w:val="22"/>
          <w:lang w:val="en-US"/>
        </w:rPr>
        <w:t>t</w:t>
      </w:r>
      <w:proofErr w:type="gramEnd"/>
      <w:r>
        <w:rPr>
          <w:rFonts w:ascii="Times New Roman" w:hAnsi="Times New Roman"/>
          <w:iCs/>
          <w:szCs w:val="22"/>
          <w:vertAlign w:val="subscript"/>
        </w:rPr>
        <w:t>в</w:t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по ПМ.</w:t>
      </w:r>
    </w:p>
    <w:p w:rsidR="00DF1974" w:rsidRDefault="00F56EA9">
      <w:pPr>
        <w:shd w:val="clear" w:color="auto" w:fill="FFFFFF"/>
        <w:tabs>
          <w:tab w:val="left" w:pos="749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2. По справочникам или экспериментально определяются: температура воспламенения ПМ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в</w:t>
      </w:r>
      <w:proofErr w:type="spellEnd"/>
      <w:r>
        <w:rPr>
          <w:rFonts w:ascii="Times New Roman" w:hAnsi="Times New Roman"/>
          <w:szCs w:val="22"/>
        </w:rPr>
        <w:t xml:space="preserve">, плотность </w:t>
      </w:r>
      <w:r>
        <w:rPr>
          <w:rFonts w:ascii="Times New Roman" w:hAnsi="Times New Roman"/>
          <w:iCs/>
          <w:szCs w:val="22"/>
        </w:rPr>
        <w:sym w:font="Symbol" w:char="F072"/>
      </w:r>
      <w:r>
        <w:rPr>
          <w:rFonts w:ascii="Times New Roman" w:hAnsi="Times New Roman"/>
          <w:iCs/>
          <w:szCs w:val="22"/>
          <w:vertAlign w:val="subscript"/>
        </w:rPr>
        <w:t>м</w:t>
      </w:r>
      <w:r>
        <w:rPr>
          <w:rFonts w:ascii="Times New Roman" w:hAnsi="Times New Roman"/>
          <w:szCs w:val="22"/>
        </w:rPr>
        <w:t xml:space="preserve">, теплопроводность </w:t>
      </w:r>
      <w:r>
        <w:rPr>
          <w:rFonts w:ascii="Times New Roman" w:hAnsi="Times New Roman"/>
          <w:iCs/>
          <w:szCs w:val="22"/>
        </w:rPr>
        <w:sym w:font="Symbol" w:char="F06C"/>
      </w:r>
      <w:r>
        <w:rPr>
          <w:rFonts w:ascii="Times New Roman" w:hAnsi="Times New Roman"/>
          <w:iCs/>
          <w:szCs w:val="22"/>
          <w:vertAlign w:val="subscript"/>
        </w:rPr>
        <w:t>м</w:t>
      </w:r>
      <w:r>
        <w:rPr>
          <w:rFonts w:ascii="Times New Roman" w:hAnsi="Times New Roman"/>
          <w:iCs/>
          <w:szCs w:val="22"/>
        </w:rPr>
        <w:t xml:space="preserve">, </w:t>
      </w:r>
      <w:r>
        <w:rPr>
          <w:rFonts w:ascii="Times New Roman" w:hAnsi="Times New Roman"/>
          <w:szCs w:val="22"/>
        </w:rPr>
        <w:t xml:space="preserve">теплоемкость </w:t>
      </w:r>
      <w:proofErr w:type="spellStart"/>
      <w:r>
        <w:rPr>
          <w:rFonts w:ascii="Times New Roman" w:hAnsi="Times New Roman"/>
          <w:i/>
          <w:szCs w:val="22"/>
        </w:rPr>
        <w:t>С</w:t>
      </w:r>
      <w:r>
        <w:rPr>
          <w:rFonts w:ascii="Times New Roman" w:hAnsi="Times New Roman"/>
          <w:iCs/>
          <w:szCs w:val="22"/>
          <w:vertAlign w:val="subscript"/>
        </w:rPr>
        <w:t>рм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и теплофизические свойства основания, на которое монтируется ПМ </w:t>
      </w:r>
      <w:r>
        <w:rPr>
          <w:rFonts w:ascii="Times New Roman" w:hAnsi="Times New Roman"/>
          <w:iCs/>
          <w:szCs w:val="22"/>
        </w:rPr>
        <w:t>(</w:t>
      </w:r>
      <w:r>
        <w:rPr>
          <w:rFonts w:ascii="Times New Roman" w:hAnsi="Times New Roman"/>
          <w:iCs/>
          <w:szCs w:val="22"/>
        </w:rPr>
        <w:sym w:font="Symbol" w:char="F072"/>
      </w:r>
      <w:proofErr w:type="spellStart"/>
      <w:r>
        <w:rPr>
          <w:rFonts w:ascii="Times New Roman" w:hAnsi="Times New Roman"/>
          <w:iCs/>
          <w:szCs w:val="22"/>
          <w:vertAlign w:val="subscript"/>
          <w:lang w:val="en-US"/>
        </w:rPr>
        <w:t>oc</w:t>
      </w:r>
      <w:proofErr w:type="spellEnd"/>
      <w:r>
        <w:rPr>
          <w:rFonts w:ascii="Times New Roman" w:hAnsi="Times New Roman"/>
          <w:iCs/>
          <w:szCs w:val="22"/>
        </w:rPr>
        <w:t xml:space="preserve">, </w:t>
      </w:r>
      <w:r>
        <w:rPr>
          <w:rFonts w:ascii="Times New Roman" w:hAnsi="Times New Roman"/>
          <w:iCs/>
          <w:szCs w:val="22"/>
        </w:rPr>
        <w:sym w:font="Symbol" w:char="F06C"/>
      </w:r>
      <w:r>
        <w:rPr>
          <w:rFonts w:ascii="Times New Roman" w:hAnsi="Times New Roman"/>
          <w:iCs/>
          <w:szCs w:val="22"/>
          <w:vertAlign w:val="subscript"/>
        </w:rPr>
        <w:t>ос</w:t>
      </w:r>
      <w:r>
        <w:rPr>
          <w:rFonts w:ascii="Times New Roman" w:hAnsi="Times New Roman"/>
          <w:iCs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Cs w:val="22"/>
        </w:rPr>
        <w:t>С</w:t>
      </w:r>
      <w:r>
        <w:rPr>
          <w:rFonts w:ascii="Times New Roman" w:hAnsi="Times New Roman"/>
          <w:iCs/>
          <w:szCs w:val="22"/>
          <w:vertAlign w:val="subscript"/>
        </w:rPr>
        <w:t>рос</w:t>
      </w:r>
      <w:proofErr w:type="spellEnd"/>
      <w:r>
        <w:rPr>
          <w:rFonts w:ascii="Times New Roman" w:hAnsi="Times New Roman"/>
          <w:iCs/>
          <w:szCs w:val="22"/>
        </w:rPr>
        <w:t>).</w:t>
      </w:r>
    </w:p>
    <w:p w:rsidR="00DF1974" w:rsidRDefault="00F56EA9">
      <w:pPr>
        <w:shd w:val="clear" w:color="auto" w:fill="FFFFFF"/>
        <w:tabs>
          <w:tab w:val="left" w:pos="749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3. Вычисляется средняя температура газов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ср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в очаге пожара:</w:t>
      </w:r>
    </w:p>
    <w:p w:rsidR="00DF1974" w:rsidRDefault="00AF1C66">
      <w:pPr>
        <w:shd w:val="clear" w:color="auto" w:fill="FFFFFF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  <w:position w:val="-24"/>
          <w:szCs w:val="22"/>
          <w:lang w:val="en-US"/>
        </w:rPr>
        <w:pict>
          <v:shape id="_x0000_i1036" type="#_x0000_t75" style="width:60.2pt;height:29pt">
            <v:imagedata r:id="rId21" o:title=""/>
          </v:shape>
        </w:pict>
      </w:r>
      <w:r w:rsidR="00F56EA9">
        <w:rPr>
          <w:rFonts w:ascii="Times New Roman" w:hAnsi="Times New Roman"/>
          <w:szCs w:val="22"/>
        </w:rPr>
        <w:t>.</w:t>
      </w:r>
    </w:p>
    <w:p w:rsidR="00DF1974" w:rsidRDefault="00F56EA9">
      <w:pPr>
        <w:shd w:val="clear" w:color="auto" w:fill="FFFFFF"/>
        <w:tabs>
          <w:tab w:val="left" w:pos="749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4. По номограммам или формулам из руководства [6] определяется время достижения в очаге пожара значения среднеобъемной температуры</w:t>
      </w:r>
      <w:proofErr w:type="gramStart"/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i/>
          <w:szCs w:val="22"/>
        </w:rPr>
        <w:t>Т</w:t>
      </w:r>
      <w:proofErr w:type="gram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=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ср</w:t>
      </w:r>
      <w:proofErr w:type="spellEnd"/>
      <w:r>
        <w:rPr>
          <w:rFonts w:ascii="Times New Roman" w:hAnsi="Times New Roman"/>
          <w:iCs/>
          <w:szCs w:val="22"/>
        </w:rPr>
        <w:t xml:space="preserve">, </w:t>
      </w:r>
      <w:r>
        <w:rPr>
          <w:rFonts w:ascii="Times New Roman" w:hAnsi="Times New Roman"/>
          <w:szCs w:val="22"/>
        </w:rPr>
        <w:t xml:space="preserve">которое соответствует времени нагрева ПМ до воспламенения </w:t>
      </w:r>
      <w:r>
        <w:rPr>
          <w:rFonts w:ascii="Times New Roman" w:hAnsi="Times New Roman"/>
          <w:i/>
          <w:szCs w:val="22"/>
          <w:lang w:val="en-US"/>
        </w:rPr>
        <w:t>t</w:t>
      </w:r>
      <w:r>
        <w:rPr>
          <w:rFonts w:ascii="Times New Roman" w:hAnsi="Times New Roman"/>
          <w:iCs/>
          <w:szCs w:val="22"/>
        </w:rPr>
        <w:t xml:space="preserve"> = </w:t>
      </w:r>
      <w:r>
        <w:rPr>
          <w:rFonts w:ascii="Times New Roman" w:hAnsi="Times New Roman"/>
          <w:i/>
          <w:szCs w:val="22"/>
          <w:lang w:val="en-US"/>
        </w:rPr>
        <w:t>t</w:t>
      </w:r>
      <w:r>
        <w:rPr>
          <w:rFonts w:ascii="Times New Roman" w:hAnsi="Times New Roman"/>
          <w:iCs/>
          <w:szCs w:val="22"/>
          <w:vertAlign w:val="subscript"/>
        </w:rPr>
        <w:t>п</w:t>
      </w:r>
      <w:r>
        <w:rPr>
          <w:rFonts w:ascii="Times New Roman" w:hAnsi="Times New Roman"/>
          <w:iCs/>
          <w:szCs w:val="22"/>
        </w:rPr>
        <w:t xml:space="preserve">. </w:t>
      </w:r>
      <w:r>
        <w:rPr>
          <w:rFonts w:ascii="Times New Roman" w:hAnsi="Times New Roman"/>
          <w:szCs w:val="22"/>
        </w:rPr>
        <w:t xml:space="preserve">Для определенного момента </w:t>
      </w:r>
      <w:proofErr w:type="gramStart"/>
      <w:r>
        <w:rPr>
          <w:rFonts w:ascii="Times New Roman" w:hAnsi="Times New Roman"/>
          <w:i/>
          <w:szCs w:val="22"/>
          <w:lang w:val="en-US"/>
        </w:rPr>
        <w:t>t</w:t>
      </w:r>
      <w:proofErr w:type="gramEnd"/>
      <w:r>
        <w:rPr>
          <w:rFonts w:ascii="Times New Roman" w:hAnsi="Times New Roman"/>
          <w:iCs/>
          <w:szCs w:val="22"/>
          <w:vertAlign w:val="subscript"/>
        </w:rPr>
        <w:t>п</w:t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находится средняя температура поверхности стен в очаге пожара </w:t>
      </w:r>
      <w:r w:rsidR="00AF1C66">
        <w:rPr>
          <w:rFonts w:ascii="Times New Roman" w:hAnsi="Times New Roman"/>
          <w:iCs/>
          <w:position w:val="-10"/>
          <w:szCs w:val="22"/>
        </w:rPr>
        <w:pict>
          <v:shape id="_x0000_i1035" type="#_x0000_t75" style="width:15.6pt;height:18.25pt">
            <v:imagedata r:id="rId22" o:title=""/>
          </v:shape>
        </w:pict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[6].</w:t>
      </w:r>
    </w:p>
    <w:p w:rsidR="00DF1974" w:rsidRDefault="00F56EA9">
      <w:pPr>
        <w:shd w:val="clear" w:color="auto" w:fill="FFFFFF"/>
        <w:tabs>
          <w:tab w:val="left" w:pos="749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5. Рассчитывается температура поверхности стен в коридоре </w:t>
      </w:r>
      <w:r w:rsidR="00AF1C66">
        <w:rPr>
          <w:rFonts w:ascii="Times New Roman" w:hAnsi="Times New Roman"/>
          <w:iCs/>
          <w:position w:val="-10"/>
          <w:szCs w:val="22"/>
        </w:rPr>
        <w:pict>
          <v:shape id="_x0000_i1034" type="#_x0000_t75" style="width:15.05pt;height:18.25pt">
            <v:imagedata r:id="rId23" o:title=""/>
          </v:shape>
        </w:pict>
      </w:r>
      <w:r>
        <w:rPr>
          <w:rFonts w:ascii="Times New Roman" w:hAnsi="Times New Roman"/>
          <w:iCs/>
          <w:szCs w:val="22"/>
        </w:rPr>
        <w:t xml:space="preserve">, </w:t>
      </w:r>
      <w:r>
        <w:rPr>
          <w:rFonts w:ascii="Times New Roman" w:hAnsi="Times New Roman"/>
          <w:szCs w:val="22"/>
        </w:rPr>
        <w:t>при которой произошла "пробежка пламени":</w:t>
      </w:r>
    </w:p>
    <w:p w:rsidR="00DF1974" w:rsidRDefault="00AF1C66">
      <w:pPr>
        <w:shd w:val="clear" w:color="auto" w:fill="FFFFFF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  <w:iCs/>
          <w:position w:val="-10"/>
          <w:szCs w:val="22"/>
        </w:rPr>
        <w:pict>
          <v:shape id="_x0000_i1033" type="#_x0000_t75" style="width:51.6pt;height:18.25pt">
            <v:imagedata r:id="rId24" o:title=""/>
          </v:shape>
        </w:pict>
      </w:r>
      <w:r w:rsidR="00F56EA9">
        <w:rPr>
          <w:rFonts w:ascii="Times New Roman" w:hAnsi="Times New Roman"/>
          <w:iCs/>
          <w:szCs w:val="22"/>
        </w:rPr>
        <w:t>.</w:t>
      </w:r>
    </w:p>
    <w:p w:rsidR="00DF1974" w:rsidRDefault="00F56EA9">
      <w:pPr>
        <w:shd w:val="clear" w:color="auto" w:fill="FFFFFF"/>
        <w:tabs>
          <w:tab w:val="left" w:pos="749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6. Определяется глубина прогрева строительной конструкции с ПМ </w:t>
      </w:r>
      <w:r>
        <w:rPr>
          <w:rFonts w:ascii="Times New Roman" w:hAnsi="Times New Roman"/>
          <w:iCs/>
          <w:szCs w:val="22"/>
        </w:rPr>
        <w:sym w:font="Symbol" w:char="F064"/>
      </w:r>
      <w:r>
        <w:rPr>
          <w:rFonts w:ascii="Times New Roman" w:hAnsi="Times New Roman"/>
          <w:iCs/>
          <w:szCs w:val="22"/>
          <w:vertAlign w:val="subscript"/>
        </w:rPr>
        <w:t>0</w:t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к моменту "пробежки пламени</w:t>
      </w:r>
      <w:proofErr w:type="gramStart"/>
      <w:r>
        <w:rPr>
          <w:rFonts w:ascii="Times New Roman" w:hAnsi="Times New Roman"/>
          <w:szCs w:val="22"/>
        </w:rPr>
        <w:t>":</w:t>
      </w:r>
      <w:proofErr w:type="gramEnd"/>
    </w:p>
    <w:p w:rsidR="00DF1974" w:rsidRDefault="00AF1C66">
      <w:pPr>
        <w:shd w:val="clear" w:color="auto" w:fill="FFFFFF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iCs/>
          <w:position w:val="-32"/>
          <w:szCs w:val="28"/>
          <w:lang w:val="en-US"/>
        </w:rPr>
        <w:pict>
          <v:shape id="_x0000_i1032" type="#_x0000_t75" style="width:342.8pt;height:39.75pt">
            <v:imagedata r:id="rId25" o:title=""/>
          </v:shape>
        </w:pict>
      </w:r>
      <w:r w:rsidR="00F56EA9">
        <w:rPr>
          <w:rFonts w:ascii="Times New Roman" w:hAnsi="Times New Roman" w:cs="Arial"/>
          <w:iCs/>
          <w:szCs w:val="28"/>
        </w:rPr>
        <w:t>,</w:t>
      </w:r>
    </w:p>
    <w:p w:rsidR="00DF1974" w:rsidRDefault="00F56EA9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где </w:t>
      </w:r>
      <w:r>
        <w:rPr>
          <w:rFonts w:ascii="Times New Roman" w:hAnsi="Times New Roman"/>
          <w:iCs/>
          <w:szCs w:val="22"/>
        </w:rPr>
        <w:sym w:font="Symbol" w:char="F064"/>
      </w:r>
      <w:r>
        <w:rPr>
          <w:rFonts w:ascii="Times New Roman" w:hAnsi="Times New Roman"/>
          <w:iCs/>
          <w:szCs w:val="22"/>
          <w:vertAlign w:val="subscript"/>
        </w:rPr>
        <w:t>м</w:t>
      </w:r>
      <w:r>
        <w:rPr>
          <w:rFonts w:ascii="Times New Roman" w:hAnsi="Times New Roman"/>
          <w:iCs/>
          <w:szCs w:val="22"/>
        </w:rPr>
        <w:t xml:space="preserve"> - </w:t>
      </w:r>
      <w:r>
        <w:rPr>
          <w:rFonts w:ascii="Times New Roman" w:hAnsi="Times New Roman"/>
          <w:szCs w:val="22"/>
        </w:rPr>
        <w:t xml:space="preserve">толщина ПМ, м; </w:t>
      </w:r>
      <w:r>
        <w:rPr>
          <w:rFonts w:ascii="Times New Roman" w:hAnsi="Times New Roman"/>
          <w:iCs/>
          <w:szCs w:val="22"/>
        </w:rPr>
        <w:sym w:font="Symbol" w:char="F06C"/>
      </w:r>
      <w:r>
        <w:rPr>
          <w:rFonts w:ascii="Times New Roman" w:hAnsi="Times New Roman"/>
          <w:iCs/>
          <w:szCs w:val="22"/>
          <w:vertAlign w:val="subscript"/>
        </w:rPr>
        <w:t>м</w:t>
      </w:r>
      <w:r>
        <w:rPr>
          <w:rFonts w:ascii="Times New Roman" w:hAnsi="Times New Roman"/>
          <w:iCs/>
          <w:szCs w:val="22"/>
        </w:rPr>
        <w:t xml:space="preserve"> - </w:t>
      </w:r>
      <w:r>
        <w:rPr>
          <w:rFonts w:ascii="Times New Roman" w:hAnsi="Times New Roman"/>
          <w:szCs w:val="22"/>
        </w:rPr>
        <w:t>коэффициент теплопроводности ПМ, Вт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м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i/>
          <w:iCs/>
          <w:szCs w:val="22"/>
          <w:lang w:val="en-US"/>
        </w:rPr>
        <w:t>K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t xml:space="preserve">; </w:t>
      </w:r>
      <w:r>
        <w:rPr>
          <w:rFonts w:ascii="Times New Roman" w:hAnsi="Times New Roman"/>
          <w:szCs w:val="22"/>
        </w:rPr>
        <w:sym w:font="Symbol" w:char="F06C"/>
      </w:r>
      <w:r>
        <w:rPr>
          <w:rFonts w:ascii="Times New Roman" w:hAnsi="Times New Roman"/>
          <w:szCs w:val="22"/>
          <w:vertAlign w:val="subscript"/>
        </w:rPr>
        <w:t>ос</w:t>
      </w:r>
      <w:r>
        <w:rPr>
          <w:rFonts w:ascii="Times New Roman" w:hAnsi="Times New Roman"/>
          <w:szCs w:val="22"/>
        </w:rPr>
        <w:t xml:space="preserve"> - коэффициент теплопроводности основания, Вт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м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i/>
          <w:iCs/>
          <w:szCs w:val="22"/>
          <w:lang w:val="en-US"/>
        </w:rPr>
        <w:t>K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t xml:space="preserve">; </w:t>
      </w:r>
      <w:r>
        <w:rPr>
          <w:rFonts w:ascii="Times New Roman" w:hAnsi="Times New Roman"/>
          <w:iCs/>
          <w:szCs w:val="22"/>
        </w:rPr>
        <w:sym w:font="Symbol" w:char="F072"/>
      </w:r>
      <w:r>
        <w:rPr>
          <w:rFonts w:ascii="Times New Roman" w:hAnsi="Times New Roman"/>
          <w:iCs/>
          <w:szCs w:val="22"/>
          <w:vertAlign w:val="subscript"/>
        </w:rPr>
        <w:t xml:space="preserve">м </w:t>
      </w:r>
      <w:r>
        <w:rPr>
          <w:rFonts w:ascii="Times New Roman" w:hAnsi="Times New Roman"/>
          <w:iCs/>
          <w:szCs w:val="22"/>
        </w:rPr>
        <w:t xml:space="preserve">- </w:t>
      </w:r>
      <w:r>
        <w:rPr>
          <w:rFonts w:ascii="Times New Roman" w:hAnsi="Times New Roman"/>
          <w:szCs w:val="22"/>
        </w:rPr>
        <w:t>плотность ПМ, кг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м</w:t>
      </w:r>
      <w:r>
        <w:rPr>
          <w:rFonts w:ascii="Times New Roman" w:hAnsi="Times New Roman"/>
          <w:szCs w:val="22"/>
          <w:vertAlign w:val="superscript"/>
        </w:rPr>
        <w:t>-3</w:t>
      </w:r>
      <w:r>
        <w:rPr>
          <w:rFonts w:ascii="Times New Roman" w:hAnsi="Times New Roman"/>
          <w:szCs w:val="22"/>
        </w:rPr>
        <w:t xml:space="preserve">; </w:t>
      </w:r>
      <w:r>
        <w:rPr>
          <w:rFonts w:ascii="Times New Roman" w:hAnsi="Times New Roman"/>
          <w:iCs/>
          <w:szCs w:val="22"/>
        </w:rPr>
        <w:sym w:font="Symbol" w:char="F072"/>
      </w:r>
      <w:proofErr w:type="spellStart"/>
      <w:r>
        <w:rPr>
          <w:rFonts w:ascii="Times New Roman" w:hAnsi="Times New Roman"/>
          <w:iCs/>
          <w:szCs w:val="22"/>
          <w:vertAlign w:val="subscript"/>
          <w:lang w:val="en-US"/>
        </w:rPr>
        <w:t>oc</w:t>
      </w:r>
      <w:proofErr w:type="spellEnd"/>
      <w:r>
        <w:rPr>
          <w:rFonts w:ascii="Times New Roman" w:hAnsi="Times New Roman"/>
          <w:iCs/>
          <w:szCs w:val="22"/>
          <w:vertAlign w:val="subscript"/>
        </w:rPr>
        <w:t xml:space="preserve"> </w:t>
      </w:r>
      <w:r>
        <w:rPr>
          <w:rFonts w:ascii="Times New Roman" w:hAnsi="Times New Roman"/>
          <w:iCs/>
          <w:szCs w:val="22"/>
        </w:rPr>
        <w:t xml:space="preserve">- </w:t>
      </w:r>
      <w:r>
        <w:rPr>
          <w:rFonts w:ascii="Times New Roman" w:hAnsi="Times New Roman"/>
          <w:szCs w:val="22"/>
        </w:rPr>
        <w:t>то же, основания, кг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м</w:t>
      </w:r>
      <w:r>
        <w:rPr>
          <w:rFonts w:ascii="Times New Roman" w:hAnsi="Times New Roman"/>
          <w:szCs w:val="22"/>
          <w:vertAlign w:val="superscript"/>
        </w:rPr>
        <w:t>-3</w:t>
      </w:r>
      <w:r>
        <w:rPr>
          <w:rFonts w:ascii="Times New Roman" w:hAnsi="Times New Roman"/>
          <w:szCs w:val="22"/>
        </w:rPr>
        <w:t xml:space="preserve">; </w:t>
      </w:r>
      <w:proofErr w:type="spellStart"/>
      <w:r>
        <w:rPr>
          <w:rFonts w:ascii="Times New Roman" w:hAnsi="Times New Roman"/>
          <w:i/>
          <w:szCs w:val="22"/>
        </w:rPr>
        <w:t>С</w:t>
      </w:r>
      <w:r>
        <w:rPr>
          <w:rFonts w:ascii="Times New Roman" w:hAnsi="Times New Roman"/>
          <w:iCs/>
          <w:szCs w:val="22"/>
          <w:vertAlign w:val="subscript"/>
        </w:rPr>
        <w:t>рм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- коэффициент теплоемкости ПМ,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2"/>
        </w:rPr>
        <w:t>кДж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кг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i/>
          <w:iCs/>
          <w:szCs w:val="22"/>
          <w:lang w:val="en-US"/>
        </w:rPr>
        <w:t>K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t xml:space="preserve">; </w:t>
      </w:r>
      <w:proofErr w:type="spellStart"/>
      <w:proofErr w:type="gramStart"/>
      <w:r>
        <w:rPr>
          <w:rFonts w:ascii="Times New Roman" w:hAnsi="Times New Roman"/>
          <w:i/>
          <w:szCs w:val="22"/>
        </w:rPr>
        <w:t>C</w:t>
      </w:r>
      <w:proofErr w:type="gramEnd"/>
      <w:r>
        <w:rPr>
          <w:rFonts w:ascii="Times New Roman" w:hAnsi="Times New Roman"/>
          <w:iCs/>
          <w:szCs w:val="22"/>
          <w:vertAlign w:val="subscript"/>
        </w:rPr>
        <w:t>рос</w:t>
      </w:r>
      <w:proofErr w:type="spellEnd"/>
      <w:r>
        <w:rPr>
          <w:rFonts w:ascii="Times New Roman" w:hAnsi="Times New Roman"/>
          <w:iCs/>
          <w:szCs w:val="22"/>
          <w:vertAlign w:val="subscript"/>
        </w:rPr>
        <w:t xml:space="preserve"> </w:t>
      </w:r>
      <w:r>
        <w:rPr>
          <w:rFonts w:ascii="Times New Roman" w:hAnsi="Times New Roman"/>
          <w:iCs/>
          <w:szCs w:val="22"/>
        </w:rPr>
        <w:t xml:space="preserve">- </w:t>
      </w:r>
      <w:r>
        <w:rPr>
          <w:rFonts w:ascii="Times New Roman" w:hAnsi="Times New Roman"/>
          <w:szCs w:val="22"/>
        </w:rPr>
        <w:t>то же, основания, кДж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кг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i/>
          <w:iCs/>
          <w:szCs w:val="22"/>
          <w:lang w:val="en-US"/>
        </w:rPr>
        <w:t>K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t xml:space="preserve">; </w:t>
      </w:r>
      <w:r w:rsidR="00AF1C66">
        <w:rPr>
          <w:rFonts w:ascii="Times New Roman" w:hAnsi="Times New Roman"/>
          <w:iCs/>
          <w:position w:val="-10"/>
          <w:szCs w:val="22"/>
        </w:rPr>
        <w:pict>
          <v:shape id="_x0000_i1031" type="#_x0000_t75" style="width:15.05pt;height:18.25pt">
            <v:imagedata r:id="rId26" o:title=""/>
          </v:shape>
        </w:pict>
      </w:r>
      <w:r>
        <w:rPr>
          <w:rFonts w:ascii="Times New Roman" w:hAnsi="Times New Roman"/>
          <w:iCs/>
          <w:szCs w:val="22"/>
        </w:rPr>
        <w:t xml:space="preserve">- </w:t>
      </w:r>
      <w:r>
        <w:rPr>
          <w:rFonts w:ascii="Times New Roman" w:hAnsi="Times New Roman"/>
          <w:szCs w:val="22"/>
        </w:rPr>
        <w:t xml:space="preserve">температура поверхности ПМ, при которой, произошла "пробежка пламени", </w:t>
      </w:r>
      <w:r>
        <w:rPr>
          <w:rFonts w:ascii="Times New Roman" w:hAnsi="Times New Roman"/>
          <w:i/>
          <w:szCs w:val="22"/>
          <w:lang w:val="en-US"/>
        </w:rPr>
        <w:t>K</w:t>
      </w:r>
      <w:r>
        <w:rPr>
          <w:rFonts w:ascii="Times New Roman" w:hAnsi="Times New Roman"/>
          <w:iCs/>
          <w:szCs w:val="22"/>
        </w:rPr>
        <w:t xml:space="preserve">; </w:t>
      </w:r>
      <w:r>
        <w:rPr>
          <w:rFonts w:ascii="Times New Roman" w:hAnsi="Times New Roman"/>
          <w:i/>
          <w:szCs w:val="22"/>
        </w:rPr>
        <w:t>Т</w:t>
      </w:r>
      <w:proofErr w:type="gramStart"/>
      <w:r>
        <w:rPr>
          <w:rFonts w:ascii="Times New Roman" w:hAnsi="Times New Roman"/>
          <w:iCs/>
          <w:szCs w:val="22"/>
          <w:vertAlign w:val="subscript"/>
        </w:rPr>
        <w:t>0</w:t>
      </w:r>
      <w:proofErr w:type="gramEnd"/>
      <w:r>
        <w:rPr>
          <w:rFonts w:ascii="Times New Roman" w:hAnsi="Times New Roman"/>
          <w:iCs/>
          <w:szCs w:val="22"/>
        </w:rPr>
        <w:t xml:space="preserve"> - </w:t>
      </w:r>
      <w:r>
        <w:rPr>
          <w:rFonts w:ascii="Times New Roman" w:hAnsi="Times New Roman"/>
          <w:szCs w:val="22"/>
        </w:rPr>
        <w:t xml:space="preserve">начальная температура поверхности, равная температуре необогреваемой поверхности, </w:t>
      </w:r>
      <w:r>
        <w:rPr>
          <w:rFonts w:ascii="Times New Roman" w:hAnsi="Times New Roman"/>
          <w:i/>
          <w:iCs/>
          <w:szCs w:val="22"/>
        </w:rPr>
        <w:t>K</w:t>
      </w:r>
      <w:r>
        <w:rPr>
          <w:rFonts w:ascii="Times New Roman" w:hAnsi="Times New Roman"/>
          <w:szCs w:val="22"/>
        </w:rPr>
        <w:t>.</w:t>
      </w:r>
    </w:p>
    <w:p w:rsidR="00DF1974" w:rsidRDefault="00F56EA9">
      <w:pPr>
        <w:shd w:val="clear" w:color="auto" w:fill="FFFFFF"/>
        <w:tabs>
          <w:tab w:val="left" w:pos="758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7. Рассчитывается коэффициент </w:t>
      </w:r>
      <w:proofErr w:type="spellStart"/>
      <w:r>
        <w:rPr>
          <w:rFonts w:ascii="Times New Roman" w:hAnsi="Times New Roman"/>
          <w:szCs w:val="22"/>
        </w:rPr>
        <w:t>температуропроводности</w:t>
      </w:r>
      <w:proofErr w:type="spellEnd"/>
      <w:r>
        <w:rPr>
          <w:rFonts w:ascii="Times New Roman" w:hAnsi="Times New Roman"/>
          <w:szCs w:val="22"/>
        </w:rPr>
        <w:t xml:space="preserve"> конструкции с ПМ </w:t>
      </w:r>
      <w:proofErr w:type="gramStart"/>
      <w:r>
        <w:rPr>
          <w:rFonts w:ascii="Times New Roman" w:hAnsi="Times New Roman"/>
          <w:i/>
          <w:iCs/>
          <w:szCs w:val="22"/>
          <w:lang w:val="en-US"/>
        </w:rPr>
        <w:t>a</w:t>
      </w:r>
      <w:proofErr w:type="gramEnd"/>
      <w:r>
        <w:rPr>
          <w:rFonts w:ascii="Times New Roman" w:hAnsi="Times New Roman"/>
          <w:szCs w:val="22"/>
          <w:vertAlign w:val="subscript"/>
        </w:rPr>
        <w:t>к</w:t>
      </w:r>
      <w:r>
        <w:rPr>
          <w:rFonts w:ascii="Times New Roman" w:hAnsi="Times New Roman"/>
          <w:szCs w:val="22"/>
        </w:rPr>
        <w:t>:</w:t>
      </w:r>
    </w:p>
    <w:p w:rsidR="00DF1974" w:rsidRDefault="00AF1C66">
      <w:pPr>
        <w:shd w:val="clear" w:color="auto" w:fill="FFFFFF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  <w:position w:val="-58"/>
        </w:rPr>
        <w:pict>
          <v:shape id="_x0000_i1030" type="#_x0000_t75" style="width:215.45pt;height:47.8pt">
            <v:imagedata r:id="rId27" o:title=""/>
          </v:shape>
        </w:pict>
      </w:r>
    </w:p>
    <w:p w:rsidR="00DF1974" w:rsidRDefault="00F56EA9">
      <w:pPr>
        <w:shd w:val="clear" w:color="auto" w:fill="FFFFFF"/>
        <w:tabs>
          <w:tab w:val="left" w:pos="763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8. Определяется значение эффективного теплового потока </w:t>
      </w:r>
      <w:r w:rsidR="00AF1C66">
        <w:rPr>
          <w:rFonts w:ascii="Times New Roman" w:hAnsi="Times New Roman"/>
          <w:iCs/>
          <w:position w:val="-10"/>
          <w:szCs w:val="22"/>
        </w:rPr>
        <w:pict>
          <v:shape id="_x0000_i1029" type="#_x0000_t75" style="width:18.25pt;height:18.25pt">
            <v:imagedata r:id="rId28" o:title=""/>
          </v:shape>
        </w:pict>
      </w:r>
      <w:r>
        <w:rPr>
          <w:rFonts w:ascii="Times New Roman" w:hAnsi="Times New Roman"/>
          <w:iCs/>
          <w:szCs w:val="22"/>
        </w:rPr>
        <w:t xml:space="preserve">, </w:t>
      </w:r>
      <w:r>
        <w:rPr>
          <w:rFonts w:ascii="Times New Roman" w:hAnsi="Times New Roman"/>
          <w:szCs w:val="22"/>
        </w:rPr>
        <w:t>при котором начинается "пробежка пламени":</w:t>
      </w:r>
    </w:p>
    <w:p w:rsidR="00DF1974" w:rsidRDefault="00AF1C66">
      <w:pPr>
        <w:shd w:val="clear" w:color="auto" w:fill="FFFFFF"/>
        <w:ind w:firstLine="284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iCs/>
          <w:position w:val="-78"/>
          <w:szCs w:val="22"/>
          <w:vertAlign w:val="subscript"/>
        </w:rPr>
        <w:pict>
          <v:shape id="_x0000_i1028" type="#_x0000_t75" style="width:231.05pt;height:58.05pt">
            <v:imagedata r:id="rId29" o:title=""/>
          </v:shape>
        </w:pict>
      </w:r>
    </w:p>
    <w:p w:rsidR="00DF1974" w:rsidRDefault="00F56EA9">
      <w:pPr>
        <w:shd w:val="clear" w:color="auto" w:fill="FFFFFF"/>
        <w:tabs>
          <w:tab w:val="left" w:pos="758"/>
        </w:tabs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9. В зависимости от </w:t>
      </w:r>
      <w:r w:rsidR="00AF1C66">
        <w:rPr>
          <w:rFonts w:ascii="Times New Roman" w:hAnsi="Times New Roman"/>
          <w:iCs/>
          <w:position w:val="-10"/>
          <w:szCs w:val="22"/>
        </w:rPr>
        <w:pict>
          <v:shape id="_x0000_i1027" type="#_x0000_t75" style="width:18.25pt;height:18.25pt">
            <v:imagedata r:id="rId28" o:title=""/>
          </v:shape>
        </w:pict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и температуры горячих газов из номограммы определяется ширина противопожарного разрыва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2"/>
        </w:rPr>
        <w:t>облицовке стен смежных с очагом пожара помещений.</w:t>
      </w:r>
    </w:p>
    <w:p w:rsidR="00DF1974" w:rsidRDefault="00DF1974">
      <w:pPr>
        <w:shd w:val="clear" w:color="auto" w:fill="FFFFFF"/>
        <w:tabs>
          <w:tab w:val="left" w:pos="758"/>
        </w:tabs>
        <w:ind w:firstLine="284"/>
        <w:jc w:val="both"/>
        <w:rPr>
          <w:rFonts w:ascii="Times New Roman" w:hAnsi="Times New Roman"/>
          <w:szCs w:val="22"/>
        </w:rPr>
      </w:pPr>
    </w:p>
    <w:p w:rsidR="00DF1974" w:rsidRDefault="0079080E">
      <w:pPr>
        <w:shd w:val="clear" w:color="auto" w:fill="FFFFFF"/>
        <w:tabs>
          <w:tab w:val="left" w:pos="758"/>
        </w:tabs>
        <w:ind w:firstLine="284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noProof/>
          <w:szCs w:val="22"/>
        </w:rPr>
        <w:lastRenderedPageBreak/>
        <w:drawing>
          <wp:inline distT="0" distB="0" distL="0" distR="0" wp14:anchorId="24317302" wp14:editId="1815D0CC">
            <wp:extent cx="2076450" cy="23050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974" w:rsidRDefault="00DF1974">
      <w:pPr>
        <w:shd w:val="clear" w:color="auto" w:fill="FFFFFF"/>
        <w:tabs>
          <w:tab w:val="left" w:pos="758"/>
        </w:tabs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tabs>
          <w:tab w:val="left" w:pos="758"/>
        </w:tabs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Номограмма для определения ширины противоположного разрыва:</w:t>
      </w:r>
    </w:p>
    <w:p w:rsidR="00DF1974" w:rsidRDefault="00DF1974">
      <w:pPr>
        <w:shd w:val="clear" w:color="auto" w:fill="FFFFFF"/>
        <w:tabs>
          <w:tab w:val="left" w:pos="758"/>
        </w:tabs>
        <w:ind w:firstLine="284"/>
        <w:jc w:val="center"/>
        <w:rPr>
          <w:rFonts w:ascii="Times New Roman" w:hAnsi="Times New Roman"/>
        </w:rPr>
      </w:pPr>
    </w:p>
    <w:p w:rsidR="00DF1974" w:rsidRDefault="00F56EA9">
      <w:pPr>
        <w:shd w:val="clear" w:color="auto" w:fill="FFFFFF"/>
        <w:tabs>
          <w:tab w:val="left" w:pos="758"/>
        </w:tabs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1</w:t>
      </w:r>
      <w:r>
        <w:rPr>
          <w:rFonts w:ascii="Times New Roman" w:hAnsi="Times New Roman"/>
        </w:rPr>
        <w:t xml:space="preserve"> - изменение температуры горячих газов по длине коридора; </w:t>
      </w:r>
      <w:r>
        <w:rPr>
          <w:rFonts w:ascii="Times New Roman" w:hAnsi="Times New Roman"/>
          <w:i/>
          <w:iCs/>
        </w:rPr>
        <w:t>2</w:t>
      </w:r>
      <w:r>
        <w:rPr>
          <w:rFonts w:ascii="Times New Roman" w:hAnsi="Times New Roman"/>
        </w:rPr>
        <w:t xml:space="preserve"> - зависимость плотности эффективного теплового потока от температуры горячих газов</w:t>
      </w:r>
    </w:p>
    <w:p w:rsidR="00DF1974" w:rsidRDefault="00DF1974">
      <w:pPr>
        <w:shd w:val="clear" w:color="auto" w:fill="FFFFFF"/>
        <w:tabs>
          <w:tab w:val="left" w:pos="758"/>
        </w:tabs>
        <w:ind w:firstLine="284"/>
        <w:jc w:val="both"/>
        <w:rPr>
          <w:rFonts w:ascii="Times New Roman" w:hAnsi="Times New Roman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В качестве примера выполнен расчет ширины противопожарного разрыва для облицовочного материала с параметрами: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кр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= 275 °C, </w:t>
      </w:r>
      <w:proofErr w:type="spellStart"/>
      <w:r>
        <w:rPr>
          <w:rFonts w:ascii="Times New Roman" w:hAnsi="Times New Roman"/>
          <w:i/>
          <w:szCs w:val="22"/>
        </w:rPr>
        <w:t>Т</w:t>
      </w:r>
      <w:r>
        <w:rPr>
          <w:rFonts w:ascii="Times New Roman" w:hAnsi="Times New Roman"/>
          <w:iCs/>
          <w:szCs w:val="22"/>
          <w:vertAlign w:val="subscript"/>
        </w:rPr>
        <w:t>в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= 350 °C, </w:t>
      </w:r>
      <w:proofErr w:type="gramStart"/>
      <w:r>
        <w:rPr>
          <w:rFonts w:ascii="Times New Roman" w:hAnsi="Times New Roman"/>
          <w:i/>
          <w:szCs w:val="22"/>
          <w:lang w:val="en-US"/>
        </w:rPr>
        <w:t>t</w:t>
      </w:r>
      <w:proofErr w:type="gramEnd"/>
      <w:r>
        <w:rPr>
          <w:rFonts w:ascii="Times New Roman" w:hAnsi="Times New Roman"/>
          <w:iCs/>
          <w:szCs w:val="22"/>
          <w:vertAlign w:val="subscript"/>
        </w:rPr>
        <w:t>в</w:t>
      </w:r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= 40 с.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Расчет выполнен для следующих условий: толщина материала </w:t>
      </w:r>
      <w:r>
        <w:rPr>
          <w:rFonts w:ascii="Times New Roman" w:hAnsi="Times New Roman"/>
          <w:szCs w:val="22"/>
        </w:rPr>
        <w:sym w:font="Symbol" w:char="F064"/>
      </w:r>
      <w:r>
        <w:rPr>
          <w:rFonts w:ascii="Times New Roman" w:hAnsi="Times New Roman"/>
          <w:szCs w:val="22"/>
          <w:vertAlign w:val="subscript"/>
        </w:rPr>
        <w:t>м</w:t>
      </w:r>
      <w:r>
        <w:rPr>
          <w:rFonts w:ascii="Times New Roman" w:hAnsi="Times New Roman"/>
          <w:szCs w:val="22"/>
        </w:rPr>
        <w:t xml:space="preserve"> = 2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10</w:t>
      </w:r>
      <w:r>
        <w:rPr>
          <w:rFonts w:ascii="Times New Roman" w:hAnsi="Times New Roman"/>
          <w:szCs w:val="22"/>
          <w:vertAlign w:val="superscript"/>
        </w:rPr>
        <w:t xml:space="preserve">-3 </w:t>
      </w:r>
      <w:r>
        <w:rPr>
          <w:rFonts w:ascii="Times New Roman" w:hAnsi="Times New Roman"/>
          <w:szCs w:val="22"/>
        </w:rPr>
        <w:t xml:space="preserve">м; коэффициент теплопроводности </w:t>
      </w:r>
      <w:r>
        <w:rPr>
          <w:rFonts w:ascii="Times New Roman" w:hAnsi="Times New Roman"/>
          <w:szCs w:val="22"/>
        </w:rPr>
        <w:sym w:font="Symbol" w:char="F06C"/>
      </w:r>
      <w:r>
        <w:rPr>
          <w:rFonts w:ascii="Times New Roman" w:hAnsi="Times New Roman"/>
          <w:szCs w:val="22"/>
          <w:vertAlign w:val="subscript"/>
        </w:rPr>
        <w:t>м</w:t>
      </w:r>
      <w:r>
        <w:rPr>
          <w:rFonts w:ascii="Times New Roman" w:hAnsi="Times New Roman"/>
          <w:szCs w:val="22"/>
        </w:rPr>
        <w:t xml:space="preserve"> = 0,2 Вт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м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i/>
          <w:iCs/>
          <w:szCs w:val="22"/>
          <w:lang w:val="en-US"/>
        </w:rPr>
        <w:t>K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t xml:space="preserve">; коэффициент теплоемкости </w:t>
      </w:r>
      <w:proofErr w:type="spellStart"/>
      <w:proofErr w:type="gramStart"/>
      <w:r>
        <w:rPr>
          <w:rFonts w:ascii="Times New Roman" w:hAnsi="Times New Roman"/>
          <w:i/>
          <w:szCs w:val="22"/>
        </w:rPr>
        <w:t>C</w:t>
      </w:r>
      <w:proofErr w:type="gramEnd"/>
      <w:r>
        <w:rPr>
          <w:rFonts w:ascii="Times New Roman" w:hAnsi="Times New Roman"/>
          <w:iCs/>
          <w:szCs w:val="22"/>
          <w:vertAlign w:val="subscript"/>
        </w:rPr>
        <w:t>рм</w:t>
      </w:r>
      <w:proofErr w:type="spellEnd"/>
      <w:r>
        <w:rPr>
          <w:rFonts w:ascii="Times New Roman" w:hAnsi="Times New Roman"/>
          <w:iCs/>
          <w:szCs w:val="22"/>
        </w:rPr>
        <w:t xml:space="preserve"> </w:t>
      </w:r>
      <w:r>
        <w:rPr>
          <w:rFonts w:ascii="Times New Roman" w:hAnsi="Times New Roman"/>
          <w:szCs w:val="22"/>
        </w:rPr>
        <w:t>= 0,88 кДж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кг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i/>
          <w:iCs/>
          <w:szCs w:val="22"/>
        </w:rPr>
        <w:t>K</w:t>
      </w:r>
      <w:r>
        <w:rPr>
          <w:rFonts w:ascii="Times New Roman" w:hAnsi="Times New Roman"/>
          <w:szCs w:val="22"/>
          <w:vertAlign w:val="superscript"/>
        </w:rPr>
        <w:t>-1</w:t>
      </w:r>
      <w:r>
        <w:rPr>
          <w:rFonts w:ascii="Times New Roman" w:hAnsi="Times New Roman"/>
          <w:szCs w:val="22"/>
        </w:rPr>
        <w:t xml:space="preserve">; плотность </w:t>
      </w:r>
      <w:r>
        <w:rPr>
          <w:rFonts w:ascii="Times New Roman" w:hAnsi="Times New Roman"/>
          <w:szCs w:val="22"/>
        </w:rPr>
        <w:sym w:font="Symbol" w:char="F072"/>
      </w:r>
      <w:r>
        <w:rPr>
          <w:rFonts w:ascii="Times New Roman" w:hAnsi="Times New Roman"/>
          <w:szCs w:val="22"/>
          <w:vertAlign w:val="subscript"/>
        </w:rPr>
        <w:t>м</w:t>
      </w:r>
      <w:r>
        <w:rPr>
          <w:rFonts w:ascii="Times New Roman" w:hAnsi="Times New Roman"/>
          <w:szCs w:val="22"/>
        </w:rPr>
        <w:t xml:space="preserve"> = 1180 кг</w:t>
      </w:r>
      <w:r>
        <w:rPr>
          <w:rFonts w:ascii="Times New Roman" w:hAnsi="Times New Roman"/>
          <w:szCs w:val="22"/>
        </w:rPr>
        <w:sym w:font="Symbol" w:char="F0D7"/>
      </w:r>
      <w:r>
        <w:rPr>
          <w:rFonts w:ascii="Times New Roman" w:hAnsi="Times New Roman"/>
          <w:szCs w:val="22"/>
        </w:rPr>
        <w:t>м</w:t>
      </w:r>
      <w:r>
        <w:rPr>
          <w:rFonts w:ascii="Times New Roman" w:hAnsi="Times New Roman"/>
          <w:szCs w:val="22"/>
          <w:vertAlign w:val="superscript"/>
        </w:rPr>
        <w:t>-3</w:t>
      </w:r>
      <w:r>
        <w:rPr>
          <w:rFonts w:ascii="Times New Roman" w:hAnsi="Times New Roman"/>
          <w:szCs w:val="22"/>
        </w:rPr>
        <w:t>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Материал смонтирован на бетонной стене со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18"/>
        </w:rPr>
        <w:t xml:space="preserve">следующими параметрами: </w:t>
      </w:r>
      <w:r>
        <w:rPr>
          <w:rFonts w:ascii="Times New Roman" w:hAnsi="Times New Roman"/>
          <w:szCs w:val="18"/>
        </w:rPr>
        <w:sym w:font="Symbol" w:char="F06C"/>
      </w:r>
      <w:r>
        <w:rPr>
          <w:rFonts w:ascii="Times New Roman" w:hAnsi="Times New Roman"/>
          <w:szCs w:val="18"/>
          <w:vertAlign w:val="subscript"/>
        </w:rPr>
        <w:t>ос</w:t>
      </w:r>
      <w:r>
        <w:rPr>
          <w:rFonts w:ascii="Times New Roman" w:hAnsi="Times New Roman"/>
          <w:szCs w:val="18"/>
        </w:rPr>
        <w:t xml:space="preserve"> = 1,28 Вт</w:t>
      </w:r>
      <w:r>
        <w:rPr>
          <w:rFonts w:ascii="Times New Roman" w:hAnsi="Times New Roman"/>
          <w:szCs w:val="18"/>
        </w:rPr>
        <w:sym w:font="Symbol" w:char="F0D7"/>
      </w:r>
      <w:r>
        <w:rPr>
          <w:rFonts w:ascii="Times New Roman" w:hAnsi="Times New Roman"/>
          <w:szCs w:val="18"/>
        </w:rPr>
        <w:t>м</w:t>
      </w:r>
      <w:r>
        <w:rPr>
          <w:rFonts w:ascii="Times New Roman" w:hAnsi="Times New Roman"/>
          <w:szCs w:val="18"/>
          <w:vertAlign w:val="superscript"/>
        </w:rPr>
        <w:t>-1</w:t>
      </w:r>
      <w:r>
        <w:rPr>
          <w:rFonts w:ascii="Times New Roman" w:hAnsi="Times New Roman"/>
          <w:szCs w:val="18"/>
        </w:rPr>
        <w:sym w:font="Symbol" w:char="F0D7"/>
      </w:r>
      <w:r>
        <w:rPr>
          <w:rFonts w:ascii="Times New Roman" w:hAnsi="Times New Roman"/>
          <w:i/>
          <w:iCs/>
          <w:szCs w:val="18"/>
          <w:lang w:val="en-US"/>
        </w:rPr>
        <w:t>K</w:t>
      </w:r>
      <w:r>
        <w:rPr>
          <w:rFonts w:ascii="Times New Roman" w:hAnsi="Times New Roman"/>
          <w:szCs w:val="18"/>
          <w:vertAlign w:val="superscript"/>
        </w:rPr>
        <w:t>-1</w:t>
      </w:r>
      <w:r>
        <w:rPr>
          <w:rFonts w:ascii="Times New Roman" w:hAnsi="Times New Roman"/>
          <w:szCs w:val="18"/>
        </w:rPr>
        <w:t xml:space="preserve">; </w:t>
      </w:r>
      <w:r>
        <w:rPr>
          <w:rFonts w:ascii="Times New Roman" w:hAnsi="Times New Roman"/>
          <w:iCs/>
          <w:szCs w:val="18"/>
        </w:rPr>
        <w:sym w:font="Symbol" w:char="F072"/>
      </w:r>
      <w:r>
        <w:rPr>
          <w:rFonts w:ascii="Times New Roman" w:hAnsi="Times New Roman"/>
          <w:iCs/>
          <w:szCs w:val="18"/>
          <w:vertAlign w:val="subscript"/>
        </w:rPr>
        <w:t xml:space="preserve">ос </w:t>
      </w:r>
      <w:r>
        <w:rPr>
          <w:rFonts w:ascii="Times New Roman" w:hAnsi="Times New Roman"/>
          <w:iCs/>
          <w:szCs w:val="18"/>
        </w:rPr>
        <w:t xml:space="preserve">= </w:t>
      </w:r>
      <w:r>
        <w:rPr>
          <w:rFonts w:ascii="Times New Roman" w:hAnsi="Times New Roman"/>
          <w:szCs w:val="18"/>
        </w:rPr>
        <w:t>2300 кг</w:t>
      </w:r>
      <w:r>
        <w:rPr>
          <w:rFonts w:ascii="Times New Roman" w:hAnsi="Times New Roman"/>
          <w:szCs w:val="18"/>
        </w:rPr>
        <w:sym w:font="Symbol" w:char="F0D7"/>
      </w:r>
      <w:r>
        <w:rPr>
          <w:rFonts w:ascii="Times New Roman" w:hAnsi="Times New Roman"/>
          <w:szCs w:val="18"/>
        </w:rPr>
        <w:t>м</w:t>
      </w:r>
      <w:r>
        <w:rPr>
          <w:rFonts w:ascii="Times New Roman" w:hAnsi="Times New Roman"/>
          <w:szCs w:val="18"/>
          <w:vertAlign w:val="superscript"/>
        </w:rPr>
        <w:t>-3</w:t>
      </w:r>
      <w:r>
        <w:rPr>
          <w:rFonts w:ascii="Times New Roman" w:hAnsi="Times New Roman"/>
          <w:szCs w:val="18"/>
        </w:rPr>
        <w:t>;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  <w:szCs w:val="18"/>
        </w:rPr>
        <w:t>С</w:t>
      </w:r>
      <w:r>
        <w:rPr>
          <w:rFonts w:ascii="Times New Roman" w:hAnsi="Times New Roman"/>
          <w:iCs/>
          <w:szCs w:val="18"/>
          <w:vertAlign w:val="subscript"/>
        </w:rPr>
        <w:t>рос</w:t>
      </w:r>
      <w:proofErr w:type="spellEnd"/>
      <w:r>
        <w:rPr>
          <w:rFonts w:ascii="Times New Roman" w:hAnsi="Times New Roman"/>
          <w:iCs/>
          <w:szCs w:val="18"/>
        </w:rPr>
        <w:t xml:space="preserve"> </w:t>
      </w:r>
      <w:r>
        <w:rPr>
          <w:rFonts w:ascii="Times New Roman" w:hAnsi="Times New Roman"/>
          <w:szCs w:val="18"/>
        </w:rPr>
        <w:t>= 1,13 кДж</w:t>
      </w:r>
      <w:r>
        <w:rPr>
          <w:rFonts w:ascii="Times New Roman" w:hAnsi="Times New Roman"/>
          <w:szCs w:val="18"/>
        </w:rPr>
        <w:sym w:font="Symbol" w:char="F0D7"/>
      </w:r>
      <w:r>
        <w:rPr>
          <w:rFonts w:ascii="Times New Roman" w:hAnsi="Times New Roman"/>
          <w:szCs w:val="18"/>
        </w:rPr>
        <w:t>кг</w:t>
      </w:r>
      <w:r>
        <w:rPr>
          <w:rFonts w:ascii="Times New Roman" w:hAnsi="Times New Roman"/>
          <w:szCs w:val="18"/>
          <w:vertAlign w:val="superscript"/>
        </w:rPr>
        <w:t>-1</w:t>
      </w:r>
      <w:r>
        <w:rPr>
          <w:rFonts w:ascii="Times New Roman" w:hAnsi="Times New Roman"/>
          <w:szCs w:val="18"/>
        </w:rPr>
        <w:sym w:font="Symbol" w:char="F0D7"/>
      </w:r>
      <w:r>
        <w:rPr>
          <w:rFonts w:ascii="Times New Roman" w:hAnsi="Times New Roman"/>
          <w:i/>
          <w:iCs/>
          <w:szCs w:val="18"/>
          <w:lang w:val="en-US"/>
        </w:rPr>
        <w:t>K</w:t>
      </w:r>
      <w:r>
        <w:rPr>
          <w:rFonts w:ascii="Times New Roman" w:hAnsi="Times New Roman"/>
          <w:szCs w:val="18"/>
          <w:vertAlign w:val="superscript"/>
        </w:rPr>
        <w:t>-1</w:t>
      </w:r>
      <w:r>
        <w:rPr>
          <w:rFonts w:ascii="Times New Roman" w:hAnsi="Times New Roman"/>
          <w:szCs w:val="18"/>
        </w:rPr>
        <w:t>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Для данного материала предельное значение эффективного теплового потока, при котором воспламеняется ПМ, составляет </w:t>
      </w:r>
      <w:r w:rsidR="00AF1C66">
        <w:rPr>
          <w:rFonts w:ascii="Times New Roman" w:hAnsi="Times New Roman"/>
          <w:iCs/>
          <w:position w:val="-10"/>
          <w:szCs w:val="22"/>
        </w:rPr>
        <w:pict>
          <v:shape id="_x0000_i1026" type="#_x0000_t75" style="width:18.25pt;height:18.25pt">
            <v:imagedata r:id="rId28" o:title=""/>
          </v:shape>
        </w:pict>
      </w:r>
      <w:r>
        <w:rPr>
          <w:rFonts w:ascii="Times New Roman" w:hAnsi="Times New Roman"/>
          <w:iCs/>
          <w:szCs w:val="24"/>
        </w:rPr>
        <w:t xml:space="preserve"> </w:t>
      </w:r>
      <w:r>
        <w:rPr>
          <w:rFonts w:ascii="Times New Roman" w:hAnsi="Times New Roman"/>
          <w:szCs w:val="24"/>
        </w:rPr>
        <w:t>= 16 кВт</w:t>
      </w:r>
      <w:r>
        <w:rPr>
          <w:rFonts w:ascii="Times New Roman" w:hAnsi="Times New Roman"/>
          <w:szCs w:val="24"/>
        </w:rPr>
        <w:sym w:font="Symbol" w:char="F0D7"/>
      </w:r>
      <w:r>
        <w:rPr>
          <w:rFonts w:ascii="Times New Roman" w:hAnsi="Times New Roman"/>
          <w:szCs w:val="24"/>
        </w:rPr>
        <w:t>м</w:t>
      </w:r>
      <w:r>
        <w:rPr>
          <w:rFonts w:ascii="Times New Roman" w:hAnsi="Times New Roman"/>
          <w:szCs w:val="24"/>
          <w:vertAlign w:val="superscript"/>
        </w:rPr>
        <w:t>-2</w:t>
      </w:r>
      <w:r>
        <w:rPr>
          <w:rFonts w:ascii="Times New Roman" w:hAnsi="Times New Roman"/>
          <w:szCs w:val="24"/>
        </w:rPr>
        <w:t>. Необходимая ширина противопожарного разрыва, обеспечивающая нераспространение пламени по ПМ, в соответствии с номограммой равна 1,7 м.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При отсутствии экспериментальных данных продолжительность "пробежки пламени" по поверхности ПМ рассчитывается по формуле</w:t>
      </w:r>
    </w:p>
    <w:p w:rsidR="00DF1974" w:rsidRDefault="00AF1C66">
      <w:pPr>
        <w:shd w:val="clear" w:color="auto" w:fill="FFFFFF"/>
        <w:ind w:firstLine="284"/>
        <w:jc w:val="center"/>
        <w:rPr>
          <w:rFonts w:ascii="Times New Roman" w:hAnsi="Times New Roman"/>
          <w:bCs/>
          <w:iCs/>
          <w:szCs w:val="30"/>
          <w:u w:val="single"/>
        </w:rPr>
      </w:pPr>
      <w:r>
        <w:rPr>
          <w:rFonts w:ascii="Times New Roman" w:hAnsi="Times New Roman"/>
          <w:bCs/>
          <w:iCs/>
          <w:position w:val="-28"/>
          <w:szCs w:val="30"/>
        </w:rPr>
        <w:pict>
          <v:shape id="_x0000_i1025" type="#_x0000_t75" style="width:221.35pt;height:60.7pt">
            <v:imagedata r:id="rId31" o:title=""/>
          </v:shape>
        </w:pic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  <w:lang w:val="en-US"/>
        </w:rPr>
      </w:pPr>
    </w:p>
    <w:p w:rsidR="00DF1974" w:rsidRDefault="00F56EA9">
      <w:pPr>
        <w:shd w:val="clear" w:color="auto" w:fill="FFFFFF"/>
        <w:ind w:firstLine="284"/>
        <w:jc w:val="center"/>
        <w:rPr>
          <w:rFonts w:ascii="Times New Roman" w:hAnsi="Times New Roman"/>
          <w:b/>
          <w:szCs w:val="18"/>
          <w:lang w:val="en-US"/>
        </w:rPr>
      </w:pPr>
      <w:r>
        <w:rPr>
          <w:rFonts w:ascii="Times New Roman" w:hAnsi="Times New Roman"/>
          <w:b/>
          <w:szCs w:val="18"/>
        </w:rPr>
        <w:t>СПИСОК ЛИТЕРАТУРЫ</w:t>
      </w:r>
    </w:p>
    <w:p w:rsidR="00DF1974" w:rsidRDefault="00DF1974">
      <w:pPr>
        <w:shd w:val="clear" w:color="auto" w:fill="FFFFFF"/>
        <w:ind w:firstLine="284"/>
        <w:jc w:val="both"/>
        <w:rPr>
          <w:rFonts w:ascii="Times New Roman" w:hAnsi="Times New Roman"/>
          <w:lang w:val="en-US"/>
        </w:rPr>
      </w:pP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 w:cs="Times New Roman"/>
          <w:szCs w:val="18"/>
        </w:rPr>
        <w:t>СНиП 2.01.02-85. Противопожарные нормы.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2. ГОСТ 12.</w:t>
      </w:r>
      <w:r>
        <w:rPr>
          <w:rFonts w:ascii="Times New Roman" w:hAnsi="Times New Roman" w:cs="Times New Roman"/>
          <w:szCs w:val="18"/>
          <w:lang w:val="en-US"/>
        </w:rPr>
        <w:t>1</w:t>
      </w:r>
      <w:r>
        <w:rPr>
          <w:rFonts w:ascii="Times New Roman" w:hAnsi="Times New Roman" w:cs="Times New Roman"/>
          <w:szCs w:val="18"/>
        </w:rPr>
        <w:t>.004-85. Пожарная безопасность. Общие требования.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3. Определение способности к распространению пламени по поверхности облицовочных материалов для полов, стен и потолков: (Инструкция). - М.: ВНИИПО, 1985. - 19 с.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4. Каталог облицовочных и отделочных материалов для полов, стен </w:t>
      </w:r>
      <w:r>
        <w:rPr>
          <w:rFonts w:ascii="Times New Roman" w:hAnsi="Times New Roman" w:cs="Times New Roman"/>
          <w:iCs/>
          <w:szCs w:val="18"/>
        </w:rPr>
        <w:t xml:space="preserve">и </w:t>
      </w:r>
      <w:r>
        <w:rPr>
          <w:rFonts w:ascii="Times New Roman" w:hAnsi="Times New Roman" w:cs="Times New Roman"/>
          <w:szCs w:val="18"/>
        </w:rPr>
        <w:t>потолков: (Распространение пламени по поверхности). - М.: ВНИИПО, 1985. - 50 с.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5. Инструкция по определению допустимого количества пожарной нагрузки в помещениях общественных здании. - М.: ВНИИПО, 1981. - 27 с.</w:t>
      </w:r>
    </w:p>
    <w:p w:rsidR="00DF1974" w:rsidRDefault="00F56EA9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6. Руководство по расчету температурного режима пожара в помещениях жилых зданий. - М.: ВНИИПО, 1983. - 48 с.</w:t>
      </w:r>
    </w:p>
    <w:sectPr w:rsidR="00DF1974">
      <w:footerReference w:type="first" r:id="rId32"/>
      <w:pgSz w:w="11909" w:h="16834" w:code="9"/>
      <w:pgMar w:top="1440" w:right="1797" w:bottom="1440" w:left="1797" w:header="720" w:footer="720" w:gutter="0"/>
      <w:paperSrc w:first="7" w:other="7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A8F" w:rsidRDefault="00537A8F">
      <w:r>
        <w:separator/>
      </w:r>
    </w:p>
  </w:endnote>
  <w:endnote w:type="continuationSeparator" w:id="0">
    <w:p w:rsidR="00537A8F" w:rsidRDefault="00537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974" w:rsidRDefault="00F56EA9">
    <w:pPr>
      <w:pStyle w:val="a4"/>
      <w:rPr>
        <w:rFonts w:ascii="Times New Roman" w:hAnsi="Times New Roman"/>
      </w:rPr>
    </w:pPr>
    <w:r>
      <w:rPr>
        <w:rFonts w:ascii="Times New Roman" w:hAnsi="Times New Roman"/>
        <w:color w:val="C0C0C0"/>
        <w:sz w:val="16"/>
      </w:rPr>
      <w:t xml:space="preserve">Данный документ из электронных библиотек ЗАО "Современные информационные услуги" - </w:t>
    </w:r>
    <w:hyperlink r:id="rId1" w:history="1">
      <w:r>
        <w:rPr>
          <w:rStyle w:val="a5"/>
          <w:rFonts w:ascii="Times New Roman" w:hAnsi="Times New Roman"/>
          <w:color w:val="C0C0C0"/>
          <w:sz w:val="16"/>
        </w:rPr>
        <w:t>http://www.snti.ru/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A8F" w:rsidRDefault="00537A8F">
      <w:r>
        <w:separator/>
      </w:r>
    </w:p>
  </w:footnote>
  <w:footnote w:type="continuationSeparator" w:id="0">
    <w:p w:rsidR="00537A8F" w:rsidRDefault="00537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2D01"/>
    <w:multiLevelType w:val="singleLevel"/>
    <w:tmpl w:val="8AE84B50"/>
    <w:lvl w:ilvl="0">
      <w:start w:val="1"/>
      <w:numFmt w:val="decimal"/>
      <w:lvlText w:val="1.%1."/>
      <w:legacy w:legacy="1" w:legacySpace="0" w:legacyIndent="466"/>
      <w:lvlJc w:val="left"/>
      <w:rPr>
        <w:rFonts w:ascii="Courier New" w:hAnsi="Courier New" w:hint="default"/>
      </w:rPr>
    </w:lvl>
  </w:abstractNum>
  <w:abstractNum w:abstractNumId="1">
    <w:nsid w:val="1B177C61"/>
    <w:multiLevelType w:val="singleLevel"/>
    <w:tmpl w:val="E7CC33A8"/>
    <w:lvl w:ilvl="0">
      <w:start w:val="3"/>
      <w:numFmt w:val="decimal"/>
      <w:lvlText w:val="%1."/>
      <w:legacy w:legacy="1" w:legacySpace="0" w:legacyIndent="269"/>
      <w:lvlJc w:val="left"/>
      <w:rPr>
        <w:rFonts w:ascii="Courier New" w:hAnsi="Courier New" w:hint="default"/>
      </w:rPr>
    </w:lvl>
  </w:abstractNum>
  <w:abstractNum w:abstractNumId="2">
    <w:nsid w:val="263F6F44"/>
    <w:multiLevelType w:val="singleLevel"/>
    <w:tmpl w:val="B0F2BCFC"/>
    <w:lvl w:ilvl="0">
      <w:start w:val="4"/>
      <w:numFmt w:val="decimal"/>
      <w:lvlText w:val="%1."/>
      <w:legacy w:legacy="1" w:legacySpace="0" w:legacyIndent="278"/>
      <w:lvlJc w:val="left"/>
      <w:rPr>
        <w:rFonts w:ascii="Courier New" w:hAnsi="Courier New" w:hint="default"/>
      </w:rPr>
    </w:lvl>
  </w:abstractNum>
  <w:abstractNum w:abstractNumId="3">
    <w:nsid w:val="312D504B"/>
    <w:multiLevelType w:val="singleLevel"/>
    <w:tmpl w:val="204A0B50"/>
    <w:lvl w:ilvl="0">
      <w:start w:val="1"/>
      <w:numFmt w:val="decimal"/>
      <w:lvlText w:val="%1."/>
      <w:legacy w:legacy="1" w:legacySpace="0" w:legacyIndent="268"/>
      <w:lvlJc w:val="left"/>
      <w:rPr>
        <w:rFonts w:ascii="Courier New" w:hAnsi="Courier New" w:hint="default"/>
      </w:rPr>
    </w:lvl>
  </w:abstractNum>
  <w:abstractNum w:abstractNumId="4">
    <w:nsid w:val="3F5E28B6"/>
    <w:multiLevelType w:val="singleLevel"/>
    <w:tmpl w:val="FCD296E2"/>
    <w:lvl w:ilvl="0">
      <w:start w:val="4"/>
      <w:numFmt w:val="decimal"/>
      <w:lvlText w:val="%1."/>
      <w:legacy w:legacy="1" w:legacySpace="0" w:legacyIndent="279"/>
      <w:lvlJc w:val="left"/>
      <w:rPr>
        <w:rFonts w:ascii="Courier New" w:hAnsi="Courier New" w:hint="default"/>
      </w:rPr>
    </w:lvl>
  </w:abstractNum>
  <w:abstractNum w:abstractNumId="5">
    <w:nsid w:val="4BAE1B76"/>
    <w:multiLevelType w:val="singleLevel"/>
    <w:tmpl w:val="56380DFA"/>
    <w:lvl w:ilvl="0">
      <w:start w:val="1"/>
      <w:numFmt w:val="decimal"/>
      <w:lvlText w:val="%1."/>
      <w:legacy w:legacy="1" w:legacySpace="0" w:legacyIndent="279"/>
      <w:lvlJc w:val="left"/>
      <w:rPr>
        <w:rFonts w:ascii="Courier New" w:hAnsi="Courier New" w:hint="default"/>
      </w:rPr>
    </w:lvl>
  </w:abstractNum>
  <w:abstractNum w:abstractNumId="6">
    <w:nsid w:val="57691B37"/>
    <w:multiLevelType w:val="singleLevel"/>
    <w:tmpl w:val="A77CF074"/>
    <w:lvl w:ilvl="0">
      <w:start w:val="2"/>
      <w:numFmt w:val="decimal"/>
      <w:lvlText w:val="2.%1."/>
      <w:legacy w:legacy="1" w:legacySpace="0" w:legacyIndent="465"/>
      <w:lvlJc w:val="left"/>
      <w:rPr>
        <w:rFonts w:ascii="Times New Roman" w:hAnsi="Times New Roman" w:hint="default"/>
      </w:rPr>
    </w:lvl>
  </w:abstractNum>
  <w:abstractNum w:abstractNumId="7">
    <w:nsid w:val="6D552792"/>
    <w:multiLevelType w:val="singleLevel"/>
    <w:tmpl w:val="783637D6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3"/>
    <w:lvlOverride w:ilvl="0">
      <w:lvl w:ilvl="0">
        <w:start w:val="1"/>
        <w:numFmt w:val="decimal"/>
        <w:lvlText w:val="%1."/>
        <w:legacy w:legacy="1" w:legacySpace="0" w:legacyIndent="269"/>
        <w:lvlJc w:val="left"/>
        <w:rPr>
          <w:rFonts w:ascii="Courier New" w:hAnsi="Courier New" w:hint="default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0E"/>
    <w:rsid w:val="00537A8F"/>
    <w:rsid w:val="0079080E"/>
    <w:rsid w:val="00AF1C66"/>
    <w:rsid w:val="00DA1B43"/>
    <w:rsid w:val="00DF1974"/>
    <w:rsid w:val="00F5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Hyperlink"/>
    <w:basedOn w:val="a0"/>
    <w:semiHidden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1B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Hyperlink"/>
    <w:basedOn w:val="a0"/>
    <w:semiHidden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1B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rasprostranenie-plameni-goreniya-tleniya/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jpeg"/><Relationship Id="rId26" Type="http://schemas.openxmlformats.org/officeDocument/2006/relationships/image" Target="media/image18.wmf"/><Relationship Id="rId3" Type="http://schemas.microsoft.com/office/2007/relationships/stylesWithEffects" Target="stylesWithEffects.xml"/><Relationship Id="rId21" Type="http://schemas.openxmlformats.org/officeDocument/2006/relationships/image" Target="media/image13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jpeg"/><Relationship Id="rId29" Type="http://schemas.openxmlformats.org/officeDocument/2006/relationships/image" Target="media/image21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10" Type="http://schemas.openxmlformats.org/officeDocument/2006/relationships/image" Target="media/image2.wmf"/><Relationship Id="rId19" Type="http://schemas.openxmlformats.org/officeDocument/2006/relationships/image" Target="media/image11.png"/><Relationship Id="rId31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n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13</Pages>
  <Words>3457</Words>
  <Characters>19705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Определение распространения пламени по облицовочным и отделочным материалам при пожаре</vt:lpstr>
    </vt:vector>
  </TitlesOfParts>
  <LinksUpToDate>false</LinksUpToDate>
  <CharactersWithSpaces>23116</CharactersWithSpaces>
  <SharedDoc>false</SharedDoc>
  <HLinks>
    <vt:vector size="6" baseType="variant"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http://www.snti.ru/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2019-05-12T09:36:00Z</dcterms:created>
  <dcterms:modified xsi:type="dcterms:W3CDTF">2019-06-13T20:20:00Z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Ссылка">
    <vt:lpwstr>http://www.snti.ru/</vt:lpwstr>
  </property>
</Properties>
</file>