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4F" w:rsidRPr="00674AFD" w:rsidRDefault="0045132C" w:rsidP="0045132C">
      <w:pPr>
        <w:spacing w:before="72" w:after="0" w:line="31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F3764F" w:rsidRPr="00674AFD" w:rsidRDefault="007F2783" w:rsidP="0045132C">
      <w:pPr>
        <w:spacing w:after="0" w:line="31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  <w:r w:rsidR="0045132C" w:rsidRPr="00674AFD">
        <w:rPr>
          <w:rFonts w:ascii="Times New Roman" w:eastAsia="Times New Roman" w:hAnsi="Times New Roman" w:cs="Times New Roman"/>
          <w:sz w:val="28"/>
          <w:szCs w:val="28"/>
        </w:rPr>
        <w:br/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45132C" w:rsidRPr="00674AFD">
        <w:rPr>
          <w:rFonts w:ascii="Times New Roman" w:eastAsia="Times New Roman" w:hAnsi="Times New Roman" w:cs="Times New Roman"/>
          <w:sz w:val="28"/>
          <w:szCs w:val="28"/>
        </w:rPr>
        <w:br/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генерал-полковник</w:t>
      </w:r>
    </w:p>
    <w:p w:rsidR="0045132C" w:rsidRPr="00674AFD" w:rsidRDefault="0045132C" w:rsidP="0045132C">
      <w:pPr>
        <w:spacing w:after="0" w:line="31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32C" w:rsidRPr="00674AFD" w:rsidRDefault="0045132C" w:rsidP="0045132C">
      <w:pPr>
        <w:spacing w:after="0" w:line="31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П.Ф. </w:t>
      </w:r>
      <w:proofErr w:type="spellStart"/>
      <w:r w:rsidRPr="00674AFD">
        <w:rPr>
          <w:rFonts w:ascii="Times New Roman" w:eastAsia="Times New Roman" w:hAnsi="Times New Roman" w:cs="Times New Roman"/>
          <w:sz w:val="28"/>
          <w:szCs w:val="28"/>
        </w:rPr>
        <w:t>Барышев</w:t>
      </w:r>
      <w:proofErr w:type="spellEnd"/>
    </w:p>
    <w:p w:rsidR="0045132C" w:rsidRPr="00674AFD" w:rsidRDefault="0045132C" w:rsidP="0045132C">
      <w:pPr>
        <w:spacing w:after="0" w:line="31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132C" w:rsidRPr="00674AFD" w:rsidRDefault="0045132C" w:rsidP="0045132C">
      <w:pPr>
        <w:spacing w:after="0" w:line="310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28 марта 2019 года</w:t>
      </w: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32C" w:rsidRPr="00674AFD" w:rsidRDefault="0045132C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32C" w:rsidRPr="00674AFD" w:rsidRDefault="0045132C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32C" w:rsidRPr="00674AFD" w:rsidRDefault="0045132C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32C" w:rsidRPr="00674AFD" w:rsidRDefault="0045132C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32C" w:rsidRPr="00674AFD" w:rsidRDefault="0045132C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7F2783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</w:rPr>
      </w:pPr>
      <w:r w:rsidRPr="00674AFD">
        <w:rPr>
          <w:rFonts w:ascii="Times New Roman" w:eastAsia="Times New Roman" w:hAnsi="Times New Roman" w:cs="Times New Roman"/>
          <w:b/>
          <w:bCs/>
          <w:sz w:val="44"/>
          <w:szCs w:val="28"/>
        </w:rPr>
        <w:t>Порядок</w:t>
      </w:r>
    </w:p>
    <w:p w:rsidR="00F3764F" w:rsidRPr="00674AFD" w:rsidRDefault="007F2783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</w:rPr>
      </w:pPr>
      <w:r w:rsidRPr="00674AFD">
        <w:rPr>
          <w:rFonts w:ascii="Times New Roman" w:eastAsia="Times New Roman" w:hAnsi="Times New Roman" w:cs="Times New Roman"/>
          <w:b/>
          <w:bCs/>
          <w:sz w:val="44"/>
          <w:szCs w:val="28"/>
        </w:rPr>
        <w:t>размещения приборов пультовых оконечных в пожарно-спасательных подразделениях ФПС ГПС</w:t>
      </w: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EA3545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7F2783" w:rsidP="0045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45132C" w:rsidRPr="00674AF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674AFD" w:rsidRPr="00674AFD" w:rsidRDefault="007F2783" w:rsidP="00674A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F3764F" w:rsidRPr="00674AFD" w:rsidRDefault="00EA3545" w:rsidP="0045132C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AFD" w:rsidRPr="00674AFD" w:rsidRDefault="007F2783" w:rsidP="00674A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размещения приборов</w:t>
      </w:r>
      <w:r w:rsidR="00674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пультовых оконечных (далее </w:t>
      </w:r>
      <w:r w:rsidR="00674AFD" w:rsidRPr="00674A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 ППО) в пожарно-спасательных подразделениях</w:t>
      </w:r>
      <w:r w:rsidR="00674AFD" w:rsidRPr="00674AFD">
        <w:rPr>
          <w:rFonts w:ascii="Times New Roman" w:eastAsia="Times New Roman" w:hAnsi="Times New Roman" w:cs="Times New Roman"/>
          <w:sz w:val="28"/>
          <w:szCs w:val="28"/>
        </w:rPr>
        <w:t xml:space="preserve"> ФПС ГПС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64F" w:rsidRPr="00674AFD" w:rsidRDefault="007F2783" w:rsidP="00674A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Установку ППО и его техническое обслуживание производит персонал</w:t>
      </w:r>
      <w:r w:rsidR="00674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специализированных организаций, имеющих лицензию МЧС России на право</w:t>
      </w:r>
      <w:r w:rsidR="00674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проведения работ (оказания услуг) по монтажу, техническому обслуживанию</w:t>
      </w:r>
      <w:r w:rsidR="00674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и ремонту средств обеспечения пожарной безопасности зданий и сооружений.</w:t>
      </w:r>
    </w:p>
    <w:p w:rsidR="00F3764F" w:rsidRPr="00674AFD" w:rsidRDefault="00EA3545" w:rsidP="0045132C">
      <w:pPr>
        <w:spacing w:after="0" w:line="240" w:lineRule="auto"/>
        <w:ind w:left="1512" w:right="15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7F2783" w:rsidP="00674AFD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размещения ППО</w:t>
      </w:r>
      <w:r w:rsidR="00674AFD" w:rsidRPr="00674AF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74AFD">
        <w:rPr>
          <w:rFonts w:ascii="Times New Roman" w:eastAsia="Times New Roman" w:hAnsi="Times New Roman" w:cs="Times New Roman"/>
          <w:b/>
          <w:bCs/>
          <w:sz w:val="28"/>
          <w:szCs w:val="28"/>
        </w:rPr>
        <w:t>в пожарно-спасательных подразделениях ФПС ГПС</w:t>
      </w:r>
    </w:p>
    <w:p w:rsidR="00674AFD" w:rsidRPr="00674AFD" w:rsidRDefault="00674AFD" w:rsidP="00674AFD">
      <w:pPr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64F" w:rsidRPr="00674AFD" w:rsidRDefault="007F2783" w:rsidP="00674A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ППО или компоненты ППО, отвечающие за отображение информации об извещениях, должны располагаться в помещении диспетчера (на рабочем месте) при соблюдении дальности не более 0,8 м от диспетчера. Рекомендуемая высота установки ППО </w:t>
      </w:r>
      <w:r w:rsidR="00674AFD" w:rsidRPr="00674A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 в диапазоне от 0,8 до 1,5 м. Другие компоненты ППО должны располагаться в местах доступных для обслуживания.</w:t>
      </w:r>
    </w:p>
    <w:p w:rsidR="00F3764F" w:rsidRPr="00674AFD" w:rsidRDefault="007F2783" w:rsidP="00674A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При необходимости, отдельные компоненты ППО (например, антенно-фидерное оборудование) и ретрансляторы, устанавливаемые в пожарно-спасательных подразделения ФПС ГПС, могут устанавливаться вне зданий (на кровле, на фасадах и т.п.), либо на территории подразделения с применением мачтовых или аналогичных конструкций.</w:t>
      </w:r>
    </w:p>
    <w:p w:rsidR="00F3764F" w:rsidRPr="00674AFD" w:rsidRDefault="007F2783" w:rsidP="00674A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Параметры внешних воздействующих факторов (температура эксплуатации, влажность, вибрация и т.п.) должны соответствовать параметрам, указанным в технической документации на компоненты ППО и ретрансляторы конкретного типа.</w:t>
      </w:r>
    </w:p>
    <w:p w:rsidR="00F3764F" w:rsidRPr="00674AFD" w:rsidRDefault="007F2783" w:rsidP="00674A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Запрещено устанавливать ППО ближе 1 м от элементов системы отопления. Необходимо принять меры по защите ППО от прямых солнечных лучей.</w:t>
      </w:r>
    </w:p>
    <w:p w:rsidR="00F3764F" w:rsidRPr="00674AFD" w:rsidRDefault="007F2783" w:rsidP="00674A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  <w:proofErr w:type="gramStart"/>
      <w:r w:rsidRPr="00674AFD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 для установки в сухих отапливаемых помещениях, отвечающим следующим требованиям:</w:t>
      </w:r>
    </w:p>
    <w:p w:rsidR="00F3764F" w:rsidRPr="00674AFD" w:rsidRDefault="007F2783" w:rsidP="0045132C">
      <w:pPr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температура в помещении: от </w:t>
      </w:r>
      <w:r w:rsidR="00674AF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 до + 50 °С;</w:t>
      </w:r>
    </w:p>
    <w:p w:rsidR="00F3764F" w:rsidRPr="00674AFD" w:rsidRDefault="007F2783" w:rsidP="0045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относительная влажность воздуха не более 90 % при температуре +25</w:t>
      </w:r>
      <w:proofErr w:type="gramStart"/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674AFD">
        <w:rPr>
          <w:rFonts w:ascii="Times New Roman" w:eastAsia="Times New Roman" w:hAnsi="Times New Roman" w:cs="Times New Roman"/>
          <w:sz w:val="28"/>
          <w:szCs w:val="28"/>
        </w:rPr>
        <w:t>; в воздухе не должно быть паров кислот и щелочей, электропроводной пыли, газов, вызывающих коррозию.</w:t>
      </w:r>
    </w:p>
    <w:p w:rsidR="00F3764F" w:rsidRPr="00674AFD" w:rsidRDefault="007F2783" w:rsidP="00674A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ППО закрепляется на вертикальной </w:t>
      </w:r>
      <w:proofErr w:type="gramStart"/>
      <w:r w:rsidRPr="00674AFD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proofErr w:type="gramEnd"/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 на высоте, удобной для просмотра состояния светодиодных индикаторов и удобным доступом к органам управления.</w:t>
      </w:r>
    </w:p>
    <w:p w:rsidR="00F3764F" w:rsidRPr="00674AFD" w:rsidRDefault="007F2783" w:rsidP="00674A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Размещение ППО должно исключать его случайное падение или перемещение по установочной поверхности, при котором возможно повреждение подключаемых проводов и кабелей.</w:t>
      </w:r>
    </w:p>
    <w:p w:rsidR="00F3764F" w:rsidRPr="00674AFD" w:rsidRDefault="007F2783" w:rsidP="00674AF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ППО следует устанавливать в помещении с круглосуточным пребыванием дежурного персонала. В обоснованных случаях допускается установка этих приборов в помещениях без персонала, ведущего круглосуточное дежурство, при обеспечении раздельной передачи извещений о пожаре, неисправности, состоянии технических сре</w:t>
      </w:r>
      <w:proofErr w:type="gramStart"/>
      <w:r w:rsidRPr="00674AFD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омещении с персоналом, ведущим 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lastRenderedPageBreak/>
        <w:t>круглосуточное дежурство, и обеспечении контроля кан</w:t>
      </w:r>
      <w:bookmarkStart w:id="0" w:name="_GoBack"/>
      <w:bookmarkEnd w:id="0"/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алов передачи извещений. В указанном случае помещение, где установлены приборы, должно быть оборудовано </w:t>
      </w:r>
      <w:r w:rsidRPr="00EA3545">
        <w:rPr>
          <w:rFonts w:ascii="Times New Roman" w:eastAsia="Times New Roman" w:hAnsi="Times New Roman" w:cs="Times New Roman"/>
          <w:sz w:val="28"/>
          <w:szCs w:val="28"/>
        </w:rPr>
        <w:t xml:space="preserve">охранной и </w:t>
      </w:r>
      <w:hyperlink r:id="rId6" w:history="1">
        <w:r w:rsidRPr="00EA354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пожарной сигнализацией</w:t>
        </w:r>
      </w:hyperlink>
      <w:r w:rsidRPr="00EA354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 защищено от несанкционированного доступа.</w:t>
      </w:r>
    </w:p>
    <w:p w:rsidR="00F3764F" w:rsidRPr="00674AFD" w:rsidRDefault="007F2783" w:rsidP="007F2783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О следует устанавливать на стенах, перегородках и конструкциях, изготовленных из негорючих материалов. Установка указанного оборудования допускается на конструкциях, выполненных из горючих материалов, при условии защиты этих конструкций стальным листом толщиной не менее 1 мм или другим листовым негорючим материалом толщиной не менее 10 мм. При этом листовой материал должен выступать за контур устанавливаемого оборудования не менее чем на 0,1 м.</w:t>
      </w:r>
    </w:p>
    <w:p w:rsidR="00F3764F" w:rsidRPr="00674AFD" w:rsidRDefault="007F2783" w:rsidP="007F2783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 xml:space="preserve">Расстояние от верхнего края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674AFD">
        <w:rPr>
          <w:rFonts w:ascii="Times New Roman" w:eastAsia="Times New Roman" w:hAnsi="Times New Roman" w:cs="Times New Roman"/>
          <w:sz w:val="28"/>
          <w:szCs w:val="28"/>
        </w:rPr>
        <w:t>О до перекрытия помещения, выполненного из горючих материалов, должно быть не менее 1 м.</w:t>
      </w:r>
    </w:p>
    <w:p w:rsidR="00F3764F" w:rsidRPr="00674AFD" w:rsidRDefault="007F2783" w:rsidP="007F2783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D">
        <w:rPr>
          <w:rFonts w:ascii="Times New Roman" w:eastAsia="Times New Roman" w:hAnsi="Times New Roman" w:cs="Times New Roman"/>
          <w:sz w:val="28"/>
          <w:szCs w:val="28"/>
        </w:rPr>
        <w:t>При смежном расположении нескольких ППО расстояние между ними должно быть не менее 50 мм.</w:t>
      </w:r>
    </w:p>
    <w:p w:rsidR="00F3764F" w:rsidRPr="00674AFD" w:rsidRDefault="007F2783" w:rsidP="007F2783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83">
        <w:rPr>
          <w:rFonts w:ascii="Times New Roman" w:eastAsia="Times New Roman" w:hAnsi="Times New Roman" w:cs="Times New Roman"/>
          <w:sz w:val="28"/>
          <w:szCs w:val="28"/>
        </w:rPr>
        <w:t>ППО следует размещать таким образом, чтобы высота от уровня пола до оперативных органов управления и индикации указанной аппаратуры соответствовала требованиям эргономики.</w:t>
      </w:r>
    </w:p>
    <w:sectPr w:rsidR="00F3764F" w:rsidRPr="00674AFD" w:rsidSect="00674AFD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4F3F"/>
    <w:multiLevelType w:val="hybridMultilevel"/>
    <w:tmpl w:val="C34014DC"/>
    <w:lvl w:ilvl="0" w:tplc="2C7E5B4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1BEB3092"/>
    <w:multiLevelType w:val="singleLevel"/>
    <w:tmpl w:val="165E9184"/>
    <w:lvl w:ilvl="0">
      <w:start w:val="1"/>
      <w:numFmt w:val="decimal"/>
      <w:lvlText w:val="16.%1."/>
      <w:lvlJc w:val="left"/>
    </w:lvl>
  </w:abstractNum>
  <w:abstractNum w:abstractNumId="2">
    <w:nsid w:val="2BCA2304"/>
    <w:multiLevelType w:val="singleLevel"/>
    <w:tmpl w:val="FED60A8C"/>
    <w:lvl w:ilvl="0">
      <w:start w:val="11"/>
      <w:numFmt w:val="decimal"/>
      <w:lvlText w:val="%1."/>
      <w:lvlJc w:val="left"/>
    </w:lvl>
  </w:abstractNum>
  <w:abstractNum w:abstractNumId="3">
    <w:nsid w:val="356227F6"/>
    <w:multiLevelType w:val="singleLevel"/>
    <w:tmpl w:val="8AC8A106"/>
    <w:lvl w:ilvl="0">
      <w:start w:val="1"/>
      <w:numFmt w:val="decimal"/>
      <w:lvlText w:val="%1."/>
      <w:lvlJc w:val="left"/>
    </w:lvl>
  </w:abstractNum>
  <w:abstractNum w:abstractNumId="4">
    <w:nsid w:val="4834416C"/>
    <w:multiLevelType w:val="hybridMultilevel"/>
    <w:tmpl w:val="8418070C"/>
    <w:lvl w:ilvl="0" w:tplc="B19A04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6770D"/>
    <w:multiLevelType w:val="singleLevel"/>
    <w:tmpl w:val="09349266"/>
    <w:lvl w:ilvl="0">
      <w:start w:val="3"/>
      <w:numFmt w:val="decimal"/>
      <w:lvlText w:val="%1."/>
      <w:lvlJc w:val="left"/>
    </w:lvl>
  </w:abstractNum>
  <w:abstractNum w:abstractNumId="6">
    <w:nsid w:val="6DD43C5F"/>
    <w:multiLevelType w:val="singleLevel"/>
    <w:tmpl w:val="80A0E3A4"/>
    <w:lvl w:ilvl="0">
      <w:start w:val="3"/>
      <w:numFmt w:val="decimal"/>
      <w:lvlText w:val="%1."/>
      <w:lvlJc w:val="left"/>
    </w:lvl>
  </w:abstractNum>
  <w:abstractNum w:abstractNumId="7">
    <w:nsid w:val="71A81C10"/>
    <w:multiLevelType w:val="singleLevel"/>
    <w:tmpl w:val="8490FEBE"/>
    <w:lvl w:ilvl="0">
      <w:start w:val="8"/>
      <w:numFmt w:val="decimal"/>
      <w:lvlText w:val="%1."/>
      <w:lvlJc w:val="left"/>
    </w:lvl>
  </w:abstractNum>
  <w:abstractNum w:abstractNumId="8">
    <w:nsid w:val="74E139B1"/>
    <w:multiLevelType w:val="singleLevel"/>
    <w:tmpl w:val="16BA5EEE"/>
    <w:lvl w:ilvl="0">
      <w:start w:val="12"/>
      <w:numFmt w:val="decimal"/>
      <w:lvlText w:val="%1."/>
      <w:lvlJc w:val="left"/>
    </w:lvl>
  </w:abstractNum>
  <w:abstractNum w:abstractNumId="9">
    <w:nsid w:val="75AF0B0A"/>
    <w:multiLevelType w:val="singleLevel"/>
    <w:tmpl w:val="7370321A"/>
    <w:lvl w:ilvl="0">
      <w:start w:val="9"/>
      <w:numFmt w:val="decimal"/>
      <w:lvlText w:val="%1.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5FE"/>
    <w:rsid w:val="000C35FE"/>
    <w:rsid w:val="0045132C"/>
    <w:rsid w:val="00674AFD"/>
    <w:rsid w:val="007F2783"/>
    <w:rsid w:val="00E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9">
    <w:name w:val="Style49"/>
    <w:basedOn w:val="a"/>
    <w:pPr>
      <w:spacing w:after="0" w:line="31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403" w:lineRule="exact"/>
      <w:ind w:firstLine="5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10" w:lineRule="exact"/>
      <w:ind w:firstLine="75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a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 w:val="0"/>
      <w:iCs w:val="0"/>
      <w:smallCaps/>
      <w:spacing w:val="-20"/>
      <w:sz w:val="32"/>
      <w:szCs w:val="32"/>
    </w:rPr>
  </w:style>
  <w:style w:type="character" w:customStyle="1" w:styleId="CharStyle6">
    <w:name w:val="CharStyle6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10">
    <w:name w:val="CharStyle1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8"/>
      <w:szCs w:val="28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6"/>
      <w:szCs w:val="36"/>
    </w:rPr>
  </w:style>
  <w:style w:type="character" w:customStyle="1" w:styleId="CharStyle33">
    <w:name w:val="CharStyle3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674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pozharnaya-signalizatsiya-proektirovanie-montazh-obsluzhi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2019-06-20T11:15:00Z</dcterms:created>
  <dcterms:modified xsi:type="dcterms:W3CDTF">2019-06-20T14:08:00Z</dcterms:modified>
</cp:coreProperties>
</file>