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FA9" w:rsidRPr="00225320" w:rsidRDefault="001A3146" w:rsidP="00225320">
      <w:pPr>
        <w:jc w:val="center"/>
        <w:rPr>
          <w:rFonts w:ascii="Times New Roman" w:hAnsi="Times New Roman" w:cs="Times New Roman"/>
          <w:b/>
          <w:bCs/>
          <w:sz w:val="22"/>
          <w:szCs w:val="20"/>
        </w:rPr>
      </w:pPr>
      <w:r w:rsidRPr="00225320">
        <w:rPr>
          <w:rFonts w:ascii="Times New Roman" w:hAnsi="Times New Roman" w:cs="Times New Roman"/>
          <w:b/>
          <w:bCs/>
          <w:sz w:val="22"/>
          <w:szCs w:val="20"/>
        </w:rPr>
        <w:t>МИНИСТЕРСТВО ВНУТРЕННИХ ДЕЛ СССР</w:t>
      </w:r>
    </w:p>
    <w:p w:rsidR="00FA0FA9" w:rsidRDefault="00FA0FA9" w:rsidP="00225320">
      <w:pPr>
        <w:jc w:val="center"/>
        <w:rPr>
          <w:rFonts w:ascii="Times New Roman" w:hAnsi="Times New Roman" w:cs="Times New Roman"/>
          <w:bCs/>
          <w:sz w:val="20"/>
          <w:szCs w:val="20"/>
        </w:rPr>
      </w:pPr>
    </w:p>
    <w:p w:rsidR="001A3146" w:rsidRDefault="001A3146" w:rsidP="00225320">
      <w:pPr>
        <w:jc w:val="center"/>
        <w:rPr>
          <w:rFonts w:ascii="Times New Roman" w:hAnsi="Times New Roman" w:cs="Times New Roman"/>
          <w:bCs/>
          <w:sz w:val="20"/>
          <w:szCs w:val="20"/>
        </w:rPr>
      </w:pPr>
      <w:r w:rsidRPr="00FA0FA9">
        <w:rPr>
          <w:rFonts w:ascii="Times New Roman" w:hAnsi="Times New Roman" w:cs="Times New Roman"/>
          <w:bCs/>
          <w:sz w:val="20"/>
          <w:szCs w:val="20"/>
        </w:rPr>
        <w:t xml:space="preserve">ВСЕСОЮЗНЫЙ ОРДЕНА </w:t>
      </w:r>
      <w:r w:rsidR="00225320">
        <w:rPr>
          <w:rFonts w:ascii="Times New Roman" w:hAnsi="Times New Roman" w:cs="Times New Roman"/>
          <w:bCs/>
          <w:sz w:val="20"/>
          <w:szCs w:val="20"/>
        </w:rPr>
        <w:t>«</w:t>
      </w:r>
      <w:r w:rsidRPr="00FA0FA9">
        <w:rPr>
          <w:rFonts w:ascii="Times New Roman" w:hAnsi="Times New Roman" w:cs="Times New Roman"/>
          <w:bCs/>
          <w:sz w:val="20"/>
          <w:szCs w:val="20"/>
        </w:rPr>
        <w:t>ЗНАК ПОЧЕТА</w:t>
      </w:r>
      <w:r w:rsidR="00225320">
        <w:rPr>
          <w:rFonts w:ascii="Times New Roman" w:hAnsi="Times New Roman" w:cs="Times New Roman"/>
          <w:bCs/>
          <w:sz w:val="20"/>
          <w:szCs w:val="20"/>
        </w:rPr>
        <w:t xml:space="preserve">» </w:t>
      </w:r>
      <w:r w:rsidRPr="00FA0FA9">
        <w:rPr>
          <w:rFonts w:ascii="Times New Roman" w:hAnsi="Times New Roman" w:cs="Times New Roman"/>
          <w:bCs/>
          <w:sz w:val="20"/>
          <w:szCs w:val="20"/>
        </w:rPr>
        <w:t>НАУЧНО-ИССЛЕДОВАТЕЛЬСКИЙ И</w:t>
      </w:r>
      <w:r w:rsidR="00225320">
        <w:rPr>
          <w:rFonts w:ascii="Times New Roman" w:hAnsi="Times New Roman" w:cs="Times New Roman"/>
          <w:bCs/>
          <w:sz w:val="20"/>
          <w:szCs w:val="20"/>
        </w:rPr>
        <w:t>НСТИТУТ ПРОТИВОПОЖАРНОЙ ОБОРОНЫ</w:t>
      </w:r>
    </w:p>
    <w:p w:rsidR="00FA0FA9" w:rsidRPr="00FA0FA9" w:rsidRDefault="00FA0FA9" w:rsidP="00225320">
      <w:pPr>
        <w:jc w:val="center"/>
        <w:rPr>
          <w:rFonts w:ascii="Times New Roman" w:hAnsi="Times New Roman" w:cs="Times New Roman"/>
          <w:bCs/>
          <w:sz w:val="20"/>
          <w:szCs w:val="20"/>
        </w:rPr>
      </w:pPr>
    </w:p>
    <w:p w:rsidR="001A3146" w:rsidRPr="00FA0FA9" w:rsidRDefault="001A3146" w:rsidP="00E07069">
      <w:pPr>
        <w:ind w:firstLine="284"/>
        <w:jc w:val="right"/>
        <w:rPr>
          <w:rFonts w:ascii="Times New Roman" w:hAnsi="Times New Roman" w:cs="Times New Roman"/>
          <w:bCs/>
          <w:sz w:val="20"/>
          <w:szCs w:val="20"/>
        </w:rPr>
      </w:pPr>
      <w:r w:rsidRPr="00FA0FA9">
        <w:rPr>
          <w:rFonts w:ascii="Times New Roman" w:hAnsi="Times New Roman" w:cs="Times New Roman"/>
          <w:bCs/>
          <w:sz w:val="20"/>
          <w:szCs w:val="20"/>
        </w:rPr>
        <w:t>УТВЕРЖДАЮ</w:t>
      </w:r>
    </w:p>
    <w:p w:rsidR="001A3146" w:rsidRPr="00FA0FA9" w:rsidRDefault="001A3146" w:rsidP="00E07069">
      <w:pPr>
        <w:ind w:firstLine="284"/>
        <w:jc w:val="right"/>
        <w:rPr>
          <w:rFonts w:ascii="Times New Roman" w:hAnsi="Times New Roman" w:cs="Times New Roman"/>
          <w:bCs/>
          <w:sz w:val="20"/>
          <w:szCs w:val="20"/>
        </w:rPr>
      </w:pPr>
      <w:r w:rsidRPr="00FA0FA9">
        <w:rPr>
          <w:rFonts w:ascii="Times New Roman" w:hAnsi="Times New Roman" w:cs="Times New Roman"/>
          <w:bCs/>
          <w:sz w:val="20"/>
          <w:szCs w:val="20"/>
        </w:rPr>
        <w:t>Начальник ВНИИПО МВД СССР</w:t>
      </w:r>
    </w:p>
    <w:p w:rsidR="001A3146" w:rsidRPr="00FA0FA9" w:rsidRDefault="001A3146" w:rsidP="00E07069">
      <w:pPr>
        <w:ind w:firstLine="284"/>
        <w:jc w:val="right"/>
        <w:rPr>
          <w:rFonts w:ascii="Times New Roman" w:hAnsi="Times New Roman" w:cs="Times New Roman"/>
          <w:bCs/>
          <w:sz w:val="20"/>
          <w:szCs w:val="20"/>
        </w:rPr>
      </w:pPr>
      <w:r w:rsidRPr="00FA0FA9">
        <w:rPr>
          <w:rFonts w:ascii="Times New Roman" w:hAnsi="Times New Roman" w:cs="Times New Roman"/>
          <w:bCs/>
          <w:sz w:val="20"/>
          <w:szCs w:val="20"/>
        </w:rPr>
        <w:t>Д.</w:t>
      </w:r>
      <w:bookmarkStart w:id="0" w:name="_GoBack"/>
      <w:bookmarkEnd w:id="0"/>
      <w:r w:rsidRPr="00FA0FA9">
        <w:rPr>
          <w:rFonts w:ascii="Times New Roman" w:hAnsi="Times New Roman" w:cs="Times New Roman"/>
          <w:bCs/>
          <w:sz w:val="20"/>
          <w:szCs w:val="20"/>
        </w:rPr>
        <w:t>И. Юрченко</w:t>
      </w:r>
    </w:p>
    <w:p w:rsidR="001A3146" w:rsidRDefault="001A3146" w:rsidP="00E07069">
      <w:pPr>
        <w:ind w:firstLine="284"/>
        <w:jc w:val="right"/>
        <w:rPr>
          <w:rFonts w:ascii="Times New Roman" w:hAnsi="Times New Roman" w:cs="Times New Roman"/>
          <w:bCs/>
          <w:sz w:val="20"/>
          <w:szCs w:val="20"/>
        </w:rPr>
      </w:pPr>
      <w:r w:rsidRPr="00FA0FA9">
        <w:rPr>
          <w:rFonts w:ascii="Times New Roman" w:hAnsi="Times New Roman" w:cs="Times New Roman"/>
          <w:bCs/>
          <w:sz w:val="20"/>
          <w:szCs w:val="20"/>
        </w:rPr>
        <w:t>29 сентября 1989 г.</w:t>
      </w:r>
    </w:p>
    <w:p w:rsidR="00FA0FA9" w:rsidRPr="00FA0FA9" w:rsidRDefault="00FA0FA9" w:rsidP="00225320">
      <w:pPr>
        <w:ind w:firstLine="284"/>
        <w:jc w:val="center"/>
        <w:rPr>
          <w:rFonts w:ascii="Times New Roman" w:hAnsi="Times New Roman" w:cs="Times New Roman"/>
          <w:bCs/>
          <w:sz w:val="20"/>
          <w:szCs w:val="20"/>
        </w:rPr>
      </w:pPr>
    </w:p>
    <w:p w:rsidR="001A3146" w:rsidRPr="00C57FE2" w:rsidRDefault="001A3146" w:rsidP="00225320">
      <w:pPr>
        <w:ind w:firstLine="284"/>
        <w:jc w:val="center"/>
        <w:rPr>
          <w:rFonts w:ascii="Times New Roman" w:hAnsi="Times New Roman" w:cs="Times New Roman"/>
          <w:b/>
          <w:bCs/>
          <w:sz w:val="20"/>
          <w:szCs w:val="20"/>
        </w:rPr>
      </w:pPr>
      <w:r w:rsidRPr="00CA53F1">
        <w:rPr>
          <w:rFonts w:ascii="Times New Roman" w:hAnsi="Times New Roman" w:cs="Times New Roman"/>
          <w:b/>
          <w:bCs/>
          <w:sz w:val="28"/>
          <w:szCs w:val="20"/>
        </w:rPr>
        <w:t xml:space="preserve">РАСЧЕТ НЕОБХОДИМОГО </w:t>
      </w:r>
      <w:r w:rsidRPr="00C57FE2">
        <w:rPr>
          <w:rFonts w:ascii="Times New Roman" w:hAnsi="Times New Roman" w:cs="Times New Roman"/>
          <w:b/>
          <w:bCs/>
          <w:sz w:val="28"/>
          <w:szCs w:val="20"/>
        </w:rPr>
        <w:t>ВРЕМЕНИ</w:t>
      </w:r>
      <w:r w:rsidR="00CA53F1" w:rsidRPr="00C57FE2">
        <w:rPr>
          <w:rFonts w:ascii="Times New Roman" w:hAnsi="Times New Roman" w:cs="Times New Roman"/>
          <w:b/>
          <w:bCs/>
          <w:sz w:val="28"/>
          <w:szCs w:val="20"/>
        </w:rPr>
        <w:t xml:space="preserve"> </w:t>
      </w:r>
      <w:hyperlink r:id="rId7" w:history="1">
        <w:r w:rsidRPr="00C57FE2">
          <w:rPr>
            <w:rStyle w:val="a3"/>
            <w:rFonts w:ascii="Times New Roman" w:hAnsi="Times New Roman" w:cs="Times New Roman"/>
            <w:b/>
            <w:bCs/>
            <w:color w:val="auto"/>
            <w:sz w:val="28"/>
            <w:szCs w:val="20"/>
            <w:u w:val="none"/>
          </w:rPr>
          <w:t>ЭВАКУАЦИИ ЛЮДЕЙ ИЗ ПОМЕЩЕНИЙ ПРИ ПОЖАРЕ</w:t>
        </w:r>
      </w:hyperlink>
    </w:p>
    <w:p w:rsidR="00FA0FA9" w:rsidRPr="00FA0FA9" w:rsidRDefault="00FA0FA9" w:rsidP="00225320">
      <w:pPr>
        <w:ind w:firstLine="284"/>
        <w:jc w:val="center"/>
        <w:rPr>
          <w:rFonts w:ascii="Times New Roman" w:hAnsi="Times New Roman" w:cs="Times New Roman"/>
          <w:b/>
          <w:bCs/>
          <w:sz w:val="20"/>
          <w:szCs w:val="20"/>
        </w:rPr>
      </w:pPr>
    </w:p>
    <w:p w:rsidR="001A3146" w:rsidRPr="00FA0FA9" w:rsidRDefault="001A3146" w:rsidP="00225320">
      <w:pPr>
        <w:ind w:firstLine="284"/>
        <w:jc w:val="center"/>
        <w:rPr>
          <w:rFonts w:ascii="Times New Roman" w:hAnsi="Times New Roman" w:cs="Times New Roman"/>
          <w:b/>
          <w:bCs/>
          <w:caps/>
          <w:sz w:val="20"/>
          <w:szCs w:val="20"/>
        </w:rPr>
      </w:pPr>
      <w:r w:rsidRPr="00FA0FA9">
        <w:rPr>
          <w:rFonts w:ascii="Times New Roman" w:hAnsi="Times New Roman" w:cs="Times New Roman"/>
          <w:b/>
          <w:bCs/>
          <w:caps/>
          <w:sz w:val="20"/>
          <w:szCs w:val="20"/>
        </w:rPr>
        <w:t>Рекомендации</w:t>
      </w:r>
    </w:p>
    <w:p w:rsidR="00FA0FA9" w:rsidRDefault="00FA0FA9" w:rsidP="00225320">
      <w:pPr>
        <w:ind w:firstLine="284"/>
        <w:jc w:val="center"/>
        <w:rPr>
          <w:rFonts w:ascii="Times New Roman" w:hAnsi="Times New Roman" w:cs="Times New Roman"/>
          <w:sz w:val="20"/>
          <w:szCs w:val="20"/>
        </w:rPr>
      </w:pPr>
    </w:p>
    <w:p w:rsidR="00FA0FA9" w:rsidRDefault="00FA0FA9" w:rsidP="00225320">
      <w:pPr>
        <w:ind w:firstLine="284"/>
        <w:jc w:val="center"/>
        <w:rPr>
          <w:rFonts w:ascii="Times New Roman" w:hAnsi="Times New Roman" w:cs="Times New Roman"/>
          <w:sz w:val="20"/>
          <w:szCs w:val="20"/>
        </w:rPr>
      </w:pP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Изложен порядок расчета необходимого времени, эвакуации людей из помещений различного назначения при возникновении в них пожара.</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При решении задачи учитывались следующие опасные факторы пожара: повышенная температура среды; дым, приводящий к потере видимости; токсичные газы; пониженная концентрация кислорода. Определение необходимого времени эвакуации производилось по условию достижения одним из этих факторов предельно допустимого для человека значения.</w:t>
      </w:r>
    </w:p>
    <w:p w:rsidR="001A3146" w:rsidRPr="00FA0FA9" w:rsidRDefault="001A3146" w:rsidP="00E07069">
      <w:pPr>
        <w:ind w:firstLine="284"/>
        <w:jc w:val="both"/>
        <w:rPr>
          <w:rFonts w:ascii="Times New Roman" w:hAnsi="Times New Roman" w:cs="Times New Roman"/>
          <w:sz w:val="20"/>
          <w:szCs w:val="20"/>
        </w:rPr>
      </w:pPr>
      <w:proofErr w:type="gramStart"/>
      <w:r w:rsidRPr="00FA0FA9">
        <w:rPr>
          <w:rFonts w:ascii="Times New Roman" w:hAnsi="Times New Roman" w:cs="Times New Roman"/>
          <w:sz w:val="20"/>
          <w:szCs w:val="20"/>
        </w:rPr>
        <w:t>Предназначены для инженерно-технических работников пожарной охраны, преподавателей, слушателей пожарно-технических учебных заведений, сотрудников научно-исследовательских, проектно-конструкторских, строительных организаций и. учреждений.</w:t>
      </w:r>
      <w:proofErr w:type="gramEnd"/>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Рекомендации разработаны сотрудниками ВНИИПО МВД СССР Т. Г. Меркушкиной, Ю. С. Зотовым и В. Н. Тимошенко.</w:t>
      </w:r>
    </w:p>
    <w:p w:rsidR="00FA0FA9" w:rsidRDefault="00FA0FA9" w:rsidP="00E07069">
      <w:pPr>
        <w:ind w:firstLine="284"/>
        <w:jc w:val="both"/>
        <w:rPr>
          <w:rFonts w:ascii="Times New Roman" w:hAnsi="Times New Roman" w:cs="Times New Roman"/>
          <w:sz w:val="20"/>
          <w:szCs w:val="20"/>
        </w:rPr>
      </w:pPr>
    </w:p>
    <w:p w:rsidR="006607EE" w:rsidRPr="00FA0FA9" w:rsidRDefault="006607EE" w:rsidP="00225320">
      <w:pPr>
        <w:widowControl/>
        <w:jc w:val="center"/>
        <w:rPr>
          <w:rFonts w:ascii="Times New Roman" w:hAnsi="Times New Roman" w:cs="Times New Roman"/>
          <w:b/>
          <w:sz w:val="20"/>
          <w:szCs w:val="20"/>
        </w:rPr>
      </w:pPr>
      <w:r w:rsidRPr="00FA0FA9">
        <w:rPr>
          <w:rFonts w:ascii="Times New Roman" w:hAnsi="Times New Roman" w:cs="Times New Roman"/>
          <w:b/>
          <w:sz w:val="20"/>
          <w:szCs w:val="20"/>
        </w:rPr>
        <w:t>СОДЕРЖАНИЕ</w:t>
      </w:r>
    </w:p>
    <w:p w:rsidR="006607EE" w:rsidRPr="0004758A" w:rsidRDefault="006607EE" w:rsidP="006607EE">
      <w:pPr>
        <w:pStyle w:val="10"/>
        <w:widowControl/>
        <w:ind w:firstLine="284"/>
        <w:jc w:val="both"/>
        <w:rPr>
          <w:rStyle w:val="a3"/>
          <w:color w:val="auto"/>
          <w:sz w:val="20"/>
          <w:szCs w:val="20"/>
          <w:u w:val="none"/>
        </w:rPr>
      </w:pPr>
    </w:p>
    <w:p w:rsidR="006607EE" w:rsidRPr="00FA0FA9" w:rsidRDefault="006607EE" w:rsidP="006607EE">
      <w:pPr>
        <w:pStyle w:val="10"/>
        <w:widowControl/>
        <w:ind w:firstLine="284"/>
        <w:jc w:val="both"/>
        <w:rPr>
          <w:rStyle w:val="a3"/>
          <w:color w:val="auto"/>
          <w:sz w:val="20"/>
          <w:szCs w:val="20"/>
          <w:u w:val="none"/>
        </w:rPr>
      </w:pPr>
      <w:r w:rsidRPr="00FA0FA9">
        <w:rPr>
          <w:rStyle w:val="a3"/>
          <w:color w:val="auto"/>
          <w:sz w:val="20"/>
          <w:szCs w:val="20"/>
          <w:u w:val="none"/>
        </w:rPr>
        <w:t>Введение</w:t>
      </w:r>
      <w:r w:rsidR="00225320">
        <w:rPr>
          <w:rStyle w:val="a3"/>
          <w:color w:val="auto"/>
          <w:sz w:val="20"/>
          <w:szCs w:val="20"/>
          <w:u w:val="none"/>
        </w:rPr>
        <w:t>.</w:t>
      </w:r>
    </w:p>
    <w:p w:rsidR="006607EE" w:rsidRPr="00FA0FA9" w:rsidRDefault="006607EE" w:rsidP="006607EE">
      <w:pPr>
        <w:pStyle w:val="10"/>
        <w:widowControl/>
        <w:ind w:firstLine="284"/>
        <w:jc w:val="both"/>
        <w:rPr>
          <w:rStyle w:val="a3"/>
          <w:color w:val="auto"/>
          <w:sz w:val="20"/>
          <w:szCs w:val="20"/>
          <w:u w:val="none"/>
        </w:rPr>
      </w:pPr>
      <w:r w:rsidRPr="00FA0FA9">
        <w:rPr>
          <w:rStyle w:val="a3"/>
          <w:color w:val="auto"/>
          <w:sz w:val="20"/>
          <w:szCs w:val="20"/>
          <w:u w:val="none"/>
        </w:rPr>
        <w:t>1.Общие положения</w:t>
      </w:r>
      <w:r w:rsidR="00225320">
        <w:rPr>
          <w:rStyle w:val="a3"/>
          <w:color w:val="auto"/>
          <w:sz w:val="20"/>
          <w:szCs w:val="20"/>
          <w:u w:val="none"/>
        </w:rPr>
        <w:t>.</w:t>
      </w:r>
    </w:p>
    <w:p w:rsidR="006607EE" w:rsidRPr="00FA0FA9" w:rsidRDefault="006607EE" w:rsidP="006607EE">
      <w:pPr>
        <w:pStyle w:val="10"/>
        <w:widowControl/>
        <w:ind w:firstLine="284"/>
        <w:jc w:val="both"/>
        <w:rPr>
          <w:rStyle w:val="a3"/>
          <w:color w:val="auto"/>
          <w:sz w:val="20"/>
          <w:szCs w:val="20"/>
          <w:u w:val="none"/>
        </w:rPr>
      </w:pPr>
      <w:r w:rsidRPr="00FA0FA9">
        <w:rPr>
          <w:rStyle w:val="a3"/>
          <w:color w:val="auto"/>
          <w:sz w:val="20"/>
          <w:szCs w:val="20"/>
          <w:u w:val="none"/>
        </w:rPr>
        <w:t>2. Методика расчета необходимого времени эвакуации людей из помещений при пожаре</w:t>
      </w:r>
      <w:r w:rsidR="00225320">
        <w:rPr>
          <w:rStyle w:val="a3"/>
          <w:color w:val="auto"/>
          <w:sz w:val="20"/>
          <w:szCs w:val="20"/>
          <w:u w:val="none"/>
        </w:rPr>
        <w:t>.</w:t>
      </w:r>
    </w:p>
    <w:p w:rsidR="006607EE" w:rsidRPr="00FA0FA9" w:rsidRDefault="006607EE" w:rsidP="006607EE">
      <w:pPr>
        <w:pStyle w:val="20"/>
        <w:widowControl/>
        <w:ind w:left="0" w:firstLine="284"/>
        <w:jc w:val="both"/>
        <w:rPr>
          <w:rStyle w:val="a3"/>
          <w:color w:val="auto"/>
          <w:sz w:val="20"/>
          <w:szCs w:val="20"/>
          <w:u w:val="none"/>
        </w:rPr>
      </w:pPr>
      <w:r w:rsidRPr="00FA0FA9">
        <w:rPr>
          <w:rStyle w:val="a3"/>
          <w:color w:val="auto"/>
          <w:sz w:val="20"/>
          <w:szCs w:val="20"/>
          <w:u w:val="none"/>
        </w:rPr>
        <w:t>2.1. Общий порядок расчета</w:t>
      </w:r>
      <w:r w:rsidR="00225320">
        <w:rPr>
          <w:rStyle w:val="a3"/>
          <w:color w:val="auto"/>
          <w:sz w:val="20"/>
          <w:szCs w:val="20"/>
          <w:u w:val="none"/>
        </w:rPr>
        <w:t>.</w:t>
      </w:r>
    </w:p>
    <w:p w:rsidR="006607EE" w:rsidRPr="00FA0FA9" w:rsidRDefault="006607EE" w:rsidP="006607EE">
      <w:pPr>
        <w:pStyle w:val="30"/>
        <w:tabs>
          <w:tab w:val="clear" w:pos="9071"/>
        </w:tabs>
        <w:ind w:right="0" w:firstLine="284"/>
        <w:jc w:val="both"/>
        <w:rPr>
          <w:rStyle w:val="a3"/>
          <w:color w:val="auto"/>
          <w:sz w:val="20"/>
          <w:szCs w:val="20"/>
          <w:u w:val="none"/>
        </w:rPr>
      </w:pPr>
      <w:r w:rsidRPr="00FA0FA9">
        <w:rPr>
          <w:rStyle w:val="a3"/>
          <w:color w:val="auto"/>
          <w:sz w:val="20"/>
          <w:szCs w:val="20"/>
          <w:u w:val="none"/>
        </w:rPr>
        <w:t>2.1.1. Определение геометрических характеристик помещения</w:t>
      </w:r>
      <w:r w:rsidR="00225320">
        <w:rPr>
          <w:rStyle w:val="a3"/>
          <w:color w:val="auto"/>
          <w:sz w:val="20"/>
          <w:szCs w:val="20"/>
          <w:u w:val="none"/>
        </w:rPr>
        <w:t>.</w:t>
      </w:r>
    </w:p>
    <w:p w:rsidR="006607EE" w:rsidRPr="00FA0FA9" w:rsidRDefault="006607EE" w:rsidP="006607EE">
      <w:pPr>
        <w:pStyle w:val="30"/>
        <w:tabs>
          <w:tab w:val="clear" w:pos="9071"/>
        </w:tabs>
        <w:ind w:right="0" w:firstLine="284"/>
        <w:jc w:val="both"/>
        <w:rPr>
          <w:rStyle w:val="a3"/>
          <w:color w:val="auto"/>
          <w:sz w:val="20"/>
          <w:szCs w:val="20"/>
          <w:u w:val="none"/>
        </w:rPr>
      </w:pPr>
      <w:r w:rsidRPr="00FA0FA9">
        <w:rPr>
          <w:rStyle w:val="a3"/>
          <w:color w:val="auto"/>
          <w:sz w:val="20"/>
          <w:szCs w:val="20"/>
          <w:u w:val="none"/>
        </w:rPr>
        <w:t>2.1.2. Выбор расчетных схем развития пожара</w:t>
      </w:r>
      <w:r w:rsidR="00225320">
        <w:rPr>
          <w:rStyle w:val="a3"/>
          <w:color w:val="auto"/>
          <w:sz w:val="20"/>
          <w:szCs w:val="20"/>
          <w:u w:val="none"/>
        </w:rPr>
        <w:t>.</w:t>
      </w:r>
    </w:p>
    <w:p w:rsidR="006607EE" w:rsidRPr="00FA0FA9" w:rsidRDefault="006607EE" w:rsidP="006607EE">
      <w:pPr>
        <w:pStyle w:val="30"/>
        <w:tabs>
          <w:tab w:val="clear" w:pos="9071"/>
        </w:tabs>
        <w:ind w:right="0" w:firstLine="284"/>
        <w:jc w:val="both"/>
        <w:rPr>
          <w:rStyle w:val="a3"/>
          <w:color w:val="auto"/>
          <w:sz w:val="20"/>
          <w:szCs w:val="20"/>
          <w:u w:val="none"/>
        </w:rPr>
      </w:pPr>
      <w:r w:rsidRPr="00FA0FA9">
        <w:rPr>
          <w:rStyle w:val="a3"/>
          <w:color w:val="auto"/>
          <w:sz w:val="20"/>
          <w:szCs w:val="20"/>
          <w:u w:val="none"/>
        </w:rPr>
        <w:t>2.1.3. Определение критической продолжительности пожара для выбранной схемы его развития</w:t>
      </w:r>
      <w:r w:rsidR="00225320">
        <w:rPr>
          <w:rStyle w:val="a3"/>
          <w:color w:val="auto"/>
          <w:sz w:val="20"/>
          <w:szCs w:val="20"/>
          <w:u w:val="none"/>
        </w:rPr>
        <w:t>.</w:t>
      </w:r>
    </w:p>
    <w:p w:rsidR="006607EE" w:rsidRPr="00FA0FA9" w:rsidRDefault="006607EE" w:rsidP="006607EE">
      <w:pPr>
        <w:pStyle w:val="30"/>
        <w:tabs>
          <w:tab w:val="clear" w:pos="9071"/>
        </w:tabs>
        <w:ind w:right="0" w:firstLine="284"/>
        <w:jc w:val="both"/>
        <w:rPr>
          <w:rStyle w:val="a3"/>
          <w:color w:val="auto"/>
          <w:sz w:val="20"/>
          <w:szCs w:val="20"/>
          <w:u w:val="none"/>
        </w:rPr>
      </w:pPr>
      <w:r w:rsidRPr="00FA0FA9">
        <w:rPr>
          <w:rStyle w:val="a3"/>
          <w:color w:val="auto"/>
          <w:sz w:val="20"/>
          <w:szCs w:val="20"/>
          <w:u w:val="none"/>
        </w:rPr>
        <w:t>2.1.4. Определение наиболее опасной схемы развития пожара в помещении</w:t>
      </w:r>
      <w:r w:rsidR="00225320">
        <w:rPr>
          <w:rStyle w:val="a3"/>
          <w:color w:val="auto"/>
          <w:sz w:val="20"/>
          <w:szCs w:val="20"/>
          <w:u w:val="none"/>
        </w:rPr>
        <w:t>.</w:t>
      </w:r>
    </w:p>
    <w:p w:rsidR="006607EE" w:rsidRPr="00FA0FA9" w:rsidRDefault="006607EE" w:rsidP="006607EE">
      <w:pPr>
        <w:pStyle w:val="30"/>
        <w:tabs>
          <w:tab w:val="clear" w:pos="9071"/>
        </w:tabs>
        <w:ind w:right="0" w:firstLine="284"/>
        <w:jc w:val="both"/>
        <w:rPr>
          <w:rStyle w:val="a3"/>
          <w:color w:val="auto"/>
          <w:sz w:val="20"/>
          <w:szCs w:val="20"/>
          <w:u w:val="none"/>
        </w:rPr>
      </w:pPr>
      <w:r w:rsidRPr="00FA0FA9">
        <w:rPr>
          <w:rStyle w:val="a3"/>
          <w:color w:val="auto"/>
          <w:sz w:val="20"/>
          <w:szCs w:val="20"/>
          <w:u w:val="none"/>
        </w:rPr>
        <w:t>2.1.5. Определение необходимого времени эвакуации</w:t>
      </w:r>
      <w:r w:rsidR="00225320">
        <w:rPr>
          <w:rStyle w:val="a3"/>
          <w:color w:val="auto"/>
          <w:sz w:val="20"/>
          <w:szCs w:val="20"/>
          <w:u w:val="none"/>
        </w:rPr>
        <w:t>.</w:t>
      </w:r>
    </w:p>
    <w:p w:rsidR="006607EE" w:rsidRPr="00FA0FA9" w:rsidRDefault="006607EE" w:rsidP="006607EE">
      <w:pPr>
        <w:pStyle w:val="20"/>
        <w:widowControl/>
        <w:ind w:left="0" w:firstLine="284"/>
        <w:jc w:val="both"/>
        <w:rPr>
          <w:rStyle w:val="a3"/>
          <w:color w:val="auto"/>
          <w:sz w:val="20"/>
          <w:szCs w:val="20"/>
          <w:u w:val="none"/>
        </w:rPr>
      </w:pPr>
      <w:r w:rsidRPr="00FA0FA9">
        <w:rPr>
          <w:rStyle w:val="a3"/>
          <w:color w:val="auto"/>
          <w:sz w:val="20"/>
          <w:szCs w:val="20"/>
          <w:u w:val="none"/>
        </w:rPr>
        <w:t>2.2. Примеры расчета</w:t>
      </w:r>
      <w:r w:rsidR="00225320">
        <w:rPr>
          <w:rStyle w:val="a3"/>
          <w:color w:val="auto"/>
          <w:sz w:val="20"/>
          <w:szCs w:val="20"/>
          <w:u w:val="none"/>
        </w:rPr>
        <w:t>.</w:t>
      </w:r>
    </w:p>
    <w:p w:rsidR="006607EE" w:rsidRPr="00FA0FA9" w:rsidRDefault="006607EE" w:rsidP="006607EE">
      <w:pPr>
        <w:pStyle w:val="10"/>
        <w:widowControl/>
        <w:ind w:firstLine="284"/>
        <w:jc w:val="both"/>
        <w:rPr>
          <w:rStyle w:val="a3"/>
          <w:color w:val="auto"/>
          <w:sz w:val="20"/>
          <w:szCs w:val="20"/>
          <w:u w:val="none"/>
        </w:rPr>
      </w:pPr>
      <w:r w:rsidRPr="00FA0FA9">
        <w:rPr>
          <w:rStyle w:val="a3"/>
          <w:color w:val="auto"/>
          <w:sz w:val="20"/>
          <w:szCs w:val="20"/>
          <w:u w:val="none"/>
        </w:rPr>
        <w:t>Приложение</w:t>
      </w:r>
      <w:r w:rsidR="00225320">
        <w:rPr>
          <w:rStyle w:val="a3"/>
          <w:color w:val="auto"/>
          <w:sz w:val="20"/>
          <w:szCs w:val="20"/>
          <w:u w:val="none"/>
        </w:rPr>
        <w:t>.</w:t>
      </w:r>
      <w:r w:rsidRPr="00FA0FA9">
        <w:rPr>
          <w:rStyle w:val="a3"/>
          <w:color w:val="auto"/>
          <w:sz w:val="20"/>
          <w:szCs w:val="20"/>
          <w:u w:val="none"/>
        </w:rPr>
        <w:t xml:space="preserve"> Исходные данные для проведения расчетов</w:t>
      </w:r>
      <w:r w:rsidR="00225320">
        <w:rPr>
          <w:rStyle w:val="a3"/>
          <w:color w:val="auto"/>
          <w:sz w:val="20"/>
          <w:szCs w:val="20"/>
          <w:u w:val="none"/>
        </w:rPr>
        <w:t>.</w:t>
      </w:r>
    </w:p>
    <w:p w:rsidR="006607EE" w:rsidRDefault="006607EE" w:rsidP="006607EE">
      <w:pPr>
        <w:ind w:firstLine="284"/>
        <w:jc w:val="both"/>
        <w:rPr>
          <w:rFonts w:ascii="Times New Roman" w:hAnsi="Times New Roman" w:cs="Times New Roman"/>
          <w:sz w:val="20"/>
          <w:szCs w:val="20"/>
        </w:rPr>
      </w:pPr>
      <w:r w:rsidRPr="00FA0FA9">
        <w:rPr>
          <w:rStyle w:val="a3"/>
          <w:rFonts w:ascii="Times New Roman" w:hAnsi="Times New Roman"/>
          <w:color w:val="auto"/>
          <w:sz w:val="20"/>
          <w:szCs w:val="20"/>
          <w:u w:val="none"/>
        </w:rPr>
        <w:t>Список литературы</w:t>
      </w:r>
      <w:r w:rsidR="00225320">
        <w:rPr>
          <w:rStyle w:val="a3"/>
          <w:rFonts w:ascii="Times New Roman" w:hAnsi="Times New Roman"/>
          <w:color w:val="auto"/>
          <w:sz w:val="20"/>
          <w:szCs w:val="20"/>
          <w:u w:val="none"/>
        </w:rPr>
        <w:t>.</w:t>
      </w:r>
    </w:p>
    <w:p w:rsidR="00FA0FA9" w:rsidRPr="00FA0FA9" w:rsidRDefault="00FA0FA9" w:rsidP="00E07069">
      <w:pPr>
        <w:ind w:firstLine="284"/>
        <w:jc w:val="both"/>
        <w:rPr>
          <w:rFonts w:ascii="Times New Roman" w:hAnsi="Times New Roman" w:cs="Times New Roman"/>
          <w:sz w:val="20"/>
          <w:szCs w:val="20"/>
        </w:rPr>
      </w:pPr>
    </w:p>
    <w:p w:rsidR="001A3146" w:rsidRPr="00FA0FA9" w:rsidRDefault="001A3146" w:rsidP="00E07069">
      <w:pPr>
        <w:pStyle w:val="1"/>
        <w:spacing w:before="0" w:after="0"/>
        <w:ind w:firstLine="284"/>
        <w:rPr>
          <w:rFonts w:cs="Times New Roman"/>
          <w:sz w:val="20"/>
          <w:szCs w:val="20"/>
        </w:rPr>
      </w:pPr>
      <w:bookmarkStart w:id="1" w:name="_Toc9921985"/>
      <w:r w:rsidRPr="00FA0FA9">
        <w:rPr>
          <w:rFonts w:cs="Times New Roman"/>
          <w:sz w:val="20"/>
          <w:szCs w:val="20"/>
        </w:rPr>
        <w:t>ВВЕДЕНИЕ</w:t>
      </w:r>
      <w:bookmarkEnd w:id="1"/>
    </w:p>
    <w:p w:rsidR="00FA0FA9" w:rsidRDefault="00FA0FA9" w:rsidP="00E07069">
      <w:pPr>
        <w:ind w:firstLine="284"/>
        <w:jc w:val="both"/>
        <w:rPr>
          <w:rFonts w:ascii="Times New Roman" w:hAnsi="Times New Roman" w:cs="Times New Roman"/>
          <w:sz w:val="20"/>
          <w:szCs w:val="20"/>
        </w:rPr>
      </w:pP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Характерная особенность современного строительства - увеличение количества зданий с массовым пребыванием людей. К их числу можно отнести крытые культурно-спортивные комплексы, кинотеатры, клубы, магазины, производственные здания и т.д. Пожары в таких помещениях нередко сопровождаются </w:t>
      </w:r>
      <w:proofErr w:type="spellStart"/>
      <w:r w:rsidRPr="00FA0FA9">
        <w:rPr>
          <w:rFonts w:ascii="Times New Roman" w:hAnsi="Times New Roman" w:cs="Times New Roman"/>
          <w:sz w:val="20"/>
          <w:szCs w:val="20"/>
        </w:rPr>
        <w:t>травмированием</w:t>
      </w:r>
      <w:proofErr w:type="spellEnd"/>
      <w:r w:rsidRPr="00FA0FA9">
        <w:rPr>
          <w:rFonts w:ascii="Times New Roman" w:hAnsi="Times New Roman" w:cs="Times New Roman"/>
          <w:sz w:val="20"/>
          <w:szCs w:val="20"/>
        </w:rPr>
        <w:t xml:space="preserve"> и гибелью людей. В первую очередь это относится к быстроразвивающимся пожарам, представляющим реальную опасность для человека уже через несколько минут после их возникновения и отличающимся интенсивным воздействием на людей опасных факторов пожара (МП). Наиболее надежный способ обеспечения безопасности людей в таких условиях - своевременная эвакуация из помещения, в котором возник пожар.</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В соответствии с ГОСТ 12.1.004-85. ССБТ. </w:t>
      </w:r>
      <w:r w:rsidR="00CA53F1">
        <w:rPr>
          <w:rFonts w:ascii="Times New Roman" w:hAnsi="Times New Roman" w:cs="Times New Roman"/>
          <w:sz w:val="20"/>
          <w:szCs w:val="20"/>
        </w:rPr>
        <w:t>«</w:t>
      </w:r>
      <w:r w:rsidRPr="00FA0FA9">
        <w:rPr>
          <w:rFonts w:ascii="Times New Roman" w:hAnsi="Times New Roman" w:cs="Times New Roman"/>
          <w:sz w:val="20"/>
          <w:szCs w:val="20"/>
        </w:rPr>
        <w:t>Пожарная безопасность. Общие требования</w:t>
      </w:r>
      <w:r w:rsidR="00CA53F1">
        <w:rPr>
          <w:rFonts w:ascii="Times New Roman" w:hAnsi="Times New Roman" w:cs="Times New Roman"/>
          <w:sz w:val="20"/>
          <w:szCs w:val="20"/>
        </w:rPr>
        <w:t>»</w:t>
      </w:r>
      <w:r w:rsidRPr="00FA0FA9">
        <w:rPr>
          <w:rFonts w:ascii="Times New Roman" w:hAnsi="Times New Roman" w:cs="Times New Roman"/>
          <w:sz w:val="20"/>
          <w:szCs w:val="20"/>
        </w:rPr>
        <w:t xml:space="preserve">, каждый объект должен иметь такое объемно-планировочное и </w:t>
      </w:r>
      <w:proofErr w:type="gramStart"/>
      <w:r w:rsidRPr="00FA0FA9">
        <w:rPr>
          <w:rFonts w:ascii="Times New Roman" w:hAnsi="Times New Roman" w:cs="Times New Roman"/>
          <w:sz w:val="20"/>
          <w:szCs w:val="20"/>
        </w:rPr>
        <w:t>техническое исполнение</w:t>
      </w:r>
      <w:proofErr w:type="gramEnd"/>
      <w:r w:rsidRPr="00FA0FA9">
        <w:rPr>
          <w:rFonts w:ascii="Times New Roman" w:hAnsi="Times New Roman" w:cs="Times New Roman"/>
          <w:sz w:val="20"/>
          <w:szCs w:val="20"/>
        </w:rPr>
        <w:t xml:space="preserve">, чтобы эвакуация людей из помещения была завершена до момента достижения ОФП предельно допустимых значений. </w:t>
      </w:r>
      <w:proofErr w:type="gramStart"/>
      <w:r w:rsidRPr="00FA0FA9">
        <w:rPr>
          <w:rFonts w:ascii="Times New Roman" w:hAnsi="Times New Roman" w:cs="Times New Roman"/>
          <w:sz w:val="20"/>
          <w:szCs w:val="20"/>
        </w:rPr>
        <w:t xml:space="preserve">В связи с этим количество, размеры и конструктивное исполнение </w:t>
      </w:r>
      <w:r w:rsidRPr="00FA0FA9">
        <w:rPr>
          <w:rFonts w:ascii="Times New Roman" w:hAnsi="Times New Roman" w:cs="Times New Roman"/>
          <w:sz w:val="20"/>
          <w:szCs w:val="20"/>
        </w:rPr>
        <w:lastRenderedPageBreak/>
        <w:t>эвакуационных путей и выходов определяются в зависимости от необходимого времени эвакуации, т.е. времени, в течение которого люди должны покинуть помещение, не подвергаясь опасному для жизни и здоровья воздействию пожара /1/. Данные по необходимому времени эвакуации являются также исходной информацией для расчета уровня обеспечения безопасности людей при пожарах в зданиях.</w:t>
      </w:r>
      <w:proofErr w:type="gramEnd"/>
      <w:r w:rsidRPr="00FA0FA9">
        <w:rPr>
          <w:rFonts w:ascii="Times New Roman" w:hAnsi="Times New Roman" w:cs="Times New Roman"/>
          <w:sz w:val="20"/>
          <w:szCs w:val="20"/>
        </w:rPr>
        <w:t xml:space="preserve"> Неверное определение необходимого времени эвакуации может привести к принятию неправильных проектных решений и увеличению стоимости зданий или к недостаточному обеспечению безопасности людей в случае возникновения пожара.</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В соответствии с рекомендациями работы /1/, необходимое время эвакуации рассчитывается как произведение критической для человека продолжительности пожара на коэффициент безопасности. Под критической продолжительностью пожара подразумевается время, по истечении которого возникает опасная ситуация вследствие достижения одним из ОФП предельно допустимого для человека значения. При этом предполагается, что каждый опасный фактор воздействует на человека независимо от других, так как комплексное воздействие изменяющихся во времени различных качественных и количественных сочетаний МП, характерных для начального периода развития пожара, оценить в настоящее время не представляется возможным. Коэффициент безопасности учитывает возможную погрешность при решении поставленной задачи. Он принимается </w:t>
      </w:r>
      <w:proofErr w:type="gramStart"/>
      <w:r w:rsidRPr="00FA0FA9">
        <w:rPr>
          <w:rFonts w:ascii="Times New Roman" w:hAnsi="Times New Roman" w:cs="Times New Roman"/>
          <w:sz w:val="20"/>
          <w:szCs w:val="20"/>
        </w:rPr>
        <w:t>равным</w:t>
      </w:r>
      <w:proofErr w:type="gramEnd"/>
      <w:r w:rsidRPr="00FA0FA9">
        <w:rPr>
          <w:rFonts w:ascii="Times New Roman" w:hAnsi="Times New Roman" w:cs="Times New Roman"/>
          <w:sz w:val="20"/>
          <w:szCs w:val="20"/>
        </w:rPr>
        <w:t xml:space="preserve"> 0,8 /1/.</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Таким образом, для определения необходимого времени эвакуации людей из помещения нужно знать динамику МП в зоне пребывания людей (рабочей зоне) и предельно допустимые для человека значения каждого из них. К числу ОФП, которые представляют наибольшую опасность для людей в помещении в начальный период быстроразвивающегося пожара, могут быть отнесены: повышенная температура среды; дым, приводящий к потере видимости; токсичнее продукты горения; пониженная концентрация кислорода.</w:t>
      </w:r>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Методика расчета необходимого времени эвакуации, изложенная в настоящих рекомендациях, разработана на основе проведенных во ВНИИПО МВД СССР теоретических и экспериментальных исследований динамики ОФП, действующих на критической для человека стадии пожара в помещениях различного назначения. В качестве предельно допустимых для людей уровней ОФП использовались значения, полученные в результате медико-биологических исследований воздействия на человека различных опасных факторов.</w:t>
      </w:r>
    </w:p>
    <w:p w:rsidR="00FA0FA9" w:rsidRPr="00FA0FA9" w:rsidRDefault="00FA0FA9" w:rsidP="00E07069">
      <w:pPr>
        <w:ind w:firstLine="284"/>
        <w:jc w:val="both"/>
        <w:rPr>
          <w:rFonts w:ascii="Times New Roman" w:hAnsi="Times New Roman" w:cs="Times New Roman"/>
          <w:sz w:val="20"/>
          <w:szCs w:val="20"/>
        </w:rPr>
      </w:pPr>
    </w:p>
    <w:p w:rsidR="001A3146" w:rsidRPr="00FA0FA9" w:rsidRDefault="001A3146" w:rsidP="00E07069">
      <w:pPr>
        <w:pStyle w:val="1"/>
        <w:spacing w:before="0" w:after="0"/>
        <w:ind w:firstLine="284"/>
        <w:rPr>
          <w:rFonts w:cs="Times New Roman"/>
          <w:sz w:val="20"/>
          <w:szCs w:val="20"/>
        </w:rPr>
      </w:pPr>
      <w:bookmarkStart w:id="2" w:name="_Toc9921986"/>
      <w:r w:rsidRPr="00FA0FA9">
        <w:rPr>
          <w:rFonts w:cs="Times New Roman"/>
          <w:sz w:val="20"/>
          <w:szCs w:val="20"/>
        </w:rPr>
        <w:t>1. ОБЩИЕ ПОЛОЖЕНИЯ</w:t>
      </w:r>
      <w:bookmarkEnd w:id="2"/>
    </w:p>
    <w:p w:rsidR="00FA0FA9" w:rsidRDefault="00FA0FA9" w:rsidP="00E07069">
      <w:pPr>
        <w:ind w:firstLine="284"/>
        <w:jc w:val="both"/>
        <w:rPr>
          <w:rFonts w:ascii="Times New Roman" w:hAnsi="Times New Roman" w:cs="Times New Roman"/>
          <w:sz w:val="20"/>
          <w:szCs w:val="20"/>
        </w:rPr>
      </w:pP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Рекомендации предназначены для расчета необходимого времени эвакуации людей из помещений различного назначения, в которых возникает пожар. Расчетные формулы получены с учетом следующих допущений:</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через открытые проемы происходит только вытеснение газа из помещения;</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абсолютное давление газа в помещении при пожаре не изменяется;</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отношение </w:t>
      </w:r>
      <w:proofErr w:type="spellStart"/>
      <w:r w:rsidRPr="00FA0FA9">
        <w:rPr>
          <w:rFonts w:ascii="Times New Roman" w:hAnsi="Times New Roman" w:cs="Times New Roman"/>
          <w:sz w:val="20"/>
          <w:szCs w:val="20"/>
        </w:rPr>
        <w:t>теплопотерь</w:t>
      </w:r>
      <w:proofErr w:type="spellEnd"/>
      <w:r w:rsidRPr="00FA0FA9">
        <w:rPr>
          <w:rFonts w:ascii="Times New Roman" w:hAnsi="Times New Roman" w:cs="Times New Roman"/>
          <w:sz w:val="20"/>
          <w:szCs w:val="20"/>
        </w:rPr>
        <w:t xml:space="preserve"> в строительные конструкции к тепловой мощности очага пожара постоянно во времени;</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свойства среды и удельные характеристики горящего при пожаре материала (низшая рабочая теплота сгорания, дымообразующая способность, удельный выход токсичных газов и т.д.) постоянны;</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зависимость выгоревшей массы материала от времени представляет собой степенную функцию.</w:t>
      </w:r>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Предлагаемая методика применима </w:t>
      </w:r>
      <w:proofErr w:type="gramStart"/>
      <w:r w:rsidRPr="00FA0FA9">
        <w:rPr>
          <w:rFonts w:ascii="Times New Roman" w:hAnsi="Times New Roman" w:cs="Times New Roman"/>
          <w:sz w:val="20"/>
          <w:szCs w:val="20"/>
        </w:rPr>
        <w:t>для расчета необходимого времени эвакуации при быстроразвивающихся пожарах в помещениях со средним за рассматриваемый период</w:t>
      </w:r>
      <w:proofErr w:type="gramEnd"/>
      <w:r w:rsidRPr="00FA0FA9">
        <w:rPr>
          <w:rFonts w:ascii="Times New Roman" w:hAnsi="Times New Roman" w:cs="Times New Roman"/>
          <w:sz w:val="20"/>
          <w:szCs w:val="20"/>
        </w:rPr>
        <w:t xml:space="preserve"> темпом увеличения температуры среды более 30 град·мин</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Такие пожары характеризуются наличием </w:t>
      </w:r>
      <w:proofErr w:type="spellStart"/>
      <w:r w:rsidRPr="00FA0FA9">
        <w:rPr>
          <w:rFonts w:ascii="Times New Roman" w:hAnsi="Times New Roman" w:cs="Times New Roman"/>
          <w:sz w:val="20"/>
          <w:szCs w:val="20"/>
        </w:rPr>
        <w:t>пристенных</w:t>
      </w:r>
      <w:proofErr w:type="spellEnd"/>
      <w:r w:rsidRPr="00FA0FA9">
        <w:rPr>
          <w:rFonts w:ascii="Times New Roman" w:hAnsi="Times New Roman" w:cs="Times New Roman"/>
          <w:sz w:val="20"/>
          <w:szCs w:val="20"/>
        </w:rPr>
        <w:t xml:space="preserve"> циркуляционных струй и отсутствием четкой границы слоя дыма. Использование расчетных формул для пожаров с меньшим темпом роста температуры приведет к занижению величины необходимого времени эвакуации, т.е. к увеличению запаса надежности при решении задачи.</w:t>
      </w:r>
    </w:p>
    <w:p w:rsidR="00FA0FA9" w:rsidRPr="00FA0FA9" w:rsidRDefault="00FA0FA9" w:rsidP="00E07069">
      <w:pPr>
        <w:ind w:firstLine="284"/>
        <w:jc w:val="both"/>
        <w:rPr>
          <w:rFonts w:ascii="Times New Roman" w:hAnsi="Times New Roman" w:cs="Times New Roman"/>
          <w:sz w:val="20"/>
          <w:szCs w:val="20"/>
        </w:rPr>
      </w:pPr>
    </w:p>
    <w:p w:rsidR="001A3146" w:rsidRDefault="001A3146" w:rsidP="00E07069">
      <w:pPr>
        <w:pStyle w:val="1"/>
        <w:spacing w:before="0" w:after="0"/>
        <w:ind w:firstLine="284"/>
        <w:rPr>
          <w:rFonts w:cs="Times New Roman"/>
          <w:sz w:val="20"/>
          <w:szCs w:val="20"/>
        </w:rPr>
      </w:pPr>
      <w:bookmarkStart w:id="3" w:name="_Toc9921987"/>
      <w:r w:rsidRPr="00FA0FA9">
        <w:rPr>
          <w:rFonts w:cs="Times New Roman"/>
          <w:sz w:val="20"/>
          <w:szCs w:val="20"/>
        </w:rPr>
        <w:t>2. МЕТОДИКА РАСЧЕТА НЕОБХОДИМОГО ВРЕМЕНИ ЭВАКУАЦИИ ЛЮДЕЙ ИЗ ПОМЕЩЕНИЙ ПРИ ПОЖАРЕ</w:t>
      </w:r>
      <w:bookmarkEnd w:id="3"/>
    </w:p>
    <w:p w:rsidR="00FA0FA9" w:rsidRPr="00FA0FA9" w:rsidRDefault="00FA0FA9" w:rsidP="00E07069">
      <w:pPr>
        <w:rPr>
          <w:rFonts w:ascii="Times New Roman" w:hAnsi="Times New Roman" w:cs="Times New Roman"/>
          <w:sz w:val="20"/>
          <w:szCs w:val="20"/>
        </w:rPr>
      </w:pPr>
    </w:p>
    <w:p w:rsidR="001A3146" w:rsidRPr="00FA0FA9" w:rsidRDefault="001A3146" w:rsidP="00E07069">
      <w:pPr>
        <w:pStyle w:val="2"/>
        <w:spacing w:before="0" w:after="0"/>
        <w:ind w:firstLine="284"/>
        <w:rPr>
          <w:rFonts w:cs="Times New Roman"/>
          <w:sz w:val="20"/>
          <w:szCs w:val="20"/>
        </w:rPr>
      </w:pPr>
      <w:bookmarkStart w:id="4" w:name="_Toc9921988"/>
      <w:r w:rsidRPr="00FA0FA9">
        <w:rPr>
          <w:rFonts w:cs="Times New Roman"/>
          <w:sz w:val="20"/>
          <w:szCs w:val="20"/>
        </w:rPr>
        <w:t>2.1. Общий порядок расчета</w:t>
      </w:r>
      <w:bookmarkEnd w:id="4"/>
    </w:p>
    <w:p w:rsidR="00FA0FA9" w:rsidRDefault="00FA0FA9" w:rsidP="00E07069">
      <w:pPr>
        <w:ind w:firstLine="284"/>
        <w:jc w:val="both"/>
        <w:rPr>
          <w:rFonts w:ascii="Times New Roman" w:hAnsi="Times New Roman" w:cs="Times New Roman"/>
          <w:sz w:val="20"/>
          <w:szCs w:val="20"/>
        </w:rPr>
      </w:pP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На основе анализа проектного решения объекта определяются геометрические размеры помещения и высота рабочих зон. Рассчитывается свободный объем помещения, который равен </w:t>
      </w:r>
      <w:r w:rsidRPr="00FA0FA9">
        <w:rPr>
          <w:rFonts w:ascii="Times New Roman" w:hAnsi="Times New Roman" w:cs="Times New Roman"/>
          <w:sz w:val="20"/>
          <w:szCs w:val="20"/>
        </w:rPr>
        <w:lastRenderedPageBreak/>
        <w:t xml:space="preserve">разности между геометрическим объемом помещения и объемом оборудования или предметов, находящихся внутри. Если рассчитать свободный объем невозможно, то допускается принимать его </w:t>
      </w:r>
      <w:proofErr w:type="gramStart"/>
      <w:r w:rsidRPr="00FA0FA9">
        <w:rPr>
          <w:rFonts w:ascii="Times New Roman" w:hAnsi="Times New Roman" w:cs="Times New Roman"/>
          <w:sz w:val="20"/>
          <w:szCs w:val="20"/>
        </w:rPr>
        <w:t>равным</w:t>
      </w:r>
      <w:proofErr w:type="gramEnd"/>
      <w:r w:rsidRPr="00FA0FA9">
        <w:rPr>
          <w:rFonts w:ascii="Times New Roman" w:hAnsi="Times New Roman" w:cs="Times New Roman"/>
          <w:sz w:val="20"/>
          <w:szCs w:val="20"/>
        </w:rPr>
        <w:t xml:space="preserve"> 80 % геометрического объема /2/.</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Далее выбираются расчетные схемы развития пожара, которые характеризуются видом горючего вещества или материала и направлением возможного распространения пламени. При выборе расчетных схем развития пожара следует </w:t>
      </w:r>
      <w:proofErr w:type="gramStart"/>
      <w:r w:rsidRPr="00FA0FA9">
        <w:rPr>
          <w:rFonts w:ascii="Times New Roman" w:hAnsi="Times New Roman" w:cs="Times New Roman"/>
          <w:sz w:val="20"/>
          <w:szCs w:val="20"/>
        </w:rPr>
        <w:t>ориентироваться</w:t>
      </w:r>
      <w:proofErr w:type="gramEnd"/>
      <w:r w:rsidRPr="00FA0FA9">
        <w:rPr>
          <w:rFonts w:ascii="Times New Roman" w:hAnsi="Times New Roman" w:cs="Times New Roman"/>
          <w:sz w:val="20"/>
          <w:szCs w:val="20"/>
        </w:rPr>
        <w:t xml:space="preserve"> прежде всего на наличие легковоспламеняющихся и горючих веществ и материалов, быстрое и интенсивное горение которых не может быть ликвидировано силами находящихся в помещении людей. </w:t>
      </w:r>
      <w:proofErr w:type="gramStart"/>
      <w:r w:rsidRPr="00FA0FA9">
        <w:rPr>
          <w:rFonts w:ascii="Times New Roman" w:hAnsi="Times New Roman" w:cs="Times New Roman"/>
          <w:sz w:val="20"/>
          <w:szCs w:val="20"/>
        </w:rPr>
        <w:t xml:space="preserve">К таким веществам и материалам относятся: легковоспламеняющиеся и горючие жидкости, разрыхленные волокнистые материалы (хлопок, лен, угары и т.д.), развешенные ткани (например, занавесы в театрах или кинотеатрах), декорации в зрелищных предприятиях, бумага, древесная стружка, некоторые виды полимерных материалов (например, мягкий </w:t>
      </w:r>
      <w:proofErr w:type="spellStart"/>
      <w:r w:rsidRPr="00FA0FA9">
        <w:rPr>
          <w:rFonts w:ascii="Times New Roman" w:hAnsi="Times New Roman" w:cs="Times New Roman"/>
          <w:sz w:val="20"/>
          <w:szCs w:val="20"/>
        </w:rPr>
        <w:t>пенополиуретан</w:t>
      </w:r>
      <w:proofErr w:type="spellEnd"/>
      <w:r w:rsidRPr="00FA0FA9">
        <w:rPr>
          <w:rFonts w:ascii="Times New Roman" w:hAnsi="Times New Roman" w:cs="Times New Roman"/>
          <w:sz w:val="20"/>
          <w:szCs w:val="20"/>
        </w:rPr>
        <w:t>, оргстекло) и т.д.</w:t>
      </w:r>
      <w:proofErr w:type="gramEnd"/>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Для каждой из выбранных схем развития пожара рассчитывается критическая для человека продолжительность пожара по следующим факторам: повышенной температуре</w:t>
      </w:r>
      <w:r w:rsidR="00C57FE2" w:rsidRPr="00E07069">
        <w:rPr>
          <w:rFonts w:ascii="Times New Roman" w:hAnsi="Times New Roman" w:cs="Times New Roman"/>
          <w:position w:val="-14"/>
          <w:sz w:val="20"/>
          <w:szCs w:val="20"/>
          <w:vertAlign w:val="subscrip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8.25pt;height:19.35pt">
            <v:imagedata r:id="rId8" o:title=""/>
          </v:shape>
        </w:pict>
      </w:r>
      <w:r w:rsidRPr="00FA0FA9">
        <w:rPr>
          <w:rFonts w:ascii="Times New Roman" w:hAnsi="Times New Roman" w:cs="Times New Roman"/>
          <w:sz w:val="20"/>
          <w:szCs w:val="20"/>
        </w:rPr>
        <w:t>; потере видимости в дыму</w:t>
      </w:r>
      <w:r w:rsidR="00C57FE2" w:rsidRPr="00E07069">
        <w:rPr>
          <w:rFonts w:ascii="Times New Roman" w:hAnsi="Times New Roman" w:cs="Times New Roman"/>
          <w:position w:val="-14"/>
          <w:sz w:val="20"/>
          <w:szCs w:val="20"/>
          <w:vertAlign w:val="subscript"/>
        </w:rPr>
        <w:pict>
          <v:shape id="_x0000_i1072" type="#_x0000_t75" style="width:18.25pt;height:19.35pt">
            <v:imagedata r:id="rId9" o:title=""/>
          </v:shape>
        </w:pict>
      </w:r>
      <w:r w:rsidRPr="00FA0FA9">
        <w:rPr>
          <w:rFonts w:ascii="Times New Roman" w:hAnsi="Times New Roman" w:cs="Times New Roman"/>
          <w:sz w:val="20"/>
          <w:szCs w:val="20"/>
        </w:rPr>
        <w:t>; токсичным газам</w:t>
      </w:r>
      <w:r w:rsidR="00C57FE2" w:rsidRPr="00E07069">
        <w:rPr>
          <w:rFonts w:ascii="Times New Roman" w:hAnsi="Times New Roman" w:cs="Times New Roman"/>
          <w:position w:val="-14"/>
          <w:sz w:val="20"/>
          <w:szCs w:val="20"/>
          <w:vertAlign w:val="subscript"/>
        </w:rPr>
        <w:pict>
          <v:shape id="_x0000_i1071" type="#_x0000_t75" style="width:18.25pt;height:19.35pt">
            <v:imagedata r:id="rId10" o:title=""/>
          </v:shape>
        </w:pict>
      </w:r>
      <w:r w:rsidRPr="00FA0FA9">
        <w:rPr>
          <w:rFonts w:ascii="Times New Roman" w:hAnsi="Times New Roman" w:cs="Times New Roman"/>
          <w:sz w:val="20"/>
          <w:szCs w:val="20"/>
        </w:rPr>
        <w:t>; пониженному содержанию кислорода</w:t>
      </w:r>
      <w:r w:rsidR="00C57FE2" w:rsidRPr="00E07069">
        <w:rPr>
          <w:rFonts w:ascii="Times New Roman" w:hAnsi="Times New Roman" w:cs="Times New Roman"/>
          <w:position w:val="-14"/>
          <w:sz w:val="20"/>
          <w:szCs w:val="20"/>
          <w:vertAlign w:val="subscript"/>
        </w:rPr>
        <w:pict>
          <v:shape id="_x0000_i1070" type="#_x0000_t75" style="width:18.25pt;height:19.35pt">
            <v:imagedata r:id="rId11" o:title=""/>
          </v:shape>
        </w:pict>
      </w:r>
      <w:r w:rsidRPr="00FA0FA9">
        <w:rPr>
          <w:rFonts w:ascii="Times New Roman" w:hAnsi="Times New Roman" w:cs="Times New Roman"/>
          <w:sz w:val="20"/>
          <w:szCs w:val="20"/>
        </w:rPr>
        <w:t xml:space="preserve">. Полученные значения сравниваются между собой и из них выбирается минимальное, которое и является критической продолжительностью пожара </w:t>
      </w:r>
      <w:r w:rsidRPr="00FA0FA9">
        <w:rPr>
          <w:rFonts w:ascii="Times New Roman" w:hAnsi="Times New Roman" w:cs="Times New Roman"/>
          <w:sz w:val="20"/>
          <w:szCs w:val="20"/>
          <w:lang w:val="en-US"/>
        </w:rPr>
        <w:t>no</w:t>
      </w:r>
      <w:r w:rsidRPr="0004758A">
        <w:rPr>
          <w:rFonts w:ascii="Times New Roman" w:hAnsi="Times New Roman" w:cs="Times New Roman"/>
          <w:sz w:val="20"/>
          <w:szCs w:val="20"/>
        </w:rPr>
        <w:t xml:space="preserve"> </w:t>
      </w:r>
      <w:r w:rsidRPr="00FA0FA9">
        <w:rPr>
          <w:rFonts w:ascii="Times New Roman" w:hAnsi="Times New Roman" w:cs="Times New Roman"/>
          <w:sz w:val="20"/>
          <w:szCs w:val="20"/>
          <w:lang w:val="en-US"/>
        </w:rPr>
        <w:t>j</w:t>
      </w:r>
      <w:r w:rsidRPr="00FA0FA9">
        <w:rPr>
          <w:rFonts w:ascii="Times New Roman" w:hAnsi="Times New Roman" w:cs="Times New Roman"/>
          <w:sz w:val="20"/>
          <w:szCs w:val="20"/>
        </w:rPr>
        <w:t>-й расчетной схеме.</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Затем определяется наиболее опасная схема развития пожара в данном помещении. С этой целью по каждой из схем рассчитывается количество выгоревшего к моменту</w:t>
      </w:r>
      <w:r w:rsidR="00C57FE2" w:rsidRPr="00E07069">
        <w:rPr>
          <w:rFonts w:ascii="Times New Roman" w:hAnsi="Times New Roman" w:cs="Times New Roman"/>
          <w:position w:val="-14"/>
          <w:sz w:val="20"/>
          <w:szCs w:val="20"/>
          <w:vertAlign w:val="subscript"/>
        </w:rPr>
        <w:pict>
          <v:shape id="_x0000_i1069" type="#_x0000_t75" style="width:18.25pt;height:19.35pt">
            <v:imagedata r:id="rId12" o:title=""/>
          </v:shape>
        </w:pict>
      </w:r>
      <w:r w:rsidRPr="00FA0FA9">
        <w:rPr>
          <w:rFonts w:ascii="Times New Roman" w:hAnsi="Times New Roman" w:cs="Times New Roman"/>
          <w:sz w:val="20"/>
          <w:szCs w:val="20"/>
        </w:rPr>
        <w:t xml:space="preserve">, материала </w:t>
      </w:r>
      <w:proofErr w:type="spellStart"/>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lang w:val="en-US"/>
        </w:rPr>
        <w:t>j</w:t>
      </w:r>
      <w:proofErr w:type="spellEnd"/>
      <w:r w:rsidRPr="00FA0FA9">
        <w:rPr>
          <w:rFonts w:ascii="Times New Roman" w:hAnsi="Times New Roman" w:cs="Times New Roman"/>
          <w:sz w:val="20"/>
          <w:szCs w:val="20"/>
        </w:rPr>
        <w:t xml:space="preserve"> и сравнивается </w:t>
      </w:r>
      <w:r w:rsidRPr="00FA0FA9">
        <w:rPr>
          <w:rFonts w:ascii="Times New Roman" w:hAnsi="Times New Roman" w:cs="Times New Roman"/>
          <w:sz w:val="20"/>
          <w:szCs w:val="20"/>
          <w:lang w:val="en-US"/>
        </w:rPr>
        <w:t>c</w:t>
      </w:r>
      <w:r w:rsidRPr="00FA0FA9">
        <w:rPr>
          <w:rFonts w:ascii="Times New Roman" w:hAnsi="Times New Roman" w:cs="Times New Roman"/>
          <w:sz w:val="20"/>
          <w:szCs w:val="20"/>
        </w:rPr>
        <w:t xml:space="preserve"> общим количеством данного материала М</w:t>
      </w:r>
      <w:proofErr w:type="gramStart"/>
      <w:r w:rsidRPr="00FA0FA9">
        <w:rPr>
          <w:rFonts w:ascii="Times New Roman" w:hAnsi="Times New Roman" w:cs="Times New Roman"/>
          <w:sz w:val="20"/>
          <w:szCs w:val="20"/>
          <w:vertAlign w:val="subscript"/>
          <w:lang w:val="en-US"/>
        </w:rPr>
        <w:t>j</w:t>
      </w:r>
      <w:proofErr w:type="gramEnd"/>
      <w:r w:rsidRPr="00FA0FA9">
        <w:rPr>
          <w:rFonts w:ascii="Times New Roman" w:hAnsi="Times New Roman" w:cs="Times New Roman"/>
          <w:sz w:val="20"/>
          <w:szCs w:val="20"/>
        </w:rPr>
        <w:t xml:space="preserve">, которое может быть охвачено пожаром по рассматриваемой схеме. Расчетные схемы, при которых </w:t>
      </w:r>
      <w:proofErr w:type="spellStart"/>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lang w:val="en-US"/>
        </w:rPr>
        <w:t>j</w:t>
      </w:r>
      <w:proofErr w:type="spellEnd"/>
      <w:r w:rsidRPr="00FA0FA9">
        <w:rPr>
          <w:rFonts w:ascii="Times New Roman" w:hAnsi="Times New Roman" w:cs="Times New Roman"/>
          <w:sz w:val="20"/>
          <w:szCs w:val="20"/>
        </w:rPr>
        <w:t>&gt;М</w:t>
      </w:r>
      <w:proofErr w:type="gramStart"/>
      <w:r w:rsidRPr="00FA0FA9">
        <w:rPr>
          <w:rFonts w:ascii="Times New Roman" w:hAnsi="Times New Roman" w:cs="Times New Roman"/>
          <w:sz w:val="20"/>
          <w:szCs w:val="20"/>
          <w:vertAlign w:val="subscript"/>
          <w:lang w:val="en-US"/>
        </w:rPr>
        <w:t>j</w:t>
      </w:r>
      <w:proofErr w:type="gramEnd"/>
      <w:r w:rsidRPr="00FA0FA9">
        <w:rPr>
          <w:rFonts w:ascii="Times New Roman" w:hAnsi="Times New Roman" w:cs="Times New Roman"/>
          <w:sz w:val="20"/>
          <w:szCs w:val="20"/>
        </w:rPr>
        <w:t>, исключаются из дальнейшего анализа. Из оставшихся расчетных схем выбирается наиболее опасная схема развития пожара, при которой критическая продолжительность пожара минимальна.</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Подученное значение </w:t>
      </w:r>
      <w:proofErr w:type="gramStart"/>
      <w:r w:rsidRPr="00FA0FA9">
        <w:rPr>
          <w:rFonts w:ascii="Times New Roman" w:hAnsi="Times New Roman" w:cs="Times New Roman"/>
          <w:i/>
          <w:iCs/>
          <w:sz w:val="20"/>
          <w:szCs w:val="20"/>
          <w:lang w:val="en-US"/>
        </w:rPr>
        <w:t>t</w:t>
      </w:r>
      <w:proofErr w:type="spellStart"/>
      <w:proofErr w:type="gramEnd"/>
      <w:r w:rsidRPr="00FA0FA9">
        <w:rPr>
          <w:rFonts w:ascii="Times New Roman" w:hAnsi="Times New Roman" w:cs="Times New Roman"/>
          <w:i/>
          <w:iCs/>
          <w:sz w:val="20"/>
          <w:szCs w:val="20"/>
          <w:vertAlign w:val="subscript"/>
        </w:rPr>
        <w:t>кр</w:t>
      </w:r>
      <w:proofErr w:type="spellEnd"/>
      <w:r w:rsidRPr="00FA0FA9">
        <w:rPr>
          <w:rFonts w:ascii="Times New Roman" w:hAnsi="Times New Roman" w:cs="Times New Roman"/>
          <w:sz w:val="20"/>
          <w:szCs w:val="20"/>
        </w:rPr>
        <w:t xml:space="preserve"> принимается в качестве критической продолжительности пожара для рассматриваемого помещения.</w:t>
      </w:r>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По значению </w:t>
      </w:r>
      <w:proofErr w:type="gramStart"/>
      <w:r w:rsidRPr="00FA0FA9">
        <w:rPr>
          <w:rFonts w:ascii="Times New Roman" w:hAnsi="Times New Roman" w:cs="Times New Roman"/>
          <w:i/>
          <w:iCs/>
          <w:sz w:val="20"/>
          <w:szCs w:val="20"/>
          <w:lang w:val="en-US"/>
        </w:rPr>
        <w:t>t</w:t>
      </w:r>
      <w:proofErr w:type="spellStart"/>
      <w:proofErr w:type="gramEnd"/>
      <w:r w:rsidRPr="00FA0FA9">
        <w:rPr>
          <w:rFonts w:ascii="Times New Roman" w:hAnsi="Times New Roman" w:cs="Times New Roman"/>
          <w:i/>
          <w:iCs/>
          <w:sz w:val="20"/>
          <w:szCs w:val="20"/>
          <w:vertAlign w:val="subscript"/>
        </w:rPr>
        <w:t>кр</w:t>
      </w:r>
      <w:proofErr w:type="spellEnd"/>
      <w:r w:rsidRPr="00FA0FA9">
        <w:rPr>
          <w:rFonts w:ascii="Times New Roman" w:hAnsi="Times New Roman" w:cs="Times New Roman"/>
          <w:sz w:val="20"/>
          <w:szCs w:val="20"/>
        </w:rPr>
        <w:t xml:space="preserve"> определяется необходимое время эвакуации людей из данного помещения.</w:t>
      </w:r>
    </w:p>
    <w:p w:rsidR="00E07069" w:rsidRPr="00FA0FA9" w:rsidRDefault="00E07069" w:rsidP="00E07069">
      <w:pPr>
        <w:ind w:firstLine="284"/>
        <w:jc w:val="both"/>
        <w:rPr>
          <w:rFonts w:ascii="Times New Roman" w:hAnsi="Times New Roman" w:cs="Times New Roman"/>
          <w:sz w:val="20"/>
          <w:szCs w:val="20"/>
        </w:rPr>
      </w:pPr>
    </w:p>
    <w:p w:rsidR="001A3146" w:rsidRPr="00FA0FA9" w:rsidRDefault="001A3146" w:rsidP="00E07069">
      <w:pPr>
        <w:pStyle w:val="3"/>
        <w:spacing w:before="0" w:after="0"/>
        <w:ind w:firstLine="284"/>
        <w:rPr>
          <w:rFonts w:cs="Times New Roman"/>
          <w:sz w:val="20"/>
          <w:szCs w:val="20"/>
        </w:rPr>
      </w:pPr>
      <w:bookmarkStart w:id="5" w:name="_Toc9921989"/>
      <w:bookmarkStart w:id="6" w:name="PO0000029"/>
      <w:r w:rsidRPr="00FA0FA9">
        <w:rPr>
          <w:rFonts w:cs="Times New Roman"/>
          <w:sz w:val="20"/>
          <w:szCs w:val="20"/>
        </w:rPr>
        <w:t>2.1.1. Определение геометрических характеристик помещения</w:t>
      </w:r>
      <w:bookmarkEnd w:id="5"/>
    </w:p>
    <w:bookmarkEnd w:id="6"/>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К используемым в расчете геометрическим характеристикам помещения относятся его геометрический объем, приведенная высота Н и высота каждой из рабочих зон </w:t>
      </w:r>
      <w:r w:rsidRPr="00FA0FA9">
        <w:rPr>
          <w:rFonts w:ascii="Times New Roman" w:hAnsi="Times New Roman" w:cs="Times New Roman"/>
          <w:sz w:val="20"/>
          <w:szCs w:val="20"/>
          <w:lang w:val="en-US"/>
        </w:rPr>
        <w:t>h</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Геометрический объем определяется на основе размеров и конфигурации помещения. Приведенная высота находится, как отношение геометрического объема к площади горизонтальной проекции помещения. Высота рабочей зоны рассчитывается следующим образом:</w:t>
      </w:r>
    </w:p>
    <w:p w:rsidR="001A3146" w:rsidRPr="00FA0FA9" w:rsidRDefault="00C57FE2" w:rsidP="00E07069">
      <w:pPr>
        <w:ind w:firstLine="284"/>
        <w:jc w:val="center"/>
        <w:rPr>
          <w:rFonts w:ascii="Times New Roman" w:hAnsi="Times New Roman" w:cs="Times New Roman"/>
          <w:sz w:val="20"/>
          <w:szCs w:val="20"/>
        </w:rPr>
      </w:pPr>
      <w:r w:rsidRPr="00E07069">
        <w:rPr>
          <w:rFonts w:ascii="Times New Roman" w:hAnsi="Times New Roman" w:cs="Times New Roman"/>
          <w:position w:val="-12"/>
          <w:sz w:val="20"/>
          <w:szCs w:val="20"/>
          <w:vertAlign w:val="subscript"/>
        </w:rPr>
        <w:pict>
          <v:shape id="_x0000_i1068" type="#_x0000_t75" style="width:99.95pt;height:18.25pt">
            <v:imagedata r:id="rId13"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sz w:val="20"/>
          <w:szCs w:val="20"/>
          <w:lang w:val="en-US"/>
        </w:rPr>
        <w:t>h</w:t>
      </w:r>
      <w:proofErr w:type="spellStart"/>
      <w:r w:rsidRPr="00FA0FA9">
        <w:rPr>
          <w:rFonts w:ascii="Times New Roman" w:hAnsi="Times New Roman" w:cs="Times New Roman"/>
          <w:sz w:val="20"/>
          <w:szCs w:val="20"/>
          <w:vertAlign w:val="subscript"/>
        </w:rPr>
        <w:t>отм</w:t>
      </w:r>
      <w:proofErr w:type="spellEnd"/>
      <w:r w:rsidRPr="00FA0FA9">
        <w:rPr>
          <w:rFonts w:ascii="Times New Roman" w:hAnsi="Times New Roman" w:cs="Times New Roman"/>
          <w:sz w:val="20"/>
          <w:szCs w:val="20"/>
        </w:rPr>
        <w:t xml:space="preserve"> - высота отметки зоны нахождения людей над полом помещения, </w:t>
      </w:r>
      <w:proofErr w:type="gramStart"/>
      <w:r w:rsidRPr="00FA0FA9">
        <w:rPr>
          <w:rFonts w:ascii="Times New Roman" w:hAnsi="Times New Roman" w:cs="Times New Roman"/>
          <w:sz w:val="20"/>
          <w:szCs w:val="20"/>
        </w:rPr>
        <w:t>м</w:t>
      </w:r>
      <w:proofErr w:type="gramEnd"/>
      <w:r w:rsidRPr="00FA0FA9">
        <w:rPr>
          <w:rFonts w:ascii="Times New Roman" w:hAnsi="Times New Roman" w:cs="Times New Roman"/>
          <w:sz w:val="20"/>
          <w:szCs w:val="20"/>
        </w:rPr>
        <w:t>; δ - разность высот пола, равная нулю при горизонтальном его расположении, м.</w:t>
      </w:r>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Следует иметь в виду, что максимальной опасности при пожаре подвергаются люди, находящиеся на уровне более высокой отметки. </w:t>
      </w:r>
      <w:proofErr w:type="gramStart"/>
      <w:r w:rsidRPr="00FA0FA9">
        <w:rPr>
          <w:rFonts w:ascii="Times New Roman" w:hAnsi="Times New Roman" w:cs="Times New Roman"/>
          <w:sz w:val="20"/>
          <w:szCs w:val="20"/>
        </w:rPr>
        <w:t xml:space="preserve">Так, при определении необходимого времени эвакуации людей из партера зрительного зала с наклонным полом значение </w:t>
      </w:r>
      <w:r w:rsidRPr="00FA0FA9">
        <w:rPr>
          <w:rFonts w:ascii="Times New Roman" w:hAnsi="Times New Roman" w:cs="Times New Roman"/>
          <w:sz w:val="20"/>
          <w:szCs w:val="20"/>
          <w:lang w:val="en-US"/>
        </w:rPr>
        <w:t>h</w:t>
      </w:r>
      <w:r w:rsidRPr="00FA0FA9">
        <w:rPr>
          <w:rFonts w:ascii="Times New Roman" w:hAnsi="Times New Roman" w:cs="Times New Roman"/>
          <w:sz w:val="20"/>
          <w:szCs w:val="20"/>
        </w:rPr>
        <w:t xml:space="preserve"> для партера нужно вычислять, ориентируясь на удаленные от сцены (расположенные на наиболее высокой отметке) ряды кресел.</w:t>
      </w:r>
      <w:proofErr w:type="gramEnd"/>
    </w:p>
    <w:p w:rsidR="00E07069" w:rsidRPr="00FA0FA9" w:rsidRDefault="00E07069" w:rsidP="00E07069">
      <w:pPr>
        <w:ind w:firstLine="284"/>
        <w:jc w:val="both"/>
        <w:rPr>
          <w:rFonts w:ascii="Times New Roman" w:hAnsi="Times New Roman" w:cs="Times New Roman"/>
          <w:sz w:val="20"/>
          <w:szCs w:val="20"/>
        </w:rPr>
      </w:pPr>
    </w:p>
    <w:p w:rsidR="001A3146" w:rsidRPr="00FA0FA9" w:rsidRDefault="001A3146" w:rsidP="00E07069">
      <w:pPr>
        <w:pStyle w:val="3"/>
        <w:spacing w:before="0" w:after="0"/>
        <w:ind w:firstLine="284"/>
        <w:rPr>
          <w:rFonts w:cs="Times New Roman"/>
          <w:sz w:val="20"/>
          <w:szCs w:val="20"/>
        </w:rPr>
      </w:pPr>
      <w:bookmarkStart w:id="7" w:name="_Toc9921990"/>
      <w:r w:rsidRPr="00FA0FA9">
        <w:rPr>
          <w:rFonts w:cs="Times New Roman"/>
          <w:sz w:val="20"/>
          <w:szCs w:val="20"/>
        </w:rPr>
        <w:t>2.1.2. Выбор расчетных схем развития пожара</w:t>
      </w:r>
      <w:bookmarkEnd w:id="7"/>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Время возникновения опасных для человека ситуаций при пожаре в помещении зависит от вида горючих веществ и материалов и площади горения, которая, в свою очередь, обусловливается свойствами самих материалов, а также способом их укладки и разрешения. Каждая расчетная схема развития пожара в помещении характеризуется значениями двух параметров</w:t>
      </w:r>
      <w:proofErr w:type="gramStart"/>
      <w:r w:rsidRPr="00FA0FA9">
        <w:rPr>
          <w:rFonts w:ascii="Times New Roman" w:hAnsi="Times New Roman" w:cs="Times New Roman"/>
          <w:sz w:val="20"/>
          <w:szCs w:val="20"/>
        </w:rPr>
        <w:t xml:space="preserve"> А</w:t>
      </w:r>
      <w:proofErr w:type="gramEnd"/>
      <w:r w:rsidRPr="00FA0FA9">
        <w:rPr>
          <w:rFonts w:ascii="Times New Roman" w:hAnsi="Times New Roman" w:cs="Times New Roman"/>
          <w:sz w:val="20"/>
          <w:szCs w:val="20"/>
        </w:rPr>
        <w:t xml:space="preserve"> и </w:t>
      </w:r>
      <w:r w:rsidRPr="00FA0FA9">
        <w:rPr>
          <w:rFonts w:ascii="Times New Roman" w:hAnsi="Times New Roman" w:cs="Times New Roman"/>
          <w:sz w:val="20"/>
          <w:szCs w:val="20"/>
          <w:lang w:val="en-US"/>
        </w:rPr>
        <w:t>n</w:t>
      </w:r>
      <w:r w:rsidRPr="00FA0FA9">
        <w:rPr>
          <w:rFonts w:ascii="Times New Roman" w:hAnsi="Times New Roman" w:cs="Times New Roman"/>
          <w:sz w:val="20"/>
          <w:szCs w:val="20"/>
        </w:rPr>
        <w:t>, которые зависят от формы поверхности горения, характеристик горючих веществ и материалов и определяются следующим образом.</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1. Для горения легковоспламеняющихся и горючих жидкостей, разлитых на площади </w:t>
      </w:r>
      <w:r w:rsidRPr="00FA0FA9">
        <w:rPr>
          <w:rFonts w:ascii="Times New Roman" w:hAnsi="Times New Roman" w:cs="Times New Roman"/>
          <w:sz w:val="20"/>
          <w:szCs w:val="20"/>
          <w:lang w:val="en-US"/>
        </w:rPr>
        <w:t>F</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при горении жидкости с установившейся скоростью (характерно для легкоиспаряющихся жидкостей)</w:t>
      </w:r>
    </w:p>
    <w:p w:rsidR="001A3146" w:rsidRPr="00FA0FA9" w:rsidRDefault="00C57FE2" w:rsidP="00E07069">
      <w:pPr>
        <w:ind w:firstLine="284"/>
        <w:jc w:val="center"/>
        <w:rPr>
          <w:rFonts w:ascii="Times New Roman" w:hAnsi="Times New Roman" w:cs="Times New Roman"/>
          <w:sz w:val="20"/>
          <w:szCs w:val="20"/>
        </w:rPr>
      </w:pPr>
      <w:r w:rsidRPr="00E07069">
        <w:rPr>
          <w:rFonts w:ascii="Times New Roman" w:hAnsi="Times New Roman" w:cs="Times New Roman"/>
          <w:position w:val="-10"/>
          <w:sz w:val="20"/>
          <w:szCs w:val="20"/>
          <w:vertAlign w:val="subscript"/>
        </w:rPr>
        <w:pict>
          <v:shape id="_x0000_i1067" type="#_x0000_t75" style="width:76.3pt;height:16.65pt">
            <v:imagedata r:id="rId14"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ψ - удельная установившаяся массовая скорость выгорания жидкости, </w:t>
      </w:r>
      <w:proofErr w:type="gramStart"/>
      <w:r w:rsidRPr="00FA0FA9">
        <w:rPr>
          <w:rFonts w:ascii="Times New Roman" w:hAnsi="Times New Roman" w:cs="Times New Roman"/>
          <w:sz w:val="20"/>
          <w:szCs w:val="20"/>
        </w:rPr>
        <w:t>кг</w:t>
      </w:r>
      <w:proofErr w:type="gramEnd"/>
      <w:r w:rsidRPr="00FA0FA9">
        <w:rPr>
          <w:rFonts w:ascii="Times New Roman" w:hAnsi="Times New Roman" w:cs="Times New Roman"/>
          <w:sz w:val="20"/>
          <w:szCs w:val="20"/>
        </w:rPr>
        <w:t>·м</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 xml:space="preserve"> с</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при горении жидкости с неустановившейся скоростью</w:t>
      </w:r>
    </w:p>
    <w:p w:rsidR="001A3146" w:rsidRPr="00FA0FA9" w:rsidRDefault="00C57FE2" w:rsidP="00E07069">
      <w:pPr>
        <w:ind w:firstLine="284"/>
        <w:jc w:val="right"/>
        <w:rPr>
          <w:rFonts w:ascii="Times New Roman" w:hAnsi="Times New Roman" w:cs="Times New Roman"/>
          <w:sz w:val="20"/>
          <w:szCs w:val="20"/>
        </w:rPr>
      </w:pPr>
      <w:bookmarkStart w:id="8" w:name="PO0000036"/>
      <w:r w:rsidRPr="00E07069">
        <w:rPr>
          <w:rFonts w:ascii="Times New Roman" w:hAnsi="Times New Roman" w:cs="Times New Roman"/>
          <w:position w:val="-14"/>
          <w:sz w:val="20"/>
          <w:szCs w:val="20"/>
          <w:vertAlign w:val="subscript"/>
        </w:rPr>
        <w:lastRenderedPageBreak/>
        <w:pict>
          <v:shape id="_x0000_i1066" type="#_x0000_t75" style="width:2in;height:20.95pt">
            <v:imagedata r:id="rId15" o:title=""/>
          </v:shape>
        </w:pict>
      </w:r>
      <w:r w:rsidR="001A3146" w:rsidRPr="00FA0FA9">
        <w:rPr>
          <w:rFonts w:ascii="Times New Roman" w:hAnsi="Times New Roman" w:cs="Times New Roman"/>
          <w:sz w:val="20"/>
          <w:szCs w:val="20"/>
        </w:rPr>
        <w:t>,</w:t>
      </w:r>
      <w:r w:rsidR="00E07069">
        <w:rPr>
          <w:rFonts w:ascii="Times New Roman" w:hAnsi="Times New Roman" w:cs="Times New Roman"/>
          <w:sz w:val="20"/>
          <w:szCs w:val="20"/>
        </w:rPr>
        <w:t xml:space="preserve">         </w:t>
      </w:r>
      <w:r w:rsidR="00A51E1B">
        <w:rPr>
          <w:rFonts w:ascii="Times New Roman" w:hAnsi="Times New Roman" w:cs="Times New Roman"/>
          <w:sz w:val="20"/>
          <w:szCs w:val="20"/>
        </w:rPr>
        <w:t xml:space="preserve">                                     </w:t>
      </w:r>
      <w:r w:rsidR="001A3146" w:rsidRPr="00FA0FA9">
        <w:rPr>
          <w:rFonts w:ascii="Times New Roman" w:hAnsi="Times New Roman" w:cs="Times New Roman"/>
          <w:sz w:val="20"/>
          <w:szCs w:val="20"/>
        </w:rPr>
        <w:t>(1)</w:t>
      </w:r>
    </w:p>
    <w:bookmarkEnd w:id="8"/>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rPr>
        <w:t>τ</w:t>
      </w:r>
      <w:proofErr w:type="gramStart"/>
      <w:r w:rsidRPr="00FA0FA9">
        <w:rPr>
          <w:rFonts w:ascii="Times New Roman" w:hAnsi="Times New Roman" w:cs="Times New Roman"/>
          <w:i/>
          <w:iCs/>
          <w:sz w:val="20"/>
          <w:szCs w:val="20"/>
          <w:vertAlign w:val="subscript"/>
        </w:rPr>
        <w:t>ст</w:t>
      </w:r>
      <w:proofErr w:type="gramEnd"/>
      <w:r w:rsidRPr="00FA0FA9">
        <w:rPr>
          <w:rFonts w:ascii="Times New Roman" w:hAnsi="Times New Roman" w:cs="Times New Roman"/>
          <w:sz w:val="20"/>
          <w:szCs w:val="20"/>
        </w:rPr>
        <w:t xml:space="preserve"> - время установления стационарного режима выгорания жидкости, с.</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2. Для кругового распространения пламени по </w:t>
      </w:r>
      <w:proofErr w:type="gramStart"/>
      <w:r w:rsidRPr="00FA0FA9">
        <w:rPr>
          <w:rFonts w:ascii="Times New Roman" w:hAnsi="Times New Roman" w:cs="Times New Roman"/>
          <w:sz w:val="20"/>
          <w:szCs w:val="20"/>
        </w:rPr>
        <w:t>поверхности</w:t>
      </w:r>
      <w:proofErr w:type="gramEnd"/>
      <w:r w:rsidRPr="00FA0FA9">
        <w:rPr>
          <w:rFonts w:ascii="Times New Roman" w:hAnsi="Times New Roman" w:cs="Times New Roman"/>
          <w:sz w:val="20"/>
          <w:szCs w:val="20"/>
        </w:rPr>
        <w:t xml:space="preserve"> равномерно распределенного в горизонтальной плоскости горючего материала</w:t>
      </w:r>
    </w:p>
    <w:p w:rsidR="001A3146" w:rsidRPr="00FA0FA9" w:rsidRDefault="00C57FE2" w:rsidP="00E07069">
      <w:pPr>
        <w:ind w:firstLine="284"/>
        <w:jc w:val="right"/>
        <w:rPr>
          <w:rFonts w:ascii="Times New Roman" w:hAnsi="Times New Roman" w:cs="Times New Roman"/>
          <w:sz w:val="20"/>
          <w:szCs w:val="20"/>
        </w:rPr>
      </w:pPr>
      <w:bookmarkStart w:id="9" w:name="PO0000038"/>
      <w:r w:rsidRPr="00E07069">
        <w:rPr>
          <w:rFonts w:ascii="Times New Roman" w:hAnsi="Times New Roman" w:cs="Times New Roman"/>
          <w:position w:val="-10"/>
          <w:sz w:val="20"/>
          <w:szCs w:val="20"/>
          <w:vertAlign w:val="subscript"/>
        </w:rPr>
        <w:pict>
          <v:shape id="_x0000_i1065" type="#_x0000_t75" style="width:108pt;height:18.25pt">
            <v:imagedata r:id="rId16" o:title=""/>
          </v:shape>
        </w:pict>
      </w:r>
      <w:r w:rsidR="001A3146" w:rsidRPr="00FA0FA9">
        <w:rPr>
          <w:rFonts w:ascii="Times New Roman" w:hAnsi="Times New Roman" w:cs="Times New Roman"/>
          <w:sz w:val="20"/>
          <w:szCs w:val="20"/>
        </w:rPr>
        <w:t>,</w:t>
      </w:r>
      <w:r w:rsidR="00A51E1B">
        <w:rPr>
          <w:rFonts w:ascii="Times New Roman" w:hAnsi="Times New Roman" w:cs="Times New Roman"/>
          <w:sz w:val="20"/>
          <w:szCs w:val="20"/>
        </w:rPr>
        <w:t xml:space="preserve">                                                     </w:t>
      </w:r>
      <w:r w:rsidR="001A3146" w:rsidRPr="00FA0FA9">
        <w:rPr>
          <w:rFonts w:ascii="Times New Roman" w:hAnsi="Times New Roman" w:cs="Times New Roman"/>
          <w:sz w:val="20"/>
          <w:szCs w:val="20"/>
        </w:rPr>
        <w:t>(2)</w:t>
      </w:r>
    </w:p>
    <w:bookmarkEnd w:id="9"/>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lang w:val="en-US"/>
        </w:rPr>
        <w:t>V</w:t>
      </w:r>
      <w:r w:rsidRPr="00FA0FA9">
        <w:rPr>
          <w:rFonts w:ascii="Times New Roman" w:hAnsi="Times New Roman" w:cs="Times New Roman"/>
          <w:sz w:val="20"/>
          <w:szCs w:val="20"/>
        </w:rPr>
        <w:t xml:space="preserve"> - линейная скорость распространения пламени по поверхности горючего материала, </w:t>
      </w:r>
      <w:proofErr w:type="gramStart"/>
      <w:r w:rsidRPr="00FA0FA9">
        <w:rPr>
          <w:rFonts w:ascii="Times New Roman" w:hAnsi="Times New Roman" w:cs="Times New Roman"/>
          <w:sz w:val="20"/>
          <w:szCs w:val="20"/>
        </w:rPr>
        <w:t>м</w:t>
      </w:r>
      <w:proofErr w:type="gramEnd"/>
      <w:r w:rsidRPr="00FA0FA9">
        <w:rPr>
          <w:rFonts w:ascii="Times New Roman" w:hAnsi="Times New Roman" w:cs="Times New Roman"/>
          <w:sz w:val="20"/>
          <w:szCs w:val="20"/>
        </w:rPr>
        <w:t>·с</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3. Для вертикальной или горизонтальной поверхности горения в виде прямоугольника, одна из сторон которого увеличивается в двух направлениях за счет распространения пламени (например, горизонтальное напряжение огня по занавесу после охвата его пламенем по всей высоте)</w:t>
      </w:r>
    </w:p>
    <w:p w:rsidR="001A3146" w:rsidRPr="00FA0FA9" w:rsidRDefault="00C57FE2" w:rsidP="00E07069">
      <w:pPr>
        <w:ind w:firstLine="284"/>
        <w:jc w:val="right"/>
        <w:rPr>
          <w:rFonts w:ascii="Times New Roman" w:hAnsi="Times New Roman" w:cs="Times New Roman"/>
          <w:sz w:val="20"/>
          <w:szCs w:val="20"/>
        </w:rPr>
      </w:pPr>
      <w:bookmarkStart w:id="10" w:name="PO0000040"/>
      <w:r w:rsidRPr="00A51E1B">
        <w:rPr>
          <w:rFonts w:ascii="Times New Roman" w:hAnsi="Times New Roman" w:cs="Times New Roman"/>
          <w:position w:val="-10"/>
          <w:sz w:val="20"/>
          <w:szCs w:val="20"/>
          <w:vertAlign w:val="subscript"/>
        </w:rPr>
        <w:pict>
          <v:shape id="_x0000_i1064" type="#_x0000_t75" style="width:90.25pt;height:16.65pt">
            <v:imagedata r:id="rId17" o:title=""/>
          </v:shape>
        </w:pict>
      </w:r>
      <w:r w:rsidR="001A3146" w:rsidRPr="00FA0FA9">
        <w:rPr>
          <w:rFonts w:ascii="Times New Roman" w:hAnsi="Times New Roman" w:cs="Times New Roman"/>
          <w:sz w:val="20"/>
          <w:szCs w:val="20"/>
        </w:rPr>
        <w:t>,</w:t>
      </w:r>
      <w:r w:rsidR="00A51E1B">
        <w:rPr>
          <w:rFonts w:ascii="Times New Roman" w:hAnsi="Times New Roman" w:cs="Times New Roman"/>
          <w:sz w:val="20"/>
          <w:szCs w:val="20"/>
        </w:rPr>
        <w:t xml:space="preserve">                                                          </w:t>
      </w:r>
      <w:r w:rsidR="001A3146" w:rsidRPr="00FA0FA9">
        <w:rPr>
          <w:rFonts w:ascii="Times New Roman" w:hAnsi="Times New Roman" w:cs="Times New Roman"/>
          <w:sz w:val="20"/>
          <w:szCs w:val="20"/>
        </w:rPr>
        <w:t>(3)</w:t>
      </w:r>
    </w:p>
    <w:bookmarkEnd w:id="10"/>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lang w:val="en-US"/>
        </w:rPr>
        <w:t>b</w:t>
      </w:r>
      <w:r w:rsidRPr="00FA0FA9">
        <w:rPr>
          <w:rFonts w:ascii="Times New Roman" w:hAnsi="Times New Roman" w:cs="Times New Roman"/>
          <w:sz w:val="20"/>
          <w:szCs w:val="20"/>
        </w:rPr>
        <w:t xml:space="preserve"> - перпендикулярный к направлению движения пламени размер зоны горения, </w:t>
      </w:r>
      <w:proofErr w:type="gramStart"/>
      <w:r w:rsidRPr="00FA0FA9">
        <w:rPr>
          <w:rFonts w:ascii="Times New Roman" w:hAnsi="Times New Roman" w:cs="Times New Roman"/>
          <w:sz w:val="20"/>
          <w:szCs w:val="20"/>
        </w:rPr>
        <w:t>м</w:t>
      </w:r>
      <w:proofErr w:type="gramEnd"/>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4. Для вертикальной поверхности горения, имеющей форму прямоугольника (горение занавеса, одиночных декораций, горючих отделочных или облицовочных материалов стен при воспламенении снизу до момента достижения пламенем верхнего края материала)</w:t>
      </w:r>
    </w:p>
    <w:p w:rsidR="001A3146" w:rsidRPr="00FA0FA9" w:rsidRDefault="00C57FE2" w:rsidP="00E07069">
      <w:pPr>
        <w:ind w:firstLine="284"/>
        <w:jc w:val="right"/>
        <w:rPr>
          <w:rFonts w:ascii="Times New Roman" w:hAnsi="Times New Roman" w:cs="Times New Roman"/>
          <w:sz w:val="20"/>
          <w:szCs w:val="20"/>
        </w:rPr>
      </w:pPr>
      <w:bookmarkStart w:id="11" w:name="PO0000042"/>
      <w:r w:rsidRPr="00A51E1B">
        <w:rPr>
          <w:rFonts w:ascii="Times New Roman" w:hAnsi="Times New Roman" w:cs="Times New Roman"/>
          <w:position w:val="-12"/>
          <w:sz w:val="20"/>
          <w:szCs w:val="20"/>
          <w:vertAlign w:val="subscript"/>
        </w:rPr>
        <w:pict>
          <v:shape id="_x0000_i1063" type="#_x0000_t75" style="width:132.7pt;height:18.25pt">
            <v:imagedata r:id="rId18" o:title=""/>
          </v:shape>
        </w:pict>
      </w:r>
      <w:r w:rsidR="001A3146" w:rsidRPr="00FA0FA9">
        <w:rPr>
          <w:rFonts w:ascii="Times New Roman" w:hAnsi="Times New Roman" w:cs="Times New Roman"/>
          <w:sz w:val="20"/>
          <w:szCs w:val="20"/>
        </w:rPr>
        <w:t>,</w:t>
      </w:r>
      <w:r w:rsidR="00A51E1B">
        <w:rPr>
          <w:rFonts w:ascii="Times New Roman" w:hAnsi="Times New Roman" w:cs="Times New Roman"/>
          <w:sz w:val="20"/>
          <w:szCs w:val="20"/>
        </w:rPr>
        <w:t xml:space="preserve">                                                 </w:t>
      </w:r>
      <w:r w:rsidR="001A3146" w:rsidRPr="00FA0FA9">
        <w:rPr>
          <w:rFonts w:ascii="Times New Roman" w:hAnsi="Times New Roman" w:cs="Times New Roman"/>
          <w:sz w:val="20"/>
          <w:szCs w:val="20"/>
        </w:rPr>
        <w:t>(4)</w:t>
      </w:r>
    </w:p>
    <w:bookmarkEnd w:id="11"/>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lang w:val="en-US"/>
        </w:rPr>
        <w:t>V</w:t>
      </w:r>
      <w:r w:rsidRPr="00FA0FA9">
        <w:rPr>
          <w:rFonts w:ascii="Times New Roman" w:hAnsi="Times New Roman" w:cs="Times New Roman"/>
          <w:i/>
          <w:iCs/>
          <w:sz w:val="20"/>
          <w:szCs w:val="20"/>
          <w:vertAlign w:val="subscript"/>
        </w:rPr>
        <w:t>Г</w:t>
      </w:r>
      <w:r w:rsidRPr="00FA0FA9">
        <w:rPr>
          <w:rFonts w:ascii="Times New Roman" w:hAnsi="Times New Roman" w:cs="Times New Roman"/>
          <w:sz w:val="20"/>
          <w:szCs w:val="20"/>
        </w:rPr>
        <w:t xml:space="preserve"> и </w:t>
      </w:r>
      <w:r w:rsidRPr="00FA0FA9">
        <w:rPr>
          <w:rFonts w:ascii="Times New Roman" w:hAnsi="Times New Roman" w:cs="Times New Roman"/>
          <w:i/>
          <w:iCs/>
          <w:sz w:val="20"/>
          <w:szCs w:val="20"/>
          <w:lang w:val="en-US"/>
        </w:rPr>
        <w:t>V</w:t>
      </w:r>
      <w:r w:rsidRPr="00FA0FA9">
        <w:rPr>
          <w:rFonts w:ascii="Times New Roman" w:hAnsi="Times New Roman" w:cs="Times New Roman"/>
          <w:i/>
          <w:iCs/>
          <w:sz w:val="20"/>
          <w:szCs w:val="20"/>
          <w:vertAlign w:val="subscript"/>
        </w:rPr>
        <w:t>В</w:t>
      </w:r>
      <w:r w:rsidRPr="00FA0FA9">
        <w:rPr>
          <w:rFonts w:ascii="Times New Roman" w:hAnsi="Times New Roman" w:cs="Times New Roman"/>
          <w:sz w:val="20"/>
          <w:szCs w:val="20"/>
        </w:rPr>
        <w:t xml:space="preserve"> - средние значения горизонтальной и вертикальной скорости распространения пламени по поверхности материала, </w:t>
      </w:r>
      <w:proofErr w:type="gramStart"/>
      <w:r w:rsidRPr="00FA0FA9">
        <w:rPr>
          <w:rFonts w:ascii="Times New Roman" w:hAnsi="Times New Roman" w:cs="Times New Roman"/>
          <w:sz w:val="20"/>
          <w:szCs w:val="20"/>
        </w:rPr>
        <w:t>м</w:t>
      </w:r>
      <w:proofErr w:type="gramEnd"/>
      <w:r w:rsidRPr="00FA0FA9">
        <w:rPr>
          <w:rFonts w:ascii="Times New Roman" w:hAnsi="Times New Roman" w:cs="Times New Roman"/>
          <w:sz w:val="20"/>
          <w:szCs w:val="20"/>
        </w:rPr>
        <w:t>·с</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5. Для поверхности горения, имеющей форму цилиндра (горение пакета декораций или тканей, размещенных с некоторым зазором) </w:t>
      </w:r>
      <w:r w:rsidR="00C57FE2" w:rsidRPr="00A51E1B">
        <w:rPr>
          <w:rFonts w:ascii="Times New Roman" w:hAnsi="Times New Roman" w:cs="Times New Roman"/>
          <w:position w:val="-12"/>
          <w:sz w:val="20"/>
          <w:szCs w:val="20"/>
          <w:vertAlign w:val="subscript"/>
        </w:rPr>
        <w:pict>
          <v:shape id="_x0000_i1062" type="#_x0000_t75" style="width:126.8pt;height:18.25pt">
            <v:imagedata r:id="rId19" o:title=""/>
          </v:shape>
        </w:pict>
      </w:r>
      <w:r w:rsidRPr="00FA0FA9">
        <w:rPr>
          <w:rFonts w:ascii="Times New Roman" w:hAnsi="Times New Roman" w:cs="Times New Roman"/>
          <w:sz w:val="20"/>
          <w:szCs w:val="20"/>
        </w:rPr>
        <w:t>.</w:t>
      </w:r>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Каждой рассматриваемой расчетной схеме присваивается порядковый номер (индекс </w:t>
      </w:r>
      <w:r w:rsidRPr="00FA0FA9">
        <w:rPr>
          <w:rFonts w:ascii="Times New Roman" w:hAnsi="Times New Roman" w:cs="Times New Roman"/>
          <w:sz w:val="20"/>
          <w:szCs w:val="20"/>
          <w:lang w:val="en-US"/>
        </w:rPr>
        <w:t>j</w:t>
      </w:r>
      <w:r w:rsidRPr="00FA0FA9">
        <w:rPr>
          <w:rFonts w:ascii="Times New Roman" w:hAnsi="Times New Roman" w:cs="Times New Roman"/>
          <w:sz w:val="20"/>
          <w:szCs w:val="20"/>
        </w:rPr>
        <w:t>).</w:t>
      </w:r>
    </w:p>
    <w:p w:rsidR="00A51E1B" w:rsidRPr="00FA0FA9" w:rsidRDefault="00A51E1B" w:rsidP="00E07069">
      <w:pPr>
        <w:ind w:firstLine="284"/>
        <w:jc w:val="both"/>
        <w:rPr>
          <w:rFonts w:ascii="Times New Roman" w:hAnsi="Times New Roman" w:cs="Times New Roman"/>
          <w:sz w:val="20"/>
          <w:szCs w:val="20"/>
        </w:rPr>
      </w:pPr>
    </w:p>
    <w:p w:rsidR="001A3146" w:rsidRPr="00FA0FA9" w:rsidRDefault="001A3146" w:rsidP="00E07069">
      <w:pPr>
        <w:pStyle w:val="3"/>
        <w:spacing w:before="0" w:after="0"/>
        <w:ind w:firstLine="284"/>
        <w:rPr>
          <w:rFonts w:cs="Times New Roman"/>
          <w:sz w:val="20"/>
          <w:szCs w:val="20"/>
        </w:rPr>
      </w:pPr>
      <w:bookmarkStart w:id="12" w:name="_Toc9921991"/>
      <w:bookmarkStart w:id="13" w:name="PO0000045"/>
      <w:r w:rsidRPr="00FA0FA9">
        <w:rPr>
          <w:rFonts w:cs="Times New Roman"/>
          <w:sz w:val="20"/>
          <w:szCs w:val="20"/>
        </w:rPr>
        <w:t>2.1.3. Определение критической продолжительности пожара для выбранной схемы его развития</w:t>
      </w:r>
      <w:bookmarkEnd w:id="12"/>
    </w:p>
    <w:bookmarkEnd w:id="13"/>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Расчет </w:t>
      </w:r>
      <w:proofErr w:type="gramStart"/>
      <w:r w:rsidRPr="00FA0FA9">
        <w:rPr>
          <w:rFonts w:ascii="Times New Roman" w:hAnsi="Times New Roman" w:cs="Times New Roman"/>
          <w:sz w:val="20"/>
          <w:szCs w:val="20"/>
          <w:lang w:val="en-US"/>
        </w:rPr>
        <w:t>t</w:t>
      </w:r>
      <w:proofErr w:type="spellStart"/>
      <w:proofErr w:type="gramEnd"/>
      <w:r w:rsidRPr="00FA0FA9">
        <w:rPr>
          <w:rFonts w:ascii="Times New Roman" w:hAnsi="Times New Roman" w:cs="Times New Roman"/>
          <w:sz w:val="20"/>
          <w:szCs w:val="20"/>
          <w:vertAlign w:val="subscript"/>
        </w:rPr>
        <w:t>кр</w:t>
      </w:r>
      <w:proofErr w:type="spellEnd"/>
      <w:r w:rsidRPr="00FA0FA9">
        <w:rPr>
          <w:rFonts w:ascii="Times New Roman" w:hAnsi="Times New Roman" w:cs="Times New Roman"/>
          <w:sz w:val="20"/>
          <w:szCs w:val="20"/>
          <w:vertAlign w:val="subscript"/>
        </w:rPr>
        <w:t xml:space="preserve"> </w:t>
      </w:r>
      <w:r w:rsidRPr="00FA0FA9">
        <w:rPr>
          <w:rFonts w:ascii="Times New Roman" w:hAnsi="Times New Roman" w:cs="Times New Roman"/>
          <w:sz w:val="20"/>
          <w:szCs w:val="20"/>
          <w:vertAlign w:val="subscript"/>
          <w:lang w:val="en-US"/>
        </w:rPr>
        <w:t>j</w:t>
      </w:r>
      <w:r w:rsidRPr="00FA0FA9">
        <w:rPr>
          <w:rFonts w:ascii="Times New Roman" w:hAnsi="Times New Roman" w:cs="Times New Roman"/>
          <w:sz w:val="20"/>
          <w:szCs w:val="20"/>
        </w:rPr>
        <w:t xml:space="preserve"> производится в следующей последовательности. Сначала находится значение комплекса</w:t>
      </w:r>
      <w:proofErr w:type="gramStart"/>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rPr>
        <w:t>В</w:t>
      </w:r>
      <w:proofErr w:type="gramEnd"/>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14"/>
          <w:sz w:val="20"/>
          <w:szCs w:val="20"/>
          <w:vertAlign w:val="subscript"/>
        </w:rPr>
        <w:pict>
          <v:shape id="_x0000_i1061" type="#_x0000_t75" style="width:63.95pt;height:19.35pt">
            <v:imagedata r:id="rId20"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lang w:val="en-US"/>
        </w:rPr>
        <w:t>Q</w:t>
      </w:r>
      <w:r w:rsidRPr="00FA0FA9">
        <w:rPr>
          <w:rFonts w:ascii="Times New Roman" w:hAnsi="Times New Roman" w:cs="Times New Roman"/>
          <w:sz w:val="20"/>
          <w:szCs w:val="20"/>
        </w:rPr>
        <w:t xml:space="preserve"> - низшая теплота сгорания материала, охваченного племенем (при рассматриваемой схеме), </w:t>
      </w:r>
      <w:proofErr w:type="gramStart"/>
      <w:r w:rsidRPr="00FA0FA9">
        <w:rPr>
          <w:rFonts w:ascii="Times New Roman" w:hAnsi="Times New Roman" w:cs="Times New Roman"/>
          <w:sz w:val="20"/>
          <w:szCs w:val="20"/>
          <w:lang w:val="en-US"/>
        </w:rPr>
        <w:t>M</w:t>
      </w:r>
      <w:proofErr w:type="gramEnd"/>
      <w:r w:rsidRPr="00FA0FA9">
        <w:rPr>
          <w:rFonts w:ascii="Times New Roman" w:hAnsi="Times New Roman" w:cs="Times New Roman"/>
          <w:sz w:val="20"/>
          <w:szCs w:val="20"/>
        </w:rPr>
        <w:t>Дж·кг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rPr>
        <w:t>V</w:t>
      </w:r>
      <w:r w:rsidRPr="00FA0FA9">
        <w:rPr>
          <w:rFonts w:ascii="Times New Roman" w:hAnsi="Times New Roman" w:cs="Times New Roman"/>
          <w:sz w:val="20"/>
          <w:szCs w:val="20"/>
        </w:rPr>
        <w:t xml:space="preserve"> - свободный объем помещения, м</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Затем рассчитывается параметр по формуле</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28"/>
          <w:sz w:val="20"/>
          <w:szCs w:val="20"/>
          <w:vertAlign w:val="subscript"/>
        </w:rPr>
        <w:pict>
          <v:shape id="_x0000_i1060" type="#_x0000_t75" style="width:103.7pt;height:34.4pt">
            <v:imagedata r:id="rId21" o:title=""/>
          </v:shape>
        </w:pict>
      </w:r>
      <w:r w:rsidR="001A3146"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Далее определяется критическая продолжительность пожара для данной </w:t>
      </w:r>
      <w:r w:rsidRPr="00FA0FA9">
        <w:rPr>
          <w:rFonts w:ascii="Times New Roman" w:hAnsi="Times New Roman" w:cs="Times New Roman"/>
          <w:sz w:val="20"/>
          <w:szCs w:val="20"/>
          <w:lang w:val="en-US"/>
        </w:rPr>
        <w:t>j</w:t>
      </w:r>
      <w:r w:rsidRPr="00FA0FA9">
        <w:rPr>
          <w:rFonts w:ascii="Times New Roman" w:hAnsi="Times New Roman" w:cs="Times New Roman"/>
          <w:sz w:val="20"/>
          <w:szCs w:val="20"/>
        </w:rPr>
        <w:t>-й схемы развития по каждому из опасных факторов:</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а) повышенной температуре</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6"/>
          <w:sz w:val="20"/>
          <w:szCs w:val="20"/>
          <w:vertAlign w:val="subscript"/>
          <w:lang w:val="en-US"/>
        </w:rPr>
        <w:pict>
          <v:shape id="_x0000_i1059" type="#_x0000_t75" style="width:173pt;height:45.65pt">
            <v:imagedata r:id="rId22" o:title=""/>
          </v:shape>
        </w:pict>
      </w:r>
      <w:r w:rsidR="001A3146"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lang w:val="en-US"/>
        </w:rPr>
        <w:t>t</w:t>
      </w:r>
      <w:r w:rsidRPr="00FA0FA9">
        <w:rPr>
          <w:rFonts w:ascii="Times New Roman" w:hAnsi="Times New Roman" w:cs="Times New Roman"/>
          <w:i/>
          <w:iCs/>
          <w:sz w:val="20"/>
          <w:szCs w:val="20"/>
          <w:vertAlign w:val="subscript"/>
        </w:rPr>
        <w:t>0</w:t>
      </w:r>
      <w:r w:rsidRPr="00FA0FA9">
        <w:rPr>
          <w:rFonts w:ascii="Times New Roman" w:hAnsi="Times New Roman" w:cs="Times New Roman"/>
          <w:sz w:val="20"/>
          <w:szCs w:val="20"/>
        </w:rPr>
        <w:t xml:space="preserve"> - начальная температура в помещении, °</w:t>
      </w:r>
      <w:proofErr w:type="gramStart"/>
      <w:r w:rsidRPr="00FA0FA9">
        <w:rPr>
          <w:rFonts w:ascii="Times New Roman" w:hAnsi="Times New Roman" w:cs="Times New Roman"/>
          <w:sz w:val="20"/>
          <w:szCs w:val="20"/>
        </w:rPr>
        <w:t>С</w:t>
      </w:r>
      <w:proofErr w:type="gramEnd"/>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б) потере видимости</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8"/>
          <w:sz w:val="20"/>
          <w:szCs w:val="20"/>
          <w:vertAlign w:val="subscript"/>
        </w:rPr>
        <w:pict>
          <v:shape id="_x0000_i1058" type="#_x0000_t75" style="width:206.35pt;height:49.45pt">
            <v:imagedata r:id="rId23" o:title=""/>
          </v:shape>
        </w:pict>
      </w:r>
      <w:r w:rsidR="001A3146"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lang w:val="en-US"/>
        </w:rPr>
        <w:t>α</w:t>
      </w:r>
      <w:r w:rsidRPr="00FA0FA9">
        <w:rPr>
          <w:rFonts w:ascii="Times New Roman" w:hAnsi="Times New Roman" w:cs="Times New Roman"/>
          <w:sz w:val="20"/>
          <w:szCs w:val="20"/>
        </w:rPr>
        <w:t xml:space="preserve"> - коэффициент отражения (альбедо) предметов на путях эвакуации; </w:t>
      </w:r>
      <w:r w:rsidRPr="00FA0FA9">
        <w:rPr>
          <w:rFonts w:ascii="Times New Roman" w:hAnsi="Times New Roman" w:cs="Times New Roman"/>
          <w:i/>
          <w:iCs/>
          <w:sz w:val="20"/>
          <w:szCs w:val="20"/>
        </w:rPr>
        <w:t>Е</w:t>
      </w:r>
      <w:r w:rsidRPr="00FA0FA9">
        <w:rPr>
          <w:rFonts w:ascii="Times New Roman" w:hAnsi="Times New Roman" w:cs="Times New Roman"/>
          <w:sz w:val="20"/>
          <w:szCs w:val="20"/>
        </w:rPr>
        <w:t xml:space="preserve"> - начальная освещенность путей эвакуации, лк; </w:t>
      </w:r>
      <w:r w:rsidRPr="00FA0FA9">
        <w:rPr>
          <w:rFonts w:ascii="Times New Roman" w:hAnsi="Times New Roman" w:cs="Times New Roman"/>
          <w:i/>
          <w:iCs/>
          <w:sz w:val="20"/>
          <w:szCs w:val="20"/>
          <w:lang w:val="en-US"/>
        </w:rPr>
        <w:t>D</w:t>
      </w:r>
      <w:r w:rsidRPr="00FA0FA9">
        <w:rPr>
          <w:rFonts w:ascii="Times New Roman" w:hAnsi="Times New Roman" w:cs="Times New Roman"/>
          <w:sz w:val="20"/>
          <w:szCs w:val="20"/>
        </w:rPr>
        <w:t xml:space="preserve"> - дымообразующая способность горящего материала, Нп·м</w:t>
      </w:r>
      <w:proofErr w:type="gramStart"/>
      <w:r w:rsidRPr="00FA0FA9">
        <w:rPr>
          <w:rFonts w:ascii="Times New Roman" w:hAnsi="Times New Roman" w:cs="Times New Roman"/>
          <w:sz w:val="20"/>
          <w:szCs w:val="20"/>
          <w:vertAlign w:val="superscript"/>
        </w:rPr>
        <w:t>2</w:t>
      </w:r>
      <w:proofErr w:type="gramEnd"/>
      <w:r w:rsidRPr="00FA0FA9">
        <w:rPr>
          <w:rFonts w:ascii="Times New Roman" w:hAnsi="Times New Roman" w:cs="Times New Roman"/>
          <w:sz w:val="20"/>
          <w:szCs w:val="20"/>
        </w:rPr>
        <w:t>·кг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в) пониженному содержанию кислорода</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76"/>
          <w:sz w:val="20"/>
          <w:szCs w:val="20"/>
          <w:vertAlign w:val="subscript"/>
        </w:rPr>
        <w:lastRenderedPageBreak/>
        <w:pict>
          <v:shape id="_x0000_i1057" type="#_x0000_t75" style="width:212.25pt;height:85.45pt">
            <v:imagedata r:id="rId24" o:title=""/>
          </v:shape>
        </w:pict>
      </w:r>
      <w:r w:rsidR="001A3146"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lang w:val="en-US"/>
        </w:rPr>
        <w:t>L</w:t>
      </w:r>
      <w:r w:rsidRPr="00FA0FA9">
        <w:rPr>
          <w:rFonts w:ascii="Times New Roman" w:hAnsi="Times New Roman" w:cs="Times New Roman"/>
          <w:i/>
          <w:iCs/>
          <w:sz w:val="20"/>
          <w:szCs w:val="20"/>
          <w:vertAlign w:val="subscript"/>
        </w:rPr>
        <w:t>О2</w:t>
      </w:r>
      <w:r w:rsidRPr="00FA0FA9">
        <w:rPr>
          <w:rFonts w:ascii="Times New Roman" w:hAnsi="Times New Roman" w:cs="Times New Roman"/>
          <w:sz w:val="20"/>
          <w:szCs w:val="20"/>
        </w:rPr>
        <w:t xml:space="preserve"> - расход кислорода на сгорание 1 кг горящего материала, кг·кг</w:t>
      </w:r>
      <w:r w:rsidRPr="00FA0FA9">
        <w:rPr>
          <w:rFonts w:ascii="Times New Roman" w:hAnsi="Times New Roman" w:cs="Times New Roman"/>
          <w:sz w:val="20"/>
          <w:szCs w:val="20"/>
          <w:vertAlign w:val="superscript"/>
        </w:rPr>
        <w:t>-1</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г) каждому из газообразных токсичных продуктов горения</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4"/>
          <w:sz w:val="20"/>
          <w:szCs w:val="20"/>
          <w:vertAlign w:val="subscript"/>
        </w:rPr>
        <w:pict>
          <v:shape id="_x0000_i1056" type="#_x0000_t75" style="width:157.45pt;height:45.15pt">
            <v:imagedata r:id="rId25" o:title=""/>
          </v:shape>
        </w:pict>
      </w:r>
      <w:r w:rsidR="001A3146"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rPr>
        <w:t>х</w:t>
      </w:r>
      <w:r w:rsidRPr="00FA0FA9">
        <w:rPr>
          <w:rFonts w:ascii="Times New Roman" w:hAnsi="Times New Roman" w:cs="Times New Roman"/>
          <w:sz w:val="20"/>
          <w:szCs w:val="20"/>
        </w:rPr>
        <w:t xml:space="preserve"> - предельно допустимое содержание данного газа в атмосфере помещения, кг·м</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rPr>
        <w:t>х</w:t>
      </w:r>
      <w:r w:rsidRPr="00FA0FA9">
        <w:rPr>
          <w:rFonts w:ascii="Times New Roman" w:hAnsi="Times New Roman" w:cs="Times New Roman"/>
          <w:sz w:val="20"/>
          <w:szCs w:val="20"/>
          <w:vertAlign w:val="subscript"/>
        </w:rPr>
        <w:t>СО</w:t>
      </w:r>
      <w:proofErr w:type="gramStart"/>
      <w:r w:rsidRPr="00FA0FA9">
        <w:rPr>
          <w:rFonts w:ascii="Times New Roman" w:hAnsi="Times New Roman" w:cs="Times New Roman"/>
          <w:sz w:val="20"/>
          <w:szCs w:val="20"/>
          <w:vertAlign w:val="subscript"/>
        </w:rPr>
        <w:t>2</w:t>
      </w:r>
      <w:proofErr w:type="gramEnd"/>
      <w:r w:rsidRPr="00FA0FA9">
        <w:rPr>
          <w:rFonts w:ascii="Times New Roman" w:hAnsi="Times New Roman" w:cs="Times New Roman"/>
          <w:sz w:val="20"/>
          <w:szCs w:val="20"/>
        </w:rPr>
        <w:t xml:space="preserve"> = 0,11 кг·м</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w:t>
      </w:r>
      <w:proofErr w:type="spellStart"/>
      <w:r w:rsidRPr="00FA0FA9">
        <w:rPr>
          <w:rFonts w:ascii="Times New Roman" w:hAnsi="Times New Roman" w:cs="Times New Roman"/>
          <w:i/>
          <w:iCs/>
          <w:sz w:val="20"/>
          <w:szCs w:val="20"/>
        </w:rPr>
        <w:t>х</w:t>
      </w:r>
      <w:r w:rsidRPr="00FA0FA9">
        <w:rPr>
          <w:rFonts w:ascii="Times New Roman" w:hAnsi="Times New Roman" w:cs="Times New Roman"/>
          <w:sz w:val="20"/>
          <w:szCs w:val="20"/>
          <w:vertAlign w:val="subscript"/>
        </w:rPr>
        <w:t>СО</w:t>
      </w:r>
      <w:proofErr w:type="spellEnd"/>
      <w:r w:rsidRPr="00FA0FA9">
        <w:rPr>
          <w:rFonts w:ascii="Times New Roman" w:hAnsi="Times New Roman" w:cs="Times New Roman"/>
          <w:sz w:val="20"/>
          <w:szCs w:val="20"/>
        </w:rPr>
        <w:t xml:space="preserve"> = 1,16·10</w:t>
      </w:r>
      <w:r w:rsidRPr="00FA0FA9">
        <w:rPr>
          <w:rFonts w:ascii="Times New Roman" w:hAnsi="Times New Roman" w:cs="Times New Roman"/>
          <w:sz w:val="20"/>
          <w:szCs w:val="20"/>
          <w:vertAlign w:val="superscript"/>
        </w:rPr>
        <w:t xml:space="preserve">-3 </w:t>
      </w:r>
      <w:r w:rsidRPr="00FA0FA9">
        <w:rPr>
          <w:rFonts w:ascii="Times New Roman" w:hAnsi="Times New Roman" w:cs="Times New Roman"/>
          <w:sz w:val="20"/>
          <w:szCs w:val="20"/>
        </w:rPr>
        <w:t>кг·м</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rPr>
        <w:t>х</w:t>
      </w:r>
      <w:proofErr w:type="spellStart"/>
      <w:r w:rsidRPr="00FA0FA9">
        <w:rPr>
          <w:rFonts w:ascii="Times New Roman" w:hAnsi="Times New Roman" w:cs="Times New Roman"/>
          <w:sz w:val="20"/>
          <w:szCs w:val="20"/>
          <w:vertAlign w:val="subscript"/>
          <w:lang w:val="en-US"/>
        </w:rPr>
        <w:t>HCl</w:t>
      </w:r>
      <w:proofErr w:type="spellEnd"/>
      <w:r w:rsidRPr="00FA0FA9">
        <w:rPr>
          <w:rFonts w:ascii="Times New Roman" w:hAnsi="Times New Roman" w:cs="Times New Roman"/>
          <w:sz w:val="20"/>
          <w:szCs w:val="20"/>
        </w:rPr>
        <w:t xml:space="preserve"> = 23·10</w:t>
      </w:r>
      <w:r w:rsidRPr="00FA0FA9">
        <w:rPr>
          <w:rFonts w:ascii="Times New Roman" w:hAnsi="Times New Roman" w:cs="Times New Roman"/>
          <w:sz w:val="20"/>
          <w:szCs w:val="20"/>
          <w:vertAlign w:val="superscript"/>
        </w:rPr>
        <w:t>-6</w:t>
      </w:r>
      <w:r w:rsidRPr="00FA0FA9">
        <w:rPr>
          <w:rFonts w:ascii="Times New Roman" w:hAnsi="Times New Roman" w:cs="Times New Roman"/>
          <w:sz w:val="20"/>
          <w:szCs w:val="20"/>
        </w:rPr>
        <w:t xml:space="preserve"> кг·м</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/3/.</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Определяется критическая продолжительность пожара для данной расчетной схемы</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16"/>
          <w:sz w:val="20"/>
          <w:szCs w:val="20"/>
          <w:vertAlign w:val="subscript"/>
        </w:rPr>
        <w:pict>
          <v:shape id="_x0000_i1055" type="#_x0000_t75" style="width:135.95pt;height:21.5pt">
            <v:imagedata r:id="rId26" o:title=""/>
          </v:shape>
        </w:pict>
      </w:r>
      <w:r w:rsidR="001A3146"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sz w:val="20"/>
          <w:szCs w:val="20"/>
          <w:lang w:val="en-US"/>
        </w:rPr>
        <w:t>i</w:t>
      </w:r>
      <w:r w:rsidRPr="00FA0FA9">
        <w:rPr>
          <w:rFonts w:ascii="Times New Roman" w:hAnsi="Times New Roman" w:cs="Times New Roman"/>
          <w:sz w:val="20"/>
          <w:szCs w:val="20"/>
        </w:rPr>
        <w:t xml:space="preserve"> = 1, 2, ... </w:t>
      </w:r>
      <w:r w:rsidRPr="00FA0FA9">
        <w:rPr>
          <w:rFonts w:ascii="Times New Roman" w:hAnsi="Times New Roman" w:cs="Times New Roman"/>
          <w:sz w:val="20"/>
          <w:szCs w:val="20"/>
          <w:lang w:val="en-US"/>
        </w:rPr>
        <w:t>n</w:t>
      </w:r>
      <w:r w:rsidRPr="00FA0FA9">
        <w:rPr>
          <w:rFonts w:ascii="Times New Roman" w:hAnsi="Times New Roman" w:cs="Times New Roman"/>
          <w:sz w:val="20"/>
          <w:szCs w:val="20"/>
        </w:rPr>
        <w:t xml:space="preserve"> - индекс токсичного продукта горения.</w:t>
      </w:r>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При отсутствии специальных требований значения </w:t>
      </w:r>
      <w:r w:rsidRPr="00FA0FA9">
        <w:rPr>
          <w:rFonts w:ascii="Times New Roman" w:hAnsi="Times New Roman" w:cs="Times New Roman"/>
          <w:i/>
          <w:iCs/>
          <w:sz w:val="20"/>
          <w:szCs w:val="20"/>
          <w:lang w:val="en-US"/>
        </w:rPr>
        <w:t>α</w:t>
      </w:r>
      <w:r w:rsidRPr="00FA0FA9">
        <w:rPr>
          <w:rFonts w:ascii="Times New Roman" w:hAnsi="Times New Roman" w:cs="Times New Roman"/>
          <w:sz w:val="20"/>
          <w:szCs w:val="20"/>
        </w:rPr>
        <w:t xml:space="preserve"> и</w:t>
      </w:r>
      <w:proofErr w:type="gramStart"/>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rPr>
        <w:t>Е</w:t>
      </w:r>
      <w:proofErr w:type="gramEnd"/>
      <w:r w:rsidRPr="00FA0FA9">
        <w:rPr>
          <w:rFonts w:ascii="Times New Roman" w:hAnsi="Times New Roman" w:cs="Times New Roman"/>
          <w:sz w:val="20"/>
          <w:szCs w:val="20"/>
        </w:rPr>
        <w:t xml:space="preserve"> принимаются равными соответственно 0,3 и 50 лк.</w:t>
      </w:r>
    </w:p>
    <w:p w:rsidR="00A51E1B" w:rsidRPr="00FA0FA9" w:rsidRDefault="00A51E1B" w:rsidP="00E07069">
      <w:pPr>
        <w:ind w:firstLine="284"/>
        <w:jc w:val="both"/>
        <w:rPr>
          <w:rFonts w:ascii="Times New Roman" w:hAnsi="Times New Roman" w:cs="Times New Roman"/>
          <w:sz w:val="20"/>
          <w:szCs w:val="20"/>
        </w:rPr>
      </w:pPr>
    </w:p>
    <w:p w:rsidR="001A3146" w:rsidRPr="00FA0FA9" w:rsidRDefault="001A3146" w:rsidP="00E07069">
      <w:pPr>
        <w:pStyle w:val="3"/>
        <w:spacing w:before="0" w:after="0"/>
        <w:ind w:firstLine="284"/>
        <w:rPr>
          <w:rFonts w:cs="Times New Roman"/>
          <w:sz w:val="20"/>
          <w:szCs w:val="20"/>
        </w:rPr>
      </w:pPr>
      <w:bookmarkStart w:id="14" w:name="_Toc9921992"/>
      <w:r w:rsidRPr="00FA0FA9">
        <w:rPr>
          <w:rFonts w:cs="Times New Roman"/>
          <w:sz w:val="20"/>
          <w:szCs w:val="20"/>
        </w:rPr>
        <w:t>2.1.4. Определение наиболее опасной схемы развития пожара в помещении</w:t>
      </w:r>
      <w:bookmarkEnd w:id="14"/>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После расчета критической продолжительности пожара для каждой из выбранных схем его развития находится количество выгоревшего к моменту </w:t>
      </w:r>
      <w:proofErr w:type="gramStart"/>
      <w:r w:rsidRPr="00FA0FA9">
        <w:rPr>
          <w:rFonts w:ascii="Times New Roman" w:hAnsi="Times New Roman" w:cs="Times New Roman"/>
          <w:i/>
          <w:iCs/>
          <w:sz w:val="20"/>
          <w:szCs w:val="20"/>
          <w:lang w:val="en-US"/>
        </w:rPr>
        <w:t>t</w:t>
      </w:r>
      <w:proofErr w:type="spellStart"/>
      <w:proofErr w:type="gramEnd"/>
      <w:r w:rsidRPr="00FA0FA9">
        <w:rPr>
          <w:rFonts w:ascii="Times New Roman" w:hAnsi="Times New Roman" w:cs="Times New Roman"/>
          <w:i/>
          <w:iCs/>
          <w:sz w:val="20"/>
          <w:szCs w:val="20"/>
          <w:vertAlign w:val="subscript"/>
        </w:rPr>
        <w:t>кр</w:t>
      </w:r>
      <w:proofErr w:type="spellEnd"/>
      <w:r w:rsidRPr="00FA0FA9">
        <w:rPr>
          <w:rFonts w:ascii="Times New Roman" w:hAnsi="Times New Roman" w:cs="Times New Roman"/>
          <w:i/>
          <w:iCs/>
          <w:sz w:val="20"/>
          <w:szCs w:val="20"/>
          <w:vertAlign w:val="subscript"/>
        </w:rPr>
        <w:t xml:space="preserve"> </w:t>
      </w:r>
      <w:r w:rsidRPr="00FA0FA9">
        <w:rPr>
          <w:rFonts w:ascii="Times New Roman" w:hAnsi="Times New Roman" w:cs="Times New Roman"/>
          <w:i/>
          <w:iCs/>
          <w:sz w:val="20"/>
          <w:szCs w:val="20"/>
          <w:vertAlign w:val="subscript"/>
          <w:lang w:val="en-US"/>
        </w:rPr>
        <w:t>j</w:t>
      </w:r>
      <w:r w:rsidRPr="00FA0FA9">
        <w:rPr>
          <w:rFonts w:ascii="Times New Roman" w:hAnsi="Times New Roman" w:cs="Times New Roman"/>
          <w:sz w:val="20"/>
          <w:szCs w:val="20"/>
        </w:rPr>
        <w:t xml:space="preserve"> материала </w:t>
      </w:r>
      <w:r w:rsidR="00C57FE2" w:rsidRPr="00A51E1B">
        <w:rPr>
          <w:rFonts w:ascii="Times New Roman" w:hAnsi="Times New Roman" w:cs="Times New Roman"/>
          <w:position w:val="-14"/>
          <w:sz w:val="20"/>
          <w:szCs w:val="20"/>
          <w:vertAlign w:val="subscript"/>
        </w:rPr>
        <w:pict>
          <v:shape id="_x0000_i1054" type="#_x0000_t75" style="width:62.35pt;height:20.95pt">
            <v:imagedata r:id="rId27" o:title=""/>
          </v:shape>
        </w:pic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Каждое значение в рассматриваемой </w:t>
      </w:r>
      <w:r w:rsidRPr="00FA0FA9">
        <w:rPr>
          <w:rFonts w:ascii="Times New Roman" w:hAnsi="Times New Roman" w:cs="Times New Roman"/>
          <w:sz w:val="20"/>
          <w:szCs w:val="20"/>
          <w:lang w:val="en-US"/>
        </w:rPr>
        <w:t>j</w:t>
      </w:r>
      <w:r w:rsidRPr="00FA0FA9">
        <w:rPr>
          <w:rFonts w:ascii="Times New Roman" w:hAnsi="Times New Roman" w:cs="Times New Roman"/>
          <w:sz w:val="20"/>
          <w:szCs w:val="20"/>
        </w:rPr>
        <w:t xml:space="preserve">-й схеме сравнивается с показателем </w:t>
      </w:r>
      <w:proofErr w:type="spellStart"/>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lang w:val="en-US"/>
        </w:rPr>
        <w:t>j</w:t>
      </w:r>
      <w:proofErr w:type="spellEnd"/>
      <w:r w:rsidRPr="00FA0FA9">
        <w:rPr>
          <w:rFonts w:ascii="Times New Roman" w:hAnsi="Times New Roman" w:cs="Times New Roman"/>
          <w:sz w:val="20"/>
          <w:szCs w:val="20"/>
        </w:rPr>
        <w:t xml:space="preserve">. Расчетные схемы, при которых </w:t>
      </w:r>
      <w:proofErr w:type="spellStart"/>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lang w:val="en-US"/>
        </w:rPr>
        <w:t>j</w:t>
      </w:r>
      <w:proofErr w:type="spellEnd"/>
      <w:r w:rsidRPr="00FA0FA9">
        <w:rPr>
          <w:rFonts w:ascii="Times New Roman" w:hAnsi="Times New Roman" w:cs="Times New Roman"/>
          <w:sz w:val="20"/>
          <w:szCs w:val="20"/>
        </w:rPr>
        <w:t>&gt;М</w:t>
      </w:r>
      <w:proofErr w:type="gramStart"/>
      <w:r w:rsidRPr="00FA0FA9">
        <w:rPr>
          <w:rFonts w:ascii="Times New Roman" w:hAnsi="Times New Roman" w:cs="Times New Roman"/>
          <w:sz w:val="20"/>
          <w:szCs w:val="20"/>
          <w:vertAlign w:val="subscript"/>
          <w:lang w:val="en-US"/>
        </w:rPr>
        <w:t>j</w:t>
      </w:r>
      <w:proofErr w:type="gramEnd"/>
      <w:r w:rsidRPr="00FA0FA9">
        <w:rPr>
          <w:rFonts w:ascii="Times New Roman" w:hAnsi="Times New Roman" w:cs="Times New Roman"/>
          <w:sz w:val="20"/>
          <w:szCs w:val="20"/>
        </w:rPr>
        <w:t xml:space="preserve">, как уже отмечалось, исключаются из дальнейшего рассмотрения. Из оставшихся расчетных схем выбирается наиболее опасная, т.е. та, для которой критическая продолжительность минимальна </w:t>
      </w:r>
      <w:proofErr w:type="gramStart"/>
      <w:r w:rsidRPr="00FA0FA9">
        <w:rPr>
          <w:rFonts w:ascii="Times New Roman" w:hAnsi="Times New Roman" w:cs="Times New Roman"/>
          <w:sz w:val="20"/>
          <w:szCs w:val="20"/>
          <w:lang w:val="en-US"/>
        </w:rPr>
        <w:t>t</w:t>
      </w:r>
      <w:proofErr w:type="spellStart"/>
      <w:proofErr w:type="gramEnd"/>
      <w:r w:rsidRPr="00FA0FA9">
        <w:rPr>
          <w:rFonts w:ascii="Times New Roman" w:hAnsi="Times New Roman" w:cs="Times New Roman"/>
          <w:sz w:val="20"/>
          <w:szCs w:val="20"/>
          <w:vertAlign w:val="subscript"/>
        </w:rPr>
        <w:t>кр</w:t>
      </w:r>
      <w:proofErr w:type="spellEnd"/>
      <w:r w:rsidRPr="00FA0FA9">
        <w:rPr>
          <w:rFonts w:ascii="Times New Roman" w:hAnsi="Times New Roman" w:cs="Times New Roman"/>
          <w:sz w:val="20"/>
          <w:szCs w:val="20"/>
        </w:rPr>
        <w:t xml:space="preserve"> = </w:t>
      </w:r>
      <w:r w:rsidRPr="00FA0FA9">
        <w:rPr>
          <w:rFonts w:ascii="Times New Roman" w:hAnsi="Times New Roman" w:cs="Times New Roman"/>
          <w:sz w:val="20"/>
          <w:szCs w:val="20"/>
          <w:lang w:val="en-US"/>
        </w:rPr>
        <w:t>min</w:t>
      </w:r>
      <w:r w:rsidRPr="00FA0FA9">
        <w:rPr>
          <w:rFonts w:ascii="Times New Roman" w:hAnsi="Times New Roman" w:cs="Times New Roman"/>
          <w:sz w:val="20"/>
          <w:szCs w:val="20"/>
        </w:rPr>
        <w:t>{</w:t>
      </w:r>
      <w:r w:rsidRPr="00FA0FA9">
        <w:rPr>
          <w:rFonts w:ascii="Times New Roman" w:hAnsi="Times New Roman" w:cs="Times New Roman"/>
          <w:sz w:val="20"/>
          <w:szCs w:val="20"/>
          <w:lang w:val="en-US"/>
        </w:rPr>
        <w:t>t</w:t>
      </w:r>
      <w:proofErr w:type="spellStart"/>
      <w:r w:rsidRPr="00FA0FA9">
        <w:rPr>
          <w:rFonts w:ascii="Times New Roman" w:hAnsi="Times New Roman" w:cs="Times New Roman"/>
          <w:sz w:val="20"/>
          <w:szCs w:val="20"/>
          <w:vertAlign w:val="subscript"/>
        </w:rPr>
        <w:t>кр</w:t>
      </w:r>
      <w:proofErr w:type="spellEnd"/>
      <w:r w:rsidRPr="00FA0FA9">
        <w:rPr>
          <w:rFonts w:ascii="Times New Roman" w:hAnsi="Times New Roman" w:cs="Times New Roman"/>
          <w:sz w:val="20"/>
          <w:szCs w:val="20"/>
          <w:vertAlign w:val="subscript"/>
          <w:lang w:val="en-US"/>
        </w:rPr>
        <w:t>j</w:t>
      </w:r>
      <w:r w:rsidRPr="00FA0FA9">
        <w:rPr>
          <w:rFonts w:ascii="Times New Roman" w:hAnsi="Times New Roman" w:cs="Times New Roman"/>
          <w:sz w:val="20"/>
          <w:szCs w:val="20"/>
        </w:rPr>
        <w:t>}.</w:t>
      </w:r>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Полученное значение </w:t>
      </w:r>
      <w:proofErr w:type="gramStart"/>
      <w:r w:rsidRPr="00FA0FA9">
        <w:rPr>
          <w:rFonts w:ascii="Times New Roman" w:hAnsi="Times New Roman" w:cs="Times New Roman"/>
          <w:sz w:val="20"/>
          <w:szCs w:val="20"/>
          <w:lang w:val="en-US"/>
        </w:rPr>
        <w:t>t</w:t>
      </w:r>
      <w:proofErr w:type="spellStart"/>
      <w:proofErr w:type="gramEnd"/>
      <w:r w:rsidRPr="00FA0FA9">
        <w:rPr>
          <w:rFonts w:ascii="Times New Roman" w:hAnsi="Times New Roman" w:cs="Times New Roman"/>
          <w:sz w:val="20"/>
          <w:szCs w:val="20"/>
          <w:vertAlign w:val="subscript"/>
        </w:rPr>
        <w:t>кр</w:t>
      </w:r>
      <w:proofErr w:type="spellEnd"/>
      <w:r w:rsidRPr="00FA0FA9">
        <w:rPr>
          <w:rFonts w:ascii="Times New Roman" w:hAnsi="Times New Roman" w:cs="Times New Roman"/>
          <w:sz w:val="20"/>
          <w:szCs w:val="20"/>
        </w:rPr>
        <w:t xml:space="preserve"> является критической продолжительностью пожара для данной рабочей зоны в рассматриваемом помещении.</w:t>
      </w:r>
    </w:p>
    <w:p w:rsidR="00A51E1B" w:rsidRPr="00FA0FA9" w:rsidRDefault="00A51E1B" w:rsidP="00E07069">
      <w:pPr>
        <w:ind w:firstLine="284"/>
        <w:jc w:val="both"/>
        <w:rPr>
          <w:rFonts w:ascii="Times New Roman" w:hAnsi="Times New Roman" w:cs="Times New Roman"/>
          <w:sz w:val="20"/>
          <w:szCs w:val="20"/>
        </w:rPr>
      </w:pPr>
    </w:p>
    <w:p w:rsidR="001A3146" w:rsidRPr="00FA0FA9" w:rsidRDefault="001A3146" w:rsidP="00E07069">
      <w:pPr>
        <w:pStyle w:val="3"/>
        <w:spacing w:before="0" w:after="0"/>
        <w:ind w:firstLine="284"/>
        <w:rPr>
          <w:rFonts w:cs="Times New Roman"/>
          <w:sz w:val="20"/>
          <w:szCs w:val="20"/>
        </w:rPr>
      </w:pPr>
      <w:bookmarkStart w:id="15" w:name="_Toc9921993"/>
      <w:r w:rsidRPr="00FA0FA9">
        <w:rPr>
          <w:rFonts w:cs="Times New Roman"/>
          <w:sz w:val="20"/>
          <w:szCs w:val="20"/>
        </w:rPr>
        <w:t>2.1.5. Определение необходимого времени эвакуации</w:t>
      </w:r>
      <w:bookmarkEnd w:id="15"/>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Необходимое время эвакуации людей из данной рабочей зоны рассматриваемого помещения рассчитывается по формуле:</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14"/>
          <w:sz w:val="20"/>
          <w:szCs w:val="20"/>
          <w:vertAlign w:val="subscript"/>
        </w:rPr>
        <w:pict>
          <v:shape id="_x0000_i1053" type="#_x0000_t75" style="width:55.35pt;height:19.35pt">
            <v:imagedata r:id="rId28" o:title=""/>
          </v:shape>
        </w:pict>
      </w:r>
      <w:r w:rsidR="001A3146"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где </w:t>
      </w:r>
      <w:r w:rsidRPr="00FA0FA9">
        <w:rPr>
          <w:rFonts w:ascii="Times New Roman" w:hAnsi="Times New Roman" w:cs="Times New Roman"/>
          <w:i/>
          <w:iCs/>
          <w:sz w:val="20"/>
          <w:szCs w:val="20"/>
        </w:rPr>
        <w:t>к</w:t>
      </w:r>
      <w:r w:rsidRPr="00FA0FA9">
        <w:rPr>
          <w:rFonts w:ascii="Times New Roman" w:hAnsi="Times New Roman" w:cs="Times New Roman"/>
          <w:i/>
          <w:iCs/>
          <w:sz w:val="20"/>
          <w:szCs w:val="20"/>
          <w:vertAlign w:val="subscript"/>
        </w:rPr>
        <w:t>б</w:t>
      </w:r>
      <w:r w:rsidRPr="00FA0FA9">
        <w:rPr>
          <w:rFonts w:ascii="Times New Roman" w:hAnsi="Times New Roman" w:cs="Times New Roman"/>
          <w:sz w:val="20"/>
          <w:szCs w:val="20"/>
        </w:rPr>
        <w:t xml:space="preserve"> - коэффициент безопасности, </w:t>
      </w:r>
      <w:r w:rsidRPr="00FA0FA9">
        <w:rPr>
          <w:rFonts w:ascii="Times New Roman" w:hAnsi="Times New Roman" w:cs="Times New Roman"/>
          <w:i/>
          <w:iCs/>
          <w:sz w:val="20"/>
          <w:szCs w:val="20"/>
        </w:rPr>
        <w:t>к</w:t>
      </w:r>
      <w:r w:rsidRPr="00FA0FA9">
        <w:rPr>
          <w:rFonts w:ascii="Times New Roman" w:hAnsi="Times New Roman" w:cs="Times New Roman"/>
          <w:i/>
          <w:iCs/>
          <w:sz w:val="20"/>
          <w:szCs w:val="20"/>
          <w:vertAlign w:val="subscript"/>
        </w:rPr>
        <w:t>б</w:t>
      </w:r>
      <w:r w:rsidRPr="00FA0FA9">
        <w:rPr>
          <w:rFonts w:ascii="Times New Roman" w:hAnsi="Times New Roman" w:cs="Times New Roman"/>
          <w:sz w:val="20"/>
          <w:szCs w:val="20"/>
        </w:rPr>
        <w:t xml:space="preserve"> = 0,8.</w:t>
      </w:r>
    </w:p>
    <w:p w:rsidR="001A3146"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Исходные данные для расчетов могут быть взяты из табл. 1-4 приложения или из справочной литературы.</w:t>
      </w:r>
    </w:p>
    <w:p w:rsidR="00A51E1B" w:rsidRPr="00FA0FA9" w:rsidRDefault="00A51E1B" w:rsidP="00E07069">
      <w:pPr>
        <w:ind w:firstLine="284"/>
        <w:jc w:val="both"/>
        <w:rPr>
          <w:rFonts w:ascii="Times New Roman" w:hAnsi="Times New Roman" w:cs="Times New Roman"/>
          <w:sz w:val="20"/>
          <w:szCs w:val="20"/>
        </w:rPr>
      </w:pPr>
    </w:p>
    <w:p w:rsidR="001A3146" w:rsidRPr="00FA0FA9" w:rsidRDefault="001A3146" w:rsidP="00E07069">
      <w:pPr>
        <w:pStyle w:val="2"/>
        <w:spacing w:before="0" w:after="0"/>
        <w:ind w:firstLine="284"/>
        <w:rPr>
          <w:rFonts w:cs="Times New Roman"/>
          <w:sz w:val="20"/>
          <w:szCs w:val="20"/>
        </w:rPr>
      </w:pPr>
      <w:bookmarkStart w:id="16" w:name="_Toc9921994"/>
      <w:r w:rsidRPr="00FA0FA9">
        <w:rPr>
          <w:rFonts w:cs="Times New Roman"/>
          <w:sz w:val="20"/>
          <w:szCs w:val="20"/>
        </w:rPr>
        <w:t>2.2. Примеры расчета</w:t>
      </w:r>
      <w:bookmarkEnd w:id="16"/>
    </w:p>
    <w:p w:rsidR="00A51E1B" w:rsidRDefault="00A51E1B" w:rsidP="00E07069">
      <w:pPr>
        <w:ind w:firstLine="284"/>
        <w:jc w:val="both"/>
        <w:rPr>
          <w:rFonts w:ascii="Times New Roman" w:hAnsi="Times New Roman" w:cs="Times New Roman"/>
          <w:sz w:val="20"/>
          <w:szCs w:val="20"/>
        </w:rPr>
      </w:pPr>
    </w:p>
    <w:p w:rsidR="001A3146" w:rsidRPr="00FA0FA9" w:rsidRDefault="001A3146" w:rsidP="00E07069">
      <w:pPr>
        <w:ind w:firstLine="284"/>
        <w:jc w:val="both"/>
        <w:rPr>
          <w:rFonts w:ascii="Times New Roman" w:hAnsi="Times New Roman" w:cs="Times New Roman"/>
          <w:sz w:val="20"/>
          <w:szCs w:val="20"/>
          <w:vertAlign w:val="subscript"/>
        </w:rPr>
      </w:pPr>
      <w:r w:rsidRPr="00FA0FA9">
        <w:rPr>
          <w:rFonts w:ascii="Times New Roman" w:hAnsi="Times New Roman" w:cs="Times New Roman"/>
          <w:sz w:val="20"/>
          <w:szCs w:val="20"/>
        </w:rPr>
        <w:t xml:space="preserve">Пример 1. Определить необходимое время эвакуации людей из зрительного зала кинотеатра. Длина зала равна 25 м, ширина - 20 м. Высота зала со стороны сцены - 12 м, с противоположной стороны - 9 м. Длина горизонтального участка попа у сцены на нулевой отметке равна 7 м. Балкон зрительного зала расположен на высоте 7 м от нулевой отметки. Занавес массой 50 кг выполнен из ткани со следующими характеристиками: </w:t>
      </w:r>
      <w:r w:rsidRPr="00FA0FA9">
        <w:rPr>
          <w:rFonts w:ascii="Times New Roman" w:hAnsi="Times New Roman" w:cs="Times New Roman"/>
          <w:i/>
          <w:iCs/>
          <w:sz w:val="20"/>
          <w:szCs w:val="20"/>
          <w:lang w:val="en-US"/>
        </w:rPr>
        <w:t>Q</w:t>
      </w:r>
      <w:r w:rsidRPr="00FA0FA9">
        <w:rPr>
          <w:rFonts w:ascii="Times New Roman" w:hAnsi="Times New Roman" w:cs="Times New Roman"/>
          <w:sz w:val="20"/>
          <w:szCs w:val="20"/>
        </w:rPr>
        <w:t xml:space="preserve"> = 13</w:t>
      </w:r>
      <w:proofErr w:type="gramStart"/>
      <w:r w:rsidRPr="00FA0FA9">
        <w:rPr>
          <w:rFonts w:ascii="Times New Roman" w:hAnsi="Times New Roman" w:cs="Times New Roman"/>
          <w:sz w:val="20"/>
          <w:szCs w:val="20"/>
        </w:rPr>
        <w:t>,8</w:t>
      </w:r>
      <w:proofErr w:type="gramEnd"/>
      <w:r w:rsidRPr="00FA0FA9">
        <w:rPr>
          <w:rFonts w:ascii="Times New Roman" w:hAnsi="Times New Roman" w:cs="Times New Roman"/>
          <w:sz w:val="20"/>
          <w:szCs w:val="20"/>
        </w:rPr>
        <w:t xml:space="preserve"> МДж·кг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lang w:val="en-US"/>
        </w:rPr>
        <w:t>D</w:t>
      </w:r>
      <w:r w:rsidRPr="00FA0FA9">
        <w:rPr>
          <w:rFonts w:ascii="Times New Roman" w:hAnsi="Times New Roman" w:cs="Times New Roman"/>
          <w:sz w:val="20"/>
          <w:szCs w:val="20"/>
        </w:rPr>
        <w:t xml:space="preserve"> = 50 Нп·м</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lang w:val="en-US"/>
        </w:rPr>
        <w:t>L</w:t>
      </w:r>
      <w:r w:rsidRPr="00FA0FA9">
        <w:rPr>
          <w:rFonts w:ascii="Times New Roman" w:hAnsi="Times New Roman" w:cs="Times New Roman"/>
          <w:i/>
          <w:iCs/>
          <w:sz w:val="20"/>
          <w:szCs w:val="20"/>
          <w:vertAlign w:val="subscript"/>
          <w:lang w:val="en-US"/>
        </w:rPr>
        <w:t>O</w:t>
      </w:r>
      <w:r w:rsidRPr="00FA0FA9">
        <w:rPr>
          <w:rFonts w:ascii="Times New Roman" w:hAnsi="Times New Roman" w:cs="Times New Roman"/>
          <w:i/>
          <w:iCs/>
          <w:sz w:val="20"/>
          <w:szCs w:val="20"/>
          <w:vertAlign w:val="subscript"/>
        </w:rPr>
        <w:t>2</w:t>
      </w:r>
      <w:r w:rsidRPr="00FA0FA9">
        <w:rPr>
          <w:rFonts w:ascii="Times New Roman" w:hAnsi="Times New Roman" w:cs="Times New Roman"/>
          <w:sz w:val="20"/>
          <w:szCs w:val="20"/>
        </w:rPr>
        <w:t>, = 1,03 кг·кг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sz w:val="20"/>
          <w:szCs w:val="20"/>
          <w:lang w:val="en-US"/>
        </w:rPr>
        <w:t>L</w:t>
      </w:r>
      <w:r w:rsidRPr="00FA0FA9">
        <w:rPr>
          <w:rFonts w:ascii="Times New Roman" w:hAnsi="Times New Roman" w:cs="Times New Roman"/>
          <w:sz w:val="20"/>
          <w:szCs w:val="20"/>
          <w:vertAlign w:val="subscript"/>
        </w:rPr>
        <w:t>СО2</w:t>
      </w:r>
      <w:r w:rsidRPr="00FA0FA9">
        <w:rPr>
          <w:rFonts w:ascii="Times New Roman" w:hAnsi="Times New Roman" w:cs="Times New Roman"/>
          <w:sz w:val="20"/>
          <w:szCs w:val="20"/>
        </w:rPr>
        <w:t xml:space="preserve"> = 0,203 кг·кг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sz w:val="20"/>
          <w:szCs w:val="20"/>
          <w:lang w:val="en-US"/>
        </w:rPr>
        <w:t>L</w:t>
      </w:r>
      <w:r w:rsidRPr="00FA0FA9">
        <w:rPr>
          <w:rFonts w:ascii="Times New Roman" w:hAnsi="Times New Roman" w:cs="Times New Roman"/>
          <w:sz w:val="20"/>
          <w:szCs w:val="20"/>
          <w:vertAlign w:val="subscript"/>
        </w:rPr>
        <w:t>СО</w:t>
      </w:r>
      <w:r w:rsidRPr="00FA0FA9">
        <w:rPr>
          <w:rFonts w:ascii="Times New Roman" w:hAnsi="Times New Roman" w:cs="Times New Roman"/>
          <w:sz w:val="20"/>
          <w:szCs w:val="20"/>
        </w:rPr>
        <w:t xml:space="preserve"> = 0,0022 кг·кг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ψ = 0,0115 кг·м</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·c</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lang w:val="en-US"/>
        </w:rPr>
        <w:t>V</w:t>
      </w:r>
      <w:r w:rsidRPr="00FA0FA9">
        <w:rPr>
          <w:rFonts w:ascii="Times New Roman" w:hAnsi="Times New Roman" w:cs="Times New Roman"/>
          <w:i/>
          <w:iCs/>
          <w:sz w:val="20"/>
          <w:szCs w:val="20"/>
          <w:vertAlign w:val="subscript"/>
          <w:lang w:val="en-US"/>
        </w:rPr>
        <w:t>B</w:t>
      </w:r>
      <w:r w:rsidRPr="00FA0FA9">
        <w:rPr>
          <w:rFonts w:ascii="Times New Roman" w:hAnsi="Times New Roman" w:cs="Times New Roman"/>
          <w:sz w:val="20"/>
          <w:szCs w:val="20"/>
        </w:rPr>
        <w:t xml:space="preserve"> = 0,3 м·с</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lang w:val="en-US"/>
        </w:rPr>
        <w:t>V</w:t>
      </w:r>
      <w:r w:rsidRPr="00FA0FA9">
        <w:rPr>
          <w:rFonts w:ascii="Times New Roman" w:hAnsi="Times New Roman" w:cs="Times New Roman"/>
          <w:i/>
          <w:iCs/>
          <w:sz w:val="20"/>
          <w:szCs w:val="20"/>
          <w:vertAlign w:val="subscript"/>
        </w:rPr>
        <w:t>Г</w:t>
      </w:r>
      <w:r w:rsidRPr="00FA0FA9">
        <w:rPr>
          <w:rFonts w:ascii="Times New Roman" w:hAnsi="Times New Roman" w:cs="Times New Roman"/>
          <w:sz w:val="20"/>
          <w:szCs w:val="20"/>
        </w:rPr>
        <w:t xml:space="preserve"> = 0,013 м·с</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Обивка кресел - </w:t>
      </w:r>
      <w:proofErr w:type="spellStart"/>
      <w:r w:rsidRPr="00FA0FA9">
        <w:rPr>
          <w:rFonts w:ascii="Times New Roman" w:hAnsi="Times New Roman" w:cs="Times New Roman"/>
          <w:sz w:val="20"/>
          <w:szCs w:val="20"/>
        </w:rPr>
        <w:t>пенополиуретан</w:t>
      </w:r>
      <w:proofErr w:type="spellEnd"/>
      <w:r w:rsidRPr="00FA0FA9">
        <w:rPr>
          <w:rFonts w:ascii="Times New Roman" w:hAnsi="Times New Roman" w:cs="Times New Roman"/>
          <w:sz w:val="20"/>
          <w:szCs w:val="20"/>
        </w:rPr>
        <w:t xml:space="preserve">, </w:t>
      </w:r>
      <w:proofErr w:type="gramStart"/>
      <w:r w:rsidRPr="00FA0FA9">
        <w:rPr>
          <w:rFonts w:ascii="Times New Roman" w:hAnsi="Times New Roman" w:cs="Times New Roman"/>
          <w:sz w:val="20"/>
          <w:szCs w:val="20"/>
        </w:rPr>
        <w:t>обтянутый</w:t>
      </w:r>
      <w:proofErr w:type="gramEnd"/>
      <w:r w:rsidRPr="00FA0FA9">
        <w:rPr>
          <w:rFonts w:ascii="Times New Roman" w:hAnsi="Times New Roman" w:cs="Times New Roman"/>
          <w:sz w:val="20"/>
          <w:szCs w:val="20"/>
        </w:rPr>
        <w:t xml:space="preserve"> дерматином. Начальная температура в зале равна 25</w:t>
      </w:r>
      <w:proofErr w:type="gramStart"/>
      <w:r w:rsidRPr="00FA0FA9">
        <w:rPr>
          <w:rFonts w:ascii="Times New Roman" w:hAnsi="Times New Roman" w:cs="Times New Roman"/>
          <w:sz w:val="20"/>
          <w:szCs w:val="20"/>
        </w:rPr>
        <w:t xml:space="preserve"> °С</w:t>
      </w:r>
      <w:proofErr w:type="gramEnd"/>
      <w:r w:rsidRPr="00FA0FA9">
        <w:rPr>
          <w:rFonts w:ascii="Times New Roman" w:hAnsi="Times New Roman" w:cs="Times New Roman"/>
          <w:sz w:val="20"/>
          <w:szCs w:val="20"/>
        </w:rPr>
        <w:t>, начальная освещенность - 40 лк, объем предметов и оборудования - 200 м</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1. Определяем геометрические характеристики помещения.</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Геометрический объем равен</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16"/>
          <w:sz w:val="20"/>
          <w:szCs w:val="20"/>
          <w:vertAlign w:val="subscript"/>
        </w:rPr>
        <w:pict>
          <v:shape id="_x0000_i1052" type="#_x0000_t75" style="width:176.8pt;height:21.5pt">
            <v:imagedata r:id="rId29" o:title=""/>
          </v:shape>
        </w:pict>
      </w:r>
      <w:r w:rsidR="00A51E1B" w:rsidRPr="00A51E1B">
        <w:rPr>
          <w:rFonts w:ascii="Times New Roman" w:hAnsi="Times New Roman" w:cs="Times New Roman"/>
          <w:sz w:val="20"/>
          <w:szCs w:val="20"/>
        </w:rPr>
        <w:t xml:space="preserve"> м</w:t>
      </w:r>
      <w:r w:rsidR="00A51E1B" w:rsidRPr="00A51E1B">
        <w:rPr>
          <w:rFonts w:ascii="Times New Roman" w:hAnsi="Times New Roman" w:cs="Times New Roman"/>
          <w:sz w:val="20"/>
          <w:szCs w:val="20"/>
          <w:vertAlign w:val="superscript"/>
        </w:rPr>
        <w:t>3</w:t>
      </w:r>
      <w:r w:rsidR="001A3146"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Приведенная высота </w:t>
      </w:r>
      <w:r w:rsidRPr="00FA0FA9">
        <w:rPr>
          <w:rFonts w:ascii="Times New Roman" w:hAnsi="Times New Roman" w:cs="Times New Roman"/>
          <w:i/>
          <w:iCs/>
          <w:sz w:val="20"/>
          <w:szCs w:val="20"/>
        </w:rPr>
        <w:t>Н</w:t>
      </w:r>
      <w:r w:rsidRPr="00FA0FA9">
        <w:rPr>
          <w:rFonts w:ascii="Times New Roman" w:hAnsi="Times New Roman" w:cs="Times New Roman"/>
          <w:sz w:val="20"/>
          <w:szCs w:val="20"/>
        </w:rPr>
        <w:t xml:space="preserve"> определяется, как отношение геометрического объема к площади горизонтальной проекции помещения</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24"/>
          <w:sz w:val="20"/>
          <w:szCs w:val="20"/>
          <w:vertAlign w:val="subscript"/>
        </w:rPr>
        <w:pict>
          <v:shape id="_x0000_i1051" type="#_x0000_t75" style="width:90.8pt;height:31.7pt">
            <v:imagedata r:id="rId30" o:title=""/>
          </v:shape>
        </w:pict>
      </w:r>
      <w:r w:rsidR="00A51E1B" w:rsidRPr="00A51E1B">
        <w:rPr>
          <w:rFonts w:ascii="Times New Roman" w:hAnsi="Times New Roman" w:cs="Times New Roman"/>
          <w:sz w:val="20"/>
          <w:szCs w:val="20"/>
        </w:rPr>
        <w:t>м</w:t>
      </w:r>
      <w:r w:rsidR="00A51E1B" w:rsidRPr="00A51E1B">
        <w:rPr>
          <w:rFonts w:ascii="Times New Roman" w:hAnsi="Times New Roman" w:cs="Times New Roman"/>
          <w:sz w:val="20"/>
          <w:szCs w:val="20"/>
          <w:vertAlign w:val="superscript"/>
        </w:rPr>
        <w:t>3</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lastRenderedPageBreak/>
        <w:t>Помещение содержит две рабочие зоны: партер и балкон. В соответствии с указаниями, приведенными в разделе (2.1.1), находим высоту каждой рабочей зоны</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для партера </w:t>
      </w:r>
      <w:r w:rsidRPr="00FA0FA9">
        <w:rPr>
          <w:rFonts w:ascii="Times New Roman" w:hAnsi="Times New Roman" w:cs="Times New Roman"/>
          <w:sz w:val="20"/>
          <w:szCs w:val="20"/>
          <w:lang w:val="en-US"/>
        </w:rPr>
        <w:t>h</w:t>
      </w:r>
      <w:r w:rsidRPr="00FA0FA9">
        <w:rPr>
          <w:rFonts w:ascii="Times New Roman" w:hAnsi="Times New Roman" w:cs="Times New Roman"/>
          <w:sz w:val="20"/>
          <w:szCs w:val="20"/>
        </w:rPr>
        <w:t xml:space="preserve"> = 3 + 1,7 - 0,5 - 3 = 3,2 м;</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для балкона </w:t>
      </w:r>
      <w:r w:rsidRPr="00FA0FA9">
        <w:rPr>
          <w:rFonts w:ascii="Times New Roman" w:hAnsi="Times New Roman" w:cs="Times New Roman"/>
          <w:sz w:val="20"/>
          <w:szCs w:val="20"/>
          <w:lang w:val="en-US"/>
        </w:rPr>
        <w:t>h</w:t>
      </w:r>
      <w:r w:rsidRPr="00FA0FA9">
        <w:rPr>
          <w:rFonts w:ascii="Times New Roman" w:hAnsi="Times New Roman" w:cs="Times New Roman"/>
          <w:sz w:val="20"/>
          <w:szCs w:val="20"/>
        </w:rPr>
        <w:t xml:space="preserve"> = 7 + 1,7 - 0,5 - 3 = 7,2 м.</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Свободный объем помещения V = 5460 - 200 = 5260 м</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2. Выбираем расчетные схемы пожара. Принципиально возможны два варианта возникновения и распространения пожара в данном помещении: по занавесу и по рядам кресел. Однако загорание дерматиновой обивки кресла от малокалорийного источника трудноосуществимо и может быть легко ликвидировано силами находящихся в зале людей.</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Следовательно, вторая схема практически нереальна и отпадает.</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По формуле (4) находим</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А = 0,667-0,0115-0,013-0,3 = 2,99·10</w:t>
      </w:r>
      <w:r w:rsidRPr="00FA0FA9">
        <w:rPr>
          <w:rFonts w:ascii="Times New Roman" w:hAnsi="Times New Roman" w:cs="Times New Roman"/>
          <w:sz w:val="20"/>
          <w:szCs w:val="20"/>
          <w:vertAlign w:val="superscript"/>
        </w:rPr>
        <w:t>-5</w:t>
      </w:r>
      <w:r w:rsidRPr="00FA0FA9">
        <w:rPr>
          <w:rFonts w:ascii="Times New Roman" w:hAnsi="Times New Roman" w:cs="Times New Roman"/>
          <w:sz w:val="20"/>
          <w:szCs w:val="20"/>
        </w:rPr>
        <w:t xml:space="preserve"> кг·с</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w:t>
      </w:r>
      <w:r w:rsidRPr="00FA0FA9">
        <w:rPr>
          <w:rFonts w:ascii="Times New Roman" w:hAnsi="Times New Roman" w:cs="Times New Roman"/>
          <w:sz w:val="20"/>
          <w:szCs w:val="20"/>
          <w:lang w:val="en-US"/>
        </w:rPr>
        <w:t>n</w:t>
      </w:r>
      <w:r w:rsidRPr="00FA0FA9">
        <w:rPr>
          <w:rFonts w:ascii="Times New Roman" w:hAnsi="Times New Roman" w:cs="Times New Roman"/>
          <w:sz w:val="20"/>
          <w:szCs w:val="20"/>
        </w:rPr>
        <w:t xml:space="preserve"> = 3.</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3. Определяем </w:t>
      </w:r>
      <w:proofErr w:type="gramStart"/>
      <w:r w:rsidRPr="00FA0FA9">
        <w:rPr>
          <w:rFonts w:ascii="Times New Roman" w:hAnsi="Times New Roman" w:cs="Times New Roman"/>
          <w:i/>
          <w:iCs/>
          <w:sz w:val="20"/>
          <w:szCs w:val="20"/>
          <w:lang w:val="en-US"/>
        </w:rPr>
        <w:t>t</w:t>
      </w:r>
      <w:proofErr w:type="spellStart"/>
      <w:proofErr w:type="gramEnd"/>
      <w:r w:rsidRPr="00FA0FA9">
        <w:rPr>
          <w:rFonts w:ascii="Times New Roman" w:hAnsi="Times New Roman" w:cs="Times New Roman"/>
          <w:i/>
          <w:iCs/>
          <w:sz w:val="20"/>
          <w:szCs w:val="20"/>
          <w:vertAlign w:val="subscript"/>
        </w:rPr>
        <w:t>кр</w:t>
      </w:r>
      <w:proofErr w:type="spellEnd"/>
      <w:r w:rsidRPr="00FA0FA9">
        <w:rPr>
          <w:rFonts w:ascii="Times New Roman" w:hAnsi="Times New Roman" w:cs="Times New Roman"/>
          <w:sz w:val="20"/>
          <w:szCs w:val="20"/>
        </w:rPr>
        <w:t xml:space="preserve"> при </w:t>
      </w:r>
      <w:r w:rsidRPr="00FA0FA9">
        <w:rPr>
          <w:rFonts w:ascii="Times New Roman" w:hAnsi="Times New Roman" w:cs="Times New Roman"/>
          <w:i/>
          <w:iCs/>
          <w:sz w:val="20"/>
          <w:szCs w:val="20"/>
        </w:rPr>
        <w:t>α</w:t>
      </w:r>
      <w:r w:rsidRPr="00FA0FA9">
        <w:rPr>
          <w:rFonts w:ascii="Times New Roman" w:hAnsi="Times New Roman" w:cs="Times New Roman"/>
          <w:sz w:val="20"/>
          <w:szCs w:val="20"/>
        </w:rPr>
        <w:t xml:space="preserve"> = 0,3, В = 351 кг.</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Параметр </w:t>
      </w:r>
      <w:r w:rsidRPr="00FA0FA9">
        <w:rPr>
          <w:rFonts w:ascii="Times New Roman" w:hAnsi="Times New Roman" w:cs="Times New Roman"/>
          <w:sz w:val="20"/>
          <w:szCs w:val="20"/>
          <w:lang w:val="en-US"/>
        </w:rPr>
        <w:t>z</w:t>
      </w:r>
      <w:r w:rsidRPr="00FA0FA9">
        <w:rPr>
          <w:rFonts w:ascii="Times New Roman" w:hAnsi="Times New Roman" w:cs="Times New Roman"/>
          <w:sz w:val="20"/>
          <w:szCs w:val="20"/>
        </w:rPr>
        <w:t xml:space="preserve"> находим для двух рабочих зон:</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для балкона</w:t>
      </w:r>
      <w:r w:rsidR="00C57FE2" w:rsidRPr="00A51E1B">
        <w:rPr>
          <w:rFonts w:ascii="Times New Roman" w:hAnsi="Times New Roman" w:cs="Times New Roman"/>
          <w:position w:val="-30"/>
          <w:sz w:val="20"/>
          <w:szCs w:val="20"/>
          <w:vertAlign w:val="subscript"/>
        </w:rPr>
        <w:pict>
          <v:shape id="_x0000_i1050" type="#_x0000_t75" style="width:158.5pt;height:36pt">
            <v:imagedata r:id="rId31"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для партера</w:t>
      </w:r>
      <w:r w:rsidR="00C57FE2" w:rsidRPr="00A51E1B">
        <w:rPr>
          <w:rFonts w:ascii="Times New Roman" w:hAnsi="Times New Roman" w:cs="Times New Roman"/>
          <w:position w:val="-30"/>
          <w:sz w:val="20"/>
          <w:szCs w:val="20"/>
          <w:vertAlign w:val="subscript"/>
        </w:rPr>
        <w:pict>
          <v:shape id="_x0000_i1049" type="#_x0000_t75" style="width:162.25pt;height:36pt">
            <v:imagedata r:id="rId32" o:title=""/>
          </v:shape>
        </w:pic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Последующие расчеты </w:t>
      </w:r>
      <w:proofErr w:type="gramStart"/>
      <w:r w:rsidRPr="00FA0FA9">
        <w:rPr>
          <w:rFonts w:ascii="Times New Roman" w:hAnsi="Times New Roman" w:cs="Times New Roman"/>
          <w:i/>
          <w:iCs/>
          <w:sz w:val="20"/>
          <w:szCs w:val="20"/>
          <w:lang w:val="en-US"/>
        </w:rPr>
        <w:t>t</w:t>
      </w:r>
      <w:proofErr w:type="spellStart"/>
      <w:proofErr w:type="gramEnd"/>
      <w:r w:rsidRPr="00FA0FA9">
        <w:rPr>
          <w:rFonts w:ascii="Times New Roman" w:hAnsi="Times New Roman" w:cs="Times New Roman"/>
          <w:i/>
          <w:iCs/>
          <w:sz w:val="20"/>
          <w:szCs w:val="20"/>
          <w:vertAlign w:val="subscript"/>
        </w:rPr>
        <w:t>кр</w:t>
      </w:r>
      <w:proofErr w:type="spellEnd"/>
      <w:r w:rsidRPr="00FA0FA9">
        <w:rPr>
          <w:rFonts w:ascii="Times New Roman" w:hAnsi="Times New Roman" w:cs="Times New Roman"/>
          <w:sz w:val="20"/>
          <w:szCs w:val="20"/>
        </w:rPr>
        <w:t xml:space="preserve"> проводим для каждой из рабочих зон.</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Для балкона:</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6"/>
          <w:sz w:val="20"/>
          <w:szCs w:val="20"/>
          <w:vertAlign w:val="subscript"/>
        </w:rPr>
        <w:pict>
          <v:shape id="_x0000_i1048" type="#_x0000_t75" style="width:257.35pt;height:45.65pt">
            <v:imagedata r:id="rId33" o:title=""/>
          </v:shape>
        </w:pic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8"/>
          <w:sz w:val="20"/>
          <w:szCs w:val="20"/>
          <w:vertAlign w:val="subscript"/>
        </w:rPr>
        <w:pict>
          <v:shape id="_x0000_i1047" type="#_x0000_t75" style="width:298.75pt;height:49.45pt">
            <v:imagedata r:id="rId34" o:title=""/>
          </v:shape>
        </w:pic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68"/>
          <w:sz w:val="20"/>
          <w:szCs w:val="20"/>
          <w:vertAlign w:val="subscript"/>
        </w:rPr>
        <w:pict>
          <v:shape id="_x0000_i1046" type="#_x0000_t75" style="width:303.05pt;height:77.9pt">
            <v:imagedata r:id="rId35" o:title=""/>
          </v:shape>
        </w:pic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6"/>
          <w:sz w:val="20"/>
          <w:szCs w:val="20"/>
          <w:vertAlign w:val="subscript"/>
        </w:rPr>
        <w:pict>
          <v:shape id="_x0000_i1045" type="#_x0000_t75" style="width:375.05pt;height:46.75pt">
            <v:imagedata r:id="rId36"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(отрицательное число под знаком логарифма означает, что диоксид углерода в данном случае не представляет для человека опасность и в расчет не берется);</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8"/>
          <w:sz w:val="20"/>
          <w:szCs w:val="20"/>
          <w:vertAlign w:val="subscript"/>
        </w:rPr>
        <w:pict>
          <v:shape id="_x0000_i1044" type="#_x0000_t75" style="width:378.25pt;height:47.8pt">
            <v:imagedata r:id="rId37"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(оксид углерода также не опасен).</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Следовательно, для балкона </w:t>
      </w:r>
      <w:r w:rsidR="00C57FE2" w:rsidRPr="00A51E1B">
        <w:rPr>
          <w:rFonts w:ascii="Times New Roman" w:hAnsi="Times New Roman" w:cs="Times New Roman"/>
          <w:position w:val="-14"/>
          <w:sz w:val="20"/>
          <w:szCs w:val="20"/>
          <w:vertAlign w:val="subscript"/>
        </w:rPr>
        <w:pict>
          <v:shape id="_x0000_i1043" type="#_x0000_t75" style="width:104.8pt;height:20.4pt">
            <v:imagedata r:id="rId38" o:title=""/>
          </v:shape>
        </w:pict>
      </w:r>
      <w:r w:rsidRPr="00FA0FA9">
        <w:rPr>
          <w:rFonts w:ascii="Times New Roman" w:hAnsi="Times New Roman" w:cs="Times New Roman"/>
          <w:sz w:val="20"/>
          <w:szCs w:val="20"/>
        </w:rPr>
        <w:t xml:space="preserve"> = 65 с.</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Аналогичный расчет производим и для партера:</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6"/>
          <w:sz w:val="20"/>
          <w:szCs w:val="20"/>
          <w:vertAlign w:val="subscript"/>
        </w:rPr>
        <w:pict>
          <v:shape id="_x0000_i1042" type="#_x0000_t75" style="width:264.9pt;height:45.65pt">
            <v:imagedata r:id="rId39" o:title=""/>
          </v:shape>
        </w:pic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8"/>
          <w:sz w:val="20"/>
          <w:szCs w:val="20"/>
          <w:vertAlign w:val="subscript"/>
        </w:rPr>
        <w:pict>
          <v:shape id="_x0000_i1041" type="#_x0000_t75" style="width:303.05pt;height:49.45pt">
            <v:imagedata r:id="rId40" o:title=""/>
          </v:shape>
        </w:pic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68"/>
          <w:sz w:val="20"/>
          <w:szCs w:val="20"/>
          <w:vertAlign w:val="subscript"/>
        </w:rPr>
        <w:lastRenderedPageBreak/>
        <w:pict>
          <v:shape id="_x0000_i1040" type="#_x0000_t75" style="width:314.85pt;height:77.9pt">
            <v:imagedata r:id="rId41"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Значение </w:t>
      </w:r>
      <w:r w:rsidRPr="00FA0FA9">
        <w:rPr>
          <w:rFonts w:ascii="Times New Roman" w:hAnsi="Times New Roman" w:cs="Times New Roman"/>
          <w:sz w:val="20"/>
          <w:szCs w:val="20"/>
          <w:lang w:val="en-US"/>
        </w:rPr>
        <w:t>z</w:t>
      </w:r>
      <w:r w:rsidRPr="00FA0FA9">
        <w:rPr>
          <w:rFonts w:ascii="Times New Roman" w:hAnsi="Times New Roman" w:cs="Times New Roman"/>
          <w:sz w:val="20"/>
          <w:szCs w:val="20"/>
        </w:rPr>
        <w:t xml:space="preserve"> для партера меньше, чем для балкона. Следовательно, выделение токсичных продуктов горения не будет опасным для человека и в этой рабочей зоне. Тогда для партера </w:t>
      </w:r>
      <w:proofErr w:type="gramStart"/>
      <w:r w:rsidRPr="00FA0FA9">
        <w:rPr>
          <w:rFonts w:ascii="Times New Roman" w:hAnsi="Times New Roman" w:cs="Times New Roman"/>
          <w:i/>
          <w:iCs/>
          <w:sz w:val="20"/>
          <w:szCs w:val="20"/>
          <w:lang w:val="en-US"/>
        </w:rPr>
        <w:t>t</w:t>
      </w:r>
      <w:proofErr w:type="spellStart"/>
      <w:proofErr w:type="gramEnd"/>
      <w:r w:rsidRPr="00FA0FA9">
        <w:rPr>
          <w:rFonts w:ascii="Times New Roman" w:hAnsi="Times New Roman" w:cs="Times New Roman"/>
          <w:i/>
          <w:iCs/>
          <w:sz w:val="20"/>
          <w:szCs w:val="20"/>
          <w:vertAlign w:val="subscript"/>
        </w:rPr>
        <w:t>кр</w:t>
      </w:r>
      <w:proofErr w:type="spellEnd"/>
      <w:r w:rsidRPr="00FA0FA9">
        <w:rPr>
          <w:rFonts w:ascii="Times New Roman" w:hAnsi="Times New Roman" w:cs="Times New Roman"/>
          <w:sz w:val="20"/>
          <w:szCs w:val="20"/>
        </w:rPr>
        <w:t xml:space="preserve"> = {151,102,160} = 102 с.</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4. Проверяем, опасна ли выбранная расчетная схема</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для балкона </w:t>
      </w:r>
      <w:r w:rsidRPr="00FA0FA9">
        <w:rPr>
          <w:rFonts w:ascii="Times New Roman" w:hAnsi="Times New Roman" w:cs="Times New Roman"/>
          <w:sz w:val="20"/>
          <w:szCs w:val="20"/>
          <w:lang w:val="en-US"/>
        </w:rPr>
        <w:t>m</w:t>
      </w:r>
      <w:r w:rsidRPr="00FA0FA9">
        <w:rPr>
          <w:rFonts w:ascii="Times New Roman" w:hAnsi="Times New Roman" w:cs="Times New Roman"/>
          <w:sz w:val="20"/>
          <w:szCs w:val="20"/>
        </w:rPr>
        <w:t xml:space="preserve"> = 2,99·10</w:t>
      </w:r>
      <w:r w:rsidRPr="00FA0FA9">
        <w:rPr>
          <w:rFonts w:ascii="Times New Roman" w:hAnsi="Times New Roman" w:cs="Times New Roman"/>
          <w:sz w:val="20"/>
          <w:szCs w:val="20"/>
          <w:vertAlign w:val="superscript"/>
        </w:rPr>
        <w:t>-5</w:t>
      </w:r>
      <w:r w:rsidRPr="00FA0FA9">
        <w:rPr>
          <w:rFonts w:ascii="Times New Roman" w:hAnsi="Times New Roman" w:cs="Times New Roman"/>
          <w:sz w:val="20"/>
          <w:szCs w:val="20"/>
        </w:rPr>
        <w:t xml:space="preserve"> (65)</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 8,2 кг&lt;50 кг;</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для партера </w:t>
      </w:r>
      <w:r w:rsidRPr="00FA0FA9">
        <w:rPr>
          <w:rFonts w:ascii="Times New Roman" w:hAnsi="Times New Roman" w:cs="Times New Roman"/>
          <w:sz w:val="20"/>
          <w:szCs w:val="20"/>
          <w:lang w:val="en-US"/>
        </w:rPr>
        <w:t>m</w:t>
      </w:r>
      <w:r w:rsidRPr="00FA0FA9">
        <w:rPr>
          <w:rFonts w:ascii="Times New Roman" w:hAnsi="Times New Roman" w:cs="Times New Roman"/>
          <w:sz w:val="20"/>
          <w:szCs w:val="20"/>
        </w:rPr>
        <w:t xml:space="preserve"> = 2,99·10</w:t>
      </w:r>
      <w:r w:rsidRPr="00FA0FA9">
        <w:rPr>
          <w:rFonts w:ascii="Times New Roman" w:hAnsi="Times New Roman" w:cs="Times New Roman"/>
          <w:sz w:val="20"/>
          <w:szCs w:val="20"/>
          <w:vertAlign w:val="superscript"/>
        </w:rPr>
        <w:t>-5</w:t>
      </w:r>
      <w:r w:rsidRPr="00FA0FA9">
        <w:rPr>
          <w:rFonts w:ascii="Times New Roman" w:hAnsi="Times New Roman" w:cs="Times New Roman"/>
          <w:sz w:val="20"/>
          <w:szCs w:val="20"/>
        </w:rPr>
        <w:t>·(102)</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 31,7 кг&lt;50 кг.</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Следовательно, схема опасна для обеих рабочих зон.</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5. Определяем необходимое время эвакуации людей</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из партера </w:t>
      </w:r>
      <w:proofErr w:type="gramStart"/>
      <w:r w:rsidRPr="00FA0FA9">
        <w:rPr>
          <w:rFonts w:ascii="Times New Roman" w:hAnsi="Times New Roman" w:cs="Times New Roman"/>
          <w:sz w:val="20"/>
          <w:szCs w:val="20"/>
          <w:lang w:val="en-US"/>
        </w:rPr>
        <w:t>t</w:t>
      </w:r>
      <w:proofErr w:type="spellStart"/>
      <w:proofErr w:type="gramEnd"/>
      <w:r w:rsidRPr="00FA0FA9">
        <w:rPr>
          <w:rFonts w:ascii="Times New Roman" w:hAnsi="Times New Roman" w:cs="Times New Roman"/>
          <w:sz w:val="20"/>
          <w:szCs w:val="20"/>
          <w:vertAlign w:val="subscript"/>
        </w:rPr>
        <w:t>нб</w:t>
      </w:r>
      <w:proofErr w:type="spellEnd"/>
      <w:r w:rsidRPr="00FA0FA9">
        <w:rPr>
          <w:rFonts w:ascii="Times New Roman" w:hAnsi="Times New Roman" w:cs="Times New Roman"/>
          <w:sz w:val="20"/>
          <w:szCs w:val="20"/>
        </w:rPr>
        <w:t xml:space="preserve"> = 0,8·102 = 82 </w:t>
      </w:r>
      <w:r w:rsidRPr="00FA0FA9">
        <w:rPr>
          <w:rFonts w:ascii="Times New Roman" w:hAnsi="Times New Roman" w:cs="Times New Roman"/>
          <w:sz w:val="20"/>
          <w:szCs w:val="20"/>
          <w:lang w:val="en-US"/>
        </w:rPr>
        <w:t>c</w:t>
      </w:r>
      <w:r w:rsidRPr="00FA0FA9">
        <w:rPr>
          <w:rFonts w:ascii="Times New Roman" w:hAnsi="Times New Roman" w:cs="Times New Roman"/>
          <w:sz w:val="20"/>
          <w:szCs w:val="20"/>
        </w:rPr>
        <w:t xml:space="preserve"> = 1,4 мин;</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с балкона </w:t>
      </w:r>
      <w:proofErr w:type="gramStart"/>
      <w:r w:rsidRPr="00FA0FA9">
        <w:rPr>
          <w:rFonts w:ascii="Times New Roman" w:hAnsi="Times New Roman" w:cs="Times New Roman"/>
          <w:sz w:val="20"/>
          <w:szCs w:val="20"/>
          <w:lang w:val="en-US"/>
        </w:rPr>
        <w:t>t</w:t>
      </w:r>
      <w:proofErr w:type="spellStart"/>
      <w:proofErr w:type="gramEnd"/>
      <w:r w:rsidRPr="00FA0FA9">
        <w:rPr>
          <w:rFonts w:ascii="Times New Roman" w:hAnsi="Times New Roman" w:cs="Times New Roman"/>
          <w:sz w:val="20"/>
          <w:szCs w:val="20"/>
          <w:vertAlign w:val="subscript"/>
        </w:rPr>
        <w:t>нб</w:t>
      </w:r>
      <w:proofErr w:type="spellEnd"/>
      <w:r w:rsidRPr="00FA0FA9">
        <w:rPr>
          <w:rFonts w:ascii="Times New Roman" w:hAnsi="Times New Roman" w:cs="Times New Roman"/>
          <w:sz w:val="20"/>
          <w:szCs w:val="20"/>
        </w:rPr>
        <w:t xml:space="preserve"> = 0,8·65 = 52 </w:t>
      </w:r>
      <w:r w:rsidRPr="00FA0FA9">
        <w:rPr>
          <w:rFonts w:ascii="Times New Roman" w:hAnsi="Times New Roman" w:cs="Times New Roman"/>
          <w:sz w:val="20"/>
          <w:szCs w:val="20"/>
          <w:lang w:val="en-US"/>
        </w:rPr>
        <w:t>c</w:t>
      </w:r>
      <w:r w:rsidRPr="00FA0FA9">
        <w:rPr>
          <w:rFonts w:ascii="Times New Roman" w:hAnsi="Times New Roman" w:cs="Times New Roman"/>
          <w:sz w:val="20"/>
          <w:szCs w:val="20"/>
        </w:rPr>
        <w:t xml:space="preserve"> = 0,9 мин.</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Пример 2. Определить необходимое время эвакуации людей из помещения подготовительного цеха льнокомбината, имеющего размеры 54×212×6 м. Горючий материал (лен) в количестве 1500 кг равномерно разложен на площади 230×18 м, еще 250 кг находятся на ленте транспортера шириной 2 м. Рабочая зона людей расположена на отметке 8 м. Начальные значения температуры и освещенности в помещении соответственно 20</w:t>
      </w:r>
      <w:proofErr w:type="gramStart"/>
      <w:r w:rsidRPr="00FA0FA9">
        <w:rPr>
          <w:rFonts w:ascii="Times New Roman" w:hAnsi="Times New Roman" w:cs="Times New Roman"/>
          <w:sz w:val="20"/>
          <w:szCs w:val="20"/>
        </w:rPr>
        <w:t xml:space="preserve"> °С</w:t>
      </w:r>
      <w:proofErr w:type="gramEnd"/>
      <w:r w:rsidRPr="00FA0FA9">
        <w:rPr>
          <w:rFonts w:ascii="Times New Roman" w:hAnsi="Times New Roman" w:cs="Times New Roman"/>
          <w:sz w:val="20"/>
          <w:szCs w:val="20"/>
        </w:rPr>
        <w:t xml:space="preserve"> и 60 лк.</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1. Определяем геометрические характеристики помещения:</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Н = 6 м; </w:t>
      </w:r>
      <w:r w:rsidRPr="00FA0FA9">
        <w:rPr>
          <w:rFonts w:ascii="Times New Roman" w:hAnsi="Times New Roman" w:cs="Times New Roman"/>
          <w:sz w:val="20"/>
          <w:szCs w:val="20"/>
          <w:lang w:val="en-US"/>
        </w:rPr>
        <w:t>h</w:t>
      </w:r>
      <w:r w:rsidRPr="00FA0FA9">
        <w:rPr>
          <w:rFonts w:ascii="Times New Roman" w:hAnsi="Times New Roman" w:cs="Times New Roman"/>
          <w:sz w:val="20"/>
          <w:szCs w:val="20"/>
        </w:rPr>
        <w:t xml:space="preserve"> = 1,8 + 1,7 + 0,5·0 = 3,5 м;</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V = 0</w:t>
      </w:r>
      <w:r w:rsidRPr="0004758A">
        <w:rPr>
          <w:rFonts w:ascii="Times New Roman" w:hAnsi="Times New Roman" w:cs="Times New Roman"/>
          <w:sz w:val="20"/>
          <w:szCs w:val="20"/>
        </w:rPr>
        <w:t>,</w:t>
      </w:r>
      <w:r w:rsidRPr="00FA0FA9">
        <w:rPr>
          <w:rFonts w:ascii="Times New Roman" w:hAnsi="Times New Roman" w:cs="Times New Roman"/>
          <w:sz w:val="20"/>
          <w:szCs w:val="20"/>
        </w:rPr>
        <w:t>8</w:t>
      </w:r>
      <w:r w:rsidRPr="0004758A">
        <w:rPr>
          <w:rFonts w:ascii="Times New Roman" w:hAnsi="Times New Roman" w:cs="Times New Roman"/>
          <w:sz w:val="20"/>
          <w:szCs w:val="20"/>
        </w:rPr>
        <w:t>·</w:t>
      </w:r>
      <w:r w:rsidRPr="00FA0FA9">
        <w:rPr>
          <w:rFonts w:ascii="Times New Roman" w:hAnsi="Times New Roman" w:cs="Times New Roman"/>
          <w:sz w:val="20"/>
          <w:szCs w:val="20"/>
        </w:rPr>
        <w:t xml:space="preserve">(54 212 6) = </w:t>
      </w:r>
      <w:smartTag w:uri="urn:schemas-microsoft-com:office:smarttags" w:element="metricconverter">
        <w:smartTagPr>
          <w:attr w:name="ProductID" w:val="54950 м3"/>
        </w:smartTagPr>
        <w:r w:rsidRPr="00FA0FA9">
          <w:rPr>
            <w:rFonts w:ascii="Times New Roman" w:hAnsi="Times New Roman" w:cs="Times New Roman"/>
            <w:sz w:val="20"/>
            <w:szCs w:val="20"/>
          </w:rPr>
          <w:t>54950 м</w:t>
        </w:r>
        <w:r w:rsidRPr="0004758A">
          <w:rPr>
            <w:rFonts w:ascii="Times New Roman" w:hAnsi="Times New Roman" w:cs="Times New Roman"/>
            <w:sz w:val="20"/>
            <w:szCs w:val="20"/>
            <w:vertAlign w:val="superscript"/>
          </w:rPr>
          <w:t>3</w:t>
        </w:r>
      </w:smartTag>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2. Выбираем расчетные схемы развития пожара. Поскольку возможно загорание как складируемого, так и транспортируемого льна, таких схем будет две. Для первой из них по формуле (2) находим</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lang w:val="en-US"/>
        </w:rPr>
        <w:t>A</w:t>
      </w:r>
      <w:r w:rsidRPr="00FA0FA9">
        <w:rPr>
          <w:rFonts w:ascii="Times New Roman" w:hAnsi="Times New Roman" w:cs="Times New Roman"/>
          <w:sz w:val="20"/>
          <w:szCs w:val="20"/>
          <w:vertAlign w:val="subscript"/>
        </w:rPr>
        <w:t>1</w:t>
      </w:r>
      <w:r w:rsidRPr="00FA0FA9">
        <w:rPr>
          <w:rFonts w:ascii="Times New Roman" w:hAnsi="Times New Roman" w:cs="Times New Roman"/>
          <w:sz w:val="20"/>
          <w:szCs w:val="20"/>
        </w:rPr>
        <w:t xml:space="preserve"> = 1</w:t>
      </w:r>
      <w:proofErr w:type="gramStart"/>
      <w:r w:rsidRPr="00FA0FA9">
        <w:rPr>
          <w:rFonts w:ascii="Times New Roman" w:hAnsi="Times New Roman" w:cs="Times New Roman"/>
          <w:sz w:val="20"/>
          <w:szCs w:val="20"/>
        </w:rPr>
        <w:t>,05</w:t>
      </w:r>
      <w:proofErr w:type="gramEnd"/>
      <w:r w:rsidRPr="00FA0FA9">
        <w:rPr>
          <w:rFonts w:ascii="Times New Roman" w:hAnsi="Times New Roman" w:cs="Times New Roman"/>
          <w:sz w:val="20"/>
          <w:szCs w:val="20"/>
        </w:rPr>
        <w:t>·0,0213·(0,05)</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 xml:space="preserve"> = 5,59·10</w:t>
      </w:r>
      <w:r w:rsidRPr="00FA0FA9">
        <w:rPr>
          <w:rFonts w:ascii="Times New Roman" w:hAnsi="Times New Roman" w:cs="Times New Roman"/>
          <w:sz w:val="20"/>
          <w:szCs w:val="20"/>
          <w:vertAlign w:val="superscript"/>
        </w:rPr>
        <w:t xml:space="preserve">-5 </w:t>
      </w:r>
      <w:r w:rsidRPr="00FA0FA9">
        <w:rPr>
          <w:rFonts w:ascii="Times New Roman" w:hAnsi="Times New Roman" w:cs="Times New Roman"/>
          <w:sz w:val="20"/>
          <w:szCs w:val="20"/>
        </w:rPr>
        <w:t>кг·с</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 xml:space="preserve">; </w:t>
      </w:r>
      <w:r w:rsidRPr="00FA0FA9">
        <w:rPr>
          <w:rFonts w:ascii="Times New Roman" w:hAnsi="Times New Roman" w:cs="Times New Roman"/>
          <w:sz w:val="20"/>
          <w:szCs w:val="20"/>
          <w:lang w:val="en-US"/>
        </w:rPr>
        <w:t>n</w:t>
      </w:r>
      <w:r w:rsidRPr="00FA0FA9">
        <w:rPr>
          <w:rFonts w:ascii="Times New Roman" w:hAnsi="Times New Roman" w:cs="Times New Roman"/>
          <w:sz w:val="20"/>
          <w:szCs w:val="20"/>
        </w:rPr>
        <w:t xml:space="preserve"> = 3,</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значения </w:t>
      </w:r>
      <w:r w:rsidRPr="00FA0FA9">
        <w:rPr>
          <w:rFonts w:ascii="Times New Roman" w:hAnsi="Times New Roman" w:cs="Times New Roman"/>
          <w:sz w:val="20"/>
          <w:szCs w:val="20"/>
          <w:lang w:val="en-US"/>
        </w:rPr>
        <w:t>ψ</w:t>
      </w:r>
      <w:r w:rsidRPr="00FA0FA9">
        <w:rPr>
          <w:rFonts w:ascii="Times New Roman" w:hAnsi="Times New Roman" w:cs="Times New Roman"/>
          <w:sz w:val="20"/>
          <w:szCs w:val="20"/>
        </w:rPr>
        <w:t xml:space="preserve"> и </w:t>
      </w:r>
      <w:r w:rsidRPr="00FA0FA9">
        <w:rPr>
          <w:rFonts w:ascii="Times New Roman" w:hAnsi="Times New Roman" w:cs="Times New Roman"/>
          <w:i/>
          <w:iCs/>
          <w:sz w:val="20"/>
          <w:szCs w:val="20"/>
          <w:lang w:val="en-US"/>
        </w:rPr>
        <w:t>V</w:t>
      </w:r>
      <w:r w:rsidRPr="00FA0FA9">
        <w:rPr>
          <w:rFonts w:ascii="Times New Roman" w:hAnsi="Times New Roman" w:cs="Times New Roman"/>
          <w:sz w:val="20"/>
          <w:szCs w:val="20"/>
        </w:rPr>
        <w:t xml:space="preserve"> взяты из приложения.</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Соответственно, для второй схемы по формуле (3)</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А</w:t>
      </w:r>
      <w:proofErr w:type="gramStart"/>
      <w:r w:rsidRPr="00FA0FA9">
        <w:rPr>
          <w:rFonts w:ascii="Times New Roman" w:hAnsi="Times New Roman" w:cs="Times New Roman"/>
          <w:sz w:val="20"/>
          <w:szCs w:val="20"/>
          <w:vertAlign w:val="subscript"/>
        </w:rPr>
        <w:t>2</w:t>
      </w:r>
      <w:proofErr w:type="gramEnd"/>
      <w:r w:rsidRPr="00FA0FA9">
        <w:rPr>
          <w:rFonts w:ascii="Times New Roman" w:hAnsi="Times New Roman" w:cs="Times New Roman"/>
          <w:sz w:val="20"/>
          <w:szCs w:val="20"/>
        </w:rPr>
        <w:t xml:space="preserve"> = 0,0213·0,05·2 = 2,13·10</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кг·с</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 xml:space="preserve">; </w:t>
      </w:r>
      <w:r w:rsidRPr="00FA0FA9">
        <w:rPr>
          <w:rFonts w:ascii="Times New Roman" w:hAnsi="Times New Roman" w:cs="Times New Roman"/>
          <w:sz w:val="20"/>
          <w:szCs w:val="20"/>
          <w:lang w:val="en-US"/>
        </w:rPr>
        <w:t>n</w:t>
      </w:r>
      <w:r w:rsidRPr="00FA0FA9">
        <w:rPr>
          <w:rFonts w:ascii="Times New Roman" w:hAnsi="Times New Roman" w:cs="Times New Roman"/>
          <w:sz w:val="20"/>
          <w:szCs w:val="20"/>
        </w:rPr>
        <w:t xml:space="preserve"> = 2.</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3. Проводим расчет </w:t>
      </w:r>
      <w:r w:rsidRPr="00FA0FA9">
        <w:rPr>
          <w:rFonts w:ascii="Times New Roman" w:hAnsi="Times New Roman" w:cs="Times New Roman"/>
          <w:sz w:val="20"/>
          <w:szCs w:val="20"/>
          <w:lang w:val="en-US"/>
        </w:rPr>
        <w:t>t</w:t>
      </w:r>
      <w:r w:rsidRPr="00FA0FA9">
        <w:rPr>
          <w:rFonts w:ascii="Times New Roman" w:hAnsi="Times New Roman" w:cs="Times New Roman"/>
          <w:sz w:val="20"/>
          <w:szCs w:val="20"/>
          <w:vertAlign w:val="subscript"/>
        </w:rPr>
        <w:t>кр1</w:t>
      </w:r>
      <w:r w:rsidRPr="00FA0FA9">
        <w:rPr>
          <w:rFonts w:ascii="Times New Roman" w:hAnsi="Times New Roman" w:cs="Times New Roman"/>
          <w:sz w:val="20"/>
          <w:szCs w:val="20"/>
        </w:rPr>
        <w:t xml:space="preserve"> и </w:t>
      </w:r>
      <w:r w:rsidRPr="00FA0FA9">
        <w:rPr>
          <w:rFonts w:ascii="Times New Roman" w:hAnsi="Times New Roman" w:cs="Times New Roman"/>
          <w:sz w:val="20"/>
          <w:szCs w:val="20"/>
          <w:lang w:val="en-US"/>
        </w:rPr>
        <w:t>t</w:t>
      </w:r>
      <w:r w:rsidRPr="00FA0FA9">
        <w:rPr>
          <w:rFonts w:ascii="Times New Roman" w:hAnsi="Times New Roman" w:cs="Times New Roman"/>
          <w:sz w:val="20"/>
          <w:szCs w:val="20"/>
          <w:vertAlign w:val="subscript"/>
        </w:rPr>
        <w:t>кр2</w:t>
      </w:r>
      <w:r w:rsidRPr="00FA0FA9">
        <w:rPr>
          <w:rFonts w:ascii="Times New Roman" w:hAnsi="Times New Roman" w:cs="Times New Roman"/>
          <w:sz w:val="20"/>
          <w:szCs w:val="20"/>
        </w:rPr>
        <w:t xml:space="preserve"> согласно рекомендациям, содержащимся в разделе 2.1.3. Принимаем </w:t>
      </w:r>
      <w:r w:rsidRPr="00FA0FA9">
        <w:rPr>
          <w:rFonts w:ascii="Times New Roman" w:hAnsi="Times New Roman" w:cs="Times New Roman"/>
          <w:i/>
          <w:iCs/>
          <w:sz w:val="20"/>
          <w:szCs w:val="20"/>
        </w:rPr>
        <w:t>α</w:t>
      </w:r>
      <w:r w:rsidRPr="00FA0FA9">
        <w:rPr>
          <w:rFonts w:ascii="Times New Roman" w:hAnsi="Times New Roman" w:cs="Times New Roman"/>
          <w:sz w:val="20"/>
          <w:szCs w:val="20"/>
        </w:rPr>
        <w:t xml:space="preserve"> = 0,3. Остальные исходные данные берем из условия задачи, а также из приложения, учитывая, что при горении льна наиболее опасными токсичными продуктами горения являются оксид и диоксид углерода.</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Определяем </w:t>
      </w:r>
      <w:r w:rsidRPr="00FA0FA9">
        <w:rPr>
          <w:rFonts w:ascii="Times New Roman" w:hAnsi="Times New Roman" w:cs="Times New Roman"/>
          <w:sz w:val="20"/>
          <w:szCs w:val="20"/>
          <w:lang w:val="en-US"/>
        </w:rPr>
        <w:t>t</w:t>
      </w:r>
      <w:r w:rsidRPr="00FA0FA9">
        <w:rPr>
          <w:rFonts w:ascii="Times New Roman" w:hAnsi="Times New Roman" w:cs="Times New Roman"/>
          <w:sz w:val="20"/>
          <w:szCs w:val="20"/>
          <w:vertAlign w:val="subscript"/>
        </w:rPr>
        <w:t>кр1</w:t>
      </w:r>
      <w:r w:rsidRPr="00FA0FA9">
        <w:rPr>
          <w:rFonts w:ascii="Times New Roman" w:hAnsi="Times New Roman" w:cs="Times New Roman"/>
          <w:sz w:val="20"/>
          <w:szCs w:val="20"/>
        </w:rPr>
        <w:t xml:space="preserve">, В = </w:t>
      </w:r>
      <w:smartTag w:uri="urn:schemas-microsoft-com:office:smarttags" w:element="metricconverter">
        <w:smartTagPr>
          <w:attr w:name="ProductID" w:val="3227 кг"/>
        </w:smartTagPr>
        <w:r w:rsidRPr="00FA0FA9">
          <w:rPr>
            <w:rFonts w:ascii="Times New Roman" w:hAnsi="Times New Roman" w:cs="Times New Roman"/>
            <w:sz w:val="20"/>
            <w:szCs w:val="20"/>
          </w:rPr>
          <w:t>3227 кг</w:t>
        </w:r>
      </w:smartTag>
      <w:r w:rsidRPr="00FA0FA9">
        <w:rPr>
          <w:rFonts w:ascii="Times New Roman" w:hAnsi="Times New Roman" w:cs="Times New Roman"/>
          <w:sz w:val="20"/>
          <w:szCs w:val="20"/>
        </w:rPr>
        <w:t xml:space="preserve">; </w:t>
      </w:r>
      <w:r w:rsidR="00C57FE2" w:rsidRPr="00A51E1B">
        <w:rPr>
          <w:rFonts w:ascii="Times New Roman" w:hAnsi="Times New Roman" w:cs="Times New Roman"/>
          <w:position w:val="-28"/>
          <w:sz w:val="20"/>
          <w:szCs w:val="20"/>
          <w:vertAlign w:val="subscript"/>
        </w:rPr>
        <w:pict>
          <v:shape id="_x0000_i1039" type="#_x0000_t75" style="width:142.4pt;height:34.4pt">
            <v:imagedata r:id="rId42" o:title=""/>
          </v:shape>
        </w:pict>
      </w:r>
      <w:r w:rsidRPr="00FA0FA9">
        <w:rPr>
          <w:rFonts w:ascii="Times New Roman" w:hAnsi="Times New Roman" w:cs="Times New Roman"/>
          <w:sz w:val="20"/>
          <w:szCs w:val="20"/>
        </w:rPr>
        <w:t>.</w:t>
      </w:r>
    </w:p>
    <w:p w:rsidR="001A3146" w:rsidRPr="00B0397D"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Тогда</w:t>
      </w:r>
    </w:p>
    <w:p w:rsidR="001A3146" w:rsidRPr="00FA0FA9" w:rsidRDefault="00C57FE2" w:rsidP="00E07069">
      <w:pPr>
        <w:ind w:firstLine="284"/>
        <w:jc w:val="center"/>
        <w:rPr>
          <w:rFonts w:ascii="Times New Roman" w:hAnsi="Times New Roman" w:cs="Times New Roman"/>
          <w:sz w:val="20"/>
          <w:szCs w:val="20"/>
          <w:lang w:val="en-US"/>
        </w:rPr>
      </w:pPr>
      <w:r w:rsidRPr="00A51E1B">
        <w:rPr>
          <w:rFonts w:ascii="Times New Roman" w:hAnsi="Times New Roman" w:cs="Times New Roman"/>
          <w:position w:val="-36"/>
          <w:sz w:val="20"/>
          <w:szCs w:val="20"/>
          <w:vertAlign w:val="subscript"/>
        </w:rPr>
        <w:pict>
          <v:shape id="_x0000_i1038" type="#_x0000_t75" style="width:258.45pt;height:45.65pt">
            <v:imagedata r:id="rId43" o:title=""/>
          </v:shape>
        </w:pict>
      </w:r>
    </w:p>
    <w:p w:rsidR="001A3146" w:rsidRPr="00FA0FA9" w:rsidRDefault="00C57FE2" w:rsidP="00E07069">
      <w:pPr>
        <w:ind w:firstLine="284"/>
        <w:jc w:val="center"/>
        <w:rPr>
          <w:rFonts w:ascii="Times New Roman" w:hAnsi="Times New Roman" w:cs="Times New Roman"/>
          <w:sz w:val="20"/>
          <w:szCs w:val="20"/>
          <w:lang w:val="en-US"/>
        </w:rPr>
      </w:pPr>
      <w:r w:rsidRPr="00A51E1B">
        <w:rPr>
          <w:rFonts w:ascii="Times New Roman" w:hAnsi="Times New Roman" w:cs="Times New Roman"/>
          <w:position w:val="-38"/>
          <w:sz w:val="20"/>
          <w:szCs w:val="20"/>
          <w:vertAlign w:val="subscript"/>
        </w:rPr>
        <w:pict>
          <v:shape id="_x0000_i1037" type="#_x0000_t75" style="width:308.95pt;height:49.45pt">
            <v:imagedata r:id="rId44" o:title=""/>
          </v:shape>
        </w:pict>
      </w:r>
    </w:p>
    <w:p w:rsidR="001A3146" w:rsidRPr="00FA0FA9" w:rsidRDefault="00C57FE2" w:rsidP="00E07069">
      <w:pPr>
        <w:ind w:firstLine="284"/>
        <w:jc w:val="center"/>
        <w:rPr>
          <w:rFonts w:ascii="Times New Roman" w:hAnsi="Times New Roman" w:cs="Times New Roman"/>
          <w:sz w:val="20"/>
          <w:szCs w:val="20"/>
          <w:lang w:val="en-US"/>
        </w:rPr>
      </w:pPr>
      <w:r w:rsidRPr="00A51E1B">
        <w:rPr>
          <w:rFonts w:ascii="Times New Roman" w:hAnsi="Times New Roman" w:cs="Times New Roman"/>
          <w:position w:val="-68"/>
          <w:sz w:val="20"/>
          <w:szCs w:val="20"/>
          <w:vertAlign w:val="subscript"/>
        </w:rPr>
        <w:pict>
          <v:shape id="_x0000_i1036" type="#_x0000_t75" style="width:314.35pt;height:77.9pt">
            <v:imagedata r:id="rId45" o:title=""/>
          </v:shape>
        </w:pict>
      </w:r>
    </w:p>
    <w:p w:rsidR="001A3146" w:rsidRPr="00FA0FA9" w:rsidRDefault="00C57FE2" w:rsidP="00E07069">
      <w:pPr>
        <w:ind w:firstLine="284"/>
        <w:jc w:val="center"/>
        <w:rPr>
          <w:rFonts w:ascii="Times New Roman" w:hAnsi="Times New Roman" w:cs="Times New Roman"/>
          <w:sz w:val="20"/>
          <w:szCs w:val="20"/>
          <w:lang w:val="en-US"/>
        </w:rPr>
      </w:pPr>
      <w:r w:rsidRPr="00A51E1B">
        <w:rPr>
          <w:rFonts w:ascii="Times New Roman" w:hAnsi="Times New Roman" w:cs="Times New Roman"/>
          <w:position w:val="-38"/>
          <w:sz w:val="20"/>
          <w:szCs w:val="20"/>
          <w:vertAlign w:val="subscript"/>
        </w:rPr>
        <w:pict>
          <v:shape id="_x0000_i1035" type="#_x0000_t75" style="width:386.35pt;height:47.8pt">
            <v:imagedata r:id="rId46"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(отрицательное число под знаком логарифма означает, что повышение содержания </w:t>
      </w:r>
      <w:proofErr w:type="gramStart"/>
      <w:r w:rsidRPr="00FA0FA9">
        <w:rPr>
          <w:rFonts w:ascii="Times New Roman" w:hAnsi="Times New Roman" w:cs="Times New Roman"/>
          <w:sz w:val="20"/>
          <w:szCs w:val="20"/>
        </w:rPr>
        <w:t>СО</w:t>
      </w:r>
      <w:proofErr w:type="gramEnd"/>
      <w:r w:rsidRPr="00FA0FA9">
        <w:rPr>
          <w:rFonts w:ascii="Times New Roman" w:hAnsi="Times New Roman" w:cs="Times New Roman"/>
          <w:sz w:val="20"/>
          <w:szCs w:val="20"/>
        </w:rPr>
        <w:t xml:space="preserve"> в </w:t>
      </w:r>
      <w:r w:rsidRPr="00FA0FA9">
        <w:rPr>
          <w:rFonts w:ascii="Times New Roman" w:hAnsi="Times New Roman" w:cs="Times New Roman"/>
          <w:sz w:val="20"/>
          <w:szCs w:val="20"/>
        </w:rPr>
        <w:lastRenderedPageBreak/>
        <w:t>данном случае не опасно и может не приниматься во внимание);</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6"/>
          <w:sz w:val="20"/>
          <w:szCs w:val="20"/>
          <w:vertAlign w:val="subscript"/>
        </w:rPr>
        <w:pict>
          <v:shape id="_x0000_i1034" type="#_x0000_t75" style="width:376.65pt;height:46.75pt">
            <v:imagedata r:id="rId47"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(диоксид углерода также не принимается в расчет).</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Таким образом </w:t>
      </w:r>
      <w:proofErr w:type="gramStart"/>
      <w:r w:rsidRPr="00FA0FA9">
        <w:rPr>
          <w:rFonts w:ascii="Times New Roman" w:hAnsi="Times New Roman" w:cs="Times New Roman"/>
          <w:i/>
          <w:iCs/>
          <w:sz w:val="20"/>
          <w:szCs w:val="20"/>
          <w:lang w:val="en-US"/>
        </w:rPr>
        <w:t>t</w:t>
      </w:r>
      <w:proofErr w:type="spellStart"/>
      <w:proofErr w:type="gramEnd"/>
      <w:r w:rsidRPr="00FA0FA9">
        <w:rPr>
          <w:rFonts w:ascii="Times New Roman" w:hAnsi="Times New Roman" w:cs="Times New Roman"/>
          <w:i/>
          <w:iCs/>
          <w:sz w:val="20"/>
          <w:szCs w:val="20"/>
          <w:vertAlign w:val="subscript"/>
        </w:rPr>
        <w:t>кр</w:t>
      </w:r>
      <w:proofErr w:type="spellEnd"/>
      <w:r w:rsidRPr="00FA0FA9">
        <w:rPr>
          <w:rFonts w:ascii="Times New Roman" w:hAnsi="Times New Roman" w:cs="Times New Roman"/>
          <w:sz w:val="20"/>
          <w:szCs w:val="20"/>
        </w:rPr>
        <w:t xml:space="preserve"> = {191,363,175} = 175 с.</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Определяем </w:t>
      </w:r>
      <w:r w:rsidRPr="00FA0FA9">
        <w:rPr>
          <w:rFonts w:ascii="Times New Roman" w:hAnsi="Times New Roman" w:cs="Times New Roman"/>
          <w:i/>
          <w:iCs/>
          <w:sz w:val="20"/>
          <w:szCs w:val="20"/>
          <w:lang w:val="en-US"/>
        </w:rPr>
        <w:t>t</w:t>
      </w:r>
      <w:r w:rsidRPr="00FA0FA9">
        <w:rPr>
          <w:rFonts w:ascii="Times New Roman" w:hAnsi="Times New Roman" w:cs="Times New Roman"/>
          <w:i/>
          <w:iCs/>
          <w:sz w:val="20"/>
          <w:szCs w:val="20"/>
          <w:vertAlign w:val="subscript"/>
        </w:rPr>
        <w:t>кр2</w:t>
      </w:r>
      <w:r w:rsidRPr="00FA0FA9">
        <w:rPr>
          <w:rFonts w:ascii="Times New Roman" w:hAnsi="Times New Roman" w:cs="Times New Roman"/>
          <w:sz w:val="20"/>
          <w:szCs w:val="20"/>
        </w:rPr>
        <w:t xml:space="preserve">. В = 3227 кг; </w:t>
      </w:r>
      <w:r w:rsidRPr="00FA0FA9">
        <w:rPr>
          <w:rFonts w:ascii="Times New Roman" w:hAnsi="Times New Roman" w:cs="Times New Roman"/>
          <w:sz w:val="20"/>
          <w:szCs w:val="20"/>
          <w:lang w:val="en-US"/>
        </w:rPr>
        <w:t>z</w:t>
      </w:r>
      <w:r w:rsidRPr="00FA0FA9">
        <w:rPr>
          <w:rFonts w:ascii="Times New Roman" w:hAnsi="Times New Roman" w:cs="Times New Roman"/>
          <w:sz w:val="20"/>
          <w:szCs w:val="20"/>
        </w:rPr>
        <w:t xml:space="preserve"> = 1,32.</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Тогда</w:t>
      </w:r>
    </w:p>
    <w:p w:rsidR="001A3146" w:rsidRPr="00FA0FA9" w:rsidRDefault="00C57FE2" w:rsidP="00E07069">
      <w:pPr>
        <w:ind w:firstLine="284"/>
        <w:jc w:val="center"/>
        <w:rPr>
          <w:rFonts w:ascii="Times New Roman" w:hAnsi="Times New Roman" w:cs="Times New Roman"/>
          <w:sz w:val="20"/>
          <w:szCs w:val="20"/>
          <w:lang w:val="en-US"/>
        </w:rPr>
      </w:pPr>
      <w:r w:rsidRPr="00A51E1B">
        <w:rPr>
          <w:rFonts w:ascii="Times New Roman" w:hAnsi="Times New Roman" w:cs="Times New Roman"/>
          <w:position w:val="-36"/>
          <w:sz w:val="20"/>
          <w:szCs w:val="20"/>
          <w:vertAlign w:val="subscript"/>
        </w:rPr>
        <w:pict>
          <v:shape id="_x0000_i1033" type="#_x0000_t75" style="width:261.65pt;height:45.65pt">
            <v:imagedata r:id="rId48" o:title=""/>
          </v:shape>
        </w:pict>
      </w:r>
    </w:p>
    <w:p w:rsidR="001A3146" w:rsidRPr="00FA0FA9" w:rsidRDefault="00C57FE2" w:rsidP="00E07069">
      <w:pPr>
        <w:ind w:firstLine="284"/>
        <w:jc w:val="center"/>
        <w:rPr>
          <w:rFonts w:ascii="Times New Roman" w:hAnsi="Times New Roman" w:cs="Times New Roman"/>
          <w:sz w:val="20"/>
          <w:szCs w:val="20"/>
          <w:lang w:val="en-US"/>
        </w:rPr>
      </w:pPr>
      <w:r w:rsidRPr="00A51E1B">
        <w:rPr>
          <w:rFonts w:ascii="Times New Roman" w:hAnsi="Times New Roman" w:cs="Times New Roman"/>
          <w:position w:val="-68"/>
          <w:sz w:val="20"/>
          <w:szCs w:val="20"/>
          <w:vertAlign w:val="subscript"/>
        </w:rPr>
        <w:pict>
          <v:shape id="_x0000_i1032" type="#_x0000_t75" style="width:315.95pt;height:77.9pt">
            <v:imagedata r:id="rId49" o:title=""/>
          </v:shape>
        </w:pict>
      </w:r>
    </w:p>
    <w:p w:rsidR="001A3146" w:rsidRPr="00FA0FA9" w:rsidRDefault="00C57FE2" w:rsidP="00E07069">
      <w:pPr>
        <w:ind w:firstLine="284"/>
        <w:jc w:val="center"/>
        <w:rPr>
          <w:rFonts w:ascii="Times New Roman" w:hAnsi="Times New Roman" w:cs="Times New Roman"/>
          <w:sz w:val="20"/>
          <w:szCs w:val="20"/>
          <w:lang w:val="en-US"/>
        </w:rPr>
      </w:pPr>
      <w:r w:rsidRPr="00A51E1B">
        <w:rPr>
          <w:rFonts w:ascii="Times New Roman" w:hAnsi="Times New Roman" w:cs="Times New Roman"/>
          <w:position w:val="-38"/>
          <w:sz w:val="20"/>
          <w:szCs w:val="20"/>
          <w:vertAlign w:val="subscript"/>
        </w:rPr>
        <w:pict>
          <v:shape id="_x0000_i1031" type="#_x0000_t75" style="width:313.25pt;height:49.45pt">
            <v:imagedata r:id="rId50"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Увеличение содержания в атмосфере оксида и диоксида углерода в данном случае также не опасно для человека. Следовательно,</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i/>
          <w:iCs/>
          <w:sz w:val="20"/>
          <w:szCs w:val="20"/>
          <w:lang w:val="en-US"/>
        </w:rPr>
        <w:t>t</w:t>
      </w:r>
      <w:r w:rsidRPr="00FA0FA9">
        <w:rPr>
          <w:rFonts w:ascii="Times New Roman" w:hAnsi="Times New Roman" w:cs="Times New Roman"/>
          <w:i/>
          <w:iCs/>
          <w:sz w:val="20"/>
          <w:szCs w:val="20"/>
          <w:vertAlign w:val="subscript"/>
        </w:rPr>
        <w:t>кр2</w:t>
      </w:r>
      <w:r w:rsidRPr="00FA0FA9">
        <w:rPr>
          <w:rFonts w:ascii="Times New Roman" w:hAnsi="Times New Roman" w:cs="Times New Roman"/>
          <w:sz w:val="20"/>
          <w:szCs w:val="20"/>
        </w:rPr>
        <w:t xml:space="preserve"> = </w:t>
      </w:r>
      <w:proofErr w:type="gramStart"/>
      <w:r w:rsidRPr="00FA0FA9">
        <w:rPr>
          <w:rFonts w:ascii="Times New Roman" w:hAnsi="Times New Roman" w:cs="Times New Roman"/>
          <w:sz w:val="20"/>
          <w:szCs w:val="20"/>
          <w:lang w:val="en-US"/>
        </w:rPr>
        <w:t>min</w:t>
      </w:r>
      <w:r w:rsidRPr="00FA0FA9">
        <w:rPr>
          <w:rFonts w:ascii="Times New Roman" w:hAnsi="Times New Roman" w:cs="Times New Roman"/>
          <w:sz w:val="20"/>
          <w:szCs w:val="20"/>
        </w:rPr>
        <w:t>{</w:t>
      </w:r>
      <w:proofErr w:type="gramEnd"/>
      <w:r w:rsidRPr="00FA0FA9">
        <w:rPr>
          <w:rFonts w:ascii="Times New Roman" w:hAnsi="Times New Roman" w:cs="Times New Roman"/>
          <w:sz w:val="20"/>
          <w:szCs w:val="20"/>
        </w:rPr>
        <w:t>429, 374, 1119} = 374 с.</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4. Определяем </w:t>
      </w:r>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rPr>
        <w:t xml:space="preserve">1 </w:t>
      </w:r>
      <w:r w:rsidRPr="00FA0FA9">
        <w:rPr>
          <w:rFonts w:ascii="Times New Roman" w:hAnsi="Times New Roman" w:cs="Times New Roman"/>
          <w:sz w:val="20"/>
          <w:szCs w:val="20"/>
        </w:rPr>
        <w:t xml:space="preserve">и </w:t>
      </w:r>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rPr>
        <w:t>2</w:t>
      </w:r>
      <w:r w:rsidRPr="00FA0FA9">
        <w:rPr>
          <w:rFonts w:ascii="Times New Roman" w:hAnsi="Times New Roman" w:cs="Times New Roman"/>
          <w:sz w:val="20"/>
          <w:szCs w:val="20"/>
        </w:rPr>
        <w:t xml:space="preserve"> следующим образом</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rPr>
        <w:t>1</w:t>
      </w:r>
      <w:r w:rsidRPr="00FA0FA9">
        <w:rPr>
          <w:rFonts w:ascii="Times New Roman" w:hAnsi="Times New Roman" w:cs="Times New Roman"/>
          <w:sz w:val="20"/>
          <w:szCs w:val="20"/>
        </w:rPr>
        <w:t xml:space="preserve"> = 5</w:t>
      </w:r>
      <w:proofErr w:type="gramStart"/>
      <w:r w:rsidRPr="00FA0FA9">
        <w:rPr>
          <w:rFonts w:ascii="Times New Roman" w:hAnsi="Times New Roman" w:cs="Times New Roman"/>
          <w:sz w:val="20"/>
          <w:szCs w:val="20"/>
        </w:rPr>
        <w:t>,59</w:t>
      </w:r>
      <w:proofErr w:type="gramEnd"/>
      <w:r w:rsidRPr="00FA0FA9">
        <w:rPr>
          <w:rFonts w:ascii="Times New Roman" w:hAnsi="Times New Roman" w:cs="Times New Roman"/>
          <w:sz w:val="20"/>
          <w:szCs w:val="20"/>
        </w:rPr>
        <w:t>·10</w:t>
      </w:r>
      <w:r w:rsidRPr="00FA0FA9">
        <w:rPr>
          <w:rFonts w:ascii="Times New Roman" w:hAnsi="Times New Roman" w:cs="Times New Roman"/>
          <w:sz w:val="20"/>
          <w:szCs w:val="20"/>
          <w:vertAlign w:val="superscript"/>
        </w:rPr>
        <w:t>-5</w:t>
      </w:r>
      <w:r w:rsidRPr="00FA0FA9">
        <w:rPr>
          <w:rFonts w:ascii="Times New Roman" w:hAnsi="Times New Roman" w:cs="Times New Roman"/>
          <w:sz w:val="20"/>
          <w:szCs w:val="20"/>
        </w:rPr>
        <w:t xml:space="preserve"> (175)</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 300 кг;</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rPr>
        <w:t>2</w:t>
      </w:r>
      <w:r w:rsidRPr="00FA0FA9">
        <w:rPr>
          <w:rFonts w:ascii="Times New Roman" w:hAnsi="Times New Roman" w:cs="Times New Roman"/>
          <w:sz w:val="20"/>
          <w:szCs w:val="20"/>
        </w:rPr>
        <w:t xml:space="preserve"> = 2</w:t>
      </w:r>
      <w:proofErr w:type="gramStart"/>
      <w:r w:rsidRPr="00FA0FA9">
        <w:rPr>
          <w:rFonts w:ascii="Times New Roman" w:hAnsi="Times New Roman" w:cs="Times New Roman"/>
          <w:sz w:val="20"/>
          <w:szCs w:val="20"/>
        </w:rPr>
        <w:t>,13</w:t>
      </w:r>
      <w:proofErr w:type="gramEnd"/>
      <w:r w:rsidRPr="00FA0FA9">
        <w:rPr>
          <w:rFonts w:ascii="Times New Roman" w:hAnsi="Times New Roman" w:cs="Times New Roman"/>
          <w:sz w:val="20"/>
          <w:szCs w:val="20"/>
        </w:rPr>
        <w:t>·10</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xml:space="preserve"> (374)</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 xml:space="preserve"> = 298 кг.</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Поскольку </w:t>
      </w:r>
      <w:r w:rsidRPr="00FA0FA9">
        <w:rPr>
          <w:rFonts w:ascii="Times New Roman" w:hAnsi="Times New Roman" w:cs="Times New Roman"/>
          <w:sz w:val="20"/>
          <w:szCs w:val="20"/>
          <w:lang w:val="en-US"/>
        </w:rPr>
        <w:t>m</w:t>
      </w:r>
      <w:r w:rsidRPr="00FA0FA9">
        <w:rPr>
          <w:rFonts w:ascii="Times New Roman" w:hAnsi="Times New Roman" w:cs="Times New Roman"/>
          <w:sz w:val="20"/>
          <w:szCs w:val="20"/>
          <w:vertAlign w:val="subscript"/>
        </w:rPr>
        <w:t>2</w:t>
      </w:r>
      <w:r w:rsidRPr="00FA0FA9">
        <w:rPr>
          <w:rFonts w:ascii="Times New Roman" w:hAnsi="Times New Roman" w:cs="Times New Roman"/>
          <w:sz w:val="20"/>
          <w:szCs w:val="20"/>
        </w:rPr>
        <w:t xml:space="preserve"> = 298 кг&gt;М</w:t>
      </w:r>
      <w:proofErr w:type="gramStart"/>
      <w:r w:rsidRPr="00FA0FA9">
        <w:rPr>
          <w:rFonts w:ascii="Times New Roman" w:hAnsi="Times New Roman" w:cs="Times New Roman"/>
          <w:sz w:val="20"/>
          <w:szCs w:val="20"/>
          <w:vertAlign w:val="subscript"/>
        </w:rPr>
        <w:t>2</w:t>
      </w:r>
      <w:proofErr w:type="gramEnd"/>
      <w:r w:rsidRPr="00FA0FA9">
        <w:rPr>
          <w:rFonts w:ascii="Times New Roman" w:hAnsi="Times New Roman" w:cs="Times New Roman"/>
          <w:sz w:val="20"/>
          <w:szCs w:val="20"/>
        </w:rPr>
        <w:t xml:space="preserve"> = 250 кг, вторая схема из рассмотрения исключается. Следовательно, </w:t>
      </w:r>
      <w:proofErr w:type="gramStart"/>
      <w:r w:rsidRPr="00FA0FA9">
        <w:rPr>
          <w:rFonts w:ascii="Times New Roman" w:hAnsi="Times New Roman" w:cs="Times New Roman"/>
          <w:sz w:val="20"/>
          <w:szCs w:val="20"/>
          <w:lang w:val="en-US"/>
        </w:rPr>
        <w:t>t</w:t>
      </w:r>
      <w:proofErr w:type="spellStart"/>
      <w:proofErr w:type="gramEnd"/>
      <w:r w:rsidRPr="00FA0FA9">
        <w:rPr>
          <w:rFonts w:ascii="Times New Roman" w:hAnsi="Times New Roman" w:cs="Times New Roman"/>
          <w:sz w:val="20"/>
          <w:szCs w:val="20"/>
          <w:vertAlign w:val="subscript"/>
        </w:rPr>
        <w:t>кр</w:t>
      </w:r>
      <w:proofErr w:type="spellEnd"/>
      <w:r w:rsidRPr="00FA0FA9">
        <w:rPr>
          <w:rFonts w:ascii="Times New Roman" w:hAnsi="Times New Roman" w:cs="Times New Roman"/>
          <w:sz w:val="20"/>
          <w:szCs w:val="20"/>
        </w:rPr>
        <w:t xml:space="preserve"> = </w:t>
      </w:r>
      <w:r w:rsidRPr="00FA0FA9">
        <w:rPr>
          <w:rFonts w:ascii="Times New Roman" w:hAnsi="Times New Roman" w:cs="Times New Roman"/>
          <w:sz w:val="20"/>
          <w:szCs w:val="20"/>
          <w:lang w:val="en-US"/>
        </w:rPr>
        <w:t>t</w:t>
      </w:r>
      <w:r w:rsidRPr="00FA0FA9">
        <w:rPr>
          <w:rFonts w:ascii="Times New Roman" w:hAnsi="Times New Roman" w:cs="Times New Roman"/>
          <w:sz w:val="20"/>
          <w:szCs w:val="20"/>
          <w:vertAlign w:val="subscript"/>
        </w:rPr>
        <w:t>кр1</w:t>
      </w:r>
      <w:r w:rsidRPr="00FA0FA9">
        <w:rPr>
          <w:rFonts w:ascii="Times New Roman" w:hAnsi="Times New Roman" w:cs="Times New Roman"/>
          <w:sz w:val="20"/>
          <w:szCs w:val="20"/>
        </w:rPr>
        <w:t xml:space="preserve"> = 175 с.</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5. Определяем необходимое время эвакуации людей из помещения </w:t>
      </w:r>
      <w:proofErr w:type="gramStart"/>
      <w:r w:rsidRPr="00FA0FA9">
        <w:rPr>
          <w:rFonts w:ascii="Times New Roman" w:hAnsi="Times New Roman" w:cs="Times New Roman"/>
          <w:sz w:val="20"/>
          <w:szCs w:val="20"/>
          <w:lang w:val="en-US"/>
        </w:rPr>
        <w:t>t</w:t>
      </w:r>
      <w:proofErr w:type="spellStart"/>
      <w:proofErr w:type="gramEnd"/>
      <w:r w:rsidRPr="00FA0FA9">
        <w:rPr>
          <w:rFonts w:ascii="Times New Roman" w:hAnsi="Times New Roman" w:cs="Times New Roman"/>
          <w:sz w:val="20"/>
          <w:szCs w:val="20"/>
          <w:vertAlign w:val="subscript"/>
        </w:rPr>
        <w:t>нб</w:t>
      </w:r>
      <w:proofErr w:type="spellEnd"/>
      <w:r w:rsidRPr="00FA0FA9">
        <w:rPr>
          <w:rFonts w:ascii="Times New Roman" w:hAnsi="Times New Roman" w:cs="Times New Roman"/>
          <w:sz w:val="20"/>
          <w:szCs w:val="20"/>
        </w:rPr>
        <w:t xml:space="preserve"> = 0,8·175 = 140 с = 2,3 мин.</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Пример 3. Требуется найти необходимое время эвакуации людей из механообрабатывающего цеха размером 104×72×16,2 м, в котором произошел аварийный разлив и загорание масла на площади 420 м</w:t>
      </w:r>
      <w:proofErr w:type="gramStart"/>
      <w:r w:rsidRPr="00FA0FA9">
        <w:rPr>
          <w:rFonts w:ascii="Times New Roman" w:hAnsi="Times New Roman" w:cs="Times New Roman"/>
          <w:sz w:val="20"/>
          <w:szCs w:val="20"/>
          <w:vertAlign w:val="superscript"/>
        </w:rPr>
        <w:t>2</w:t>
      </w:r>
      <w:proofErr w:type="gramEnd"/>
      <w:r w:rsidRPr="00FA0FA9">
        <w:rPr>
          <w:rFonts w:ascii="Times New Roman" w:hAnsi="Times New Roman" w:cs="Times New Roman"/>
          <w:sz w:val="20"/>
          <w:szCs w:val="20"/>
        </w:rPr>
        <w:t>. Люди находятся на нулевой отметке. Время установления стационарного режима выгорания масла 900 с /4/. Характеристики горения масла:</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i/>
          <w:iCs/>
          <w:sz w:val="20"/>
          <w:szCs w:val="20"/>
          <w:lang w:val="en-US"/>
        </w:rPr>
        <w:t>Q</w:t>
      </w:r>
      <w:r w:rsidRPr="00FA0FA9">
        <w:rPr>
          <w:rFonts w:ascii="Times New Roman" w:hAnsi="Times New Roman" w:cs="Times New Roman"/>
          <w:sz w:val="20"/>
          <w:szCs w:val="20"/>
        </w:rPr>
        <w:t xml:space="preserve"> = 41</w:t>
      </w:r>
      <w:proofErr w:type="gramStart"/>
      <w:r w:rsidRPr="00FA0FA9">
        <w:rPr>
          <w:rFonts w:ascii="Times New Roman" w:hAnsi="Times New Roman" w:cs="Times New Roman"/>
          <w:sz w:val="20"/>
          <w:szCs w:val="20"/>
        </w:rPr>
        <w:t>,9</w:t>
      </w:r>
      <w:proofErr w:type="gramEnd"/>
      <w:r w:rsidRPr="00FA0FA9">
        <w:rPr>
          <w:rFonts w:ascii="Times New Roman" w:hAnsi="Times New Roman" w:cs="Times New Roman"/>
          <w:sz w:val="20"/>
          <w:szCs w:val="20"/>
        </w:rPr>
        <w:t xml:space="preserve"> МДж·кг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lang w:val="en-US"/>
        </w:rPr>
        <w:t>D</w:t>
      </w:r>
      <w:r w:rsidRPr="00FA0FA9">
        <w:rPr>
          <w:rFonts w:ascii="Times New Roman" w:hAnsi="Times New Roman" w:cs="Times New Roman"/>
          <w:sz w:val="20"/>
          <w:szCs w:val="20"/>
        </w:rPr>
        <w:t xml:space="preserve"> = 243 Нп·м</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lang w:val="en-US"/>
        </w:rPr>
        <w:t>L</w:t>
      </w:r>
      <w:r w:rsidRPr="00FA0FA9">
        <w:rPr>
          <w:rFonts w:ascii="Times New Roman" w:hAnsi="Times New Roman" w:cs="Times New Roman"/>
          <w:i/>
          <w:iCs/>
          <w:sz w:val="20"/>
          <w:szCs w:val="20"/>
          <w:vertAlign w:val="subscript"/>
          <w:lang w:val="en-US"/>
        </w:rPr>
        <w:t>O</w:t>
      </w:r>
      <w:r w:rsidRPr="00FA0FA9">
        <w:rPr>
          <w:rFonts w:ascii="Times New Roman" w:hAnsi="Times New Roman" w:cs="Times New Roman"/>
          <w:i/>
          <w:iCs/>
          <w:sz w:val="20"/>
          <w:szCs w:val="20"/>
          <w:vertAlign w:val="subscript"/>
        </w:rPr>
        <w:t>2</w:t>
      </w:r>
      <w:r w:rsidRPr="00FA0FA9">
        <w:rPr>
          <w:rFonts w:ascii="Times New Roman" w:hAnsi="Times New Roman" w:cs="Times New Roman"/>
          <w:sz w:val="20"/>
          <w:szCs w:val="20"/>
        </w:rPr>
        <w:t xml:space="preserve"> = 0,282 кг·кг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lang w:val="en-US"/>
        </w:rPr>
        <w:t>L</w:t>
      </w:r>
      <w:r w:rsidRPr="00FA0FA9">
        <w:rPr>
          <w:rFonts w:ascii="Times New Roman" w:hAnsi="Times New Roman" w:cs="Times New Roman"/>
          <w:i/>
          <w:iCs/>
          <w:sz w:val="20"/>
          <w:szCs w:val="20"/>
          <w:vertAlign w:val="subscript"/>
          <w:lang w:val="en-US"/>
        </w:rPr>
        <w:t>CO</w:t>
      </w:r>
      <w:r w:rsidRPr="00FA0FA9">
        <w:rPr>
          <w:rFonts w:ascii="Times New Roman" w:hAnsi="Times New Roman" w:cs="Times New Roman"/>
          <w:i/>
          <w:iCs/>
          <w:sz w:val="20"/>
          <w:szCs w:val="20"/>
          <w:vertAlign w:val="subscript"/>
        </w:rPr>
        <w:t>2</w:t>
      </w:r>
      <w:r w:rsidRPr="00FA0FA9">
        <w:rPr>
          <w:rFonts w:ascii="Times New Roman" w:hAnsi="Times New Roman" w:cs="Times New Roman"/>
          <w:sz w:val="20"/>
          <w:szCs w:val="20"/>
        </w:rPr>
        <w:t xml:space="preserve"> = 0,7 кг·кг</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 xml:space="preserve">; </w:t>
      </w:r>
      <w:r w:rsidRPr="00FA0FA9">
        <w:rPr>
          <w:rFonts w:ascii="Times New Roman" w:hAnsi="Times New Roman" w:cs="Times New Roman"/>
          <w:sz w:val="20"/>
          <w:szCs w:val="20"/>
          <w:lang w:val="en-US"/>
        </w:rPr>
        <w:t>ψ</w:t>
      </w:r>
      <w:r w:rsidRPr="00FA0FA9">
        <w:rPr>
          <w:rFonts w:ascii="Times New Roman" w:hAnsi="Times New Roman" w:cs="Times New Roman"/>
          <w:sz w:val="20"/>
          <w:szCs w:val="20"/>
        </w:rPr>
        <w:t xml:space="preserve"> = 0,03 кг·м</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·с</w:t>
      </w:r>
      <w:r w:rsidRPr="00FA0FA9">
        <w:rPr>
          <w:rFonts w:ascii="Times New Roman" w:hAnsi="Times New Roman" w:cs="Times New Roman"/>
          <w:sz w:val="20"/>
          <w:szCs w:val="20"/>
          <w:vertAlign w:val="superscript"/>
        </w:rPr>
        <w:t>-1</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1. Определяем геометрические характеристики помещения:</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lang w:val="en-US"/>
        </w:rPr>
        <w:t>h</w:t>
      </w:r>
      <w:r w:rsidRPr="00FA0FA9">
        <w:rPr>
          <w:rFonts w:ascii="Times New Roman" w:hAnsi="Times New Roman" w:cs="Times New Roman"/>
          <w:sz w:val="20"/>
          <w:szCs w:val="20"/>
        </w:rPr>
        <w:t xml:space="preserve"> = 1</w:t>
      </w:r>
      <w:proofErr w:type="gramStart"/>
      <w:r w:rsidRPr="00FA0FA9">
        <w:rPr>
          <w:rFonts w:ascii="Times New Roman" w:hAnsi="Times New Roman" w:cs="Times New Roman"/>
          <w:sz w:val="20"/>
          <w:szCs w:val="20"/>
        </w:rPr>
        <w:t>,7</w:t>
      </w:r>
      <w:proofErr w:type="gramEnd"/>
      <w:r w:rsidRPr="00FA0FA9">
        <w:rPr>
          <w:rFonts w:ascii="Times New Roman" w:hAnsi="Times New Roman" w:cs="Times New Roman"/>
          <w:sz w:val="20"/>
          <w:szCs w:val="20"/>
        </w:rPr>
        <w:t xml:space="preserve"> м; </w:t>
      </w:r>
      <w:r w:rsidRPr="00FA0FA9">
        <w:rPr>
          <w:rFonts w:ascii="Times New Roman" w:hAnsi="Times New Roman" w:cs="Times New Roman"/>
          <w:i/>
          <w:iCs/>
          <w:sz w:val="20"/>
          <w:szCs w:val="20"/>
        </w:rPr>
        <w:t>V</w:t>
      </w:r>
      <w:r w:rsidRPr="00FA0FA9">
        <w:rPr>
          <w:rFonts w:ascii="Times New Roman" w:hAnsi="Times New Roman" w:cs="Times New Roman"/>
          <w:sz w:val="20"/>
          <w:szCs w:val="20"/>
        </w:rPr>
        <w:t xml:space="preserve"> = 0,8·104·72·16,2 = 97044 м</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2. Для случая нестационарного горения жидкости на постоянной площади по формуле (1) находим:</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28"/>
          <w:sz w:val="20"/>
          <w:szCs w:val="20"/>
          <w:vertAlign w:val="subscript"/>
        </w:rPr>
        <w:pict>
          <v:shape id="_x0000_i1030" type="#_x0000_t75" style="width:185.9pt;height:32.8pt">
            <v:imagedata r:id="rId51" o:title=""/>
          </v:shape>
        </w:pic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3. Определяем </w:t>
      </w:r>
      <w:r w:rsidRPr="00FA0FA9">
        <w:rPr>
          <w:rFonts w:ascii="Times New Roman" w:hAnsi="Times New Roman" w:cs="Times New Roman"/>
          <w:sz w:val="20"/>
          <w:szCs w:val="20"/>
          <w:lang w:val="en-US"/>
        </w:rPr>
        <w:t>t</w:t>
      </w:r>
      <w:proofErr w:type="spellStart"/>
      <w:r w:rsidRPr="00FA0FA9">
        <w:rPr>
          <w:rFonts w:ascii="Times New Roman" w:hAnsi="Times New Roman" w:cs="Times New Roman"/>
          <w:sz w:val="20"/>
          <w:szCs w:val="20"/>
          <w:vertAlign w:val="subscript"/>
        </w:rPr>
        <w:t>кр</w:t>
      </w:r>
      <w:proofErr w:type="spellEnd"/>
      <w:r w:rsidRPr="00FA0FA9">
        <w:rPr>
          <w:rFonts w:ascii="Times New Roman" w:hAnsi="Times New Roman" w:cs="Times New Roman"/>
          <w:sz w:val="20"/>
          <w:szCs w:val="20"/>
        </w:rPr>
        <w:t xml:space="preserve"> при </w:t>
      </w:r>
      <w:r w:rsidRPr="00FA0FA9">
        <w:rPr>
          <w:rFonts w:ascii="Times New Roman" w:hAnsi="Times New Roman" w:cs="Times New Roman"/>
          <w:i/>
          <w:iCs/>
          <w:sz w:val="20"/>
          <w:szCs w:val="20"/>
        </w:rPr>
        <w:t>α</w:t>
      </w:r>
      <w:r w:rsidRPr="00FA0FA9">
        <w:rPr>
          <w:rFonts w:ascii="Times New Roman" w:hAnsi="Times New Roman" w:cs="Times New Roman"/>
          <w:sz w:val="20"/>
          <w:szCs w:val="20"/>
        </w:rPr>
        <w:t xml:space="preserve"> = 0,3 и</w:t>
      </w:r>
      <w:proofErr w:type="gramStart"/>
      <w:r w:rsidRPr="00FA0FA9">
        <w:rPr>
          <w:rFonts w:ascii="Times New Roman" w:hAnsi="Times New Roman" w:cs="Times New Roman"/>
          <w:sz w:val="20"/>
          <w:szCs w:val="20"/>
        </w:rPr>
        <w:t xml:space="preserve"> </w:t>
      </w:r>
      <w:r w:rsidRPr="00FA0FA9">
        <w:rPr>
          <w:rFonts w:ascii="Times New Roman" w:hAnsi="Times New Roman" w:cs="Times New Roman"/>
          <w:i/>
          <w:iCs/>
          <w:sz w:val="20"/>
          <w:szCs w:val="20"/>
        </w:rPr>
        <w:t>Е</w:t>
      </w:r>
      <w:proofErr w:type="gramEnd"/>
      <w:r w:rsidRPr="00FA0FA9">
        <w:rPr>
          <w:rFonts w:ascii="Times New Roman" w:hAnsi="Times New Roman" w:cs="Times New Roman"/>
          <w:sz w:val="20"/>
          <w:szCs w:val="20"/>
        </w:rPr>
        <w:t xml:space="preserve"> = 40 лк. В = </w:t>
      </w:r>
      <w:smartTag w:uri="urn:schemas-microsoft-com:office:smarttags" w:element="metricconverter">
        <w:smartTagPr>
          <w:attr w:name="ProductID" w:val="2136 кг"/>
        </w:smartTagPr>
        <w:r w:rsidRPr="00FA0FA9">
          <w:rPr>
            <w:rFonts w:ascii="Times New Roman" w:hAnsi="Times New Roman" w:cs="Times New Roman"/>
            <w:sz w:val="20"/>
            <w:szCs w:val="20"/>
          </w:rPr>
          <w:t>2136 кг</w:t>
        </w:r>
      </w:smartTag>
      <w:r w:rsidRPr="00FA0FA9">
        <w:rPr>
          <w:rFonts w:ascii="Times New Roman" w:hAnsi="Times New Roman" w:cs="Times New Roman"/>
          <w:sz w:val="20"/>
          <w:szCs w:val="20"/>
        </w:rPr>
        <w:t xml:space="preserve">; </w:t>
      </w:r>
      <w:r w:rsidR="00C57FE2" w:rsidRPr="00A51E1B">
        <w:rPr>
          <w:rFonts w:ascii="Times New Roman" w:hAnsi="Times New Roman" w:cs="Times New Roman"/>
          <w:position w:val="-30"/>
          <w:sz w:val="20"/>
          <w:szCs w:val="20"/>
          <w:vertAlign w:val="subscript"/>
        </w:rPr>
        <w:pict>
          <v:shape id="_x0000_i1029" type="#_x0000_t75" style="width:155.8pt;height:36pt">
            <v:imagedata r:id="rId52" o:title=""/>
          </v:shape>
        </w:pict>
      </w:r>
      <w:r w:rsidRPr="00FA0FA9">
        <w:rPr>
          <w:rFonts w:ascii="Times New Roman" w:hAnsi="Times New Roman" w:cs="Times New Roman"/>
          <w:sz w:val="20"/>
          <w:szCs w:val="20"/>
        </w:rPr>
        <w:t>.</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Тогда</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6"/>
          <w:sz w:val="20"/>
          <w:szCs w:val="20"/>
          <w:vertAlign w:val="subscript"/>
        </w:rPr>
        <w:pict>
          <v:shape id="_x0000_i1028" type="#_x0000_t75" style="width:246.1pt;height:45.65pt">
            <v:imagedata r:id="rId53" o:title=""/>
          </v:shape>
        </w:pic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8"/>
          <w:sz w:val="20"/>
          <w:szCs w:val="20"/>
          <w:vertAlign w:val="subscript"/>
        </w:rPr>
        <w:pict>
          <v:shape id="_x0000_i1027" type="#_x0000_t75" style="width:294.45pt;height:49.45pt">
            <v:imagedata r:id="rId54" o:title=""/>
          </v:shape>
        </w:pic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68"/>
          <w:sz w:val="20"/>
          <w:szCs w:val="20"/>
          <w:vertAlign w:val="subscript"/>
        </w:rPr>
        <w:lastRenderedPageBreak/>
        <w:pict>
          <v:shape id="_x0000_i1026" type="#_x0000_t75" style="width:376.65pt;height:77.9pt">
            <v:imagedata r:id="rId55" o:title=""/>
          </v:shape>
        </w:pict>
      </w:r>
      <w:r w:rsidR="001A3146" w:rsidRPr="00FA0FA9">
        <w:rPr>
          <w:rFonts w:ascii="Times New Roman" w:hAnsi="Times New Roman" w:cs="Times New Roman"/>
          <w:sz w:val="20"/>
          <w:szCs w:val="20"/>
        </w:rPr>
        <w:t>;</w:t>
      </w:r>
    </w:p>
    <w:p w:rsidR="001A3146" w:rsidRPr="00FA0FA9" w:rsidRDefault="00C57FE2" w:rsidP="00E07069">
      <w:pPr>
        <w:ind w:firstLine="284"/>
        <w:jc w:val="center"/>
        <w:rPr>
          <w:rFonts w:ascii="Times New Roman" w:hAnsi="Times New Roman" w:cs="Times New Roman"/>
          <w:sz w:val="20"/>
          <w:szCs w:val="20"/>
        </w:rPr>
      </w:pPr>
      <w:r w:rsidRPr="00A51E1B">
        <w:rPr>
          <w:rFonts w:ascii="Times New Roman" w:hAnsi="Times New Roman" w:cs="Times New Roman"/>
          <w:position w:val="-36"/>
          <w:sz w:val="20"/>
          <w:szCs w:val="20"/>
          <w:vertAlign w:val="subscript"/>
        </w:rPr>
        <w:pict>
          <v:shape id="_x0000_i1025" type="#_x0000_t75" style="width:335.3pt;height:46.75pt">
            <v:imagedata r:id="rId56" o:title=""/>
          </v:shape>
        </w:pict>
      </w:r>
      <w:r w:rsidR="001A3146" w:rsidRPr="00FA0FA9">
        <w:rPr>
          <w:rFonts w:ascii="Times New Roman" w:hAnsi="Times New Roman" w:cs="Times New Roman"/>
          <w:sz w:val="20"/>
          <w:szCs w:val="20"/>
        </w:rPr>
        <w:t>;</w:t>
      </w:r>
    </w:p>
    <w:p w:rsidR="001A3146" w:rsidRPr="00FA0FA9" w:rsidRDefault="001A3146" w:rsidP="00E07069">
      <w:pPr>
        <w:ind w:firstLine="284"/>
        <w:jc w:val="center"/>
        <w:rPr>
          <w:rFonts w:ascii="Times New Roman" w:hAnsi="Times New Roman" w:cs="Times New Roman"/>
          <w:b/>
          <w:sz w:val="20"/>
          <w:szCs w:val="20"/>
        </w:rPr>
      </w:pPr>
      <w:proofErr w:type="gramStart"/>
      <w:r w:rsidRPr="00FA0FA9">
        <w:rPr>
          <w:rFonts w:ascii="Times New Roman" w:hAnsi="Times New Roman" w:cs="Times New Roman"/>
          <w:i/>
          <w:iCs/>
          <w:sz w:val="20"/>
          <w:szCs w:val="20"/>
          <w:lang w:val="en-US"/>
        </w:rPr>
        <w:t>t</w:t>
      </w:r>
      <w:proofErr w:type="spellStart"/>
      <w:r w:rsidRPr="00FA0FA9">
        <w:rPr>
          <w:rFonts w:ascii="Times New Roman" w:hAnsi="Times New Roman" w:cs="Times New Roman"/>
          <w:i/>
          <w:iCs/>
          <w:sz w:val="20"/>
          <w:szCs w:val="20"/>
          <w:vertAlign w:val="subscript"/>
        </w:rPr>
        <w:t>кр</w:t>
      </w:r>
      <w:proofErr w:type="spellEnd"/>
      <w:proofErr w:type="gramEnd"/>
      <w:r w:rsidRPr="00FA0FA9">
        <w:rPr>
          <w:rFonts w:ascii="Times New Roman" w:hAnsi="Times New Roman" w:cs="Times New Roman"/>
          <w:sz w:val="20"/>
          <w:szCs w:val="20"/>
        </w:rPr>
        <w:t xml:space="preserve"> = </w:t>
      </w:r>
      <w:r w:rsidRPr="00FA0FA9">
        <w:rPr>
          <w:rFonts w:ascii="Times New Roman" w:hAnsi="Times New Roman" w:cs="Times New Roman"/>
          <w:sz w:val="20"/>
          <w:szCs w:val="20"/>
          <w:lang w:val="en-US"/>
        </w:rPr>
        <w:t>min</w:t>
      </w:r>
      <w:r w:rsidRPr="00FA0FA9">
        <w:rPr>
          <w:rFonts w:ascii="Times New Roman" w:hAnsi="Times New Roman" w:cs="Times New Roman"/>
          <w:sz w:val="20"/>
          <w:szCs w:val="20"/>
        </w:rPr>
        <w:t>{362, 135} = 135 с.</w:t>
      </w:r>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4. Рассчитываем необходимое время эвакуации людей из помещения </w:t>
      </w:r>
    </w:p>
    <w:p w:rsidR="001A3146" w:rsidRDefault="001A3146" w:rsidP="00E07069">
      <w:pPr>
        <w:ind w:firstLine="284"/>
        <w:jc w:val="center"/>
        <w:rPr>
          <w:rFonts w:ascii="Times New Roman" w:hAnsi="Times New Roman" w:cs="Times New Roman"/>
          <w:sz w:val="20"/>
          <w:szCs w:val="20"/>
        </w:rPr>
      </w:pPr>
      <w:proofErr w:type="gramStart"/>
      <w:r w:rsidRPr="00FA0FA9">
        <w:rPr>
          <w:rFonts w:ascii="Times New Roman" w:hAnsi="Times New Roman" w:cs="Times New Roman"/>
          <w:sz w:val="20"/>
          <w:szCs w:val="20"/>
          <w:lang w:val="en-US"/>
        </w:rPr>
        <w:t>t</w:t>
      </w:r>
      <w:proofErr w:type="spellStart"/>
      <w:r w:rsidRPr="00FA0FA9">
        <w:rPr>
          <w:rFonts w:ascii="Times New Roman" w:hAnsi="Times New Roman" w:cs="Times New Roman"/>
          <w:sz w:val="20"/>
          <w:szCs w:val="20"/>
          <w:vertAlign w:val="subscript"/>
        </w:rPr>
        <w:t>нб</w:t>
      </w:r>
      <w:proofErr w:type="spellEnd"/>
      <w:proofErr w:type="gramEnd"/>
      <w:r w:rsidRPr="00FA0FA9">
        <w:rPr>
          <w:rFonts w:ascii="Times New Roman" w:hAnsi="Times New Roman" w:cs="Times New Roman"/>
          <w:sz w:val="20"/>
          <w:szCs w:val="20"/>
        </w:rPr>
        <w:t xml:space="preserve"> = 0,8·135 = 108 с = 1,8 мин.</w:t>
      </w:r>
    </w:p>
    <w:p w:rsidR="00A51E1B" w:rsidRDefault="00A51E1B" w:rsidP="00E07069">
      <w:pPr>
        <w:ind w:firstLine="284"/>
        <w:jc w:val="center"/>
        <w:rPr>
          <w:rFonts w:ascii="Times New Roman" w:hAnsi="Times New Roman" w:cs="Times New Roman"/>
          <w:b/>
          <w:sz w:val="20"/>
          <w:szCs w:val="20"/>
        </w:rPr>
        <w:sectPr w:rsidR="00A51E1B" w:rsidSect="00FA0FA9">
          <w:pgSz w:w="11906" w:h="16838" w:code="9"/>
          <w:pgMar w:top="1440" w:right="1797" w:bottom="1440" w:left="1797" w:header="709" w:footer="709" w:gutter="0"/>
          <w:cols w:space="708"/>
          <w:docGrid w:linePitch="360"/>
        </w:sectPr>
      </w:pPr>
    </w:p>
    <w:p w:rsidR="001A3146" w:rsidRDefault="001A3146" w:rsidP="00E07069">
      <w:pPr>
        <w:pStyle w:val="1"/>
        <w:spacing w:before="0" w:after="0"/>
        <w:ind w:firstLine="284"/>
        <w:jc w:val="right"/>
        <w:rPr>
          <w:rFonts w:cs="Times New Roman"/>
          <w:b w:val="0"/>
          <w:bCs w:val="0"/>
          <w:i/>
          <w:iCs/>
          <w:sz w:val="20"/>
          <w:szCs w:val="20"/>
        </w:rPr>
      </w:pPr>
      <w:bookmarkStart w:id="17" w:name="_Toc9921995"/>
      <w:r w:rsidRPr="00FA0FA9">
        <w:rPr>
          <w:rFonts w:cs="Times New Roman"/>
          <w:b w:val="0"/>
          <w:bCs w:val="0"/>
          <w:i/>
          <w:iCs/>
          <w:sz w:val="20"/>
          <w:szCs w:val="20"/>
        </w:rPr>
        <w:lastRenderedPageBreak/>
        <w:t>ПРИЛОЖЕНИЕ</w:t>
      </w:r>
      <w:bookmarkEnd w:id="17"/>
    </w:p>
    <w:p w:rsidR="00A51E1B" w:rsidRPr="00A51E1B" w:rsidRDefault="00A51E1B" w:rsidP="00A51E1B"/>
    <w:p w:rsidR="001A3146" w:rsidRPr="00FA0FA9" w:rsidRDefault="001A3146" w:rsidP="00E07069">
      <w:pPr>
        <w:pStyle w:val="1"/>
        <w:spacing w:before="0" w:after="0"/>
        <w:ind w:firstLine="284"/>
        <w:rPr>
          <w:rFonts w:cs="Times New Roman"/>
          <w:sz w:val="20"/>
          <w:szCs w:val="20"/>
        </w:rPr>
      </w:pPr>
      <w:bookmarkStart w:id="18" w:name="_Toc9921996"/>
      <w:r w:rsidRPr="00FA0FA9">
        <w:rPr>
          <w:rFonts w:cs="Times New Roman"/>
          <w:sz w:val="20"/>
          <w:szCs w:val="20"/>
        </w:rPr>
        <w:t>Исходные данные для проведения расчетов*</w:t>
      </w:r>
      <w:bookmarkEnd w:id="18"/>
    </w:p>
    <w:p w:rsidR="001A3146" w:rsidRDefault="001A3146" w:rsidP="00E07069">
      <w:pPr>
        <w:ind w:firstLine="284"/>
        <w:jc w:val="right"/>
        <w:rPr>
          <w:rFonts w:ascii="Times New Roman" w:hAnsi="Times New Roman" w:cs="Times New Roman"/>
          <w:sz w:val="20"/>
          <w:szCs w:val="20"/>
        </w:rPr>
      </w:pPr>
      <w:r w:rsidRPr="00FA0FA9">
        <w:rPr>
          <w:rFonts w:ascii="Times New Roman" w:hAnsi="Times New Roman" w:cs="Times New Roman"/>
          <w:sz w:val="20"/>
          <w:szCs w:val="20"/>
        </w:rPr>
        <w:t>Таблица 1</w:t>
      </w:r>
    </w:p>
    <w:p w:rsidR="00A51E1B" w:rsidRPr="00FA0FA9" w:rsidRDefault="00A51E1B" w:rsidP="00E07069">
      <w:pPr>
        <w:ind w:firstLine="284"/>
        <w:jc w:val="right"/>
        <w:rPr>
          <w:rFonts w:ascii="Times New Roman" w:hAnsi="Times New Roman" w:cs="Times New Roman"/>
          <w:sz w:val="20"/>
          <w:szCs w:val="20"/>
        </w:rPr>
      </w:pPr>
    </w:p>
    <w:p w:rsidR="001A3146" w:rsidRDefault="001A3146" w:rsidP="00E07069">
      <w:pPr>
        <w:ind w:firstLine="284"/>
        <w:jc w:val="center"/>
        <w:rPr>
          <w:rFonts w:ascii="Times New Roman" w:hAnsi="Times New Roman" w:cs="Times New Roman"/>
          <w:sz w:val="20"/>
          <w:szCs w:val="20"/>
        </w:rPr>
      </w:pPr>
      <w:r w:rsidRPr="00FA0FA9">
        <w:rPr>
          <w:rFonts w:ascii="Times New Roman" w:hAnsi="Times New Roman" w:cs="Times New Roman"/>
          <w:sz w:val="20"/>
          <w:szCs w:val="20"/>
        </w:rPr>
        <w:t>Удельная массовая скорость выгорания и низшая теплота сгорания веществ и материалов</w:t>
      </w:r>
    </w:p>
    <w:p w:rsidR="00A51E1B" w:rsidRPr="00FA0FA9" w:rsidRDefault="00A51E1B" w:rsidP="00A51E1B">
      <w:pPr>
        <w:ind w:firstLine="284"/>
        <w:jc w:val="both"/>
        <w:rPr>
          <w:rFonts w:ascii="Times New Roman" w:hAnsi="Times New Roman" w:cs="Times New Roman"/>
          <w:sz w:val="20"/>
          <w:szCs w:val="20"/>
        </w:rPr>
      </w:pPr>
      <w:r>
        <w:rPr>
          <w:rFonts w:ascii="Times New Roman" w:hAnsi="Times New Roman" w:cs="Times New Roman"/>
          <w:sz w:val="20"/>
          <w:szCs w:val="20"/>
        </w:rPr>
        <w:t>_____________</w:t>
      </w:r>
    </w:p>
    <w:p w:rsidR="001A3146" w:rsidRPr="00A51E1B" w:rsidRDefault="001A3146" w:rsidP="00E07069">
      <w:pPr>
        <w:ind w:firstLine="284"/>
        <w:jc w:val="both"/>
        <w:rPr>
          <w:rFonts w:ascii="Times New Roman" w:hAnsi="Times New Roman" w:cs="Times New Roman"/>
          <w:sz w:val="18"/>
          <w:szCs w:val="18"/>
        </w:rPr>
      </w:pPr>
      <w:r w:rsidRPr="00A51E1B">
        <w:rPr>
          <w:rFonts w:ascii="Times New Roman" w:hAnsi="Times New Roman" w:cs="Times New Roman"/>
          <w:sz w:val="18"/>
          <w:szCs w:val="18"/>
        </w:rPr>
        <w:t>*Данные табл. 1-4 взяты из работ /1, 3, 4/.</w:t>
      </w:r>
    </w:p>
    <w:p w:rsidR="00A51E1B" w:rsidRPr="00FA0FA9" w:rsidRDefault="00A51E1B" w:rsidP="00E07069">
      <w:pPr>
        <w:ind w:firstLine="284"/>
        <w:jc w:val="both"/>
        <w:rPr>
          <w:rFonts w:ascii="Times New Roman" w:hAnsi="Times New Roman" w:cs="Times New Roman"/>
          <w:sz w:val="20"/>
          <w:szCs w:val="20"/>
        </w:rPr>
      </w:pPr>
    </w:p>
    <w:tbl>
      <w:tblPr>
        <w:tblW w:w="5000" w:type="pct"/>
        <w:tblCellMar>
          <w:left w:w="28" w:type="dxa"/>
          <w:right w:w="28" w:type="dxa"/>
        </w:tblCellMar>
        <w:tblLook w:val="0000" w:firstRow="0" w:lastRow="0" w:firstColumn="0" w:lastColumn="0" w:noHBand="0" w:noVBand="0"/>
      </w:tblPr>
      <w:tblGrid>
        <w:gridCol w:w="3839"/>
        <w:gridCol w:w="2477"/>
        <w:gridCol w:w="2052"/>
      </w:tblGrid>
      <w:tr w:rsidR="001A3146" w:rsidRPr="00FA0FA9">
        <w:trPr>
          <w:tblHeader/>
        </w:trPr>
        <w:tc>
          <w:tcPr>
            <w:tcW w:w="2294" w:type="pct"/>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bookmarkStart w:id="19" w:name="TO0000002"/>
            <w:bookmarkStart w:id="20" w:name="Таблица_1"/>
            <w:r w:rsidRPr="00FA0FA9">
              <w:rPr>
                <w:rFonts w:ascii="Times New Roman" w:hAnsi="Times New Roman" w:cs="Times New Roman"/>
                <w:sz w:val="20"/>
                <w:szCs w:val="20"/>
              </w:rPr>
              <w:t>Вещества и материалы</w:t>
            </w:r>
          </w:p>
        </w:tc>
        <w:tc>
          <w:tcPr>
            <w:tcW w:w="1480" w:type="pct"/>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Удельная массовая скорость выгорания ψ×10</w:t>
            </w:r>
            <w:r w:rsidRPr="00FA0FA9">
              <w:rPr>
                <w:rFonts w:ascii="Times New Roman" w:hAnsi="Times New Roman" w:cs="Times New Roman"/>
                <w:sz w:val="20"/>
                <w:szCs w:val="20"/>
                <w:vertAlign w:val="superscript"/>
              </w:rPr>
              <w:t>3</w:t>
            </w:r>
            <w:r w:rsidRPr="00FA0FA9">
              <w:rPr>
                <w:rFonts w:ascii="Times New Roman" w:hAnsi="Times New Roman" w:cs="Times New Roman"/>
                <w:sz w:val="20"/>
                <w:szCs w:val="20"/>
              </w:rPr>
              <w:t>, кг·м</w:t>
            </w:r>
            <w:proofErr w:type="gramStart"/>
            <w:r w:rsidRPr="00FA0FA9">
              <w:rPr>
                <w:rFonts w:ascii="Times New Roman" w:hAnsi="Times New Roman" w:cs="Times New Roman"/>
                <w:sz w:val="20"/>
                <w:szCs w:val="20"/>
                <w:vertAlign w:val="superscript"/>
              </w:rPr>
              <w:t>2</w:t>
            </w:r>
            <w:proofErr w:type="gramEnd"/>
            <w:r w:rsidRPr="00FA0FA9">
              <w:rPr>
                <w:rFonts w:ascii="Times New Roman" w:hAnsi="Times New Roman" w:cs="Times New Roman"/>
                <w:sz w:val="20"/>
                <w:szCs w:val="20"/>
              </w:rPr>
              <w:t>·с</w:t>
            </w:r>
            <w:r w:rsidRPr="00FA0FA9">
              <w:rPr>
                <w:rFonts w:ascii="Times New Roman" w:hAnsi="Times New Roman" w:cs="Times New Roman"/>
                <w:sz w:val="20"/>
                <w:szCs w:val="20"/>
                <w:vertAlign w:val="superscript"/>
              </w:rPr>
              <w:t>-1</w:t>
            </w:r>
          </w:p>
        </w:tc>
        <w:tc>
          <w:tcPr>
            <w:tcW w:w="1226" w:type="pct"/>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 xml:space="preserve">Низшая теплота сгорания </w:t>
            </w:r>
            <w:r w:rsidRPr="00FA0FA9">
              <w:rPr>
                <w:rFonts w:ascii="Times New Roman" w:hAnsi="Times New Roman" w:cs="Times New Roman"/>
                <w:sz w:val="20"/>
                <w:szCs w:val="20"/>
                <w:lang w:val="en-US"/>
              </w:rPr>
              <w:t>Q</w:t>
            </w:r>
            <w:r w:rsidRPr="00FA0FA9">
              <w:rPr>
                <w:rFonts w:ascii="Times New Roman" w:hAnsi="Times New Roman" w:cs="Times New Roman"/>
                <w:sz w:val="20"/>
                <w:szCs w:val="20"/>
              </w:rPr>
              <w:t>, кДж·кг</w:t>
            </w:r>
            <w:r w:rsidRPr="00FA0FA9">
              <w:rPr>
                <w:rFonts w:ascii="Times New Roman" w:hAnsi="Times New Roman" w:cs="Times New Roman"/>
                <w:sz w:val="20"/>
                <w:szCs w:val="20"/>
                <w:vertAlign w:val="superscript"/>
              </w:rPr>
              <w:t>-1</w:t>
            </w:r>
          </w:p>
        </w:tc>
      </w:tr>
      <w:tr w:rsidR="001A3146" w:rsidRPr="00FA0FA9">
        <w:tc>
          <w:tcPr>
            <w:tcW w:w="2294" w:type="pct"/>
            <w:tcBorders>
              <w:top w:val="single" w:sz="6" w:space="0" w:color="auto"/>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Бензин</w:t>
            </w:r>
          </w:p>
        </w:tc>
        <w:tc>
          <w:tcPr>
            <w:tcW w:w="1480"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61,7</w:t>
            </w:r>
          </w:p>
        </w:tc>
        <w:tc>
          <w:tcPr>
            <w:tcW w:w="1226"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41870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Ацетон</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44,0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28890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proofErr w:type="spellStart"/>
            <w:r w:rsidRPr="00FA0FA9">
              <w:rPr>
                <w:rFonts w:ascii="Times New Roman" w:hAnsi="Times New Roman" w:cs="Times New Roman"/>
                <w:sz w:val="20"/>
                <w:szCs w:val="20"/>
              </w:rPr>
              <w:t>Диэтиловый</w:t>
            </w:r>
            <w:proofErr w:type="spellEnd"/>
            <w:r w:rsidRPr="00FA0FA9">
              <w:rPr>
                <w:rFonts w:ascii="Times New Roman" w:hAnsi="Times New Roman" w:cs="Times New Roman"/>
                <w:sz w:val="20"/>
                <w:szCs w:val="20"/>
              </w:rPr>
              <w:t xml:space="preserve"> эфир</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60,0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33500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Бензол</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73,3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38520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Дизельное топливо</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42,0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48870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Керосин</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48,3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43540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Мазут</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34,7</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39770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Нефть</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28,3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41870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Этиловый спирт</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33,0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27200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Турбинное масло (ТП-22)</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30,0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41870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Изопропиловый спирт</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31,3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30145</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proofErr w:type="spellStart"/>
            <w:r w:rsidRPr="00FA0FA9">
              <w:rPr>
                <w:rFonts w:ascii="Times New Roman" w:hAnsi="Times New Roman" w:cs="Times New Roman"/>
                <w:sz w:val="20"/>
                <w:szCs w:val="20"/>
              </w:rPr>
              <w:t>Изопентан</w:t>
            </w:r>
            <w:proofErr w:type="spellEnd"/>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10,3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45220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Толуол</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48,3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41030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Натрий металлический</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17,5</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10900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 xml:space="preserve">Древесина (бруски) </w:t>
            </w:r>
            <w:r w:rsidRPr="00FA0FA9">
              <w:rPr>
                <w:rFonts w:ascii="Times New Roman" w:hAnsi="Times New Roman" w:cs="Times New Roman"/>
                <w:sz w:val="20"/>
                <w:szCs w:val="20"/>
                <w:lang w:val="en-US"/>
              </w:rPr>
              <w:t>W</w:t>
            </w:r>
            <w:r w:rsidRPr="00FA0FA9">
              <w:rPr>
                <w:rFonts w:ascii="Times New Roman" w:hAnsi="Times New Roman" w:cs="Times New Roman"/>
                <w:sz w:val="20"/>
                <w:szCs w:val="20"/>
              </w:rPr>
              <w:t xml:space="preserve"> = 13,7 %</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39,3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13800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 xml:space="preserve">Древесина (мебель в жилых и административных зданиях </w:t>
            </w:r>
            <w:r w:rsidRPr="00FA0FA9">
              <w:rPr>
                <w:rFonts w:ascii="Times New Roman" w:hAnsi="Times New Roman" w:cs="Times New Roman"/>
                <w:sz w:val="20"/>
                <w:szCs w:val="20"/>
                <w:lang w:val="en-US"/>
              </w:rPr>
              <w:t>W</w:t>
            </w:r>
            <w:r w:rsidRPr="00FA0FA9">
              <w:rPr>
                <w:rFonts w:ascii="Times New Roman" w:hAnsi="Times New Roman" w:cs="Times New Roman"/>
                <w:sz w:val="20"/>
                <w:szCs w:val="20"/>
              </w:rPr>
              <w:t xml:space="preserve"> = 8-10 %)</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14,0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13800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Бумага разрыхленная</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8,0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13400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Бумага (книги, журналы)</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4,2</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13400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Книги на деревянных стеллажах</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16,7</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13400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Кинопленка триацетатная</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9,0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18800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proofErr w:type="spellStart"/>
            <w:r w:rsidRPr="00FA0FA9">
              <w:rPr>
                <w:rFonts w:ascii="Times New Roman" w:hAnsi="Times New Roman" w:cs="Times New Roman"/>
                <w:sz w:val="20"/>
                <w:szCs w:val="20"/>
              </w:rPr>
              <w:t>Карболитовые</w:t>
            </w:r>
            <w:proofErr w:type="spellEnd"/>
            <w:r w:rsidRPr="00FA0FA9">
              <w:rPr>
                <w:rFonts w:ascii="Times New Roman" w:hAnsi="Times New Roman" w:cs="Times New Roman"/>
                <w:sz w:val="20"/>
                <w:szCs w:val="20"/>
              </w:rPr>
              <w:t xml:space="preserve"> изделия</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9,5</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26900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Каучук СКС</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43890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Каучук натуральный</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19,0</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44725</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Органическое стекло</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16,1</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27670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Полистирол</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14,4</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39000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Резина</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11,2</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33520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Текстолит</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6,7</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20900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proofErr w:type="spellStart"/>
            <w:r w:rsidRPr="00FA0FA9">
              <w:rPr>
                <w:rFonts w:ascii="Times New Roman" w:hAnsi="Times New Roman" w:cs="Times New Roman"/>
                <w:sz w:val="20"/>
                <w:szCs w:val="20"/>
              </w:rPr>
              <w:t>Пенополиуретан</w:t>
            </w:r>
            <w:proofErr w:type="spellEnd"/>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2,8</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24300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Волокно штапельное</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lang w:val="en-US"/>
              </w:rPr>
            </w:pPr>
            <w:r w:rsidRPr="00FA0FA9">
              <w:rPr>
                <w:rFonts w:ascii="Times New Roman" w:hAnsi="Times New Roman" w:cs="Times New Roman"/>
                <w:sz w:val="20"/>
                <w:szCs w:val="20"/>
              </w:rPr>
              <w:t>6,7</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13800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Волокно штапельное в кипах 40×40×40 см</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2,5</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13800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Полиэтилен</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10,3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47140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Полипропилен</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14,5</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45670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Хлопок в тюках ρ = 190 кг·м</w:t>
            </w:r>
            <w:r w:rsidRPr="00FA0FA9">
              <w:rPr>
                <w:rFonts w:ascii="Times New Roman" w:hAnsi="Times New Roman" w:cs="Times New Roman"/>
                <w:sz w:val="20"/>
                <w:szCs w:val="20"/>
                <w:vertAlign w:val="superscript"/>
              </w:rPr>
              <w:t>-3</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2,4</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16750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Хлопок разрыхленный</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21,3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15700</w:t>
            </w:r>
          </w:p>
        </w:tc>
      </w:tr>
      <w:tr w:rsidR="001A3146" w:rsidRPr="00FA0FA9">
        <w:tc>
          <w:tcPr>
            <w:tcW w:w="2294"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Лен разрыхленный</w:t>
            </w:r>
          </w:p>
        </w:tc>
        <w:tc>
          <w:tcPr>
            <w:tcW w:w="1480"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21,3</w:t>
            </w:r>
          </w:p>
        </w:tc>
        <w:tc>
          <w:tcPr>
            <w:tcW w:w="122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15700</w:t>
            </w:r>
          </w:p>
        </w:tc>
      </w:tr>
      <w:tr w:rsidR="001A3146" w:rsidRPr="00FA0FA9">
        <w:tc>
          <w:tcPr>
            <w:tcW w:w="2294" w:type="pct"/>
            <w:tcBorders>
              <w:top w:val="nil"/>
              <w:left w:val="single" w:sz="4" w:space="0" w:color="auto"/>
              <w:bottom w:val="single" w:sz="4" w:space="0" w:color="auto"/>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Хлопок + капрон (3:1)</w:t>
            </w:r>
          </w:p>
        </w:tc>
        <w:tc>
          <w:tcPr>
            <w:tcW w:w="1480"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12,5</w:t>
            </w:r>
          </w:p>
        </w:tc>
        <w:tc>
          <w:tcPr>
            <w:tcW w:w="1226"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16200</w:t>
            </w:r>
          </w:p>
        </w:tc>
      </w:tr>
      <w:bookmarkEnd w:id="19"/>
      <w:bookmarkEnd w:id="20"/>
    </w:tbl>
    <w:p w:rsidR="00A51E1B" w:rsidRDefault="00A51E1B" w:rsidP="00E07069">
      <w:pPr>
        <w:ind w:firstLine="284"/>
        <w:jc w:val="right"/>
        <w:rPr>
          <w:rFonts w:ascii="Times New Roman" w:hAnsi="Times New Roman" w:cs="Times New Roman"/>
          <w:sz w:val="20"/>
          <w:szCs w:val="20"/>
        </w:rPr>
      </w:pPr>
    </w:p>
    <w:p w:rsidR="001A3146" w:rsidRDefault="001A3146" w:rsidP="00E07069">
      <w:pPr>
        <w:ind w:firstLine="284"/>
        <w:jc w:val="right"/>
        <w:rPr>
          <w:rFonts w:ascii="Times New Roman" w:hAnsi="Times New Roman" w:cs="Times New Roman"/>
          <w:sz w:val="20"/>
          <w:szCs w:val="20"/>
        </w:rPr>
      </w:pPr>
      <w:r w:rsidRPr="00FA0FA9">
        <w:rPr>
          <w:rFonts w:ascii="Times New Roman" w:hAnsi="Times New Roman" w:cs="Times New Roman"/>
          <w:sz w:val="20"/>
          <w:szCs w:val="20"/>
        </w:rPr>
        <w:t>Таблица 2</w:t>
      </w:r>
    </w:p>
    <w:p w:rsidR="00A51E1B" w:rsidRPr="00FA0FA9" w:rsidRDefault="00A51E1B" w:rsidP="00E07069">
      <w:pPr>
        <w:ind w:firstLine="284"/>
        <w:jc w:val="right"/>
        <w:rPr>
          <w:rFonts w:ascii="Times New Roman" w:hAnsi="Times New Roman" w:cs="Times New Roman"/>
          <w:sz w:val="20"/>
          <w:szCs w:val="20"/>
        </w:rPr>
      </w:pPr>
    </w:p>
    <w:p w:rsidR="001A3146" w:rsidRDefault="001A3146" w:rsidP="00E07069">
      <w:pPr>
        <w:ind w:firstLine="284"/>
        <w:jc w:val="center"/>
        <w:rPr>
          <w:rFonts w:ascii="Times New Roman" w:hAnsi="Times New Roman" w:cs="Times New Roman"/>
          <w:sz w:val="20"/>
          <w:szCs w:val="20"/>
        </w:rPr>
      </w:pPr>
      <w:r w:rsidRPr="00FA0FA9">
        <w:rPr>
          <w:rFonts w:ascii="Times New Roman" w:hAnsi="Times New Roman" w:cs="Times New Roman"/>
          <w:sz w:val="20"/>
          <w:szCs w:val="20"/>
        </w:rPr>
        <w:t>Линейная скорость распространения пламени по поверхности материалов</w:t>
      </w:r>
    </w:p>
    <w:p w:rsidR="00A51E1B" w:rsidRPr="00FA0FA9" w:rsidRDefault="00A51E1B" w:rsidP="00E07069">
      <w:pPr>
        <w:ind w:firstLine="284"/>
        <w:jc w:val="center"/>
        <w:rPr>
          <w:rFonts w:ascii="Times New Roman" w:hAnsi="Times New Roman" w:cs="Times New Roman"/>
          <w:sz w:val="20"/>
          <w:szCs w:val="20"/>
        </w:rPr>
      </w:pPr>
    </w:p>
    <w:tbl>
      <w:tblPr>
        <w:tblW w:w="5000" w:type="pct"/>
        <w:tblCellMar>
          <w:left w:w="28" w:type="dxa"/>
          <w:right w:w="28" w:type="dxa"/>
        </w:tblCellMar>
        <w:tblLook w:val="0000" w:firstRow="0" w:lastRow="0" w:firstColumn="0" w:lastColumn="0" w:noHBand="0" w:noVBand="0"/>
      </w:tblPr>
      <w:tblGrid>
        <w:gridCol w:w="5893"/>
        <w:gridCol w:w="2475"/>
      </w:tblGrid>
      <w:tr w:rsidR="001A3146" w:rsidRPr="00FA0FA9">
        <w:trPr>
          <w:tblHeader/>
        </w:trPr>
        <w:tc>
          <w:tcPr>
            <w:tcW w:w="3521" w:type="pct"/>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Материалы</w:t>
            </w:r>
          </w:p>
        </w:tc>
        <w:tc>
          <w:tcPr>
            <w:tcW w:w="1479" w:type="pct"/>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Средняя линейная скорость распространения пламени V×10</w:t>
            </w:r>
            <w:r w:rsidRPr="00FA0FA9">
              <w:rPr>
                <w:rFonts w:ascii="Times New Roman" w:hAnsi="Times New Roman" w:cs="Times New Roman"/>
                <w:sz w:val="20"/>
                <w:szCs w:val="20"/>
                <w:vertAlign w:val="superscript"/>
              </w:rPr>
              <w:t>2</w:t>
            </w:r>
            <w:r w:rsidRPr="00FA0FA9">
              <w:rPr>
                <w:rFonts w:ascii="Times New Roman" w:hAnsi="Times New Roman" w:cs="Times New Roman"/>
                <w:sz w:val="20"/>
                <w:szCs w:val="20"/>
              </w:rPr>
              <w:t>, м·с</w:t>
            </w:r>
            <w:r w:rsidRPr="00FA0FA9">
              <w:rPr>
                <w:rFonts w:ascii="Times New Roman" w:hAnsi="Times New Roman" w:cs="Times New Roman"/>
                <w:sz w:val="20"/>
                <w:szCs w:val="20"/>
                <w:vertAlign w:val="superscript"/>
              </w:rPr>
              <w:t>-1</w:t>
            </w:r>
          </w:p>
        </w:tc>
      </w:tr>
      <w:tr w:rsidR="001A3146" w:rsidRPr="00FA0FA9">
        <w:tc>
          <w:tcPr>
            <w:tcW w:w="3521" w:type="pct"/>
            <w:tcBorders>
              <w:top w:val="single" w:sz="6" w:space="0" w:color="auto"/>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Угары текстильного производства в разрыхленном состоянии</w:t>
            </w:r>
          </w:p>
        </w:tc>
        <w:tc>
          <w:tcPr>
            <w:tcW w:w="1479"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10,0</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Корд</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1,7</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Хлопок разрыхленный</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4,2</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lastRenderedPageBreak/>
              <w:t>Лен разрыхленный</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5,0</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Хлопок + капрон (3:1)</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2,8</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 xml:space="preserve">Древесина в штабелях при различной влажности, </w:t>
            </w:r>
            <w:proofErr w:type="gramStart"/>
            <w:r w:rsidRPr="00FA0FA9">
              <w:rPr>
                <w:rFonts w:ascii="Times New Roman" w:hAnsi="Times New Roman" w:cs="Times New Roman"/>
                <w:sz w:val="20"/>
                <w:szCs w:val="20"/>
              </w:rPr>
              <w:t>в</w:t>
            </w:r>
            <w:proofErr w:type="gramEnd"/>
            <w:r w:rsidRPr="00FA0FA9">
              <w:rPr>
                <w:rFonts w:ascii="Times New Roman" w:hAnsi="Times New Roman" w:cs="Times New Roman"/>
                <w:sz w:val="20"/>
                <w:szCs w:val="20"/>
              </w:rPr>
              <w:t xml:space="preserve"> %</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8-12</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6,7</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16-18</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3,8</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18-20</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2,7</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20-30</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2,0</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более 30</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1,7</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Подвешенные ворсистые ткани</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6,7-10</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Текстильные изделия в закрытом складе при загрузке 100 кг·м</w:t>
            </w:r>
            <w:r w:rsidRPr="00FA0FA9">
              <w:rPr>
                <w:rFonts w:ascii="Times New Roman" w:hAnsi="Times New Roman" w:cs="Times New Roman"/>
                <w:sz w:val="20"/>
                <w:szCs w:val="20"/>
                <w:vertAlign w:val="superscript"/>
              </w:rPr>
              <w:t>-2</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0,6</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Бумага в рулонах в закрытом складе при разгрузке 140 кг·м</w:t>
            </w:r>
            <w:r w:rsidRPr="00FA0FA9">
              <w:rPr>
                <w:rFonts w:ascii="Times New Roman" w:hAnsi="Times New Roman" w:cs="Times New Roman"/>
                <w:sz w:val="20"/>
                <w:szCs w:val="20"/>
                <w:vertAlign w:val="superscript"/>
              </w:rPr>
              <w:t>-2</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0,5</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Синтетический каучук в закрытом складе при загрузке свыше 290 кг·м</w:t>
            </w:r>
            <w:r w:rsidRPr="00FA0FA9">
              <w:rPr>
                <w:rFonts w:ascii="Times New Roman" w:hAnsi="Times New Roman" w:cs="Times New Roman"/>
                <w:sz w:val="20"/>
                <w:szCs w:val="20"/>
                <w:vertAlign w:val="superscript"/>
              </w:rPr>
              <w:t>-2</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0,7</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Деревянные покрытия цехов большой площади, деревянные стены и стены, отделанные древесноволокнистыми плитами</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2,8-5,3</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Соломенные и камышитовые изделия</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6,7</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Ткани (холст, байка, бязь):</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по горизонтали</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w:t>
            </w:r>
          </w:p>
        </w:tc>
      </w:tr>
      <w:tr w:rsidR="001A3146" w:rsidRPr="00FA0FA9">
        <w:tc>
          <w:tcPr>
            <w:tcW w:w="3521"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в вертикальном направлении</w:t>
            </w:r>
          </w:p>
        </w:tc>
        <w:tc>
          <w:tcPr>
            <w:tcW w:w="1479"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30</w:t>
            </w:r>
          </w:p>
        </w:tc>
      </w:tr>
      <w:tr w:rsidR="001A3146" w:rsidRPr="00FA0FA9">
        <w:tc>
          <w:tcPr>
            <w:tcW w:w="3521" w:type="pct"/>
            <w:tcBorders>
              <w:top w:val="nil"/>
              <w:left w:val="single" w:sz="4" w:space="0" w:color="auto"/>
              <w:bottom w:val="single" w:sz="4" w:space="0" w:color="auto"/>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в нормальном направлении к поверхности тканей при расстоянии между ними 0,2 м</w:t>
            </w:r>
          </w:p>
        </w:tc>
        <w:tc>
          <w:tcPr>
            <w:tcW w:w="1479"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4,0</w:t>
            </w:r>
          </w:p>
        </w:tc>
      </w:tr>
    </w:tbl>
    <w:p w:rsidR="00A51E1B" w:rsidRDefault="00A51E1B" w:rsidP="00E07069">
      <w:pPr>
        <w:ind w:firstLine="284"/>
        <w:jc w:val="right"/>
        <w:rPr>
          <w:rFonts w:ascii="Times New Roman" w:hAnsi="Times New Roman" w:cs="Times New Roman"/>
          <w:sz w:val="20"/>
          <w:szCs w:val="20"/>
        </w:rPr>
      </w:pPr>
    </w:p>
    <w:p w:rsidR="001A3146" w:rsidRDefault="001A3146" w:rsidP="00E07069">
      <w:pPr>
        <w:ind w:firstLine="284"/>
        <w:jc w:val="right"/>
        <w:rPr>
          <w:rFonts w:ascii="Times New Roman" w:hAnsi="Times New Roman" w:cs="Times New Roman"/>
          <w:sz w:val="20"/>
          <w:szCs w:val="20"/>
        </w:rPr>
      </w:pPr>
      <w:r w:rsidRPr="00FA0FA9">
        <w:rPr>
          <w:rFonts w:ascii="Times New Roman" w:hAnsi="Times New Roman" w:cs="Times New Roman"/>
          <w:sz w:val="20"/>
          <w:szCs w:val="20"/>
        </w:rPr>
        <w:t>Таблица 3</w:t>
      </w:r>
    </w:p>
    <w:p w:rsidR="00A51E1B" w:rsidRPr="00FA0FA9" w:rsidRDefault="00A51E1B" w:rsidP="00E07069">
      <w:pPr>
        <w:ind w:firstLine="284"/>
        <w:jc w:val="right"/>
        <w:rPr>
          <w:rFonts w:ascii="Times New Roman" w:hAnsi="Times New Roman" w:cs="Times New Roman"/>
          <w:sz w:val="20"/>
          <w:szCs w:val="20"/>
        </w:rPr>
      </w:pPr>
    </w:p>
    <w:p w:rsidR="001A3146" w:rsidRDefault="001A3146" w:rsidP="00E07069">
      <w:pPr>
        <w:ind w:firstLine="284"/>
        <w:jc w:val="center"/>
        <w:rPr>
          <w:rFonts w:ascii="Times New Roman" w:hAnsi="Times New Roman" w:cs="Times New Roman"/>
          <w:sz w:val="20"/>
          <w:szCs w:val="20"/>
        </w:rPr>
      </w:pPr>
      <w:r w:rsidRPr="00FA0FA9">
        <w:rPr>
          <w:rFonts w:ascii="Times New Roman" w:hAnsi="Times New Roman" w:cs="Times New Roman"/>
          <w:sz w:val="20"/>
          <w:szCs w:val="20"/>
        </w:rPr>
        <w:t>Дымообразующая способность веществ и материалов</w:t>
      </w:r>
    </w:p>
    <w:p w:rsidR="00A51E1B" w:rsidRPr="00FA0FA9" w:rsidRDefault="00A51E1B" w:rsidP="00E07069">
      <w:pPr>
        <w:ind w:firstLine="284"/>
        <w:jc w:val="center"/>
        <w:rPr>
          <w:rFonts w:ascii="Times New Roman" w:hAnsi="Times New Roman" w:cs="Times New Roman"/>
          <w:sz w:val="20"/>
          <w:szCs w:val="20"/>
        </w:rPr>
      </w:pPr>
    </w:p>
    <w:tbl>
      <w:tblPr>
        <w:tblW w:w="4606" w:type="pct"/>
        <w:tblCellMar>
          <w:left w:w="28" w:type="dxa"/>
          <w:right w:w="28" w:type="dxa"/>
        </w:tblCellMar>
        <w:tblLook w:val="0000" w:firstRow="0" w:lastRow="0" w:firstColumn="0" w:lastColumn="0" w:noHBand="0" w:noVBand="0"/>
      </w:tblPr>
      <w:tblGrid>
        <w:gridCol w:w="3613"/>
        <w:gridCol w:w="2175"/>
        <w:gridCol w:w="1921"/>
      </w:tblGrid>
      <w:tr w:rsidR="001A3146" w:rsidRPr="00FA0FA9">
        <w:trPr>
          <w:cantSplit/>
          <w:tblHeader/>
        </w:trPr>
        <w:tc>
          <w:tcPr>
            <w:tcW w:w="2343" w:type="pct"/>
            <w:vMerge w:val="restart"/>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Вещества и материалы</w:t>
            </w:r>
          </w:p>
        </w:tc>
        <w:tc>
          <w:tcPr>
            <w:tcW w:w="2657" w:type="pct"/>
            <w:gridSpan w:val="2"/>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 xml:space="preserve">Дымообразующая способность </w:t>
            </w:r>
            <w:r w:rsidRPr="00FA0FA9">
              <w:rPr>
                <w:rFonts w:ascii="Times New Roman" w:hAnsi="Times New Roman" w:cs="Times New Roman"/>
                <w:sz w:val="20"/>
                <w:szCs w:val="20"/>
                <w:lang w:val="en-US"/>
              </w:rPr>
              <w:t>D</w:t>
            </w:r>
            <w:r w:rsidRPr="00FA0FA9">
              <w:rPr>
                <w:rFonts w:ascii="Times New Roman" w:hAnsi="Times New Roman" w:cs="Times New Roman"/>
                <w:sz w:val="20"/>
                <w:szCs w:val="20"/>
              </w:rPr>
              <w:t>, Нп·м</w:t>
            </w:r>
            <w:proofErr w:type="gramStart"/>
            <w:r w:rsidRPr="00FA0FA9">
              <w:rPr>
                <w:rFonts w:ascii="Times New Roman" w:hAnsi="Times New Roman" w:cs="Times New Roman"/>
                <w:sz w:val="20"/>
                <w:szCs w:val="20"/>
                <w:vertAlign w:val="superscript"/>
              </w:rPr>
              <w:t>2</w:t>
            </w:r>
            <w:proofErr w:type="gramEnd"/>
            <w:r w:rsidRPr="00FA0FA9">
              <w:rPr>
                <w:rFonts w:ascii="Times New Roman" w:hAnsi="Times New Roman" w:cs="Times New Roman"/>
                <w:sz w:val="20"/>
                <w:szCs w:val="20"/>
                <w:vertAlign w:val="superscript"/>
              </w:rPr>
              <w:t xml:space="preserve"> </w:t>
            </w:r>
            <w:r w:rsidRPr="00FA0FA9">
              <w:rPr>
                <w:rFonts w:ascii="Times New Roman" w:hAnsi="Times New Roman" w:cs="Times New Roman"/>
                <w:sz w:val="20"/>
                <w:szCs w:val="20"/>
              </w:rPr>
              <w:t>кг</w:t>
            </w:r>
            <w:r w:rsidRPr="00FA0FA9">
              <w:rPr>
                <w:rFonts w:ascii="Times New Roman" w:hAnsi="Times New Roman" w:cs="Times New Roman"/>
                <w:sz w:val="20"/>
                <w:szCs w:val="20"/>
                <w:vertAlign w:val="superscript"/>
              </w:rPr>
              <w:t>-1</w:t>
            </w:r>
          </w:p>
        </w:tc>
      </w:tr>
      <w:tr w:rsidR="001A3146" w:rsidRPr="00FA0FA9">
        <w:trPr>
          <w:cantSplit/>
          <w:tblHeader/>
        </w:trPr>
        <w:tc>
          <w:tcPr>
            <w:tcW w:w="2343" w:type="pct"/>
            <w:vMerge/>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autoSpaceDE/>
              <w:autoSpaceDN/>
              <w:adjustRightInd/>
              <w:rPr>
                <w:rFonts w:ascii="Times New Roman" w:hAnsi="Times New Roman" w:cs="Times New Roman"/>
                <w:sz w:val="20"/>
                <w:szCs w:val="20"/>
              </w:rPr>
            </w:pPr>
          </w:p>
        </w:tc>
        <w:tc>
          <w:tcPr>
            <w:tcW w:w="1411" w:type="pct"/>
            <w:tcBorders>
              <w:top w:val="single" w:sz="6"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Тление</w:t>
            </w:r>
          </w:p>
        </w:tc>
        <w:tc>
          <w:tcPr>
            <w:tcW w:w="1246" w:type="pct"/>
            <w:tcBorders>
              <w:top w:val="single" w:sz="6"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Горение</w:t>
            </w:r>
          </w:p>
        </w:tc>
      </w:tr>
      <w:tr w:rsidR="001A3146" w:rsidRPr="00FA0FA9">
        <w:tc>
          <w:tcPr>
            <w:tcW w:w="2343" w:type="pct"/>
            <w:tcBorders>
              <w:top w:val="single" w:sz="6" w:space="0" w:color="auto"/>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Бутиловый спирт</w:t>
            </w:r>
          </w:p>
        </w:tc>
        <w:tc>
          <w:tcPr>
            <w:tcW w:w="1411"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1246"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80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Бензин А-76</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256</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Этилацетат</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330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Циклогексан</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470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Толуол</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562</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Дизельное топливо</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620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Древесина</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345</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23</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Древесное волокно (береза, осина)</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323</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104</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ДСП, ГОСТ 10632-77</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760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90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Фанера, ГОСТ 3916-65</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700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140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Сосна</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759</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145</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Береза</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756</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160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Древесноволокнистая плита (ДВП)</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879</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130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Линолеум ПВХ, ТУ 21-29-76-79</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200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270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Стеклопластик, ТУ 6-11-10-62-81</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640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340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Полиэтилен, ГОСТ 16337-70</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1290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890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 xml:space="preserve">Табак </w:t>
            </w:r>
            <w:r w:rsidR="00CA53F1">
              <w:rPr>
                <w:rFonts w:ascii="Times New Roman" w:hAnsi="Times New Roman" w:cs="Times New Roman"/>
                <w:sz w:val="20"/>
                <w:szCs w:val="20"/>
              </w:rPr>
              <w:t>«</w:t>
            </w:r>
            <w:r w:rsidRPr="00FA0FA9">
              <w:rPr>
                <w:rFonts w:ascii="Times New Roman" w:hAnsi="Times New Roman" w:cs="Times New Roman"/>
                <w:sz w:val="20"/>
                <w:szCs w:val="20"/>
              </w:rPr>
              <w:t>Юбилейный</w:t>
            </w:r>
            <w:r w:rsidR="00CA53F1">
              <w:rPr>
                <w:rFonts w:ascii="Times New Roman" w:hAnsi="Times New Roman" w:cs="Times New Roman"/>
                <w:sz w:val="20"/>
                <w:szCs w:val="20"/>
              </w:rPr>
              <w:t>»</w:t>
            </w:r>
            <w:r w:rsidRPr="00FA0FA9">
              <w:rPr>
                <w:rFonts w:ascii="Times New Roman" w:hAnsi="Times New Roman" w:cs="Times New Roman"/>
                <w:sz w:val="20"/>
                <w:szCs w:val="20"/>
              </w:rPr>
              <w:t xml:space="preserve"> 1 сорт, </w:t>
            </w:r>
            <w:proofErr w:type="spellStart"/>
            <w:r w:rsidRPr="00FA0FA9">
              <w:rPr>
                <w:rFonts w:ascii="Times New Roman" w:hAnsi="Times New Roman" w:cs="Times New Roman"/>
                <w:sz w:val="20"/>
                <w:szCs w:val="20"/>
              </w:rPr>
              <w:t>рл</w:t>
            </w:r>
            <w:proofErr w:type="spellEnd"/>
            <w:r w:rsidRPr="00FA0FA9">
              <w:rPr>
                <w:rFonts w:ascii="Times New Roman" w:hAnsi="Times New Roman" w:cs="Times New Roman"/>
                <w:sz w:val="20"/>
                <w:szCs w:val="20"/>
              </w:rPr>
              <w:t>. 13 %</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240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120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Пенопласт ПВХ-9, СТУ 14-07-41-64</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2090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1290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Пенопласт ПС-1-200</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2050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1000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Резина, ТУ 38-5-12-06-68</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1680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850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Полиэтилен высокого давления (ПЭВФ)</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1930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790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Пленка ПВХ марки ПДО-15</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640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400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Пленка марки ПДСО-12</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820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470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Турбинное масло</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243</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Лен разрыхленный</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3,37</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Ткань вискозная</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63</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63</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Атлас декоративный</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32</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32</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Репс</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50</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50</w:t>
            </w:r>
          </w:p>
        </w:tc>
      </w:tr>
      <w:tr w:rsidR="001A3146" w:rsidRPr="00FA0FA9">
        <w:tc>
          <w:tcPr>
            <w:tcW w:w="2343"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Ткань мебельная полушерстяная</w:t>
            </w:r>
          </w:p>
        </w:tc>
        <w:tc>
          <w:tcPr>
            <w:tcW w:w="1411"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103</w:t>
            </w:r>
          </w:p>
        </w:tc>
        <w:tc>
          <w:tcPr>
            <w:tcW w:w="1246"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116</w:t>
            </w:r>
          </w:p>
        </w:tc>
      </w:tr>
      <w:tr w:rsidR="001A3146" w:rsidRPr="00FA0FA9">
        <w:tc>
          <w:tcPr>
            <w:tcW w:w="2343" w:type="pct"/>
            <w:tcBorders>
              <w:top w:val="nil"/>
              <w:left w:val="single" w:sz="4" w:space="0" w:color="auto"/>
              <w:bottom w:val="single" w:sz="4" w:space="0" w:color="auto"/>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lastRenderedPageBreak/>
              <w:t>Полотно палаточное</w:t>
            </w:r>
          </w:p>
        </w:tc>
        <w:tc>
          <w:tcPr>
            <w:tcW w:w="1411"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57</w:t>
            </w:r>
          </w:p>
        </w:tc>
        <w:tc>
          <w:tcPr>
            <w:tcW w:w="1246"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58</w:t>
            </w:r>
          </w:p>
        </w:tc>
      </w:tr>
    </w:tbl>
    <w:p w:rsidR="00A51E1B" w:rsidRDefault="00A51E1B" w:rsidP="00E07069">
      <w:pPr>
        <w:ind w:firstLine="284"/>
        <w:jc w:val="right"/>
        <w:rPr>
          <w:rFonts w:ascii="Times New Roman" w:hAnsi="Times New Roman" w:cs="Times New Roman"/>
          <w:sz w:val="20"/>
          <w:szCs w:val="20"/>
        </w:rPr>
      </w:pPr>
    </w:p>
    <w:p w:rsidR="001A3146" w:rsidRDefault="001A3146" w:rsidP="00E07069">
      <w:pPr>
        <w:ind w:firstLine="284"/>
        <w:jc w:val="right"/>
        <w:rPr>
          <w:rFonts w:ascii="Times New Roman" w:hAnsi="Times New Roman" w:cs="Times New Roman"/>
          <w:sz w:val="20"/>
          <w:szCs w:val="20"/>
        </w:rPr>
      </w:pPr>
      <w:r w:rsidRPr="00FA0FA9">
        <w:rPr>
          <w:rFonts w:ascii="Times New Roman" w:hAnsi="Times New Roman" w:cs="Times New Roman"/>
          <w:sz w:val="20"/>
          <w:szCs w:val="20"/>
        </w:rPr>
        <w:t>Таблица 4</w:t>
      </w:r>
    </w:p>
    <w:p w:rsidR="00A51E1B" w:rsidRPr="00FA0FA9" w:rsidRDefault="00A51E1B" w:rsidP="00E07069">
      <w:pPr>
        <w:ind w:firstLine="284"/>
        <w:jc w:val="right"/>
        <w:rPr>
          <w:rFonts w:ascii="Times New Roman" w:hAnsi="Times New Roman" w:cs="Times New Roman"/>
          <w:sz w:val="20"/>
          <w:szCs w:val="20"/>
        </w:rPr>
      </w:pPr>
    </w:p>
    <w:p w:rsidR="001A3146" w:rsidRDefault="001A3146" w:rsidP="00E07069">
      <w:pPr>
        <w:ind w:firstLine="284"/>
        <w:jc w:val="center"/>
        <w:rPr>
          <w:rFonts w:ascii="Times New Roman" w:hAnsi="Times New Roman" w:cs="Times New Roman"/>
          <w:sz w:val="20"/>
          <w:szCs w:val="20"/>
        </w:rPr>
      </w:pPr>
      <w:r w:rsidRPr="00FA0FA9">
        <w:rPr>
          <w:rFonts w:ascii="Times New Roman" w:hAnsi="Times New Roman" w:cs="Times New Roman"/>
          <w:sz w:val="20"/>
          <w:szCs w:val="20"/>
        </w:rPr>
        <w:t>Удельный выход (потребление) газов при горении веществ и материалов</w:t>
      </w:r>
    </w:p>
    <w:p w:rsidR="00A51E1B" w:rsidRPr="00FA0FA9" w:rsidRDefault="00A51E1B" w:rsidP="00E07069">
      <w:pPr>
        <w:ind w:firstLine="284"/>
        <w:jc w:val="center"/>
        <w:rPr>
          <w:rFonts w:ascii="Times New Roman" w:hAnsi="Times New Roman" w:cs="Times New Roman"/>
          <w:sz w:val="20"/>
          <w:szCs w:val="20"/>
        </w:rPr>
      </w:pPr>
    </w:p>
    <w:tbl>
      <w:tblPr>
        <w:tblW w:w="5000" w:type="pct"/>
        <w:tblLayout w:type="fixed"/>
        <w:tblCellMar>
          <w:left w:w="28" w:type="dxa"/>
          <w:right w:w="28" w:type="dxa"/>
        </w:tblCellMar>
        <w:tblLook w:val="0000" w:firstRow="0" w:lastRow="0" w:firstColumn="0" w:lastColumn="0" w:noHBand="0" w:noVBand="0"/>
      </w:tblPr>
      <w:tblGrid>
        <w:gridCol w:w="4261"/>
        <w:gridCol w:w="1078"/>
        <w:gridCol w:w="1078"/>
        <w:gridCol w:w="1076"/>
        <w:gridCol w:w="875"/>
      </w:tblGrid>
      <w:tr w:rsidR="001A3146" w:rsidRPr="00FA0FA9">
        <w:trPr>
          <w:tblHeader/>
        </w:trPr>
        <w:tc>
          <w:tcPr>
            <w:tcW w:w="2546" w:type="pct"/>
            <w:vMerge w:val="restart"/>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bookmarkStart w:id="21" w:name="TO0000005"/>
            <w:r w:rsidRPr="00FA0FA9">
              <w:rPr>
                <w:rFonts w:ascii="Times New Roman" w:hAnsi="Times New Roman" w:cs="Times New Roman"/>
                <w:sz w:val="20"/>
                <w:szCs w:val="20"/>
              </w:rPr>
              <w:t>Вещество или материал</w:t>
            </w:r>
          </w:p>
        </w:tc>
        <w:tc>
          <w:tcPr>
            <w:tcW w:w="2454" w:type="pct"/>
            <w:gridSpan w:val="4"/>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rPr>
            </w:pPr>
            <w:r w:rsidRPr="00FA0FA9">
              <w:rPr>
                <w:rFonts w:ascii="Times New Roman" w:hAnsi="Times New Roman" w:cs="Times New Roman"/>
                <w:sz w:val="20"/>
                <w:szCs w:val="20"/>
              </w:rPr>
              <w:t xml:space="preserve">Удельный выход (потребление) газов </w:t>
            </w:r>
            <w:r w:rsidRPr="00FA0FA9">
              <w:rPr>
                <w:rFonts w:ascii="Times New Roman" w:hAnsi="Times New Roman" w:cs="Times New Roman"/>
                <w:sz w:val="20"/>
                <w:szCs w:val="20"/>
                <w:lang w:val="en-US"/>
              </w:rPr>
              <w:t>L</w:t>
            </w:r>
            <w:r w:rsidRPr="00FA0FA9">
              <w:rPr>
                <w:rFonts w:ascii="Times New Roman" w:hAnsi="Times New Roman" w:cs="Times New Roman"/>
                <w:sz w:val="20"/>
                <w:szCs w:val="20"/>
                <w:vertAlign w:val="subscript"/>
                <w:lang w:val="en-US"/>
              </w:rPr>
              <w:t>i</w:t>
            </w:r>
            <w:r w:rsidRPr="00FA0FA9">
              <w:rPr>
                <w:rFonts w:ascii="Times New Roman" w:hAnsi="Times New Roman" w:cs="Times New Roman"/>
                <w:sz w:val="20"/>
                <w:szCs w:val="20"/>
              </w:rPr>
              <w:t>, кг·кг</w:t>
            </w:r>
            <w:r w:rsidRPr="00FA0FA9">
              <w:rPr>
                <w:rFonts w:ascii="Times New Roman" w:hAnsi="Times New Roman" w:cs="Times New Roman"/>
                <w:sz w:val="20"/>
                <w:szCs w:val="20"/>
                <w:vertAlign w:val="superscript"/>
              </w:rPr>
              <w:t>-1</w:t>
            </w:r>
          </w:p>
        </w:tc>
      </w:tr>
      <w:tr w:rsidR="001A3146" w:rsidRPr="00FA0FA9">
        <w:trPr>
          <w:tblHeader/>
        </w:trPr>
        <w:tc>
          <w:tcPr>
            <w:tcW w:w="2546" w:type="pct"/>
            <w:vMerge/>
            <w:tcBorders>
              <w:top w:val="single" w:sz="4" w:space="0" w:color="auto"/>
              <w:left w:val="single" w:sz="4" w:space="0" w:color="auto"/>
              <w:bottom w:val="single" w:sz="6" w:space="0" w:color="auto"/>
              <w:right w:val="single" w:sz="4" w:space="0" w:color="auto"/>
            </w:tcBorders>
            <w:vAlign w:val="center"/>
          </w:tcPr>
          <w:p w:rsidR="001A3146" w:rsidRPr="00FA0FA9" w:rsidRDefault="001A3146" w:rsidP="00A51E1B">
            <w:pPr>
              <w:widowControl/>
              <w:autoSpaceDE/>
              <w:autoSpaceDN/>
              <w:adjustRightInd/>
              <w:rPr>
                <w:rFonts w:ascii="Times New Roman" w:hAnsi="Times New Roman" w:cs="Times New Roman"/>
                <w:sz w:val="20"/>
                <w:szCs w:val="20"/>
              </w:rPr>
            </w:pPr>
          </w:p>
        </w:tc>
        <w:tc>
          <w:tcPr>
            <w:tcW w:w="644" w:type="pct"/>
            <w:tcBorders>
              <w:top w:val="single" w:sz="6"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lang w:val="en-US"/>
              </w:rPr>
            </w:pPr>
            <w:r w:rsidRPr="00FA0FA9">
              <w:rPr>
                <w:rFonts w:ascii="Times New Roman" w:hAnsi="Times New Roman" w:cs="Times New Roman"/>
                <w:sz w:val="20"/>
                <w:szCs w:val="20"/>
                <w:lang w:val="en-US"/>
              </w:rPr>
              <w:t>L</w:t>
            </w:r>
            <w:r w:rsidRPr="00FA0FA9">
              <w:rPr>
                <w:rFonts w:ascii="Times New Roman" w:hAnsi="Times New Roman" w:cs="Times New Roman"/>
                <w:sz w:val="20"/>
                <w:szCs w:val="20"/>
                <w:vertAlign w:val="subscript"/>
                <w:lang w:val="en-US"/>
              </w:rPr>
              <w:t>CO</w:t>
            </w:r>
          </w:p>
        </w:tc>
        <w:tc>
          <w:tcPr>
            <w:tcW w:w="644" w:type="pct"/>
            <w:tcBorders>
              <w:top w:val="single" w:sz="6"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lang w:val="en-US"/>
              </w:rPr>
            </w:pPr>
            <w:r w:rsidRPr="00FA0FA9">
              <w:rPr>
                <w:rFonts w:ascii="Times New Roman" w:hAnsi="Times New Roman" w:cs="Times New Roman"/>
                <w:sz w:val="20"/>
                <w:szCs w:val="20"/>
                <w:lang w:val="en-US"/>
              </w:rPr>
              <w:t>L</w:t>
            </w:r>
            <w:r w:rsidRPr="00FA0FA9">
              <w:rPr>
                <w:rFonts w:ascii="Times New Roman" w:hAnsi="Times New Roman" w:cs="Times New Roman"/>
                <w:sz w:val="20"/>
                <w:szCs w:val="20"/>
                <w:vertAlign w:val="subscript"/>
                <w:lang w:val="en-US"/>
              </w:rPr>
              <w:t>CO2</w:t>
            </w:r>
          </w:p>
        </w:tc>
        <w:tc>
          <w:tcPr>
            <w:tcW w:w="643" w:type="pct"/>
            <w:tcBorders>
              <w:top w:val="single" w:sz="6"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lang w:val="en-US"/>
              </w:rPr>
            </w:pPr>
            <w:r w:rsidRPr="00FA0FA9">
              <w:rPr>
                <w:rFonts w:ascii="Times New Roman" w:hAnsi="Times New Roman" w:cs="Times New Roman"/>
                <w:sz w:val="20"/>
                <w:szCs w:val="20"/>
                <w:lang w:val="en-US"/>
              </w:rPr>
              <w:t>L</w:t>
            </w:r>
            <w:r w:rsidRPr="00FA0FA9">
              <w:rPr>
                <w:rFonts w:ascii="Times New Roman" w:hAnsi="Times New Roman" w:cs="Times New Roman"/>
                <w:sz w:val="20"/>
                <w:szCs w:val="20"/>
                <w:vertAlign w:val="subscript"/>
                <w:lang w:val="en-US"/>
              </w:rPr>
              <w:t>O2</w:t>
            </w:r>
          </w:p>
        </w:tc>
        <w:tc>
          <w:tcPr>
            <w:tcW w:w="523" w:type="pct"/>
            <w:tcBorders>
              <w:top w:val="single" w:sz="6" w:space="0" w:color="auto"/>
              <w:left w:val="single" w:sz="4" w:space="0" w:color="auto"/>
              <w:bottom w:val="single" w:sz="6" w:space="0" w:color="auto"/>
              <w:right w:val="single" w:sz="4" w:space="0" w:color="auto"/>
            </w:tcBorders>
            <w:vAlign w:val="center"/>
          </w:tcPr>
          <w:p w:rsidR="001A3146" w:rsidRPr="00FA0FA9" w:rsidRDefault="001A3146" w:rsidP="00A51E1B">
            <w:pPr>
              <w:widowControl/>
              <w:jc w:val="center"/>
              <w:rPr>
                <w:rFonts w:ascii="Times New Roman" w:hAnsi="Times New Roman" w:cs="Times New Roman"/>
                <w:sz w:val="20"/>
                <w:szCs w:val="20"/>
                <w:lang w:val="en-US"/>
              </w:rPr>
            </w:pPr>
            <w:proofErr w:type="spellStart"/>
            <w:r w:rsidRPr="00FA0FA9">
              <w:rPr>
                <w:rFonts w:ascii="Times New Roman" w:hAnsi="Times New Roman" w:cs="Times New Roman"/>
                <w:sz w:val="20"/>
                <w:szCs w:val="20"/>
                <w:lang w:val="en-US"/>
              </w:rPr>
              <w:t>H</w:t>
            </w:r>
            <w:r w:rsidRPr="00FA0FA9">
              <w:rPr>
                <w:rFonts w:ascii="Times New Roman" w:hAnsi="Times New Roman" w:cs="Times New Roman"/>
                <w:sz w:val="20"/>
                <w:szCs w:val="20"/>
                <w:vertAlign w:val="subscript"/>
                <w:lang w:val="en-US"/>
              </w:rPr>
              <w:t>HCl</w:t>
            </w:r>
            <w:proofErr w:type="spellEnd"/>
          </w:p>
        </w:tc>
      </w:tr>
      <w:tr w:rsidR="001A3146" w:rsidRPr="00FA0FA9">
        <w:tc>
          <w:tcPr>
            <w:tcW w:w="2546" w:type="pct"/>
            <w:tcBorders>
              <w:top w:val="single" w:sz="6" w:space="0" w:color="auto"/>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lang w:val="en-US"/>
              </w:rPr>
            </w:pPr>
            <w:r w:rsidRPr="00FA0FA9">
              <w:rPr>
                <w:rFonts w:ascii="Times New Roman" w:hAnsi="Times New Roman" w:cs="Times New Roman"/>
                <w:sz w:val="20"/>
                <w:szCs w:val="20"/>
              </w:rPr>
              <w:t>Хлопок</w:t>
            </w:r>
          </w:p>
        </w:tc>
        <w:tc>
          <w:tcPr>
            <w:tcW w:w="644"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0,0052</w:t>
            </w:r>
          </w:p>
        </w:tc>
        <w:tc>
          <w:tcPr>
            <w:tcW w:w="644"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0,57</w:t>
            </w:r>
          </w:p>
        </w:tc>
        <w:tc>
          <w:tcPr>
            <w:tcW w:w="643"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2,3</w:t>
            </w:r>
          </w:p>
        </w:tc>
        <w:tc>
          <w:tcPr>
            <w:tcW w:w="523" w:type="pct"/>
            <w:tcBorders>
              <w:top w:val="single" w:sz="6" w:space="0" w:color="auto"/>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r>
      <w:tr w:rsidR="001A3146" w:rsidRPr="00FA0FA9">
        <w:tc>
          <w:tcPr>
            <w:tcW w:w="2546"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Лен</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0,0039</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0,36</w:t>
            </w:r>
          </w:p>
        </w:tc>
        <w:tc>
          <w:tcPr>
            <w:tcW w:w="64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1,83</w:t>
            </w:r>
          </w:p>
        </w:tc>
        <w:tc>
          <w:tcPr>
            <w:tcW w:w="52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r>
      <w:tr w:rsidR="001A3146" w:rsidRPr="00FA0FA9">
        <w:tc>
          <w:tcPr>
            <w:tcW w:w="2546"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Хлопок + капрон (3:1)</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0,012</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1,045</w:t>
            </w:r>
          </w:p>
        </w:tc>
        <w:tc>
          <w:tcPr>
            <w:tcW w:w="64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3,55</w:t>
            </w:r>
          </w:p>
        </w:tc>
        <w:tc>
          <w:tcPr>
            <w:tcW w:w="52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r>
      <w:tr w:rsidR="001A3146" w:rsidRPr="00FA0FA9">
        <w:tc>
          <w:tcPr>
            <w:tcW w:w="2546"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Турбинное масло ТП-22</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0,122</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0,7</w:t>
            </w:r>
          </w:p>
        </w:tc>
        <w:tc>
          <w:tcPr>
            <w:tcW w:w="64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0,282</w:t>
            </w:r>
          </w:p>
        </w:tc>
        <w:tc>
          <w:tcPr>
            <w:tcW w:w="52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r>
      <w:tr w:rsidR="001A3146" w:rsidRPr="00FA0FA9">
        <w:tc>
          <w:tcPr>
            <w:tcW w:w="2546"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Кабели АВВГ</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0,11</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64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52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0,023</w:t>
            </w:r>
          </w:p>
        </w:tc>
      </w:tr>
      <w:tr w:rsidR="001A3146" w:rsidRPr="00FA0FA9">
        <w:tc>
          <w:tcPr>
            <w:tcW w:w="2546"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Кабели АПВГ</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0,150</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64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c>
          <w:tcPr>
            <w:tcW w:w="52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0,016</w:t>
            </w:r>
          </w:p>
        </w:tc>
      </w:tr>
      <w:tr w:rsidR="001A3146" w:rsidRPr="00FA0FA9">
        <w:tc>
          <w:tcPr>
            <w:tcW w:w="2546"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Древесина</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0,024</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1,51</w:t>
            </w:r>
          </w:p>
        </w:tc>
        <w:tc>
          <w:tcPr>
            <w:tcW w:w="64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1,15</w:t>
            </w:r>
          </w:p>
        </w:tc>
        <w:tc>
          <w:tcPr>
            <w:tcW w:w="52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r>
      <w:tr w:rsidR="001A3146" w:rsidRPr="00FA0FA9">
        <w:tc>
          <w:tcPr>
            <w:tcW w:w="2546" w:type="pct"/>
            <w:tcBorders>
              <w:top w:val="nil"/>
              <w:left w:val="single" w:sz="4" w:space="0" w:color="auto"/>
              <w:bottom w:val="nil"/>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Керосин</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0,148</w:t>
            </w:r>
          </w:p>
        </w:tc>
        <w:tc>
          <w:tcPr>
            <w:tcW w:w="644"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2,92</w:t>
            </w:r>
          </w:p>
        </w:tc>
        <w:tc>
          <w:tcPr>
            <w:tcW w:w="64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3,34</w:t>
            </w:r>
          </w:p>
        </w:tc>
        <w:tc>
          <w:tcPr>
            <w:tcW w:w="523" w:type="pct"/>
            <w:tcBorders>
              <w:top w:val="nil"/>
              <w:left w:val="single" w:sz="4" w:space="0" w:color="auto"/>
              <w:bottom w:val="nil"/>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r>
      <w:tr w:rsidR="001A3146" w:rsidRPr="00FA0FA9">
        <w:tc>
          <w:tcPr>
            <w:tcW w:w="2546" w:type="pct"/>
            <w:tcBorders>
              <w:top w:val="nil"/>
              <w:left w:val="single" w:sz="4" w:space="0" w:color="auto"/>
              <w:bottom w:val="single" w:sz="4" w:space="0" w:color="auto"/>
              <w:right w:val="single" w:sz="4" w:space="0" w:color="auto"/>
            </w:tcBorders>
          </w:tcPr>
          <w:p w:rsidR="001A3146" w:rsidRPr="00FA0FA9" w:rsidRDefault="001A3146" w:rsidP="00A51E1B">
            <w:pPr>
              <w:jc w:val="both"/>
              <w:rPr>
                <w:rFonts w:ascii="Times New Roman" w:hAnsi="Times New Roman" w:cs="Times New Roman"/>
                <w:sz w:val="20"/>
                <w:szCs w:val="20"/>
              </w:rPr>
            </w:pPr>
            <w:r w:rsidRPr="00FA0FA9">
              <w:rPr>
                <w:rFonts w:ascii="Times New Roman" w:hAnsi="Times New Roman" w:cs="Times New Roman"/>
                <w:sz w:val="20"/>
                <w:szCs w:val="20"/>
              </w:rPr>
              <w:t xml:space="preserve">Древесина, </w:t>
            </w:r>
            <w:proofErr w:type="spellStart"/>
            <w:r w:rsidRPr="00FA0FA9">
              <w:rPr>
                <w:rFonts w:ascii="Times New Roman" w:hAnsi="Times New Roman" w:cs="Times New Roman"/>
                <w:sz w:val="20"/>
                <w:szCs w:val="20"/>
              </w:rPr>
              <w:t>огнезащищенная</w:t>
            </w:r>
            <w:proofErr w:type="spellEnd"/>
            <w:r w:rsidRPr="00FA0FA9">
              <w:rPr>
                <w:rFonts w:ascii="Times New Roman" w:hAnsi="Times New Roman" w:cs="Times New Roman"/>
                <w:sz w:val="20"/>
                <w:szCs w:val="20"/>
              </w:rPr>
              <w:t xml:space="preserve"> препаратом СДФ-552</w:t>
            </w:r>
          </w:p>
        </w:tc>
        <w:tc>
          <w:tcPr>
            <w:tcW w:w="644"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0,12</w:t>
            </w:r>
          </w:p>
        </w:tc>
        <w:tc>
          <w:tcPr>
            <w:tcW w:w="644"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1,96</w:t>
            </w:r>
          </w:p>
        </w:tc>
        <w:tc>
          <w:tcPr>
            <w:tcW w:w="643"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1,42</w:t>
            </w:r>
          </w:p>
        </w:tc>
        <w:tc>
          <w:tcPr>
            <w:tcW w:w="523" w:type="pct"/>
            <w:tcBorders>
              <w:top w:val="nil"/>
              <w:left w:val="single" w:sz="4" w:space="0" w:color="auto"/>
              <w:bottom w:val="single" w:sz="4" w:space="0" w:color="auto"/>
              <w:right w:val="single" w:sz="4" w:space="0" w:color="auto"/>
            </w:tcBorders>
          </w:tcPr>
          <w:p w:rsidR="001A3146" w:rsidRPr="00FA0FA9" w:rsidRDefault="001A3146" w:rsidP="00A51E1B">
            <w:pPr>
              <w:jc w:val="center"/>
              <w:rPr>
                <w:rFonts w:ascii="Times New Roman" w:hAnsi="Times New Roman" w:cs="Times New Roman"/>
                <w:sz w:val="20"/>
                <w:szCs w:val="20"/>
              </w:rPr>
            </w:pPr>
            <w:r w:rsidRPr="00FA0FA9">
              <w:rPr>
                <w:rFonts w:ascii="Times New Roman" w:hAnsi="Times New Roman" w:cs="Times New Roman"/>
                <w:sz w:val="20"/>
                <w:szCs w:val="20"/>
              </w:rPr>
              <w:t>-</w:t>
            </w:r>
          </w:p>
        </w:tc>
      </w:tr>
    </w:tbl>
    <w:p w:rsidR="00A51E1B" w:rsidRDefault="00A51E1B" w:rsidP="00E07069">
      <w:pPr>
        <w:pStyle w:val="1"/>
        <w:spacing w:before="0" w:after="0"/>
        <w:ind w:firstLine="284"/>
        <w:rPr>
          <w:rFonts w:cs="Times New Roman"/>
          <w:sz w:val="20"/>
          <w:szCs w:val="20"/>
        </w:rPr>
      </w:pPr>
      <w:bookmarkStart w:id="22" w:name="_Toc9921997"/>
      <w:bookmarkEnd w:id="21"/>
    </w:p>
    <w:p w:rsidR="00A51E1B" w:rsidRDefault="00A51E1B" w:rsidP="00E07069">
      <w:pPr>
        <w:pStyle w:val="1"/>
        <w:spacing w:before="0" w:after="0"/>
        <w:ind w:firstLine="284"/>
        <w:rPr>
          <w:rFonts w:cs="Times New Roman"/>
          <w:sz w:val="20"/>
          <w:szCs w:val="20"/>
        </w:rPr>
      </w:pPr>
    </w:p>
    <w:p w:rsidR="001A3146" w:rsidRPr="00FA0FA9" w:rsidRDefault="001A3146" w:rsidP="00E07069">
      <w:pPr>
        <w:pStyle w:val="1"/>
        <w:spacing w:before="0" w:after="0"/>
        <w:ind w:firstLine="284"/>
        <w:rPr>
          <w:rFonts w:cs="Times New Roman"/>
          <w:sz w:val="20"/>
          <w:szCs w:val="20"/>
        </w:rPr>
      </w:pPr>
      <w:r w:rsidRPr="00FA0FA9">
        <w:rPr>
          <w:rFonts w:cs="Times New Roman"/>
          <w:sz w:val="20"/>
          <w:szCs w:val="20"/>
        </w:rPr>
        <w:t>СПИСОК ЛИТЕРАТУРЫ</w:t>
      </w:r>
      <w:bookmarkEnd w:id="22"/>
    </w:p>
    <w:p w:rsidR="00A51E1B" w:rsidRDefault="00A51E1B" w:rsidP="00E07069">
      <w:pPr>
        <w:ind w:firstLine="284"/>
        <w:jc w:val="both"/>
        <w:rPr>
          <w:rFonts w:ascii="Times New Roman" w:hAnsi="Times New Roman" w:cs="Times New Roman"/>
          <w:sz w:val="20"/>
          <w:szCs w:val="20"/>
        </w:rPr>
      </w:pPr>
      <w:bookmarkStart w:id="23" w:name="Лит_1"/>
      <w:bookmarkEnd w:id="23"/>
    </w:p>
    <w:p w:rsidR="001A3146" w:rsidRPr="00FA0FA9" w:rsidRDefault="001A3146" w:rsidP="00E07069">
      <w:pPr>
        <w:ind w:firstLine="284"/>
        <w:jc w:val="both"/>
        <w:rPr>
          <w:rFonts w:ascii="Times New Roman" w:hAnsi="Times New Roman" w:cs="Times New Roman"/>
          <w:sz w:val="20"/>
          <w:szCs w:val="20"/>
        </w:rPr>
      </w:pPr>
      <w:r w:rsidRPr="00FA0FA9">
        <w:rPr>
          <w:rFonts w:ascii="Times New Roman" w:hAnsi="Times New Roman" w:cs="Times New Roman"/>
          <w:sz w:val="20"/>
          <w:szCs w:val="20"/>
        </w:rPr>
        <w:t xml:space="preserve">1. Ройтман М. Я. Противопожарное нормирование в строительстве. - М.: </w:t>
      </w:r>
      <w:proofErr w:type="spellStart"/>
      <w:r w:rsidRPr="00FA0FA9">
        <w:rPr>
          <w:rFonts w:ascii="Times New Roman" w:hAnsi="Times New Roman" w:cs="Times New Roman"/>
          <w:sz w:val="20"/>
          <w:szCs w:val="20"/>
        </w:rPr>
        <w:t>Стройиздат</w:t>
      </w:r>
      <w:proofErr w:type="spellEnd"/>
      <w:r w:rsidRPr="00FA0FA9">
        <w:rPr>
          <w:rFonts w:ascii="Times New Roman" w:hAnsi="Times New Roman" w:cs="Times New Roman"/>
          <w:sz w:val="20"/>
          <w:szCs w:val="20"/>
        </w:rPr>
        <w:t>, 1985. - 590 с.</w:t>
      </w:r>
    </w:p>
    <w:p w:rsidR="001A3146" w:rsidRPr="00FA0FA9" w:rsidRDefault="001A3146" w:rsidP="00E07069">
      <w:pPr>
        <w:ind w:firstLine="284"/>
        <w:jc w:val="both"/>
        <w:rPr>
          <w:rFonts w:ascii="Times New Roman" w:hAnsi="Times New Roman" w:cs="Times New Roman"/>
          <w:sz w:val="20"/>
          <w:szCs w:val="20"/>
        </w:rPr>
      </w:pPr>
      <w:bookmarkStart w:id="24" w:name="Лит_2"/>
      <w:bookmarkEnd w:id="24"/>
      <w:r w:rsidRPr="00FA0FA9">
        <w:rPr>
          <w:rFonts w:ascii="Times New Roman" w:hAnsi="Times New Roman" w:cs="Times New Roman"/>
          <w:sz w:val="20"/>
          <w:szCs w:val="20"/>
        </w:rPr>
        <w:t xml:space="preserve">2. Общесоюзные нормы технологического проектирования. Определение категорий помещений и зданий по взрывопожарной и пожарной опасности: ОНТП 24-86/МВД СССР; </w:t>
      </w:r>
      <w:proofErr w:type="spellStart"/>
      <w:r w:rsidRPr="00FA0FA9">
        <w:rPr>
          <w:rFonts w:ascii="Times New Roman" w:hAnsi="Times New Roman" w:cs="Times New Roman"/>
          <w:sz w:val="20"/>
          <w:szCs w:val="20"/>
        </w:rPr>
        <w:t>Введ</w:t>
      </w:r>
      <w:proofErr w:type="spellEnd"/>
      <w:r w:rsidRPr="00FA0FA9">
        <w:rPr>
          <w:rFonts w:ascii="Times New Roman" w:hAnsi="Times New Roman" w:cs="Times New Roman"/>
          <w:sz w:val="20"/>
          <w:szCs w:val="20"/>
        </w:rPr>
        <w:t>. 01.01.87: Взамен СН 463-74. - М.. 1987. - 25 с.</w:t>
      </w:r>
    </w:p>
    <w:p w:rsidR="001A3146" w:rsidRPr="00FA0FA9" w:rsidRDefault="001A3146" w:rsidP="00E07069">
      <w:pPr>
        <w:ind w:firstLine="284"/>
        <w:jc w:val="both"/>
        <w:rPr>
          <w:rFonts w:ascii="Times New Roman" w:hAnsi="Times New Roman" w:cs="Times New Roman"/>
          <w:sz w:val="20"/>
          <w:szCs w:val="20"/>
        </w:rPr>
      </w:pPr>
      <w:bookmarkStart w:id="25" w:name="Лит_3"/>
      <w:bookmarkEnd w:id="25"/>
      <w:r w:rsidRPr="00FA0FA9">
        <w:rPr>
          <w:rFonts w:ascii="Times New Roman" w:hAnsi="Times New Roman" w:cs="Times New Roman"/>
          <w:sz w:val="20"/>
          <w:szCs w:val="20"/>
        </w:rPr>
        <w:t>3. Проведение исследований и разработка пособия по определению необходимого времени эвакуации людей из зальных помещений при пожаре: Отчет о НИР/ВНИИПО МВД СССР; Руководитель Т. Г. Меркушкина. - П.28.Д.024.84; № ГР 01840073434; Инв. № 02860056271. - М.. 1984. - 195 с.</w:t>
      </w:r>
    </w:p>
    <w:p w:rsidR="001A3146" w:rsidRDefault="001A3146" w:rsidP="00E07069">
      <w:pPr>
        <w:ind w:firstLine="284"/>
        <w:jc w:val="both"/>
        <w:rPr>
          <w:rFonts w:ascii="Times New Roman" w:hAnsi="Times New Roman" w:cs="Times New Roman"/>
          <w:sz w:val="20"/>
          <w:szCs w:val="20"/>
        </w:rPr>
      </w:pPr>
      <w:bookmarkStart w:id="26" w:name="Лит_4"/>
      <w:bookmarkEnd w:id="26"/>
      <w:r w:rsidRPr="00FA0FA9">
        <w:rPr>
          <w:rFonts w:ascii="Times New Roman" w:hAnsi="Times New Roman" w:cs="Times New Roman"/>
          <w:sz w:val="20"/>
          <w:szCs w:val="20"/>
        </w:rPr>
        <w:t>4. Методы расчета температурного режима пожара в помещениях зданий различного назначения: Рекомендации. - М.: ВНИИПО МВД СССР. 1988. - 56 с.</w:t>
      </w:r>
    </w:p>
    <w:sectPr w:rsidR="001A3146" w:rsidSect="00FA0FA9">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A94" w:rsidRDefault="004E5A94">
      <w:r>
        <w:separator/>
      </w:r>
    </w:p>
  </w:endnote>
  <w:endnote w:type="continuationSeparator" w:id="0">
    <w:p w:rsidR="004E5A94" w:rsidRDefault="004E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A94" w:rsidRDefault="004E5A94">
      <w:r>
        <w:separator/>
      </w:r>
    </w:p>
  </w:footnote>
  <w:footnote w:type="continuationSeparator" w:id="0">
    <w:p w:rsidR="004E5A94" w:rsidRDefault="004E5A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80"/>
  <w:drawingGridVerticalSpacing w:val="0"/>
  <w:displayHorizontalDrawingGridEvery w:val="0"/>
  <w:displayVerticalDrawingGridEvery w:val="2"/>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FA9"/>
    <w:rsid w:val="0004758A"/>
    <w:rsid w:val="001A3146"/>
    <w:rsid w:val="00225320"/>
    <w:rsid w:val="004E5A94"/>
    <w:rsid w:val="00526565"/>
    <w:rsid w:val="006607EE"/>
    <w:rsid w:val="006866A5"/>
    <w:rsid w:val="00A51E1B"/>
    <w:rsid w:val="00B0397D"/>
    <w:rsid w:val="00C57FE2"/>
    <w:rsid w:val="00C8379D"/>
    <w:rsid w:val="00CA53F1"/>
    <w:rsid w:val="00E07069"/>
    <w:rsid w:val="00F330DB"/>
    <w:rsid w:val="00FA0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Courier New" w:hAnsi="Courier New" w:cs="Courier New"/>
      <w:sz w:val="16"/>
      <w:szCs w:val="16"/>
    </w:rPr>
  </w:style>
  <w:style w:type="paragraph" w:styleId="1">
    <w:name w:val="heading 1"/>
    <w:basedOn w:val="a"/>
    <w:next w:val="a"/>
    <w:qFormat/>
    <w:pPr>
      <w:keepNext/>
      <w:spacing w:before="120" w:after="120"/>
      <w:jc w:val="center"/>
      <w:outlineLvl w:val="0"/>
    </w:pPr>
    <w:rPr>
      <w:rFonts w:ascii="Times New Roman" w:hAnsi="Times New Roman" w:cs="Arial"/>
      <w:b/>
      <w:bCs/>
      <w:kern w:val="28"/>
      <w:sz w:val="24"/>
      <w:szCs w:val="32"/>
    </w:rPr>
  </w:style>
  <w:style w:type="paragraph" w:styleId="2">
    <w:name w:val="heading 2"/>
    <w:basedOn w:val="a"/>
    <w:next w:val="a"/>
    <w:qFormat/>
    <w:pPr>
      <w:keepNext/>
      <w:spacing w:before="120" w:after="120"/>
      <w:jc w:val="center"/>
      <w:outlineLvl w:val="1"/>
    </w:pPr>
    <w:rPr>
      <w:rFonts w:ascii="Times New Roman" w:hAnsi="Times New Roman" w:cs="Arial"/>
      <w:b/>
      <w:bCs/>
      <w:iCs/>
      <w:kern w:val="28"/>
      <w:sz w:val="24"/>
      <w:szCs w:val="28"/>
    </w:rPr>
  </w:style>
  <w:style w:type="paragraph" w:styleId="3">
    <w:name w:val="heading 3"/>
    <w:basedOn w:val="a"/>
    <w:next w:val="a"/>
    <w:qFormat/>
    <w:pPr>
      <w:keepNext/>
      <w:spacing w:before="120" w:after="120"/>
      <w:jc w:val="center"/>
      <w:outlineLvl w:val="2"/>
    </w:pPr>
    <w:rPr>
      <w:rFonts w:ascii="Times New Roman" w:hAnsi="Times New Roman" w:cs="Arial"/>
      <w:b/>
      <w:bCs/>
      <w:kern w:val="28"/>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FollowedHyperlink"/>
    <w:basedOn w:val="a0"/>
    <w:rPr>
      <w:color w:val="800080"/>
      <w:u w:val="single"/>
    </w:rPr>
  </w:style>
  <w:style w:type="paragraph" w:styleId="10">
    <w:name w:val="toc 1"/>
    <w:basedOn w:val="a"/>
    <w:next w:val="a"/>
    <w:autoRedefine/>
    <w:semiHidden/>
    <w:rPr>
      <w:rFonts w:ascii="Times New Roman" w:hAnsi="Times New Roman"/>
      <w:sz w:val="24"/>
    </w:rPr>
  </w:style>
  <w:style w:type="paragraph" w:styleId="20">
    <w:name w:val="toc 2"/>
    <w:basedOn w:val="a"/>
    <w:next w:val="a"/>
    <w:autoRedefine/>
    <w:semiHidden/>
    <w:pPr>
      <w:ind w:left="160"/>
    </w:pPr>
    <w:rPr>
      <w:rFonts w:ascii="Times New Roman" w:hAnsi="Times New Roman"/>
      <w:sz w:val="24"/>
    </w:rPr>
  </w:style>
  <w:style w:type="paragraph" w:styleId="30">
    <w:name w:val="toc 3"/>
    <w:basedOn w:val="a"/>
    <w:next w:val="a"/>
    <w:autoRedefine/>
    <w:semiHidden/>
    <w:pPr>
      <w:widowControl/>
      <w:tabs>
        <w:tab w:val="right" w:leader="dot" w:pos="9071"/>
      </w:tabs>
      <w:ind w:right="454"/>
    </w:pPr>
    <w:rPr>
      <w:rFonts w:ascii="Times New Roman" w:hAnsi="Times New Roman"/>
      <w:sz w:val="24"/>
    </w:rPr>
  </w:style>
  <w:style w:type="paragraph" w:styleId="4">
    <w:name w:val="toc 4"/>
    <w:basedOn w:val="a"/>
    <w:next w:val="a"/>
    <w:autoRedefine/>
    <w:semiHidden/>
    <w:pPr>
      <w:ind w:left="480"/>
    </w:pPr>
  </w:style>
  <w:style w:type="paragraph" w:styleId="5">
    <w:name w:val="toc 5"/>
    <w:basedOn w:val="a"/>
    <w:next w:val="a"/>
    <w:autoRedefine/>
    <w:semiHidden/>
    <w:pPr>
      <w:ind w:left="640"/>
    </w:pPr>
  </w:style>
  <w:style w:type="paragraph" w:styleId="6">
    <w:name w:val="toc 6"/>
    <w:basedOn w:val="a"/>
    <w:next w:val="a"/>
    <w:autoRedefine/>
    <w:semiHidden/>
    <w:pPr>
      <w:ind w:left="800"/>
    </w:pPr>
  </w:style>
  <w:style w:type="paragraph" w:styleId="7">
    <w:name w:val="toc 7"/>
    <w:basedOn w:val="a"/>
    <w:next w:val="a"/>
    <w:autoRedefine/>
    <w:semiHidden/>
    <w:pPr>
      <w:ind w:left="960"/>
    </w:pPr>
  </w:style>
  <w:style w:type="paragraph" w:styleId="8">
    <w:name w:val="toc 8"/>
    <w:basedOn w:val="a"/>
    <w:next w:val="a"/>
    <w:autoRedefine/>
    <w:semiHidden/>
    <w:pPr>
      <w:ind w:left="1120"/>
    </w:pPr>
  </w:style>
  <w:style w:type="paragraph" w:styleId="9">
    <w:name w:val="toc 9"/>
    <w:basedOn w:val="a"/>
    <w:next w:val="a"/>
    <w:autoRedefine/>
    <w:semiHidden/>
    <w:pPr>
      <w:ind w:left="1280"/>
    </w:pPr>
  </w:style>
  <w:style w:type="paragraph" w:styleId="a5">
    <w:name w:val="Document Map"/>
    <w:basedOn w:val="a"/>
    <w:semiHidden/>
    <w:pPr>
      <w:shd w:val="clear" w:color="auto" w:fill="000080"/>
    </w:pPr>
    <w:rPr>
      <w:rFonts w:ascii="Tahoma" w:hAnsi="Tahoma" w:cs="Tahoma"/>
    </w:rPr>
  </w:style>
  <w:style w:type="paragraph" w:styleId="a6">
    <w:name w:val="header"/>
    <w:basedOn w:val="a"/>
    <w:rsid w:val="0004758A"/>
    <w:pPr>
      <w:tabs>
        <w:tab w:val="center" w:pos="4677"/>
        <w:tab w:val="right" w:pos="9355"/>
      </w:tabs>
    </w:pPr>
  </w:style>
  <w:style w:type="paragraph" w:styleId="a7">
    <w:name w:val="footer"/>
    <w:basedOn w:val="a"/>
    <w:rsid w:val="0004758A"/>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Courier New" w:hAnsi="Courier New" w:cs="Courier New"/>
      <w:sz w:val="16"/>
      <w:szCs w:val="16"/>
    </w:rPr>
  </w:style>
  <w:style w:type="paragraph" w:styleId="1">
    <w:name w:val="heading 1"/>
    <w:basedOn w:val="a"/>
    <w:next w:val="a"/>
    <w:qFormat/>
    <w:pPr>
      <w:keepNext/>
      <w:spacing w:before="120" w:after="120"/>
      <w:jc w:val="center"/>
      <w:outlineLvl w:val="0"/>
    </w:pPr>
    <w:rPr>
      <w:rFonts w:ascii="Times New Roman" w:hAnsi="Times New Roman" w:cs="Arial"/>
      <w:b/>
      <w:bCs/>
      <w:kern w:val="28"/>
      <w:sz w:val="24"/>
      <w:szCs w:val="32"/>
    </w:rPr>
  </w:style>
  <w:style w:type="paragraph" w:styleId="2">
    <w:name w:val="heading 2"/>
    <w:basedOn w:val="a"/>
    <w:next w:val="a"/>
    <w:qFormat/>
    <w:pPr>
      <w:keepNext/>
      <w:spacing w:before="120" w:after="120"/>
      <w:jc w:val="center"/>
      <w:outlineLvl w:val="1"/>
    </w:pPr>
    <w:rPr>
      <w:rFonts w:ascii="Times New Roman" w:hAnsi="Times New Roman" w:cs="Arial"/>
      <w:b/>
      <w:bCs/>
      <w:iCs/>
      <w:kern w:val="28"/>
      <w:sz w:val="24"/>
      <w:szCs w:val="28"/>
    </w:rPr>
  </w:style>
  <w:style w:type="paragraph" w:styleId="3">
    <w:name w:val="heading 3"/>
    <w:basedOn w:val="a"/>
    <w:next w:val="a"/>
    <w:qFormat/>
    <w:pPr>
      <w:keepNext/>
      <w:spacing w:before="120" w:after="120"/>
      <w:jc w:val="center"/>
      <w:outlineLvl w:val="2"/>
    </w:pPr>
    <w:rPr>
      <w:rFonts w:ascii="Times New Roman" w:hAnsi="Times New Roman" w:cs="Arial"/>
      <w:b/>
      <w:bCs/>
      <w:kern w:val="28"/>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FollowedHyperlink"/>
    <w:basedOn w:val="a0"/>
    <w:rPr>
      <w:color w:val="800080"/>
      <w:u w:val="single"/>
    </w:rPr>
  </w:style>
  <w:style w:type="paragraph" w:styleId="10">
    <w:name w:val="toc 1"/>
    <w:basedOn w:val="a"/>
    <w:next w:val="a"/>
    <w:autoRedefine/>
    <w:semiHidden/>
    <w:rPr>
      <w:rFonts w:ascii="Times New Roman" w:hAnsi="Times New Roman"/>
      <w:sz w:val="24"/>
    </w:rPr>
  </w:style>
  <w:style w:type="paragraph" w:styleId="20">
    <w:name w:val="toc 2"/>
    <w:basedOn w:val="a"/>
    <w:next w:val="a"/>
    <w:autoRedefine/>
    <w:semiHidden/>
    <w:pPr>
      <w:ind w:left="160"/>
    </w:pPr>
    <w:rPr>
      <w:rFonts w:ascii="Times New Roman" w:hAnsi="Times New Roman"/>
      <w:sz w:val="24"/>
    </w:rPr>
  </w:style>
  <w:style w:type="paragraph" w:styleId="30">
    <w:name w:val="toc 3"/>
    <w:basedOn w:val="a"/>
    <w:next w:val="a"/>
    <w:autoRedefine/>
    <w:semiHidden/>
    <w:pPr>
      <w:widowControl/>
      <w:tabs>
        <w:tab w:val="right" w:leader="dot" w:pos="9071"/>
      </w:tabs>
      <w:ind w:right="454"/>
    </w:pPr>
    <w:rPr>
      <w:rFonts w:ascii="Times New Roman" w:hAnsi="Times New Roman"/>
      <w:sz w:val="24"/>
    </w:rPr>
  </w:style>
  <w:style w:type="paragraph" w:styleId="4">
    <w:name w:val="toc 4"/>
    <w:basedOn w:val="a"/>
    <w:next w:val="a"/>
    <w:autoRedefine/>
    <w:semiHidden/>
    <w:pPr>
      <w:ind w:left="480"/>
    </w:pPr>
  </w:style>
  <w:style w:type="paragraph" w:styleId="5">
    <w:name w:val="toc 5"/>
    <w:basedOn w:val="a"/>
    <w:next w:val="a"/>
    <w:autoRedefine/>
    <w:semiHidden/>
    <w:pPr>
      <w:ind w:left="640"/>
    </w:pPr>
  </w:style>
  <w:style w:type="paragraph" w:styleId="6">
    <w:name w:val="toc 6"/>
    <w:basedOn w:val="a"/>
    <w:next w:val="a"/>
    <w:autoRedefine/>
    <w:semiHidden/>
    <w:pPr>
      <w:ind w:left="800"/>
    </w:pPr>
  </w:style>
  <w:style w:type="paragraph" w:styleId="7">
    <w:name w:val="toc 7"/>
    <w:basedOn w:val="a"/>
    <w:next w:val="a"/>
    <w:autoRedefine/>
    <w:semiHidden/>
    <w:pPr>
      <w:ind w:left="960"/>
    </w:pPr>
  </w:style>
  <w:style w:type="paragraph" w:styleId="8">
    <w:name w:val="toc 8"/>
    <w:basedOn w:val="a"/>
    <w:next w:val="a"/>
    <w:autoRedefine/>
    <w:semiHidden/>
    <w:pPr>
      <w:ind w:left="1120"/>
    </w:pPr>
  </w:style>
  <w:style w:type="paragraph" w:styleId="9">
    <w:name w:val="toc 9"/>
    <w:basedOn w:val="a"/>
    <w:next w:val="a"/>
    <w:autoRedefine/>
    <w:semiHidden/>
    <w:pPr>
      <w:ind w:left="1280"/>
    </w:pPr>
  </w:style>
  <w:style w:type="paragraph" w:styleId="a5">
    <w:name w:val="Document Map"/>
    <w:basedOn w:val="a"/>
    <w:semiHidden/>
    <w:pPr>
      <w:shd w:val="clear" w:color="auto" w:fill="000080"/>
    </w:pPr>
    <w:rPr>
      <w:rFonts w:ascii="Tahoma" w:hAnsi="Tahoma" w:cs="Tahoma"/>
    </w:rPr>
  </w:style>
  <w:style w:type="paragraph" w:styleId="a6">
    <w:name w:val="header"/>
    <w:basedOn w:val="a"/>
    <w:rsid w:val="0004758A"/>
    <w:pPr>
      <w:tabs>
        <w:tab w:val="center" w:pos="4677"/>
        <w:tab w:val="right" w:pos="9355"/>
      </w:tabs>
    </w:pPr>
  </w:style>
  <w:style w:type="paragraph" w:styleId="a7">
    <w:name w:val="footer"/>
    <w:basedOn w:val="a"/>
    <w:rsid w:val="0004758A"/>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776889">
      <w:bodyDiv w:val="1"/>
      <w:marLeft w:val="0"/>
      <w:marRight w:val="0"/>
      <w:marTop w:val="0"/>
      <w:marBottom w:val="0"/>
      <w:divBdr>
        <w:top w:val="none" w:sz="0" w:space="0" w:color="auto"/>
        <w:left w:val="none" w:sz="0" w:space="0" w:color="auto"/>
        <w:bottom w:val="none" w:sz="0" w:space="0" w:color="auto"/>
        <w:right w:val="none" w:sz="0" w:space="0" w:color="auto"/>
      </w:divBdr>
    </w:div>
    <w:div w:id="138367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wmf"/><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wmf"/><Relationship Id="rId55" Type="http://schemas.openxmlformats.org/officeDocument/2006/relationships/image" Target="media/image48.wmf"/><Relationship Id="rId7" Type="http://schemas.openxmlformats.org/officeDocument/2006/relationships/hyperlink" Target="https://fireman.club/inseklodepia/evakuaciya-lyudej-pri-pozhare/" TargetMode="Externa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2" Type="http://schemas.microsoft.com/office/2007/relationships/stylesWithEffects" Target="stylesWithEffects.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4.wmf"/><Relationship Id="rId54" Type="http://schemas.openxmlformats.org/officeDocument/2006/relationships/image" Target="media/image47.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image" Target="media/image46.wmf"/><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image" Target="media/image41.wmf"/><Relationship Id="rId56" Type="http://schemas.openxmlformats.org/officeDocument/2006/relationships/image" Target="media/image49.wmf"/><Relationship Id="rId8" Type="http://schemas.openxmlformats.org/officeDocument/2006/relationships/image" Target="media/image1.wmf"/><Relationship Id="rId51" Type="http://schemas.openxmlformats.org/officeDocument/2006/relationships/image" Target="media/image44.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3644</Words>
  <Characters>20771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Расчет необходимого времени эвакуации людей из помещений при пожаре</vt:lpstr>
    </vt:vector>
  </TitlesOfParts>
  <LinksUpToDate>false</LinksUpToDate>
  <CharactersWithSpaces>24367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2019-05-12T04:23:00Z</dcterms:created>
  <dcterms:modified xsi:type="dcterms:W3CDTF">2019-06-16T16:28:00Z</dcterms:modified>
</cp:coreProperties>
</file>